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D199" w14:textId="4A465DB3" w:rsidR="00526151" w:rsidRPr="00C576F0" w:rsidRDefault="00B1717E" w:rsidP="008949E3">
      <w:pPr>
        <w:pStyle w:val="Title"/>
        <w:rPr>
          <w:rFonts w:cs="Times New Roman"/>
          <w:szCs w:val="28"/>
        </w:rPr>
      </w:pPr>
      <w:r w:rsidRPr="00C576F0">
        <w:rPr>
          <w:rFonts w:cs="Times New Roman"/>
          <w:szCs w:val="28"/>
        </w:rPr>
        <w:t>Applying a One Health approach to e</w:t>
      </w:r>
      <w:r w:rsidR="003769A5" w:rsidRPr="00C576F0">
        <w:rPr>
          <w:rFonts w:cs="Times New Roman"/>
          <w:szCs w:val="28"/>
        </w:rPr>
        <w:t xml:space="preserve">xpand disease </w:t>
      </w:r>
      <w:r w:rsidR="00D37E4D" w:rsidRPr="00C576F0">
        <w:rPr>
          <w:rFonts w:cs="Times New Roman"/>
          <w:szCs w:val="28"/>
        </w:rPr>
        <w:t>surveillance</w:t>
      </w:r>
      <w:r w:rsidR="003769A5" w:rsidRPr="00C576F0">
        <w:rPr>
          <w:rFonts w:cs="Times New Roman"/>
          <w:szCs w:val="28"/>
        </w:rPr>
        <w:t xml:space="preserve"> in </w:t>
      </w:r>
      <w:r w:rsidR="00D37E4D" w:rsidRPr="00C576F0">
        <w:rPr>
          <w:rFonts w:cs="Times New Roman"/>
          <w:szCs w:val="28"/>
        </w:rPr>
        <w:t xml:space="preserve">eastern </w:t>
      </w:r>
      <w:proofErr w:type="gramStart"/>
      <w:r w:rsidR="003769A5" w:rsidRPr="00C576F0">
        <w:rPr>
          <w:rFonts w:cs="Times New Roman"/>
          <w:szCs w:val="28"/>
        </w:rPr>
        <w:t>wildlife</w:t>
      </w:r>
      <w:proofErr w:type="gramEnd"/>
    </w:p>
    <w:p w14:paraId="3E2AC01C" w14:textId="77777777" w:rsidR="003D07F7" w:rsidRPr="00C576F0" w:rsidRDefault="00DD00DE" w:rsidP="00387656">
      <w:pPr>
        <w:pStyle w:val="Title"/>
        <w:rPr>
          <w:rFonts w:cs="Times New Roman"/>
          <w:szCs w:val="28"/>
        </w:rPr>
      </w:pPr>
      <w:r w:rsidRPr="00C576F0">
        <w:rPr>
          <w:rFonts w:cs="Times New Roman"/>
          <w:szCs w:val="28"/>
        </w:rPr>
        <w:tab/>
      </w:r>
    </w:p>
    <w:p w14:paraId="0918D0BC" w14:textId="77777777" w:rsidR="00236E6D" w:rsidRPr="00C576F0" w:rsidRDefault="00236E6D" w:rsidP="00387656">
      <w:pPr>
        <w:pStyle w:val="Title"/>
        <w:rPr>
          <w:rFonts w:cs="Times New Roman"/>
          <w:sz w:val="24"/>
        </w:rPr>
      </w:pPr>
    </w:p>
    <w:p w14:paraId="180C789E" w14:textId="77777777" w:rsidR="00236E6D" w:rsidRPr="00C576F0" w:rsidRDefault="00236E6D" w:rsidP="00387656">
      <w:pPr>
        <w:pStyle w:val="Title"/>
        <w:rPr>
          <w:rFonts w:cs="Times New Roman"/>
          <w:sz w:val="24"/>
        </w:rPr>
      </w:pPr>
    </w:p>
    <w:p w14:paraId="317C0158" w14:textId="77777777" w:rsidR="00236E6D" w:rsidRPr="00C576F0" w:rsidRDefault="00236E6D" w:rsidP="00387656">
      <w:pPr>
        <w:pStyle w:val="Title"/>
        <w:rPr>
          <w:rFonts w:cs="Times New Roman"/>
          <w:sz w:val="24"/>
        </w:rPr>
      </w:pPr>
    </w:p>
    <w:p w14:paraId="7D4C4C6E" w14:textId="77777777" w:rsidR="00236E6D" w:rsidRPr="00C576F0" w:rsidRDefault="00236E6D" w:rsidP="00387656">
      <w:pPr>
        <w:pStyle w:val="Title"/>
        <w:rPr>
          <w:rFonts w:cs="Times New Roman"/>
          <w:sz w:val="24"/>
        </w:rPr>
      </w:pPr>
    </w:p>
    <w:p w14:paraId="731D1264" w14:textId="77777777" w:rsidR="00387656" w:rsidRPr="00C576F0" w:rsidRDefault="00387656" w:rsidP="00387656">
      <w:pPr>
        <w:pStyle w:val="Title"/>
        <w:rPr>
          <w:rFonts w:cs="Times New Roman"/>
          <w:sz w:val="24"/>
        </w:rPr>
      </w:pPr>
    </w:p>
    <w:p w14:paraId="3D577EE3" w14:textId="77777777" w:rsidR="00387656" w:rsidRPr="00C576F0" w:rsidRDefault="00387656" w:rsidP="00387656">
      <w:pPr>
        <w:pStyle w:val="Title"/>
        <w:rPr>
          <w:rFonts w:cs="Times New Roman"/>
          <w:sz w:val="24"/>
        </w:rPr>
      </w:pPr>
    </w:p>
    <w:p w14:paraId="60ABAE58" w14:textId="77777777" w:rsidR="00387656" w:rsidRPr="00C576F0" w:rsidRDefault="00387656" w:rsidP="00387656">
      <w:pPr>
        <w:pStyle w:val="Title"/>
        <w:rPr>
          <w:rFonts w:cs="Times New Roman"/>
          <w:sz w:val="24"/>
        </w:rPr>
      </w:pPr>
    </w:p>
    <w:p w14:paraId="354C44AE" w14:textId="77777777" w:rsidR="00387656" w:rsidRPr="00C576F0" w:rsidRDefault="00387656" w:rsidP="00387656">
      <w:pPr>
        <w:pStyle w:val="Title"/>
        <w:rPr>
          <w:rFonts w:cs="Times New Roman"/>
          <w:sz w:val="24"/>
        </w:rPr>
      </w:pPr>
    </w:p>
    <w:p w14:paraId="49F39177" w14:textId="77777777" w:rsidR="00387656" w:rsidRPr="00C576F0" w:rsidRDefault="00387656" w:rsidP="00387656">
      <w:pPr>
        <w:pStyle w:val="Title"/>
        <w:rPr>
          <w:rFonts w:cs="Times New Roman"/>
          <w:sz w:val="24"/>
        </w:rPr>
      </w:pPr>
    </w:p>
    <w:p w14:paraId="20205C4C" w14:textId="77777777" w:rsidR="00387656" w:rsidRPr="00C576F0" w:rsidRDefault="00387656" w:rsidP="00387656">
      <w:pPr>
        <w:pStyle w:val="Title"/>
        <w:rPr>
          <w:rFonts w:cs="Times New Roman"/>
          <w:sz w:val="24"/>
        </w:rPr>
      </w:pPr>
    </w:p>
    <w:p w14:paraId="14818FD3" w14:textId="77777777" w:rsidR="00236E6D" w:rsidRPr="00C576F0" w:rsidRDefault="00236E6D" w:rsidP="00387656">
      <w:pPr>
        <w:pStyle w:val="Title"/>
        <w:rPr>
          <w:rFonts w:cs="Times New Roman"/>
          <w:sz w:val="24"/>
        </w:rPr>
      </w:pPr>
    </w:p>
    <w:p w14:paraId="49775EAE" w14:textId="77777777" w:rsidR="00236E6D" w:rsidRPr="00C576F0" w:rsidRDefault="00236E6D" w:rsidP="00387656">
      <w:pPr>
        <w:pStyle w:val="Title"/>
        <w:rPr>
          <w:rFonts w:cs="Times New Roman"/>
          <w:sz w:val="24"/>
        </w:rPr>
      </w:pPr>
    </w:p>
    <w:p w14:paraId="03780890" w14:textId="77777777" w:rsidR="00236E6D" w:rsidRPr="00C576F0" w:rsidRDefault="00236E6D" w:rsidP="00387656">
      <w:pPr>
        <w:pStyle w:val="Title"/>
        <w:jc w:val="left"/>
        <w:rPr>
          <w:rFonts w:cs="Times New Roman"/>
          <w:sz w:val="24"/>
        </w:rPr>
      </w:pPr>
    </w:p>
    <w:p w14:paraId="2EED3D80" w14:textId="5802C747" w:rsidR="00236E6D" w:rsidRPr="00C576F0" w:rsidRDefault="009C755C" w:rsidP="00387656">
      <w:pPr>
        <w:pStyle w:val="Title"/>
        <w:rPr>
          <w:rFonts w:cs="Times New Roman"/>
          <w:szCs w:val="28"/>
        </w:rPr>
      </w:pPr>
      <w:r w:rsidRPr="00C576F0">
        <w:rPr>
          <w:rFonts w:cs="Times New Roman"/>
          <w:szCs w:val="28"/>
        </w:rPr>
        <w:t xml:space="preserve">A </w:t>
      </w:r>
      <w:r w:rsidR="003A46A9" w:rsidRPr="00C576F0">
        <w:rPr>
          <w:rFonts w:cs="Times New Roman"/>
          <w:szCs w:val="28"/>
        </w:rPr>
        <w:t>Dissertation</w:t>
      </w:r>
      <w:r w:rsidRPr="00C576F0">
        <w:rPr>
          <w:rFonts w:cs="Times New Roman"/>
          <w:szCs w:val="28"/>
        </w:rPr>
        <w:t xml:space="preserve"> Presented for</w:t>
      </w:r>
      <w:r w:rsidR="008865B6" w:rsidRPr="00C576F0">
        <w:rPr>
          <w:rFonts w:cs="Times New Roman"/>
          <w:szCs w:val="28"/>
        </w:rPr>
        <w:t xml:space="preserve"> the</w:t>
      </w:r>
    </w:p>
    <w:p w14:paraId="5E5D3263" w14:textId="68E9DCA1" w:rsidR="009C755C" w:rsidRPr="00C576F0" w:rsidRDefault="003769A5" w:rsidP="00387656">
      <w:pPr>
        <w:pStyle w:val="Title"/>
        <w:rPr>
          <w:rFonts w:cs="Times New Roman"/>
          <w:szCs w:val="28"/>
        </w:rPr>
      </w:pPr>
      <w:r w:rsidRPr="00C576F0">
        <w:rPr>
          <w:rFonts w:cs="Times New Roman"/>
          <w:szCs w:val="28"/>
        </w:rPr>
        <w:t>Doctor</w:t>
      </w:r>
      <w:r w:rsidR="009C755C" w:rsidRPr="00C576F0">
        <w:rPr>
          <w:rFonts w:cs="Times New Roman"/>
          <w:szCs w:val="28"/>
        </w:rPr>
        <w:t xml:space="preserve"> of </w:t>
      </w:r>
      <w:r w:rsidRPr="00C576F0">
        <w:rPr>
          <w:rFonts w:cs="Times New Roman"/>
          <w:szCs w:val="28"/>
        </w:rPr>
        <w:t>Philosophy</w:t>
      </w:r>
    </w:p>
    <w:p w14:paraId="3862E678" w14:textId="77777777" w:rsidR="009C755C" w:rsidRPr="00C576F0" w:rsidRDefault="009C755C" w:rsidP="00387656">
      <w:pPr>
        <w:pStyle w:val="Title"/>
        <w:rPr>
          <w:rFonts w:cs="Times New Roman"/>
          <w:szCs w:val="28"/>
        </w:rPr>
      </w:pPr>
      <w:r w:rsidRPr="00C576F0">
        <w:rPr>
          <w:rFonts w:cs="Times New Roman"/>
          <w:szCs w:val="28"/>
        </w:rPr>
        <w:t>Degree</w:t>
      </w:r>
    </w:p>
    <w:p w14:paraId="45304FA7" w14:textId="77777777" w:rsidR="009C755C" w:rsidRPr="00C576F0" w:rsidRDefault="009C755C" w:rsidP="00387656">
      <w:pPr>
        <w:pStyle w:val="Title"/>
        <w:rPr>
          <w:rFonts w:cs="Times New Roman"/>
          <w:szCs w:val="28"/>
        </w:rPr>
      </w:pPr>
      <w:r w:rsidRPr="00C576F0">
        <w:rPr>
          <w:rFonts w:cs="Times New Roman"/>
          <w:szCs w:val="28"/>
        </w:rPr>
        <w:t>The University of Tennessee, Knoxville</w:t>
      </w:r>
    </w:p>
    <w:p w14:paraId="696C8D23" w14:textId="77777777" w:rsidR="00387656" w:rsidRPr="00C576F0" w:rsidRDefault="00387656" w:rsidP="00387656">
      <w:pPr>
        <w:pStyle w:val="Title"/>
        <w:rPr>
          <w:rFonts w:cs="Times New Roman"/>
          <w:szCs w:val="28"/>
        </w:rPr>
      </w:pPr>
    </w:p>
    <w:p w14:paraId="046F5EE5" w14:textId="77777777" w:rsidR="00387656" w:rsidRPr="00C576F0" w:rsidRDefault="00387656" w:rsidP="00387656">
      <w:pPr>
        <w:pStyle w:val="Title"/>
        <w:rPr>
          <w:rFonts w:cs="Times New Roman"/>
          <w:szCs w:val="28"/>
        </w:rPr>
      </w:pPr>
    </w:p>
    <w:p w14:paraId="3F982F3D" w14:textId="77777777" w:rsidR="00387656" w:rsidRPr="00C576F0" w:rsidRDefault="00387656" w:rsidP="00387656">
      <w:pPr>
        <w:pStyle w:val="Title"/>
        <w:rPr>
          <w:rFonts w:cs="Times New Roman"/>
          <w:szCs w:val="28"/>
        </w:rPr>
      </w:pPr>
    </w:p>
    <w:p w14:paraId="4C590BE7" w14:textId="77777777" w:rsidR="00236E6D" w:rsidRPr="00C576F0" w:rsidRDefault="00236E6D" w:rsidP="00387656">
      <w:pPr>
        <w:pStyle w:val="Title"/>
        <w:rPr>
          <w:rFonts w:cs="Times New Roman"/>
          <w:szCs w:val="28"/>
        </w:rPr>
      </w:pPr>
    </w:p>
    <w:p w14:paraId="0F2A8778" w14:textId="77777777" w:rsidR="00236E6D" w:rsidRPr="00C576F0" w:rsidRDefault="00236E6D" w:rsidP="00387656">
      <w:pPr>
        <w:pStyle w:val="Title"/>
        <w:rPr>
          <w:rFonts w:cs="Times New Roman"/>
          <w:szCs w:val="28"/>
        </w:rPr>
      </w:pPr>
    </w:p>
    <w:p w14:paraId="6D9BC54E" w14:textId="77777777" w:rsidR="00236E6D" w:rsidRPr="00C576F0" w:rsidRDefault="00236E6D" w:rsidP="00387656">
      <w:pPr>
        <w:pStyle w:val="Title"/>
        <w:rPr>
          <w:rFonts w:cs="Times New Roman"/>
          <w:szCs w:val="28"/>
        </w:rPr>
      </w:pPr>
    </w:p>
    <w:p w14:paraId="0BED42D1" w14:textId="77777777" w:rsidR="00236E6D" w:rsidRPr="00C576F0" w:rsidRDefault="00236E6D" w:rsidP="00387656">
      <w:pPr>
        <w:pStyle w:val="Title"/>
        <w:rPr>
          <w:rFonts w:cs="Times New Roman"/>
          <w:szCs w:val="28"/>
        </w:rPr>
      </w:pPr>
    </w:p>
    <w:p w14:paraId="2828FA9C" w14:textId="77777777" w:rsidR="00236E6D" w:rsidRPr="00C576F0" w:rsidRDefault="00236E6D" w:rsidP="00387656">
      <w:pPr>
        <w:pStyle w:val="Title"/>
        <w:rPr>
          <w:rFonts w:cs="Times New Roman"/>
          <w:szCs w:val="28"/>
        </w:rPr>
      </w:pPr>
    </w:p>
    <w:p w14:paraId="4722EC5E" w14:textId="77777777" w:rsidR="00236E6D" w:rsidRPr="00C576F0" w:rsidRDefault="00236E6D" w:rsidP="00387656">
      <w:pPr>
        <w:pStyle w:val="Title"/>
        <w:rPr>
          <w:rFonts w:cs="Times New Roman"/>
          <w:szCs w:val="28"/>
        </w:rPr>
      </w:pPr>
    </w:p>
    <w:p w14:paraId="21D2A6BF" w14:textId="77777777" w:rsidR="00236E6D" w:rsidRPr="00C576F0" w:rsidRDefault="00236E6D" w:rsidP="00387656">
      <w:pPr>
        <w:pStyle w:val="Title"/>
        <w:rPr>
          <w:rFonts w:cs="Times New Roman"/>
          <w:szCs w:val="28"/>
        </w:rPr>
      </w:pPr>
    </w:p>
    <w:p w14:paraId="2953A3A3" w14:textId="77777777" w:rsidR="00236E6D" w:rsidRPr="00C576F0" w:rsidRDefault="00236E6D" w:rsidP="00387656">
      <w:pPr>
        <w:pStyle w:val="Title"/>
        <w:rPr>
          <w:rFonts w:cs="Times New Roman"/>
          <w:szCs w:val="28"/>
        </w:rPr>
      </w:pPr>
    </w:p>
    <w:p w14:paraId="08B96B2D" w14:textId="77777777" w:rsidR="00236E6D" w:rsidRPr="00C576F0" w:rsidRDefault="00236E6D" w:rsidP="00387656">
      <w:pPr>
        <w:pStyle w:val="Title"/>
        <w:rPr>
          <w:rFonts w:cs="Times New Roman"/>
          <w:szCs w:val="28"/>
        </w:rPr>
      </w:pPr>
    </w:p>
    <w:p w14:paraId="4C515159" w14:textId="77777777" w:rsidR="00236E6D" w:rsidRPr="00C576F0" w:rsidRDefault="00236E6D" w:rsidP="00387656">
      <w:pPr>
        <w:pStyle w:val="Title"/>
        <w:rPr>
          <w:rFonts w:cs="Times New Roman"/>
          <w:szCs w:val="28"/>
        </w:rPr>
      </w:pPr>
    </w:p>
    <w:p w14:paraId="66AA9F6B" w14:textId="561DA0DC" w:rsidR="00236E6D" w:rsidRPr="00C576F0" w:rsidRDefault="003769A5" w:rsidP="00387656">
      <w:pPr>
        <w:pStyle w:val="Title"/>
        <w:rPr>
          <w:rFonts w:cs="Times New Roman"/>
          <w:szCs w:val="28"/>
        </w:rPr>
      </w:pPr>
      <w:r w:rsidRPr="00C576F0">
        <w:rPr>
          <w:rFonts w:cs="Times New Roman"/>
          <w:szCs w:val="28"/>
        </w:rPr>
        <w:t>Eliza L Baker</w:t>
      </w:r>
    </w:p>
    <w:p w14:paraId="3AB2AEC7" w14:textId="049A64C2" w:rsidR="009C755C" w:rsidRPr="00C576F0" w:rsidRDefault="003A46A9" w:rsidP="00387656">
      <w:pPr>
        <w:pStyle w:val="Title"/>
        <w:rPr>
          <w:rFonts w:cs="Times New Roman"/>
          <w:szCs w:val="28"/>
        </w:rPr>
      </w:pPr>
      <w:r w:rsidRPr="00C576F0">
        <w:rPr>
          <w:rFonts w:cs="Times New Roman"/>
          <w:szCs w:val="28"/>
        </w:rPr>
        <w:t>May</w:t>
      </w:r>
      <w:r w:rsidR="009C755C" w:rsidRPr="00C576F0">
        <w:rPr>
          <w:rFonts w:cs="Times New Roman"/>
          <w:szCs w:val="28"/>
        </w:rPr>
        <w:t xml:space="preserve"> </w:t>
      </w:r>
      <w:r w:rsidR="003D07F7" w:rsidRPr="00C576F0">
        <w:rPr>
          <w:rFonts w:cs="Times New Roman"/>
          <w:szCs w:val="28"/>
        </w:rPr>
        <w:t>2</w:t>
      </w:r>
      <w:r w:rsidR="00DF7C87" w:rsidRPr="00C576F0">
        <w:rPr>
          <w:rFonts w:cs="Times New Roman"/>
          <w:szCs w:val="28"/>
        </w:rPr>
        <w:t>02</w:t>
      </w:r>
      <w:r w:rsidRPr="00C576F0">
        <w:rPr>
          <w:rFonts w:cs="Times New Roman"/>
          <w:szCs w:val="28"/>
        </w:rPr>
        <w:t>4</w:t>
      </w:r>
    </w:p>
    <w:p w14:paraId="73E7D923" w14:textId="77777777" w:rsidR="00526151" w:rsidRPr="00C576F0" w:rsidRDefault="00526151" w:rsidP="005E54E2">
      <w:pPr>
        <w:rPr>
          <w:rFonts w:cs="Times New Roman"/>
          <w:sz w:val="28"/>
          <w:szCs w:val="28"/>
        </w:rPr>
      </w:pPr>
    </w:p>
    <w:p w14:paraId="2082138B" w14:textId="77777777" w:rsidR="00526151" w:rsidRPr="00C576F0" w:rsidRDefault="00526151" w:rsidP="005E54E2">
      <w:pPr>
        <w:rPr>
          <w:rFonts w:cs="Times New Roman"/>
        </w:rPr>
      </w:pPr>
    </w:p>
    <w:p w14:paraId="393490B1" w14:textId="77777777" w:rsidR="00526151" w:rsidRPr="00C576F0" w:rsidRDefault="00387656" w:rsidP="005E54E2">
      <w:pPr>
        <w:rPr>
          <w:rFonts w:cs="Times New Roman"/>
        </w:rPr>
      </w:pPr>
      <w:r w:rsidRPr="00C576F0">
        <w:rPr>
          <w:rFonts w:cs="Times New Roman"/>
        </w:rPr>
        <w:br w:type="page"/>
      </w:r>
    </w:p>
    <w:p w14:paraId="309F9DEF" w14:textId="77777777" w:rsidR="00526151" w:rsidRPr="00C576F0" w:rsidRDefault="00526151" w:rsidP="005E54E2">
      <w:pPr>
        <w:rPr>
          <w:rFonts w:cs="Times New Roman"/>
        </w:rPr>
      </w:pPr>
    </w:p>
    <w:p w14:paraId="767AA62C" w14:textId="5B8D4E7F" w:rsidR="00236E6D" w:rsidRPr="00C576F0" w:rsidRDefault="00DF7C87" w:rsidP="005E54E2">
      <w:pPr>
        <w:rPr>
          <w:rFonts w:cs="Times New Roman"/>
        </w:rPr>
      </w:pPr>
      <w:r w:rsidRPr="00C576F0">
        <w:rPr>
          <w:rFonts w:cs="Times New Roman"/>
        </w:rPr>
        <w:t>Copyright © 202</w:t>
      </w:r>
      <w:r w:rsidR="003A46A9" w:rsidRPr="00C576F0">
        <w:rPr>
          <w:rFonts w:cs="Times New Roman"/>
        </w:rPr>
        <w:t>4</w:t>
      </w:r>
      <w:r w:rsidR="00236E6D" w:rsidRPr="00C576F0">
        <w:rPr>
          <w:rFonts w:cs="Times New Roman"/>
        </w:rPr>
        <w:t xml:space="preserve"> by </w:t>
      </w:r>
      <w:r w:rsidR="003769A5" w:rsidRPr="00C576F0">
        <w:rPr>
          <w:rFonts w:cs="Times New Roman"/>
        </w:rPr>
        <w:t>Eliza</w:t>
      </w:r>
      <w:r w:rsidR="008865B6" w:rsidRPr="00C576F0">
        <w:rPr>
          <w:rFonts w:cs="Times New Roman"/>
        </w:rPr>
        <w:t xml:space="preserve"> </w:t>
      </w:r>
      <w:r w:rsidR="003A46A9" w:rsidRPr="00C576F0">
        <w:rPr>
          <w:rFonts w:cs="Times New Roman"/>
        </w:rPr>
        <w:t xml:space="preserve">L. </w:t>
      </w:r>
      <w:r w:rsidR="003769A5" w:rsidRPr="00C576F0">
        <w:rPr>
          <w:rFonts w:cs="Times New Roman"/>
        </w:rPr>
        <w:t>B</w:t>
      </w:r>
      <w:r w:rsidR="003A46A9" w:rsidRPr="00C576F0">
        <w:rPr>
          <w:rFonts w:cs="Times New Roman"/>
        </w:rPr>
        <w:t>aker</w:t>
      </w:r>
    </w:p>
    <w:p w14:paraId="5A45E9B5" w14:textId="77777777" w:rsidR="00236E6D" w:rsidRPr="00C576F0" w:rsidRDefault="00236E6D" w:rsidP="005E54E2">
      <w:pPr>
        <w:rPr>
          <w:rFonts w:cs="Times New Roman"/>
        </w:rPr>
      </w:pPr>
      <w:r w:rsidRPr="00C576F0">
        <w:rPr>
          <w:rFonts w:cs="Times New Roman"/>
        </w:rPr>
        <w:t>All rights reserved.</w:t>
      </w:r>
    </w:p>
    <w:p w14:paraId="4723AB08" w14:textId="77777777" w:rsidR="00236E6D" w:rsidRPr="00C576F0" w:rsidRDefault="00236E6D" w:rsidP="005E54E2">
      <w:pPr>
        <w:rPr>
          <w:rFonts w:cs="Times New Roman"/>
        </w:rPr>
      </w:pPr>
    </w:p>
    <w:p w14:paraId="3E65296C" w14:textId="77777777" w:rsidR="00236E6D" w:rsidRPr="00C576F0" w:rsidRDefault="00236E6D" w:rsidP="005E54E2">
      <w:pPr>
        <w:rPr>
          <w:rFonts w:cs="Times New Roman"/>
        </w:rPr>
      </w:pPr>
    </w:p>
    <w:p w14:paraId="49F2F411" w14:textId="77777777" w:rsidR="00236E6D" w:rsidRPr="00C576F0" w:rsidRDefault="00236E6D" w:rsidP="005E54E2">
      <w:pPr>
        <w:rPr>
          <w:rFonts w:cs="Times New Roman"/>
        </w:rPr>
      </w:pPr>
    </w:p>
    <w:p w14:paraId="088A163B" w14:textId="77777777" w:rsidR="00236E6D" w:rsidRPr="00C576F0" w:rsidRDefault="00236E6D" w:rsidP="005E54E2">
      <w:pPr>
        <w:rPr>
          <w:rFonts w:cs="Times New Roman"/>
        </w:rPr>
      </w:pPr>
    </w:p>
    <w:p w14:paraId="3483980C" w14:textId="77777777" w:rsidR="00236E6D" w:rsidRPr="00C576F0" w:rsidRDefault="00236E6D" w:rsidP="005E54E2">
      <w:pPr>
        <w:rPr>
          <w:rFonts w:cs="Times New Roman"/>
        </w:rPr>
      </w:pPr>
    </w:p>
    <w:p w14:paraId="376CCA32" w14:textId="77777777" w:rsidR="00236E6D" w:rsidRPr="00C576F0" w:rsidRDefault="00236E6D" w:rsidP="005E54E2">
      <w:pPr>
        <w:rPr>
          <w:rFonts w:cs="Times New Roman"/>
        </w:rPr>
      </w:pPr>
    </w:p>
    <w:p w14:paraId="63959EBA" w14:textId="77777777" w:rsidR="00236E6D" w:rsidRPr="00C576F0" w:rsidRDefault="00236E6D" w:rsidP="005E54E2">
      <w:pPr>
        <w:rPr>
          <w:rFonts w:cs="Times New Roman"/>
        </w:rPr>
      </w:pPr>
    </w:p>
    <w:p w14:paraId="7DF7391B" w14:textId="77777777" w:rsidR="00236E6D" w:rsidRPr="00C576F0" w:rsidRDefault="00236E6D" w:rsidP="005E54E2">
      <w:pPr>
        <w:rPr>
          <w:rFonts w:cs="Times New Roman"/>
        </w:rPr>
      </w:pPr>
    </w:p>
    <w:p w14:paraId="1056C476" w14:textId="77777777" w:rsidR="00236E6D" w:rsidRPr="00C576F0" w:rsidRDefault="00236E6D" w:rsidP="005E54E2">
      <w:pPr>
        <w:rPr>
          <w:rFonts w:cs="Times New Roman"/>
        </w:rPr>
      </w:pPr>
    </w:p>
    <w:p w14:paraId="6BBB9BE3" w14:textId="77777777" w:rsidR="00236E6D" w:rsidRPr="00C576F0" w:rsidRDefault="00236E6D" w:rsidP="005E54E2">
      <w:pPr>
        <w:rPr>
          <w:rFonts w:cs="Times New Roman"/>
        </w:rPr>
      </w:pPr>
    </w:p>
    <w:p w14:paraId="17583613" w14:textId="77777777" w:rsidR="00236E6D" w:rsidRPr="00C576F0" w:rsidRDefault="00236E6D" w:rsidP="005E54E2">
      <w:pPr>
        <w:rPr>
          <w:rFonts w:cs="Times New Roman"/>
        </w:rPr>
      </w:pPr>
    </w:p>
    <w:p w14:paraId="2E1F2BE1" w14:textId="77777777" w:rsidR="00236E6D" w:rsidRPr="00C576F0" w:rsidRDefault="00236E6D" w:rsidP="005E54E2">
      <w:pPr>
        <w:rPr>
          <w:rFonts w:cs="Times New Roman"/>
        </w:rPr>
      </w:pPr>
    </w:p>
    <w:p w14:paraId="7CE31A52" w14:textId="77777777" w:rsidR="00236E6D" w:rsidRPr="00C576F0" w:rsidRDefault="00236E6D" w:rsidP="005E54E2">
      <w:pPr>
        <w:rPr>
          <w:rFonts w:cs="Times New Roman"/>
        </w:rPr>
      </w:pPr>
    </w:p>
    <w:p w14:paraId="2F75B5D9" w14:textId="77777777" w:rsidR="00236E6D" w:rsidRPr="00C576F0" w:rsidRDefault="00236E6D" w:rsidP="005E54E2">
      <w:pPr>
        <w:rPr>
          <w:rFonts w:cs="Times New Roman"/>
        </w:rPr>
      </w:pPr>
    </w:p>
    <w:p w14:paraId="50ECC0FE" w14:textId="77777777" w:rsidR="00CD73A9" w:rsidRPr="00C576F0" w:rsidRDefault="006F5AA4" w:rsidP="00387656">
      <w:pPr>
        <w:pStyle w:val="Title"/>
        <w:rPr>
          <w:rFonts w:cs="Times New Roman"/>
          <w:szCs w:val="28"/>
        </w:rPr>
      </w:pPr>
      <w:r w:rsidRPr="00C576F0">
        <w:rPr>
          <w:rFonts w:cs="Times New Roman"/>
          <w:sz w:val="24"/>
        </w:rPr>
        <w:br w:type="page"/>
      </w:r>
      <w:r w:rsidR="00CD73A9" w:rsidRPr="00C576F0">
        <w:rPr>
          <w:rFonts w:cs="Times New Roman"/>
          <w:szCs w:val="28"/>
        </w:rPr>
        <w:lastRenderedPageBreak/>
        <w:t>ACKNOWLEDGEMENTS</w:t>
      </w:r>
    </w:p>
    <w:p w14:paraId="25B4A46B" w14:textId="77777777" w:rsidR="009D794C" w:rsidRPr="00C576F0" w:rsidRDefault="009D794C" w:rsidP="005E54E2">
      <w:pPr>
        <w:rPr>
          <w:rFonts w:cs="Times New Roman"/>
        </w:rPr>
      </w:pPr>
    </w:p>
    <w:p w14:paraId="1E14760A" w14:textId="0A862C3A" w:rsidR="0085757D" w:rsidRPr="00C576F0" w:rsidRDefault="008B6382" w:rsidP="005E54E2">
      <w:pPr>
        <w:rPr>
          <w:rFonts w:cs="Times New Roman"/>
        </w:rPr>
      </w:pPr>
      <w:r w:rsidRPr="00C576F0">
        <w:rPr>
          <w:rFonts w:cs="Times New Roman"/>
        </w:rPr>
        <w:t xml:space="preserve">I would like to thank the UTCVM </w:t>
      </w:r>
      <w:r w:rsidR="00F56F88" w:rsidRPr="00C576F0">
        <w:rPr>
          <w:rFonts w:cs="Times New Roman"/>
        </w:rPr>
        <w:t>H</w:t>
      </w:r>
      <w:r w:rsidRPr="00C576F0">
        <w:rPr>
          <w:rFonts w:cs="Times New Roman"/>
        </w:rPr>
        <w:t xml:space="preserve">istopathology, </w:t>
      </w:r>
      <w:r w:rsidR="00F56F88" w:rsidRPr="00C576F0">
        <w:rPr>
          <w:rFonts w:cs="Times New Roman"/>
        </w:rPr>
        <w:t>V</w:t>
      </w:r>
      <w:r w:rsidRPr="00C576F0">
        <w:rPr>
          <w:rFonts w:cs="Times New Roman"/>
        </w:rPr>
        <w:t xml:space="preserve">irology, and </w:t>
      </w:r>
      <w:r w:rsidR="00F56F88" w:rsidRPr="00C576F0">
        <w:rPr>
          <w:rFonts w:cs="Times New Roman"/>
        </w:rPr>
        <w:t>Mi</w:t>
      </w:r>
      <w:r w:rsidRPr="00C576F0">
        <w:rPr>
          <w:rFonts w:cs="Times New Roman"/>
        </w:rPr>
        <w:t xml:space="preserve">crobiology laboratories for their assistance with my work. </w:t>
      </w:r>
      <w:r w:rsidR="00CF4DFF" w:rsidRPr="00C576F0">
        <w:rPr>
          <w:rFonts w:cs="Times New Roman"/>
        </w:rPr>
        <w:t xml:space="preserve">I am thankful for Dr. Rajeev and Dr. </w:t>
      </w:r>
      <w:proofErr w:type="spellStart"/>
      <w:r w:rsidR="00CF4DFF" w:rsidRPr="00C576F0">
        <w:rPr>
          <w:rFonts w:cs="Times New Roman"/>
        </w:rPr>
        <w:t>Abouelkhair</w:t>
      </w:r>
      <w:proofErr w:type="spellEnd"/>
      <w:r w:rsidR="00CF4DFF" w:rsidRPr="00C576F0">
        <w:rPr>
          <w:rFonts w:cs="Times New Roman"/>
        </w:rPr>
        <w:t xml:space="preserve"> for </w:t>
      </w:r>
      <w:r w:rsidR="00B04149" w:rsidRPr="00C576F0">
        <w:rPr>
          <w:rFonts w:cs="Times New Roman"/>
        </w:rPr>
        <w:t xml:space="preserve">their guidance and </w:t>
      </w:r>
      <w:r w:rsidR="00CF4DFF" w:rsidRPr="00C576F0">
        <w:rPr>
          <w:rFonts w:cs="Times New Roman"/>
        </w:rPr>
        <w:t xml:space="preserve">letting me use their laboratory space. </w:t>
      </w:r>
      <w:r w:rsidRPr="00C576F0">
        <w:rPr>
          <w:rFonts w:cs="Times New Roman"/>
        </w:rPr>
        <w:t xml:space="preserve">Jake, Seth, Keith, and Brad from TWRA were instrumental in helping me collect samples. Finally, I would like to thank USDA-APHIS, particularly Kevin, for helping me collect raccoon samples. </w:t>
      </w:r>
    </w:p>
    <w:p w14:paraId="120116F5" w14:textId="77777777" w:rsidR="0085757D" w:rsidRPr="00C576F0" w:rsidRDefault="0085757D" w:rsidP="005E54E2">
      <w:pPr>
        <w:rPr>
          <w:rFonts w:cs="Times New Roman"/>
        </w:rPr>
      </w:pPr>
    </w:p>
    <w:p w14:paraId="4EDA66C1" w14:textId="77777777" w:rsidR="00904969" w:rsidRPr="00C576F0" w:rsidRDefault="00904969" w:rsidP="005E54E2">
      <w:pPr>
        <w:rPr>
          <w:rFonts w:cs="Times New Roman"/>
        </w:rPr>
      </w:pPr>
    </w:p>
    <w:p w14:paraId="2BA4EB55" w14:textId="77777777" w:rsidR="00904969" w:rsidRPr="00C576F0" w:rsidRDefault="00904969" w:rsidP="005E54E2">
      <w:pPr>
        <w:rPr>
          <w:rFonts w:cs="Times New Roman"/>
        </w:rPr>
      </w:pPr>
    </w:p>
    <w:p w14:paraId="70E4E0F6" w14:textId="77777777" w:rsidR="00904969" w:rsidRPr="00C576F0" w:rsidRDefault="00904969" w:rsidP="005E54E2">
      <w:pPr>
        <w:rPr>
          <w:rFonts w:cs="Times New Roman"/>
        </w:rPr>
      </w:pPr>
    </w:p>
    <w:p w14:paraId="17972957" w14:textId="77777777" w:rsidR="00236E6D" w:rsidRPr="00C576F0" w:rsidRDefault="0085757D" w:rsidP="00387656">
      <w:pPr>
        <w:pStyle w:val="Title"/>
        <w:rPr>
          <w:rFonts w:cs="Times New Roman"/>
          <w:szCs w:val="28"/>
        </w:rPr>
      </w:pPr>
      <w:r w:rsidRPr="00C576F0">
        <w:rPr>
          <w:rFonts w:cs="Times New Roman"/>
          <w:sz w:val="24"/>
        </w:rPr>
        <w:br w:type="page"/>
      </w:r>
      <w:r w:rsidR="00236E6D" w:rsidRPr="00C576F0">
        <w:rPr>
          <w:rFonts w:cs="Times New Roman"/>
          <w:szCs w:val="28"/>
        </w:rPr>
        <w:lastRenderedPageBreak/>
        <w:t>ABSTRACT</w:t>
      </w:r>
    </w:p>
    <w:p w14:paraId="1D19BEB5" w14:textId="77777777" w:rsidR="00060A6A" w:rsidRPr="00C576F0" w:rsidRDefault="00060A6A" w:rsidP="005E54E2">
      <w:pPr>
        <w:rPr>
          <w:rFonts w:cs="Times New Roman"/>
        </w:rPr>
      </w:pPr>
    </w:p>
    <w:p w14:paraId="6D7C7B8A" w14:textId="4A36BCBD" w:rsidR="00A50F5A" w:rsidRPr="00C576F0" w:rsidRDefault="008B6382" w:rsidP="00AA3E0C">
      <w:pPr>
        <w:ind w:firstLine="720"/>
        <w:rPr>
          <w:rFonts w:cs="Times New Roman"/>
        </w:rPr>
      </w:pPr>
      <w:r w:rsidRPr="00C576F0">
        <w:rPr>
          <w:rFonts w:cs="Times New Roman"/>
        </w:rPr>
        <w:t xml:space="preserve">Urban wildlife </w:t>
      </w:r>
      <w:proofErr w:type="gramStart"/>
      <w:r w:rsidR="00380BF3" w:rsidRPr="00C576F0">
        <w:rPr>
          <w:rFonts w:cs="Times New Roman"/>
        </w:rPr>
        <w:t>carry</w:t>
      </w:r>
      <w:proofErr w:type="gramEnd"/>
      <w:r w:rsidRPr="00C576F0">
        <w:rPr>
          <w:rFonts w:cs="Times New Roman"/>
        </w:rPr>
        <w:t xml:space="preserve"> numerous diseases of veterinary and human health importance. </w:t>
      </w:r>
      <w:r w:rsidR="0033698D" w:rsidRPr="00C576F0">
        <w:rPr>
          <w:rFonts w:cs="Times New Roman"/>
        </w:rPr>
        <w:t xml:space="preserve">Many of these diseases are emerging into new geographic areas, including the southeastern United States, due to a combination of climate change, urbanization, and </w:t>
      </w:r>
      <w:r w:rsidR="00380BF3" w:rsidRPr="00C576F0">
        <w:rPr>
          <w:rFonts w:cs="Times New Roman"/>
        </w:rPr>
        <w:t>migration</w:t>
      </w:r>
      <w:r w:rsidR="0033698D" w:rsidRPr="00C576F0">
        <w:rPr>
          <w:rFonts w:cs="Times New Roman"/>
        </w:rPr>
        <w:t xml:space="preserve">. Urban wildlife can act as excellent sentinels for these diseases, providing doctors and veterinarians with a better understanding of the risks to their patients. </w:t>
      </w:r>
      <w:r w:rsidR="00F67580" w:rsidRPr="00C576F0">
        <w:rPr>
          <w:rFonts w:cs="Times New Roman"/>
        </w:rPr>
        <w:t xml:space="preserve">We sought to better understand a variety of diseases of human and animal concern via urban wildlife surveillance. We found a high prevalence of numerous zoonotic and companion animal diseases in wildlife, both with and without significant health impacts on the wildlife itself. </w:t>
      </w:r>
    </w:p>
    <w:p w14:paraId="5B9C53BE" w14:textId="77777777" w:rsidR="00A50F5A" w:rsidRPr="00C576F0" w:rsidRDefault="00A50F5A" w:rsidP="00387656">
      <w:pPr>
        <w:pStyle w:val="Title"/>
        <w:rPr>
          <w:rFonts w:cs="Times New Roman"/>
          <w:sz w:val="24"/>
        </w:rPr>
      </w:pPr>
    </w:p>
    <w:p w14:paraId="6DA234DA" w14:textId="186E896C" w:rsidR="00236E6D" w:rsidRPr="00C576F0" w:rsidRDefault="00236E6D" w:rsidP="00D37E4D">
      <w:pPr>
        <w:pStyle w:val="Title"/>
        <w:rPr>
          <w:rFonts w:cs="Times New Roman"/>
        </w:rPr>
      </w:pPr>
      <w:r w:rsidRPr="00C576F0">
        <w:rPr>
          <w:rFonts w:cs="Times New Roman"/>
          <w:sz w:val="24"/>
        </w:rPr>
        <w:br w:type="page"/>
      </w:r>
    </w:p>
    <w:p w14:paraId="02D28955" w14:textId="77777777" w:rsidR="00387656" w:rsidRPr="00085BA6" w:rsidRDefault="00387656" w:rsidP="00884A5A">
      <w:pPr>
        <w:pStyle w:val="Caption"/>
        <w:jc w:val="center"/>
        <w:rPr>
          <w:rFonts w:cs="Times New Roman"/>
          <w:sz w:val="28"/>
          <w:szCs w:val="28"/>
        </w:rPr>
      </w:pPr>
      <w:r w:rsidRPr="00085BA6">
        <w:rPr>
          <w:rFonts w:cs="Times New Roman"/>
          <w:sz w:val="28"/>
          <w:szCs w:val="28"/>
        </w:rPr>
        <w:lastRenderedPageBreak/>
        <w:t>TABLE OF CONTENTS</w:t>
      </w:r>
    </w:p>
    <w:p w14:paraId="61EB3833" w14:textId="77777777" w:rsidR="00387656" w:rsidRPr="00085BA6" w:rsidRDefault="00387656" w:rsidP="00387656">
      <w:pPr>
        <w:pStyle w:val="Title"/>
        <w:rPr>
          <w:rFonts w:cs="Times New Roman"/>
          <w:sz w:val="24"/>
        </w:rPr>
      </w:pPr>
    </w:p>
    <w:p w14:paraId="7884C81F" w14:textId="5F3A5ADB" w:rsidR="008F6BA6" w:rsidRDefault="00B1717E">
      <w:pPr>
        <w:pStyle w:val="TOC1"/>
        <w:rPr>
          <w:rFonts w:asciiTheme="minorHAnsi" w:eastAsiaTheme="minorEastAsia" w:hAnsiTheme="minorHAnsi" w:cstheme="minorBidi"/>
          <w:noProof/>
          <w:kern w:val="2"/>
          <w14:ligatures w14:val="standardContextual"/>
        </w:rPr>
      </w:pPr>
      <w:r w:rsidRPr="00085BA6">
        <w:rPr>
          <w:rFonts w:cs="Times New Roman"/>
        </w:rPr>
        <w:fldChar w:fldCharType="begin"/>
      </w:r>
      <w:r w:rsidRPr="00085BA6">
        <w:rPr>
          <w:rFonts w:cs="Times New Roman"/>
        </w:rPr>
        <w:instrText xml:space="preserve"> TOC \o "1-5" \h \z \u </w:instrText>
      </w:r>
      <w:r w:rsidRPr="00085BA6">
        <w:rPr>
          <w:rFonts w:cs="Times New Roman"/>
        </w:rPr>
        <w:fldChar w:fldCharType="separate"/>
      </w:r>
      <w:hyperlink w:anchor="_Toc163455006" w:history="1">
        <w:r w:rsidR="008F6BA6" w:rsidRPr="00312C16">
          <w:rPr>
            <w:rStyle w:val="Hyperlink"/>
            <w:rFonts w:cs="Times New Roman"/>
            <w:noProof/>
          </w:rPr>
          <w:t>INTRODUCTION: Critical review of coyote pathogens through a one health lens</w:t>
        </w:r>
        <w:r w:rsidR="008F6BA6">
          <w:rPr>
            <w:noProof/>
            <w:webHidden/>
          </w:rPr>
          <w:tab/>
        </w:r>
        <w:r w:rsidR="008F6BA6">
          <w:rPr>
            <w:noProof/>
            <w:webHidden/>
          </w:rPr>
          <w:fldChar w:fldCharType="begin"/>
        </w:r>
        <w:r w:rsidR="008F6BA6">
          <w:rPr>
            <w:noProof/>
            <w:webHidden/>
          </w:rPr>
          <w:instrText xml:space="preserve"> PAGEREF _Toc163455006 \h </w:instrText>
        </w:r>
        <w:r w:rsidR="008F6BA6">
          <w:rPr>
            <w:noProof/>
            <w:webHidden/>
          </w:rPr>
        </w:r>
        <w:r w:rsidR="008F6BA6">
          <w:rPr>
            <w:noProof/>
            <w:webHidden/>
          </w:rPr>
          <w:fldChar w:fldCharType="separate"/>
        </w:r>
        <w:r w:rsidR="008F6BA6">
          <w:rPr>
            <w:noProof/>
            <w:webHidden/>
          </w:rPr>
          <w:t>1</w:t>
        </w:r>
        <w:r w:rsidR="008F6BA6">
          <w:rPr>
            <w:noProof/>
            <w:webHidden/>
          </w:rPr>
          <w:fldChar w:fldCharType="end"/>
        </w:r>
      </w:hyperlink>
    </w:p>
    <w:p w14:paraId="18FE55B5" w14:textId="25E7D76B" w:rsidR="008F6BA6" w:rsidRDefault="00000000">
      <w:pPr>
        <w:pStyle w:val="TOC2"/>
        <w:rPr>
          <w:rFonts w:asciiTheme="minorHAnsi" w:eastAsiaTheme="minorEastAsia" w:hAnsiTheme="minorHAnsi" w:cstheme="minorBidi"/>
          <w:noProof/>
          <w:kern w:val="2"/>
          <w14:ligatures w14:val="standardContextual"/>
        </w:rPr>
      </w:pPr>
      <w:hyperlink w:anchor="_Toc163455007" w:history="1">
        <w:r w:rsidR="008F6BA6" w:rsidRPr="00312C16">
          <w:rPr>
            <w:rStyle w:val="Hyperlink"/>
            <w:rFonts w:cs="Times New Roman"/>
            <w:noProof/>
          </w:rPr>
          <w:t>Background</w:t>
        </w:r>
        <w:r w:rsidR="008F6BA6">
          <w:rPr>
            <w:noProof/>
            <w:webHidden/>
          </w:rPr>
          <w:tab/>
        </w:r>
        <w:r w:rsidR="008F6BA6">
          <w:rPr>
            <w:noProof/>
            <w:webHidden/>
          </w:rPr>
          <w:fldChar w:fldCharType="begin"/>
        </w:r>
        <w:r w:rsidR="008F6BA6">
          <w:rPr>
            <w:noProof/>
            <w:webHidden/>
          </w:rPr>
          <w:instrText xml:space="preserve"> PAGEREF _Toc163455007 \h </w:instrText>
        </w:r>
        <w:r w:rsidR="008F6BA6">
          <w:rPr>
            <w:noProof/>
            <w:webHidden/>
          </w:rPr>
        </w:r>
        <w:r w:rsidR="008F6BA6">
          <w:rPr>
            <w:noProof/>
            <w:webHidden/>
          </w:rPr>
          <w:fldChar w:fldCharType="separate"/>
        </w:r>
        <w:r w:rsidR="008F6BA6">
          <w:rPr>
            <w:noProof/>
            <w:webHidden/>
          </w:rPr>
          <w:t>1</w:t>
        </w:r>
        <w:r w:rsidR="008F6BA6">
          <w:rPr>
            <w:noProof/>
            <w:webHidden/>
          </w:rPr>
          <w:fldChar w:fldCharType="end"/>
        </w:r>
      </w:hyperlink>
    </w:p>
    <w:p w14:paraId="702AD1C0" w14:textId="7F055EE4" w:rsidR="008F6BA6" w:rsidRDefault="00000000">
      <w:pPr>
        <w:pStyle w:val="TOC2"/>
        <w:rPr>
          <w:rFonts w:asciiTheme="minorHAnsi" w:eastAsiaTheme="minorEastAsia" w:hAnsiTheme="minorHAnsi" w:cstheme="minorBidi"/>
          <w:noProof/>
          <w:kern w:val="2"/>
          <w14:ligatures w14:val="standardContextual"/>
        </w:rPr>
      </w:pPr>
      <w:hyperlink w:anchor="_Toc163455008" w:history="1">
        <w:r w:rsidR="008F6BA6" w:rsidRPr="00312C16">
          <w:rPr>
            <w:rStyle w:val="Hyperlink"/>
            <w:rFonts w:cs="Times New Roman"/>
            <w:noProof/>
          </w:rPr>
          <w:t>Parasites of Coyotes</w:t>
        </w:r>
        <w:r w:rsidR="008F6BA6">
          <w:rPr>
            <w:noProof/>
            <w:webHidden/>
          </w:rPr>
          <w:tab/>
        </w:r>
        <w:r w:rsidR="008F6BA6">
          <w:rPr>
            <w:noProof/>
            <w:webHidden/>
          </w:rPr>
          <w:fldChar w:fldCharType="begin"/>
        </w:r>
        <w:r w:rsidR="008F6BA6">
          <w:rPr>
            <w:noProof/>
            <w:webHidden/>
          </w:rPr>
          <w:instrText xml:space="preserve"> PAGEREF _Toc163455008 \h </w:instrText>
        </w:r>
        <w:r w:rsidR="008F6BA6">
          <w:rPr>
            <w:noProof/>
            <w:webHidden/>
          </w:rPr>
        </w:r>
        <w:r w:rsidR="008F6BA6">
          <w:rPr>
            <w:noProof/>
            <w:webHidden/>
          </w:rPr>
          <w:fldChar w:fldCharType="separate"/>
        </w:r>
        <w:r w:rsidR="008F6BA6">
          <w:rPr>
            <w:noProof/>
            <w:webHidden/>
          </w:rPr>
          <w:t>2</w:t>
        </w:r>
        <w:r w:rsidR="008F6BA6">
          <w:rPr>
            <w:noProof/>
            <w:webHidden/>
          </w:rPr>
          <w:fldChar w:fldCharType="end"/>
        </w:r>
      </w:hyperlink>
    </w:p>
    <w:p w14:paraId="35BD9A27" w14:textId="42E6FFAE" w:rsidR="008F6BA6" w:rsidRDefault="00000000">
      <w:pPr>
        <w:pStyle w:val="TOC3"/>
        <w:rPr>
          <w:rFonts w:asciiTheme="minorHAnsi" w:eastAsiaTheme="minorEastAsia" w:hAnsiTheme="minorHAnsi" w:cstheme="minorBidi"/>
          <w:noProof/>
          <w:kern w:val="2"/>
          <w14:ligatures w14:val="standardContextual"/>
        </w:rPr>
      </w:pPr>
      <w:hyperlink w:anchor="_Toc163455009" w:history="1">
        <w:r w:rsidR="008F6BA6" w:rsidRPr="00312C16">
          <w:rPr>
            <w:rStyle w:val="Hyperlink"/>
            <w:rFonts w:cs="Times New Roman"/>
            <w:noProof/>
          </w:rPr>
          <w:t>Cardiopulmonary parasites of coyotes</w:t>
        </w:r>
        <w:r w:rsidR="008F6BA6">
          <w:rPr>
            <w:noProof/>
            <w:webHidden/>
          </w:rPr>
          <w:tab/>
        </w:r>
        <w:r w:rsidR="008F6BA6">
          <w:rPr>
            <w:noProof/>
            <w:webHidden/>
          </w:rPr>
          <w:fldChar w:fldCharType="begin"/>
        </w:r>
        <w:r w:rsidR="008F6BA6">
          <w:rPr>
            <w:noProof/>
            <w:webHidden/>
          </w:rPr>
          <w:instrText xml:space="preserve"> PAGEREF _Toc163455009 \h </w:instrText>
        </w:r>
        <w:r w:rsidR="008F6BA6">
          <w:rPr>
            <w:noProof/>
            <w:webHidden/>
          </w:rPr>
        </w:r>
        <w:r w:rsidR="008F6BA6">
          <w:rPr>
            <w:noProof/>
            <w:webHidden/>
          </w:rPr>
          <w:fldChar w:fldCharType="separate"/>
        </w:r>
        <w:r w:rsidR="008F6BA6">
          <w:rPr>
            <w:noProof/>
            <w:webHidden/>
          </w:rPr>
          <w:t>2</w:t>
        </w:r>
        <w:r w:rsidR="008F6BA6">
          <w:rPr>
            <w:noProof/>
            <w:webHidden/>
          </w:rPr>
          <w:fldChar w:fldCharType="end"/>
        </w:r>
      </w:hyperlink>
    </w:p>
    <w:p w14:paraId="45CF971F" w14:textId="47A16554" w:rsidR="008F6BA6" w:rsidRDefault="00000000">
      <w:pPr>
        <w:pStyle w:val="TOC4"/>
        <w:rPr>
          <w:rFonts w:asciiTheme="minorHAnsi" w:eastAsiaTheme="minorEastAsia" w:hAnsiTheme="minorHAnsi" w:cstheme="minorBidi"/>
          <w:noProof/>
          <w:kern w:val="2"/>
          <w14:ligatures w14:val="standardContextual"/>
        </w:rPr>
      </w:pPr>
      <w:hyperlink w:anchor="_Toc163455010" w:history="1">
        <w:r w:rsidR="008F6BA6" w:rsidRPr="00312C16">
          <w:rPr>
            <w:rStyle w:val="Hyperlink"/>
            <w:rFonts w:cs="Times New Roman"/>
            <w:i/>
            <w:noProof/>
          </w:rPr>
          <w:t xml:space="preserve">Dirofilaria immitis </w:t>
        </w:r>
        <w:r w:rsidR="008F6BA6" w:rsidRPr="00312C16">
          <w:rPr>
            <w:rStyle w:val="Hyperlink"/>
            <w:rFonts w:cs="Times New Roman"/>
            <w:noProof/>
          </w:rPr>
          <w:t>(Heartworm)</w:t>
        </w:r>
        <w:r w:rsidR="008F6BA6">
          <w:rPr>
            <w:noProof/>
            <w:webHidden/>
          </w:rPr>
          <w:tab/>
        </w:r>
        <w:r w:rsidR="008F6BA6">
          <w:rPr>
            <w:noProof/>
            <w:webHidden/>
          </w:rPr>
          <w:fldChar w:fldCharType="begin"/>
        </w:r>
        <w:r w:rsidR="008F6BA6">
          <w:rPr>
            <w:noProof/>
            <w:webHidden/>
          </w:rPr>
          <w:instrText xml:space="preserve"> PAGEREF _Toc163455010 \h </w:instrText>
        </w:r>
        <w:r w:rsidR="008F6BA6">
          <w:rPr>
            <w:noProof/>
            <w:webHidden/>
          </w:rPr>
        </w:r>
        <w:r w:rsidR="008F6BA6">
          <w:rPr>
            <w:noProof/>
            <w:webHidden/>
          </w:rPr>
          <w:fldChar w:fldCharType="separate"/>
        </w:r>
        <w:r w:rsidR="008F6BA6">
          <w:rPr>
            <w:noProof/>
            <w:webHidden/>
          </w:rPr>
          <w:t>2</w:t>
        </w:r>
        <w:r w:rsidR="008F6BA6">
          <w:rPr>
            <w:noProof/>
            <w:webHidden/>
          </w:rPr>
          <w:fldChar w:fldCharType="end"/>
        </w:r>
      </w:hyperlink>
    </w:p>
    <w:p w14:paraId="47E548A4" w14:textId="21E35188" w:rsidR="008F6BA6" w:rsidRDefault="00000000">
      <w:pPr>
        <w:pStyle w:val="TOC4"/>
        <w:rPr>
          <w:rFonts w:asciiTheme="minorHAnsi" w:eastAsiaTheme="minorEastAsia" w:hAnsiTheme="minorHAnsi" w:cstheme="minorBidi"/>
          <w:noProof/>
          <w:kern w:val="2"/>
          <w14:ligatures w14:val="standardContextual"/>
        </w:rPr>
      </w:pPr>
      <w:hyperlink w:anchor="_Toc163455011" w:history="1">
        <w:r w:rsidR="008F6BA6" w:rsidRPr="00312C16">
          <w:rPr>
            <w:rStyle w:val="Hyperlink"/>
            <w:rFonts w:cs="Times New Roman"/>
            <w:i/>
            <w:noProof/>
          </w:rPr>
          <w:t>Angiostrongylus vasorum</w:t>
        </w:r>
        <w:r w:rsidR="008F6BA6">
          <w:rPr>
            <w:noProof/>
            <w:webHidden/>
          </w:rPr>
          <w:tab/>
        </w:r>
        <w:r w:rsidR="008F6BA6">
          <w:rPr>
            <w:noProof/>
            <w:webHidden/>
          </w:rPr>
          <w:fldChar w:fldCharType="begin"/>
        </w:r>
        <w:r w:rsidR="008F6BA6">
          <w:rPr>
            <w:noProof/>
            <w:webHidden/>
          </w:rPr>
          <w:instrText xml:space="preserve"> PAGEREF _Toc163455011 \h </w:instrText>
        </w:r>
        <w:r w:rsidR="008F6BA6">
          <w:rPr>
            <w:noProof/>
            <w:webHidden/>
          </w:rPr>
        </w:r>
        <w:r w:rsidR="008F6BA6">
          <w:rPr>
            <w:noProof/>
            <w:webHidden/>
          </w:rPr>
          <w:fldChar w:fldCharType="separate"/>
        </w:r>
        <w:r w:rsidR="008F6BA6">
          <w:rPr>
            <w:noProof/>
            <w:webHidden/>
          </w:rPr>
          <w:t>4</w:t>
        </w:r>
        <w:r w:rsidR="008F6BA6">
          <w:rPr>
            <w:noProof/>
            <w:webHidden/>
          </w:rPr>
          <w:fldChar w:fldCharType="end"/>
        </w:r>
      </w:hyperlink>
    </w:p>
    <w:p w14:paraId="4220A740" w14:textId="4BD53E4E" w:rsidR="008F6BA6" w:rsidRDefault="00000000">
      <w:pPr>
        <w:pStyle w:val="TOC4"/>
        <w:rPr>
          <w:rFonts w:asciiTheme="minorHAnsi" w:eastAsiaTheme="minorEastAsia" w:hAnsiTheme="minorHAnsi" w:cstheme="minorBidi"/>
          <w:noProof/>
          <w:kern w:val="2"/>
          <w14:ligatures w14:val="standardContextual"/>
        </w:rPr>
      </w:pPr>
      <w:hyperlink w:anchor="_Toc163455012" w:history="1">
        <w:r w:rsidR="008F6BA6" w:rsidRPr="00312C16">
          <w:rPr>
            <w:rStyle w:val="Hyperlink"/>
            <w:rFonts w:cs="Times New Roman"/>
            <w:i/>
            <w:noProof/>
          </w:rPr>
          <w:t>Paragonimus kellicoti</w:t>
        </w:r>
        <w:r w:rsidR="008F6BA6">
          <w:rPr>
            <w:noProof/>
            <w:webHidden/>
          </w:rPr>
          <w:tab/>
        </w:r>
        <w:r w:rsidR="008F6BA6">
          <w:rPr>
            <w:noProof/>
            <w:webHidden/>
          </w:rPr>
          <w:fldChar w:fldCharType="begin"/>
        </w:r>
        <w:r w:rsidR="008F6BA6">
          <w:rPr>
            <w:noProof/>
            <w:webHidden/>
          </w:rPr>
          <w:instrText xml:space="preserve"> PAGEREF _Toc163455012 \h </w:instrText>
        </w:r>
        <w:r w:rsidR="008F6BA6">
          <w:rPr>
            <w:noProof/>
            <w:webHidden/>
          </w:rPr>
        </w:r>
        <w:r w:rsidR="008F6BA6">
          <w:rPr>
            <w:noProof/>
            <w:webHidden/>
          </w:rPr>
          <w:fldChar w:fldCharType="separate"/>
        </w:r>
        <w:r w:rsidR="008F6BA6">
          <w:rPr>
            <w:noProof/>
            <w:webHidden/>
          </w:rPr>
          <w:t>5</w:t>
        </w:r>
        <w:r w:rsidR="008F6BA6">
          <w:rPr>
            <w:noProof/>
            <w:webHidden/>
          </w:rPr>
          <w:fldChar w:fldCharType="end"/>
        </w:r>
      </w:hyperlink>
    </w:p>
    <w:p w14:paraId="79BD1CC3" w14:textId="0BB58D01" w:rsidR="008F6BA6" w:rsidRDefault="00000000">
      <w:pPr>
        <w:pStyle w:val="TOC4"/>
        <w:rPr>
          <w:rFonts w:asciiTheme="minorHAnsi" w:eastAsiaTheme="minorEastAsia" w:hAnsiTheme="minorHAnsi" w:cstheme="minorBidi"/>
          <w:noProof/>
          <w:kern w:val="2"/>
          <w14:ligatures w14:val="standardContextual"/>
        </w:rPr>
      </w:pPr>
      <w:hyperlink w:anchor="_Toc163455013" w:history="1">
        <w:r w:rsidR="008F6BA6" w:rsidRPr="00312C16">
          <w:rPr>
            <w:rStyle w:val="Hyperlink"/>
            <w:rFonts w:cs="Times New Roman"/>
            <w:noProof/>
          </w:rPr>
          <w:t>Other Lungworms</w:t>
        </w:r>
        <w:r w:rsidR="008F6BA6">
          <w:rPr>
            <w:noProof/>
            <w:webHidden/>
          </w:rPr>
          <w:tab/>
        </w:r>
        <w:r w:rsidR="008F6BA6">
          <w:rPr>
            <w:noProof/>
            <w:webHidden/>
          </w:rPr>
          <w:fldChar w:fldCharType="begin"/>
        </w:r>
        <w:r w:rsidR="008F6BA6">
          <w:rPr>
            <w:noProof/>
            <w:webHidden/>
          </w:rPr>
          <w:instrText xml:space="preserve"> PAGEREF _Toc163455013 \h </w:instrText>
        </w:r>
        <w:r w:rsidR="008F6BA6">
          <w:rPr>
            <w:noProof/>
            <w:webHidden/>
          </w:rPr>
        </w:r>
        <w:r w:rsidR="008F6BA6">
          <w:rPr>
            <w:noProof/>
            <w:webHidden/>
          </w:rPr>
          <w:fldChar w:fldCharType="separate"/>
        </w:r>
        <w:r w:rsidR="008F6BA6">
          <w:rPr>
            <w:noProof/>
            <w:webHidden/>
          </w:rPr>
          <w:t>6</w:t>
        </w:r>
        <w:r w:rsidR="008F6BA6">
          <w:rPr>
            <w:noProof/>
            <w:webHidden/>
          </w:rPr>
          <w:fldChar w:fldCharType="end"/>
        </w:r>
      </w:hyperlink>
    </w:p>
    <w:p w14:paraId="67054EDC" w14:textId="332A20A0" w:rsidR="008F6BA6" w:rsidRDefault="00000000">
      <w:pPr>
        <w:pStyle w:val="TOC3"/>
        <w:rPr>
          <w:rFonts w:asciiTheme="minorHAnsi" w:eastAsiaTheme="minorEastAsia" w:hAnsiTheme="minorHAnsi" w:cstheme="minorBidi"/>
          <w:noProof/>
          <w:kern w:val="2"/>
          <w14:ligatures w14:val="standardContextual"/>
        </w:rPr>
      </w:pPr>
      <w:hyperlink w:anchor="_Toc163455014" w:history="1">
        <w:r w:rsidR="008F6BA6" w:rsidRPr="00312C16">
          <w:rPr>
            <w:rStyle w:val="Hyperlink"/>
            <w:rFonts w:cs="Times New Roman"/>
            <w:noProof/>
          </w:rPr>
          <w:t>Hemoparasites</w:t>
        </w:r>
        <w:r w:rsidR="008F6BA6">
          <w:rPr>
            <w:noProof/>
            <w:webHidden/>
          </w:rPr>
          <w:tab/>
        </w:r>
        <w:r w:rsidR="008F6BA6">
          <w:rPr>
            <w:noProof/>
            <w:webHidden/>
          </w:rPr>
          <w:fldChar w:fldCharType="begin"/>
        </w:r>
        <w:r w:rsidR="008F6BA6">
          <w:rPr>
            <w:noProof/>
            <w:webHidden/>
          </w:rPr>
          <w:instrText xml:space="preserve"> PAGEREF _Toc163455014 \h </w:instrText>
        </w:r>
        <w:r w:rsidR="008F6BA6">
          <w:rPr>
            <w:noProof/>
            <w:webHidden/>
          </w:rPr>
        </w:r>
        <w:r w:rsidR="008F6BA6">
          <w:rPr>
            <w:noProof/>
            <w:webHidden/>
          </w:rPr>
          <w:fldChar w:fldCharType="separate"/>
        </w:r>
        <w:r w:rsidR="008F6BA6">
          <w:rPr>
            <w:noProof/>
            <w:webHidden/>
          </w:rPr>
          <w:t>6</w:t>
        </w:r>
        <w:r w:rsidR="008F6BA6">
          <w:rPr>
            <w:noProof/>
            <w:webHidden/>
          </w:rPr>
          <w:fldChar w:fldCharType="end"/>
        </w:r>
      </w:hyperlink>
    </w:p>
    <w:p w14:paraId="51AF4F06" w14:textId="6C685583" w:rsidR="008F6BA6" w:rsidRDefault="00000000">
      <w:pPr>
        <w:pStyle w:val="TOC4"/>
        <w:rPr>
          <w:rFonts w:asciiTheme="minorHAnsi" w:eastAsiaTheme="minorEastAsia" w:hAnsiTheme="minorHAnsi" w:cstheme="minorBidi"/>
          <w:noProof/>
          <w:kern w:val="2"/>
          <w14:ligatures w14:val="standardContextual"/>
        </w:rPr>
      </w:pPr>
      <w:hyperlink w:anchor="_Toc163455015" w:history="1">
        <w:r w:rsidR="008F6BA6" w:rsidRPr="00312C16">
          <w:rPr>
            <w:rStyle w:val="Hyperlink"/>
            <w:rFonts w:cs="Times New Roman"/>
            <w:i/>
            <w:noProof/>
          </w:rPr>
          <w:t>Hepatozoon</w:t>
        </w:r>
        <w:r w:rsidR="008F6BA6">
          <w:rPr>
            <w:noProof/>
            <w:webHidden/>
          </w:rPr>
          <w:tab/>
        </w:r>
        <w:r w:rsidR="008F6BA6">
          <w:rPr>
            <w:noProof/>
            <w:webHidden/>
          </w:rPr>
          <w:fldChar w:fldCharType="begin"/>
        </w:r>
        <w:r w:rsidR="008F6BA6">
          <w:rPr>
            <w:noProof/>
            <w:webHidden/>
          </w:rPr>
          <w:instrText xml:space="preserve"> PAGEREF _Toc163455015 \h </w:instrText>
        </w:r>
        <w:r w:rsidR="008F6BA6">
          <w:rPr>
            <w:noProof/>
            <w:webHidden/>
          </w:rPr>
        </w:r>
        <w:r w:rsidR="008F6BA6">
          <w:rPr>
            <w:noProof/>
            <w:webHidden/>
          </w:rPr>
          <w:fldChar w:fldCharType="separate"/>
        </w:r>
        <w:r w:rsidR="008F6BA6">
          <w:rPr>
            <w:noProof/>
            <w:webHidden/>
          </w:rPr>
          <w:t>6</w:t>
        </w:r>
        <w:r w:rsidR="008F6BA6">
          <w:rPr>
            <w:noProof/>
            <w:webHidden/>
          </w:rPr>
          <w:fldChar w:fldCharType="end"/>
        </w:r>
      </w:hyperlink>
    </w:p>
    <w:p w14:paraId="4D7771BF" w14:textId="24B8EB52" w:rsidR="008F6BA6" w:rsidRDefault="00000000">
      <w:pPr>
        <w:pStyle w:val="TOC4"/>
        <w:rPr>
          <w:rFonts w:asciiTheme="minorHAnsi" w:eastAsiaTheme="minorEastAsia" w:hAnsiTheme="minorHAnsi" w:cstheme="minorBidi"/>
          <w:noProof/>
          <w:kern w:val="2"/>
          <w14:ligatures w14:val="standardContextual"/>
        </w:rPr>
      </w:pPr>
      <w:hyperlink w:anchor="_Toc163455016" w:history="1">
        <w:r w:rsidR="008F6BA6" w:rsidRPr="00312C16">
          <w:rPr>
            <w:rStyle w:val="Hyperlink"/>
            <w:rFonts w:cs="Times New Roman"/>
            <w:i/>
            <w:noProof/>
          </w:rPr>
          <w:t>Trypanosoma cruzi</w:t>
        </w:r>
        <w:r w:rsidR="008F6BA6">
          <w:rPr>
            <w:noProof/>
            <w:webHidden/>
          </w:rPr>
          <w:tab/>
        </w:r>
        <w:r w:rsidR="008F6BA6">
          <w:rPr>
            <w:noProof/>
            <w:webHidden/>
          </w:rPr>
          <w:fldChar w:fldCharType="begin"/>
        </w:r>
        <w:r w:rsidR="008F6BA6">
          <w:rPr>
            <w:noProof/>
            <w:webHidden/>
          </w:rPr>
          <w:instrText xml:space="preserve"> PAGEREF _Toc163455016 \h </w:instrText>
        </w:r>
        <w:r w:rsidR="008F6BA6">
          <w:rPr>
            <w:noProof/>
            <w:webHidden/>
          </w:rPr>
        </w:r>
        <w:r w:rsidR="008F6BA6">
          <w:rPr>
            <w:noProof/>
            <w:webHidden/>
          </w:rPr>
          <w:fldChar w:fldCharType="separate"/>
        </w:r>
        <w:r w:rsidR="008F6BA6">
          <w:rPr>
            <w:noProof/>
            <w:webHidden/>
          </w:rPr>
          <w:t>8</w:t>
        </w:r>
        <w:r w:rsidR="008F6BA6">
          <w:rPr>
            <w:noProof/>
            <w:webHidden/>
          </w:rPr>
          <w:fldChar w:fldCharType="end"/>
        </w:r>
      </w:hyperlink>
    </w:p>
    <w:p w14:paraId="7A537AAF" w14:textId="56C05AF8" w:rsidR="008F6BA6" w:rsidRDefault="00000000">
      <w:pPr>
        <w:pStyle w:val="TOC4"/>
        <w:rPr>
          <w:rFonts w:asciiTheme="minorHAnsi" w:eastAsiaTheme="minorEastAsia" w:hAnsiTheme="minorHAnsi" w:cstheme="minorBidi"/>
          <w:noProof/>
          <w:kern w:val="2"/>
          <w14:ligatures w14:val="standardContextual"/>
        </w:rPr>
      </w:pPr>
      <w:hyperlink w:anchor="_Toc163455017" w:history="1">
        <w:r w:rsidR="008F6BA6" w:rsidRPr="00312C16">
          <w:rPr>
            <w:rStyle w:val="Hyperlink"/>
            <w:rFonts w:cs="Times New Roman"/>
            <w:i/>
            <w:noProof/>
          </w:rPr>
          <w:t>Babesia</w:t>
        </w:r>
        <w:r w:rsidR="008F6BA6">
          <w:rPr>
            <w:noProof/>
            <w:webHidden/>
          </w:rPr>
          <w:tab/>
        </w:r>
        <w:r w:rsidR="008F6BA6">
          <w:rPr>
            <w:noProof/>
            <w:webHidden/>
          </w:rPr>
          <w:fldChar w:fldCharType="begin"/>
        </w:r>
        <w:r w:rsidR="008F6BA6">
          <w:rPr>
            <w:noProof/>
            <w:webHidden/>
          </w:rPr>
          <w:instrText xml:space="preserve"> PAGEREF _Toc163455017 \h </w:instrText>
        </w:r>
        <w:r w:rsidR="008F6BA6">
          <w:rPr>
            <w:noProof/>
            <w:webHidden/>
          </w:rPr>
        </w:r>
        <w:r w:rsidR="008F6BA6">
          <w:rPr>
            <w:noProof/>
            <w:webHidden/>
          </w:rPr>
          <w:fldChar w:fldCharType="separate"/>
        </w:r>
        <w:r w:rsidR="008F6BA6">
          <w:rPr>
            <w:noProof/>
            <w:webHidden/>
          </w:rPr>
          <w:t>10</w:t>
        </w:r>
        <w:r w:rsidR="008F6BA6">
          <w:rPr>
            <w:noProof/>
            <w:webHidden/>
          </w:rPr>
          <w:fldChar w:fldCharType="end"/>
        </w:r>
      </w:hyperlink>
    </w:p>
    <w:p w14:paraId="6F9684A8" w14:textId="2BA78702" w:rsidR="008F6BA6" w:rsidRDefault="00000000">
      <w:pPr>
        <w:pStyle w:val="TOC3"/>
        <w:rPr>
          <w:rFonts w:asciiTheme="minorHAnsi" w:eastAsiaTheme="minorEastAsia" w:hAnsiTheme="minorHAnsi" w:cstheme="minorBidi"/>
          <w:noProof/>
          <w:kern w:val="2"/>
          <w14:ligatures w14:val="standardContextual"/>
        </w:rPr>
      </w:pPr>
      <w:hyperlink w:anchor="_Toc163455018" w:history="1">
        <w:r w:rsidR="008F6BA6" w:rsidRPr="00312C16">
          <w:rPr>
            <w:rStyle w:val="Hyperlink"/>
            <w:rFonts w:cs="Times New Roman"/>
            <w:noProof/>
          </w:rPr>
          <w:t>Gastrointestinal parasites</w:t>
        </w:r>
        <w:r w:rsidR="008F6BA6">
          <w:rPr>
            <w:noProof/>
            <w:webHidden/>
          </w:rPr>
          <w:tab/>
        </w:r>
        <w:r w:rsidR="008F6BA6">
          <w:rPr>
            <w:noProof/>
            <w:webHidden/>
          </w:rPr>
          <w:fldChar w:fldCharType="begin"/>
        </w:r>
        <w:r w:rsidR="008F6BA6">
          <w:rPr>
            <w:noProof/>
            <w:webHidden/>
          </w:rPr>
          <w:instrText xml:space="preserve"> PAGEREF _Toc163455018 \h </w:instrText>
        </w:r>
        <w:r w:rsidR="008F6BA6">
          <w:rPr>
            <w:noProof/>
            <w:webHidden/>
          </w:rPr>
        </w:r>
        <w:r w:rsidR="008F6BA6">
          <w:rPr>
            <w:noProof/>
            <w:webHidden/>
          </w:rPr>
          <w:fldChar w:fldCharType="separate"/>
        </w:r>
        <w:r w:rsidR="008F6BA6">
          <w:rPr>
            <w:noProof/>
            <w:webHidden/>
          </w:rPr>
          <w:t>11</w:t>
        </w:r>
        <w:r w:rsidR="008F6BA6">
          <w:rPr>
            <w:noProof/>
            <w:webHidden/>
          </w:rPr>
          <w:fldChar w:fldCharType="end"/>
        </w:r>
      </w:hyperlink>
    </w:p>
    <w:p w14:paraId="7C6C0F3F" w14:textId="00C27802" w:rsidR="008F6BA6" w:rsidRDefault="00000000">
      <w:pPr>
        <w:pStyle w:val="TOC4"/>
        <w:rPr>
          <w:rFonts w:asciiTheme="minorHAnsi" w:eastAsiaTheme="minorEastAsia" w:hAnsiTheme="minorHAnsi" w:cstheme="minorBidi"/>
          <w:noProof/>
          <w:kern w:val="2"/>
          <w14:ligatures w14:val="standardContextual"/>
        </w:rPr>
      </w:pPr>
      <w:hyperlink w:anchor="_Toc163455019" w:history="1">
        <w:r w:rsidR="008F6BA6" w:rsidRPr="00312C16">
          <w:rPr>
            <w:rStyle w:val="Hyperlink"/>
            <w:rFonts w:cs="Times New Roman"/>
            <w:i/>
            <w:noProof/>
          </w:rPr>
          <w:t>Echinococcus</w:t>
        </w:r>
        <w:r w:rsidR="008F6BA6">
          <w:rPr>
            <w:noProof/>
            <w:webHidden/>
          </w:rPr>
          <w:tab/>
        </w:r>
        <w:r w:rsidR="008F6BA6">
          <w:rPr>
            <w:noProof/>
            <w:webHidden/>
          </w:rPr>
          <w:fldChar w:fldCharType="begin"/>
        </w:r>
        <w:r w:rsidR="008F6BA6">
          <w:rPr>
            <w:noProof/>
            <w:webHidden/>
          </w:rPr>
          <w:instrText xml:space="preserve"> PAGEREF _Toc163455019 \h </w:instrText>
        </w:r>
        <w:r w:rsidR="008F6BA6">
          <w:rPr>
            <w:noProof/>
            <w:webHidden/>
          </w:rPr>
        </w:r>
        <w:r w:rsidR="008F6BA6">
          <w:rPr>
            <w:noProof/>
            <w:webHidden/>
          </w:rPr>
          <w:fldChar w:fldCharType="separate"/>
        </w:r>
        <w:r w:rsidR="008F6BA6">
          <w:rPr>
            <w:noProof/>
            <w:webHidden/>
          </w:rPr>
          <w:t>11</w:t>
        </w:r>
        <w:r w:rsidR="008F6BA6">
          <w:rPr>
            <w:noProof/>
            <w:webHidden/>
          </w:rPr>
          <w:fldChar w:fldCharType="end"/>
        </w:r>
      </w:hyperlink>
    </w:p>
    <w:p w14:paraId="5891EB95" w14:textId="2C3E409D" w:rsidR="008F6BA6" w:rsidRDefault="00000000">
      <w:pPr>
        <w:pStyle w:val="TOC4"/>
        <w:rPr>
          <w:rFonts w:asciiTheme="minorHAnsi" w:eastAsiaTheme="minorEastAsia" w:hAnsiTheme="minorHAnsi" w:cstheme="minorBidi"/>
          <w:noProof/>
          <w:kern w:val="2"/>
          <w14:ligatures w14:val="standardContextual"/>
        </w:rPr>
      </w:pPr>
      <w:hyperlink w:anchor="_Toc163455020" w:history="1">
        <w:r w:rsidR="008F6BA6" w:rsidRPr="00312C16">
          <w:rPr>
            <w:rStyle w:val="Hyperlink"/>
            <w:rFonts w:eastAsia="Garamond" w:cs="Times New Roman"/>
            <w:noProof/>
          </w:rPr>
          <w:t>Other gastrointestinal parasites</w:t>
        </w:r>
        <w:r w:rsidR="008F6BA6">
          <w:rPr>
            <w:noProof/>
            <w:webHidden/>
          </w:rPr>
          <w:tab/>
        </w:r>
        <w:r w:rsidR="008F6BA6">
          <w:rPr>
            <w:noProof/>
            <w:webHidden/>
          </w:rPr>
          <w:fldChar w:fldCharType="begin"/>
        </w:r>
        <w:r w:rsidR="008F6BA6">
          <w:rPr>
            <w:noProof/>
            <w:webHidden/>
          </w:rPr>
          <w:instrText xml:space="preserve"> PAGEREF _Toc163455020 \h </w:instrText>
        </w:r>
        <w:r w:rsidR="008F6BA6">
          <w:rPr>
            <w:noProof/>
            <w:webHidden/>
          </w:rPr>
        </w:r>
        <w:r w:rsidR="008F6BA6">
          <w:rPr>
            <w:noProof/>
            <w:webHidden/>
          </w:rPr>
          <w:fldChar w:fldCharType="separate"/>
        </w:r>
        <w:r w:rsidR="008F6BA6">
          <w:rPr>
            <w:noProof/>
            <w:webHidden/>
          </w:rPr>
          <w:t>13</w:t>
        </w:r>
        <w:r w:rsidR="008F6BA6">
          <w:rPr>
            <w:noProof/>
            <w:webHidden/>
          </w:rPr>
          <w:fldChar w:fldCharType="end"/>
        </w:r>
      </w:hyperlink>
    </w:p>
    <w:p w14:paraId="71078B2B" w14:textId="5C161E94" w:rsidR="008F6BA6" w:rsidRDefault="00000000">
      <w:pPr>
        <w:pStyle w:val="TOC3"/>
        <w:rPr>
          <w:rFonts w:asciiTheme="minorHAnsi" w:eastAsiaTheme="minorEastAsia" w:hAnsiTheme="minorHAnsi" w:cstheme="minorBidi"/>
          <w:noProof/>
          <w:kern w:val="2"/>
          <w14:ligatures w14:val="standardContextual"/>
        </w:rPr>
      </w:pPr>
      <w:hyperlink w:anchor="_Toc163455021" w:history="1">
        <w:r w:rsidR="008F6BA6" w:rsidRPr="00312C16">
          <w:rPr>
            <w:rStyle w:val="Hyperlink"/>
            <w:rFonts w:cs="Times New Roman"/>
            <w:noProof/>
          </w:rPr>
          <w:t>Miscellaneous parasites</w:t>
        </w:r>
        <w:r w:rsidR="008F6BA6">
          <w:rPr>
            <w:noProof/>
            <w:webHidden/>
          </w:rPr>
          <w:tab/>
        </w:r>
        <w:r w:rsidR="008F6BA6">
          <w:rPr>
            <w:noProof/>
            <w:webHidden/>
          </w:rPr>
          <w:fldChar w:fldCharType="begin"/>
        </w:r>
        <w:r w:rsidR="008F6BA6">
          <w:rPr>
            <w:noProof/>
            <w:webHidden/>
          </w:rPr>
          <w:instrText xml:space="preserve"> PAGEREF _Toc163455021 \h </w:instrText>
        </w:r>
        <w:r w:rsidR="008F6BA6">
          <w:rPr>
            <w:noProof/>
            <w:webHidden/>
          </w:rPr>
        </w:r>
        <w:r w:rsidR="008F6BA6">
          <w:rPr>
            <w:noProof/>
            <w:webHidden/>
          </w:rPr>
          <w:fldChar w:fldCharType="separate"/>
        </w:r>
        <w:r w:rsidR="008F6BA6">
          <w:rPr>
            <w:noProof/>
            <w:webHidden/>
          </w:rPr>
          <w:t>14</w:t>
        </w:r>
        <w:r w:rsidR="008F6BA6">
          <w:rPr>
            <w:noProof/>
            <w:webHidden/>
          </w:rPr>
          <w:fldChar w:fldCharType="end"/>
        </w:r>
      </w:hyperlink>
    </w:p>
    <w:p w14:paraId="4972DADF" w14:textId="394BF6C0" w:rsidR="008F6BA6" w:rsidRDefault="00000000">
      <w:pPr>
        <w:pStyle w:val="TOC4"/>
        <w:rPr>
          <w:rFonts w:asciiTheme="minorHAnsi" w:eastAsiaTheme="minorEastAsia" w:hAnsiTheme="minorHAnsi" w:cstheme="minorBidi"/>
          <w:noProof/>
          <w:kern w:val="2"/>
          <w14:ligatures w14:val="standardContextual"/>
        </w:rPr>
      </w:pPr>
      <w:hyperlink w:anchor="_Toc163455022" w:history="1">
        <w:r w:rsidR="008F6BA6" w:rsidRPr="00312C16">
          <w:rPr>
            <w:rStyle w:val="Hyperlink"/>
            <w:rFonts w:cs="Times New Roman"/>
            <w:i/>
            <w:noProof/>
          </w:rPr>
          <w:t>Toxoplasma gondii</w:t>
        </w:r>
        <w:r w:rsidR="008F6BA6">
          <w:rPr>
            <w:noProof/>
            <w:webHidden/>
          </w:rPr>
          <w:tab/>
        </w:r>
        <w:r w:rsidR="008F6BA6">
          <w:rPr>
            <w:noProof/>
            <w:webHidden/>
          </w:rPr>
          <w:fldChar w:fldCharType="begin"/>
        </w:r>
        <w:r w:rsidR="008F6BA6">
          <w:rPr>
            <w:noProof/>
            <w:webHidden/>
          </w:rPr>
          <w:instrText xml:space="preserve"> PAGEREF _Toc163455022 \h </w:instrText>
        </w:r>
        <w:r w:rsidR="008F6BA6">
          <w:rPr>
            <w:noProof/>
            <w:webHidden/>
          </w:rPr>
        </w:r>
        <w:r w:rsidR="008F6BA6">
          <w:rPr>
            <w:noProof/>
            <w:webHidden/>
          </w:rPr>
          <w:fldChar w:fldCharType="separate"/>
        </w:r>
        <w:r w:rsidR="008F6BA6">
          <w:rPr>
            <w:noProof/>
            <w:webHidden/>
          </w:rPr>
          <w:t>14</w:t>
        </w:r>
        <w:r w:rsidR="008F6BA6">
          <w:rPr>
            <w:noProof/>
            <w:webHidden/>
          </w:rPr>
          <w:fldChar w:fldCharType="end"/>
        </w:r>
      </w:hyperlink>
    </w:p>
    <w:p w14:paraId="56436637" w14:textId="625F5B40" w:rsidR="008F6BA6" w:rsidRDefault="00000000">
      <w:pPr>
        <w:pStyle w:val="TOC4"/>
        <w:rPr>
          <w:rFonts w:asciiTheme="minorHAnsi" w:eastAsiaTheme="minorEastAsia" w:hAnsiTheme="minorHAnsi" w:cstheme="minorBidi"/>
          <w:noProof/>
          <w:kern w:val="2"/>
          <w14:ligatures w14:val="standardContextual"/>
        </w:rPr>
      </w:pPr>
      <w:hyperlink w:anchor="_Toc163455023" w:history="1">
        <w:r w:rsidR="008F6BA6" w:rsidRPr="00312C16">
          <w:rPr>
            <w:rStyle w:val="Hyperlink"/>
            <w:rFonts w:cs="Times New Roman"/>
            <w:i/>
            <w:noProof/>
          </w:rPr>
          <w:t>Trichinella</w:t>
        </w:r>
        <w:r w:rsidR="008F6BA6">
          <w:rPr>
            <w:noProof/>
            <w:webHidden/>
          </w:rPr>
          <w:tab/>
        </w:r>
        <w:r w:rsidR="008F6BA6">
          <w:rPr>
            <w:noProof/>
            <w:webHidden/>
          </w:rPr>
          <w:fldChar w:fldCharType="begin"/>
        </w:r>
        <w:r w:rsidR="008F6BA6">
          <w:rPr>
            <w:noProof/>
            <w:webHidden/>
          </w:rPr>
          <w:instrText xml:space="preserve"> PAGEREF _Toc163455023 \h </w:instrText>
        </w:r>
        <w:r w:rsidR="008F6BA6">
          <w:rPr>
            <w:noProof/>
            <w:webHidden/>
          </w:rPr>
        </w:r>
        <w:r w:rsidR="008F6BA6">
          <w:rPr>
            <w:noProof/>
            <w:webHidden/>
          </w:rPr>
          <w:fldChar w:fldCharType="separate"/>
        </w:r>
        <w:r w:rsidR="008F6BA6">
          <w:rPr>
            <w:noProof/>
            <w:webHidden/>
          </w:rPr>
          <w:t>15</w:t>
        </w:r>
        <w:r w:rsidR="008F6BA6">
          <w:rPr>
            <w:noProof/>
            <w:webHidden/>
          </w:rPr>
          <w:fldChar w:fldCharType="end"/>
        </w:r>
      </w:hyperlink>
    </w:p>
    <w:p w14:paraId="72B53793" w14:textId="5D234C06" w:rsidR="008F6BA6" w:rsidRDefault="00000000">
      <w:pPr>
        <w:pStyle w:val="TOC2"/>
        <w:rPr>
          <w:rFonts w:asciiTheme="minorHAnsi" w:eastAsiaTheme="minorEastAsia" w:hAnsiTheme="minorHAnsi" w:cstheme="minorBidi"/>
          <w:noProof/>
          <w:kern w:val="2"/>
          <w14:ligatures w14:val="standardContextual"/>
        </w:rPr>
      </w:pPr>
      <w:hyperlink w:anchor="_Toc163455024" w:history="1">
        <w:r w:rsidR="008F6BA6" w:rsidRPr="00312C16">
          <w:rPr>
            <w:rStyle w:val="Hyperlink"/>
            <w:rFonts w:cs="Times New Roman"/>
            <w:noProof/>
          </w:rPr>
          <w:t>Viruses of Coyotes</w:t>
        </w:r>
        <w:r w:rsidR="008F6BA6">
          <w:rPr>
            <w:noProof/>
            <w:webHidden/>
          </w:rPr>
          <w:tab/>
        </w:r>
        <w:r w:rsidR="008F6BA6">
          <w:rPr>
            <w:noProof/>
            <w:webHidden/>
          </w:rPr>
          <w:fldChar w:fldCharType="begin"/>
        </w:r>
        <w:r w:rsidR="008F6BA6">
          <w:rPr>
            <w:noProof/>
            <w:webHidden/>
          </w:rPr>
          <w:instrText xml:space="preserve"> PAGEREF _Toc163455024 \h </w:instrText>
        </w:r>
        <w:r w:rsidR="008F6BA6">
          <w:rPr>
            <w:noProof/>
            <w:webHidden/>
          </w:rPr>
        </w:r>
        <w:r w:rsidR="008F6BA6">
          <w:rPr>
            <w:noProof/>
            <w:webHidden/>
          </w:rPr>
          <w:fldChar w:fldCharType="separate"/>
        </w:r>
        <w:r w:rsidR="008F6BA6">
          <w:rPr>
            <w:noProof/>
            <w:webHidden/>
          </w:rPr>
          <w:t>17</w:t>
        </w:r>
        <w:r w:rsidR="008F6BA6">
          <w:rPr>
            <w:noProof/>
            <w:webHidden/>
          </w:rPr>
          <w:fldChar w:fldCharType="end"/>
        </w:r>
      </w:hyperlink>
    </w:p>
    <w:p w14:paraId="2D21FC50" w14:textId="2586D2AC" w:rsidR="008F6BA6" w:rsidRDefault="00000000">
      <w:pPr>
        <w:pStyle w:val="TOC3"/>
        <w:rPr>
          <w:rFonts w:asciiTheme="minorHAnsi" w:eastAsiaTheme="minorEastAsia" w:hAnsiTheme="minorHAnsi" w:cstheme="minorBidi"/>
          <w:noProof/>
          <w:kern w:val="2"/>
          <w14:ligatures w14:val="standardContextual"/>
        </w:rPr>
      </w:pPr>
      <w:hyperlink w:anchor="_Toc163455025" w:history="1">
        <w:r w:rsidR="008F6BA6" w:rsidRPr="00312C16">
          <w:rPr>
            <w:rStyle w:val="Hyperlink"/>
            <w:rFonts w:cs="Times New Roman"/>
            <w:noProof/>
          </w:rPr>
          <w:t>Rabies Virus</w:t>
        </w:r>
        <w:r w:rsidR="008F6BA6">
          <w:rPr>
            <w:noProof/>
            <w:webHidden/>
          </w:rPr>
          <w:tab/>
        </w:r>
        <w:r w:rsidR="008F6BA6">
          <w:rPr>
            <w:noProof/>
            <w:webHidden/>
          </w:rPr>
          <w:fldChar w:fldCharType="begin"/>
        </w:r>
        <w:r w:rsidR="008F6BA6">
          <w:rPr>
            <w:noProof/>
            <w:webHidden/>
          </w:rPr>
          <w:instrText xml:space="preserve"> PAGEREF _Toc163455025 \h </w:instrText>
        </w:r>
        <w:r w:rsidR="008F6BA6">
          <w:rPr>
            <w:noProof/>
            <w:webHidden/>
          </w:rPr>
        </w:r>
        <w:r w:rsidR="008F6BA6">
          <w:rPr>
            <w:noProof/>
            <w:webHidden/>
          </w:rPr>
          <w:fldChar w:fldCharType="separate"/>
        </w:r>
        <w:r w:rsidR="008F6BA6">
          <w:rPr>
            <w:noProof/>
            <w:webHidden/>
          </w:rPr>
          <w:t>17</w:t>
        </w:r>
        <w:r w:rsidR="008F6BA6">
          <w:rPr>
            <w:noProof/>
            <w:webHidden/>
          </w:rPr>
          <w:fldChar w:fldCharType="end"/>
        </w:r>
      </w:hyperlink>
    </w:p>
    <w:p w14:paraId="0BD950EC" w14:textId="3DBC0249" w:rsidR="008F6BA6" w:rsidRDefault="00000000">
      <w:pPr>
        <w:pStyle w:val="TOC3"/>
        <w:rPr>
          <w:rFonts w:asciiTheme="minorHAnsi" w:eastAsiaTheme="minorEastAsia" w:hAnsiTheme="minorHAnsi" w:cstheme="minorBidi"/>
          <w:noProof/>
          <w:kern w:val="2"/>
          <w14:ligatures w14:val="standardContextual"/>
        </w:rPr>
      </w:pPr>
      <w:hyperlink w:anchor="_Toc163455026" w:history="1">
        <w:r w:rsidR="008F6BA6" w:rsidRPr="00312C16">
          <w:rPr>
            <w:rStyle w:val="Hyperlink"/>
            <w:rFonts w:cs="Times New Roman"/>
            <w:noProof/>
          </w:rPr>
          <w:t>Canine Distemper Virus</w:t>
        </w:r>
        <w:r w:rsidR="008F6BA6">
          <w:rPr>
            <w:noProof/>
            <w:webHidden/>
          </w:rPr>
          <w:tab/>
        </w:r>
        <w:r w:rsidR="008F6BA6">
          <w:rPr>
            <w:noProof/>
            <w:webHidden/>
          </w:rPr>
          <w:fldChar w:fldCharType="begin"/>
        </w:r>
        <w:r w:rsidR="008F6BA6">
          <w:rPr>
            <w:noProof/>
            <w:webHidden/>
          </w:rPr>
          <w:instrText xml:space="preserve"> PAGEREF _Toc163455026 \h </w:instrText>
        </w:r>
        <w:r w:rsidR="008F6BA6">
          <w:rPr>
            <w:noProof/>
            <w:webHidden/>
          </w:rPr>
        </w:r>
        <w:r w:rsidR="008F6BA6">
          <w:rPr>
            <w:noProof/>
            <w:webHidden/>
          </w:rPr>
          <w:fldChar w:fldCharType="separate"/>
        </w:r>
        <w:r w:rsidR="008F6BA6">
          <w:rPr>
            <w:noProof/>
            <w:webHidden/>
          </w:rPr>
          <w:t>18</w:t>
        </w:r>
        <w:r w:rsidR="008F6BA6">
          <w:rPr>
            <w:noProof/>
            <w:webHidden/>
          </w:rPr>
          <w:fldChar w:fldCharType="end"/>
        </w:r>
      </w:hyperlink>
    </w:p>
    <w:p w14:paraId="2B0228A1" w14:textId="71C1D862" w:rsidR="008F6BA6" w:rsidRDefault="00000000">
      <w:pPr>
        <w:pStyle w:val="TOC3"/>
        <w:rPr>
          <w:rFonts w:asciiTheme="minorHAnsi" w:eastAsiaTheme="minorEastAsia" w:hAnsiTheme="minorHAnsi" w:cstheme="minorBidi"/>
          <w:noProof/>
          <w:kern w:val="2"/>
          <w14:ligatures w14:val="standardContextual"/>
        </w:rPr>
      </w:pPr>
      <w:hyperlink w:anchor="_Toc163455027" w:history="1">
        <w:r w:rsidR="008F6BA6" w:rsidRPr="00312C16">
          <w:rPr>
            <w:rStyle w:val="Hyperlink"/>
            <w:rFonts w:cs="Times New Roman"/>
            <w:noProof/>
          </w:rPr>
          <w:t>Canine Parvovirus</w:t>
        </w:r>
        <w:r w:rsidR="008F6BA6">
          <w:rPr>
            <w:noProof/>
            <w:webHidden/>
          </w:rPr>
          <w:tab/>
        </w:r>
        <w:r w:rsidR="008F6BA6">
          <w:rPr>
            <w:noProof/>
            <w:webHidden/>
          </w:rPr>
          <w:fldChar w:fldCharType="begin"/>
        </w:r>
        <w:r w:rsidR="008F6BA6">
          <w:rPr>
            <w:noProof/>
            <w:webHidden/>
          </w:rPr>
          <w:instrText xml:space="preserve"> PAGEREF _Toc163455027 \h </w:instrText>
        </w:r>
        <w:r w:rsidR="008F6BA6">
          <w:rPr>
            <w:noProof/>
            <w:webHidden/>
          </w:rPr>
        </w:r>
        <w:r w:rsidR="008F6BA6">
          <w:rPr>
            <w:noProof/>
            <w:webHidden/>
          </w:rPr>
          <w:fldChar w:fldCharType="separate"/>
        </w:r>
        <w:r w:rsidR="008F6BA6">
          <w:rPr>
            <w:noProof/>
            <w:webHidden/>
          </w:rPr>
          <w:t>19</w:t>
        </w:r>
        <w:r w:rsidR="008F6BA6">
          <w:rPr>
            <w:noProof/>
            <w:webHidden/>
          </w:rPr>
          <w:fldChar w:fldCharType="end"/>
        </w:r>
      </w:hyperlink>
    </w:p>
    <w:p w14:paraId="0CDD797D" w14:textId="0B697E69" w:rsidR="008F6BA6" w:rsidRDefault="00000000">
      <w:pPr>
        <w:pStyle w:val="TOC2"/>
        <w:rPr>
          <w:rFonts w:asciiTheme="minorHAnsi" w:eastAsiaTheme="minorEastAsia" w:hAnsiTheme="minorHAnsi" w:cstheme="minorBidi"/>
          <w:noProof/>
          <w:kern w:val="2"/>
          <w14:ligatures w14:val="standardContextual"/>
        </w:rPr>
      </w:pPr>
      <w:hyperlink w:anchor="_Toc163455028" w:history="1">
        <w:r w:rsidR="008F6BA6" w:rsidRPr="00312C16">
          <w:rPr>
            <w:rStyle w:val="Hyperlink"/>
            <w:rFonts w:cs="Times New Roman"/>
            <w:noProof/>
          </w:rPr>
          <w:t>Bacterial Diseases of Coyotes</w:t>
        </w:r>
        <w:r w:rsidR="008F6BA6">
          <w:rPr>
            <w:noProof/>
            <w:webHidden/>
          </w:rPr>
          <w:tab/>
        </w:r>
        <w:r w:rsidR="008F6BA6">
          <w:rPr>
            <w:noProof/>
            <w:webHidden/>
          </w:rPr>
          <w:fldChar w:fldCharType="begin"/>
        </w:r>
        <w:r w:rsidR="008F6BA6">
          <w:rPr>
            <w:noProof/>
            <w:webHidden/>
          </w:rPr>
          <w:instrText xml:space="preserve"> PAGEREF _Toc163455028 \h </w:instrText>
        </w:r>
        <w:r w:rsidR="008F6BA6">
          <w:rPr>
            <w:noProof/>
            <w:webHidden/>
          </w:rPr>
        </w:r>
        <w:r w:rsidR="008F6BA6">
          <w:rPr>
            <w:noProof/>
            <w:webHidden/>
          </w:rPr>
          <w:fldChar w:fldCharType="separate"/>
        </w:r>
        <w:r w:rsidR="008F6BA6">
          <w:rPr>
            <w:noProof/>
            <w:webHidden/>
          </w:rPr>
          <w:t>20</w:t>
        </w:r>
        <w:r w:rsidR="008F6BA6">
          <w:rPr>
            <w:noProof/>
            <w:webHidden/>
          </w:rPr>
          <w:fldChar w:fldCharType="end"/>
        </w:r>
      </w:hyperlink>
    </w:p>
    <w:p w14:paraId="278A7173" w14:textId="53CE82A9" w:rsidR="008F6BA6" w:rsidRDefault="00000000">
      <w:pPr>
        <w:pStyle w:val="TOC3"/>
        <w:rPr>
          <w:rFonts w:asciiTheme="minorHAnsi" w:eastAsiaTheme="minorEastAsia" w:hAnsiTheme="minorHAnsi" w:cstheme="minorBidi"/>
          <w:noProof/>
          <w:kern w:val="2"/>
          <w14:ligatures w14:val="standardContextual"/>
        </w:rPr>
      </w:pPr>
      <w:hyperlink w:anchor="_Toc163455029" w:history="1">
        <w:r w:rsidR="008F6BA6" w:rsidRPr="00312C16">
          <w:rPr>
            <w:rStyle w:val="Hyperlink"/>
            <w:rFonts w:cs="Times New Roman"/>
            <w:i/>
            <w:iCs/>
            <w:noProof/>
          </w:rPr>
          <w:t>Leptospira</w:t>
        </w:r>
        <w:r w:rsidR="008F6BA6">
          <w:rPr>
            <w:noProof/>
            <w:webHidden/>
          </w:rPr>
          <w:tab/>
        </w:r>
        <w:r w:rsidR="008F6BA6">
          <w:rPr>
            <w:noProof/>
            <w:webHidden/>
          </w:rPr>
          <w:fldChar w:fldCharType="begin"/>
        </w:r>
        <w:r w:rsidR="008F6BA6">
          <w:rPr>
            <w:noProof/>
            <w:webHidden/>
          </w:rPr>
          <w:instrText xml:space="preserve"> PAGEREF _Toc163455029 \h </w:instrText>
        </w:r>
        <w:r w:rsidR="008F6BA6">
          <w:rPr>
            <w:noProof/>
            <w:webHidden/>
          </w:rPr>
        </w:r>
        <w:r w:rsidR="008F6BA6">
          <w:rPr>
            <w:noProof/>
            <w:webHidden/>
          </w:rPr>
          <w:fldChar w:fldCharType="separate"/>
        </w:r>
        <w:r w:rsidR="008F6BA6">
          <w:rPr>
            <w:noProof/>
            <w:webHidden/>
          </w:rPr>
          <w:t>20</w:t>
        </w:r>
        <w:r w:rsidR="008F6BA6">
          <w:rPr>
            <w:noProof/>
            <w:webHidden/>
          </w:rPr>
          <w:fldChar w:fldCharType="end"/>
        </w:r>
      </w:hyperlink>
    </w:p>
    <w:p w14:paraId="052F15BC" w14:textId="30D996A2" w:rsidR="008F6BA6" w:rsidRDefault="00000000">
      <w:pPr>
        <w:pStyle w:val="TOC3"/>
        <w:rPr>
          <w:rFonts w:asciiTheme="minorHAnsi" w:eastAsiaTheme="minorEastAsia" w:hAnsiTheme="minorHAnsi" w:cstheme="minorBidi"/>
          <w:noProof/>
          <w:kern w:val="2"/>
          <w14:ligatures w14:val="standardContextual"/>
        </w:rPr>
      </w:pPr>
      <w:hyperlink w:anchor="_Toc163455030" w:history="1">
        <w:r w:rsidR="008F6BA6" w:rsidRPr="00312C16">
          <w:rPr>
            <w:rStyle w:val="Hyperlink"/>
            <w:rFonts w:cs="Times New Roman"/>
            <w:i/>
            <w:iCs/>
            <w:noProof/>
          </w:rPr>
          <w:t>Borrelia burgdorferi</w:t>
        </w:r>
        <w:r w:rsidR="008F6BA6">
          <w:rPr>
            <w:noProof/>
            <w:webHidden/>
          </w:rPr>
          <w:tab/>
        </w:r>
        <w:r w:rsidR="008F6BA6">
          <w:rPr>
            <w:noProof/>
            <w:webHidden/>
          </w:rPr>
          <w:fldChar w:fldCharType="begin"/>
        </w:r>
        <w:r w:rsidR="008F6BA6">
          <w:rPr>
            <w:noProof/>
            <w:webHidden/>
          </w:rPr>
          <w:instrText xml:space="preserve"> PAGEREF _Toc163455030 \h </w:instrText>
        </w:r>
        <w:r w:rsidR="008F6BA6">
          <w:rPr>
            <w:noProof/>
            <w:webHidden/>
          </w:rPr>
        </w:r>
        <w:r w:rsidR="008F6BA6">
          <w:rPr>
            <w:noProof/>
            <w:webHidden/>
          </w:rPr>
          <w:fldChar w:fldCharType="separate"/>
        </w:r>
        <w:r w:rsidR="008F6BA6">
          <w:rPr>
            <w:noProof/>
            <w:webHidden/>
          </w:rPr>
          <w:t>22</w:t>
        </w:r>
        <w:r w:rsidR="008F6BA6">
          <w:rPr>
            <w:noProof/>
            <w:webHidden/>
          </w:rPr>
          <w:fldChar w:fldCharType="end"/>
        </w:r>
      </w:hyperlink>
    </w:p>
    <w:p w14:paraId="7A616F50" w14:textId="2EC39401" w:rsidR="008F6BA6" w:rsidRDefault="00000000">
      <w:pPr>
        <w:pStyle w:val="TOC2"/>
        <w:rPr>
          <w:rFonts w:asciiTheme="minorHAnsi" w:eastAsiaTheme="minorEastAsia" w:hAnsiTheme="minorHAnsi" w:cstheme="minorBidi"/>
          <w:noProof/>
          <w:kern w:val="2"/>
          <w14:ligatures w14:val="standardContextual"/>
        </w:rPr>
      </w:pPr>
      <w:hyperlink w:anchor="_Toc163455031" w:history="1">
        <w:r w:rsidR="008F6BA6" w:rsidRPr="00312C16">
          <w:rPr>
            <w:rStyle w:val="Hyperlink"/>
            <w:rFonts w:cs="Times New Roman"/>
            <w:noProof/>
          </w:rPr>
          <w:t>Conclusion</w:t>
        </w:r>
        <w:r w:rsidR="008F6BA6">
          <w:rPr>
            <w:noProof/>
            <w:webHidden/>
          </w:rPr>
          <w:tab/>
        </w:r>
        <w:r w:rsidR="008F6BA6">
          <w:rPr>
            <w:noProof/>
            <w:webHidden/>
          </w:rPr>
          <w:fldChar w:fldCharType="begin"/>
        </w:r>
        <w:r w:rsidR="008F6BA6">
          <w:rPr>
            <w:noProof/>
            <w:webHidden/>
          </w:rPr>
          <w:instrText xml:space="preserve"> PAGEREF _Toc163455031 \h </w:instrText>
        </w:r>
        <w:r w:rsidR="008F6BA6">
          <w:rPr>
            <w:noProof/>
            <w:webHidden/>
          </w:rPr>
        </w:r>
        <w:r w:rsidR="008F6BA6">
          <w:rPr>
            <w:noProof/>
            <w:webHidden/>
          </w:rPr>
          <w:fldChar w:fldCharType="separate"/>
        </w:r>
        <w:r w:rsidR="008F6BA6">
          <w:rPr>
            <w:noProof/>
            <w:webHidden/>
          </w:rPr>
          <w:t>25</w:t>
        </w:r>
        <w:r w:rsidR="008F6BA6">
          <w:rPr>
            <w:noProof/>
            <w:webHidden/>
          </w:rPr>
          <w:fldChar w:fldCharType="end"/>
        </w:r>
      </w:hyperlink>
    </w:p>
    <w:p w14:paraId="06F83BBD" w14:textId="438DA66F" w:rsidR="008F6BA6" w:rsidRDefault="00000000">
      <w:pPr>
        <w:pStyle w:val="TOC2"/>
        <w:rPr>
          <w:rFonts w:asciiTheme="minorHAnsi" w:eastAsiaTheme="minorEastAsia" w:hAnsiTheme="minorHAnsi" w:cstheme="minorBidi"/>
          <w:noProof/>
          <w:kern w:val="2"/>
          <w14:ligatures w14:val="standardContextual"/>
        </w:rPr>
      </w:pPr>
      <w:hyperlink w:anchor="_Toc163455032" w:history="1">
        <w:r w:rsidR="008F6BA6" w:rsidRPr="00312C16">
          <w:rPr>
            <w:rStyle w:val="Hyperlink"/>
            <w:rFonts w:cs="Times New Roman"/>
            <w:noProof/>
          </w:rPr>
          <w:t>References</w:t>
        </w:r>
        <w:r w:rsidR="008F6BA6">
          <w:rPr>
            <w:noProof/>
            <w:webHidden/>
          </w:rPr>
          <w:tab/>
        </w:r>
        <w:r w:rsidR="008F6BA6">
          <w:rPr>
            <w:noProof/>
            <w:webHidden/>
          </w:rPr>
          <w:fldChar w:fldCharType="begin"/>
        </w:r>
        <w:r w:rsidR="008F6BA6">
          <w:rPr>
            <w:noProof/>
            <w:webHidden/>
          </w:rPr>
          <w:instrText xml:space="preserve"> PAGEREF _Toc163455032 \h </w:instrText>
        </w:r>
        <w:r w:rsidR="008F6BA6">
          <w:rPr>
            <w:noProof/>
            <w:webHidden/>
          </w:rPr>
        </w:r>
        <w:r w:rsidR="008F6BA6">
          <w:rPr>
            <w:noProof/>
            <w:webHidden/>
          </w:rPr>
          <w:fldChar w:fldCharType="separate"/>
        </w:r>
        <w:r w:rsidR="008F6BA6">
          <w:rPr>
            <w:noProof/>
            <w:webHidden/>
          </w:rPr>
          <w:t>26</w:t>
        </w:r>
        <w:r w:rsidR="008F6BA6">
          <w:rPr>
            <w:noProof/>
            <w:webHidden/>
          </w:rPr>
          <w:fldChar w:fldCharType="end"/>
        </w:r>
      </w:hyperlink>
    </w:p>
    <w:p w14:paraId="7C1875E2" w14:textId="1740407D" w:rsidR="008F6BA6" w:rsidRDefault="00000000">
      <w:pPr>
        <w:pStyle w:val="TOC1"/>
        <w:rPr>
          <w:rFonts w:asciiTheme="minorHAnsi" w:eastAsiaTheme="minorEastAsia" w:hAnsiTheme="minorHAnsi" w:cstheme="minorBidi"/>
          <w:noProof/>
          <w:kern w:val="2"/>
          <w14:ligatures w14:val="standardContextual"/>
        </w:rPr>
      </w:pPr>
      <w:hyperlink w:anchor="_Toc163455033" w:history="1">
        <w:r w:rsidR="008F6BA6" w:rsidRPr="00312C16">
          <w:rPr>
            <w:rStyle w:val="Hyperlink"/>
            <w:rFonts w:cs="Times New Roman"/>
            <w:noProof/>
          </w:rPr>
          <w:t xml:space="preserve">CHAPTER I </w:t>
        </w:r>
        <w:r w:rsidR="008F6BA6" w:rsidRPr="00312C16">
          <w:rPr>
            <w:rStyle w:val="Hyperlink"/>
            <w:rFonts w:cs="Times New Roman"/>
            <w:i/>
            <w:iCs/>
            <w:noProof/>
          </w:rPr>
          <w:t>Hepatozoon</w:t>
        </w:r>
        <w:r w:rsidR="008F6BA6" w:rsidRPr="00312C16">
          <w:rPr>
            <w:rStyle w:val="Hyperlink"/>
            <w:rFonts w:cs="Times New Roman"/>
            <w:noProof/>
          </w:rPr>
          <w:t xml:space="preserve"> spp. infection in wild canids in the eastern United States</w:t>
        </w:r>
        <w:r w:rsidR="008F6BA6">
          <w:rPr>
            <w:noProof/>
            <w:webHidden/>
          </w:rPr>
          <w:tab/>
        </w:r>
        <w:r w:rsidR="008F6BA6">
          <w:rPr>
            <w:noProof/>
            <w:webHidden/>
          </w:rPr>
          <w:fldChar w:fldCharType="begin"/>
        </w:r>
        <w:r w:rsidR="008F6BA6">
          <w:rPr>
            <w:noProof/>
            <w:webHidden/>
          </w:rPr>
          <w:instrText xml:space="preserve"> PAGEREF _Toc163455033 \h </w:instrText>
        </w:r>
        <w:r w:rsidR="008F6BA6">
          <w:rPr>
            <w:noProof/>
            <w:webHidden/>
          </w:rPr>
        </w:r>
        <w:r w:rsidR="008F6BA6">
          <w:rPr>
            <w:noProof/>
            <w:webHidden/>
          </w:rPr>
          <w:fldChar w:fldCharType="separate"/>
        </w:r>
        <w:r w:rsidR="008F6BA6">
          <w:rPr>
            <w:noProof/>
            <w:webHidden/>
          </w:rPr>
          <w:t>47</w:t>
        </w:r>
        <w:r w:rsidR="008F6BA6">
          <w:rPr>
            <w:noProof/>
            <w:webHidden/>
          </w:rPr>
          <w:fldChar w:fldCharType="end"/>
        </w:r>
      </w:hyperlink>
    </w:p>
    <w:p w14:paraId="516F5018" w14:textId="37C4982F" w:rsidR="008F6BA6" w:rsidRDefault="00000000">
      <w:pPr>
        <w:pStyle w:val="TOC2"/>
        <w:rPr>
          <w:rFonts w:asciiTheme="minorHAnsi" w:eastAsiaTheme="minorEastAsia" w:hAnsiTheme="minorHAnsi" w:cstheme="minorBidi"/>
          <w:noProof/>
          <w:kern w:val="2"/>
          <w14:ligatures w14:val="standardContextual"/>
        </w:rPr>
      </w:pPr>
      <w:hyperlink w:anchor="_Toc163455034" w:history="1">
        <w:r w:rsidR="008F6BA6" w:rsidRPr="00312C16">
          <w:rPr>
            <w:rStyle w:val="Hyperlink"/>
            <w:rFonts w:cs="Times New Roman"/>
            <w:noProof/>
          </w:rPr>
          <w:t>Abstract</w:t>
        </w:r>
        <w:r w:rsidR="008F6BA6">
          <w:rPr>
            <w:noProof/>
            <w:webHidden/>
          </w:rPr>
          <w:tab/>
        </w:r>
        <w:r w:rsidR="008F6BA6">
          <w:rPr>
            <w:noProof/>
            <w:webHidden/>
          </w:rPr>
          <w:fldChar w:fldCharType="begin"/>
        </w:r>
        <w:r w:rsidR="008F6BA6">
          <w:rPr>
            <w:noProof/>
            <w:webHidden/>
          </w:rPr>
          <w:instrText xml:space="preserve"> PAGEREF _Toc163455034 \h </w:instrText>
        </w:r>
        <w:r w:rsidR="008F6BA6">
          <w:rPr>
            <w:noProof/>
            <w:webHidden/>
          </w:rPr>
        </w:r>
        <w:r w:rsidR="008F6BA6">
          <w:rPr>
            <w:noProof/>
            <w:webHidden/>
          </w:rPr>
          <w:fldChar w:fldCharType="separate"/>
        </w:r>
        <w:r w:rsidR="008F6BA6">
          <w:rPr>
            <w:noProof/>
            <w:webHidden/>
          </w:rPr>
          <w:t>48</w:t>
        </w:r>
        <w:r w:rsidR="008F6BA6">
          <w:rPr>
            <w:noProof/>
            <w:webHidden/>
          </w:rPr>
          <w:fldChar w:fldCharType="end"/>
        </w:r>
      </w:hyperlink>
    </w:p>
    <w:p w14:paraId="36607F43" w14:textId="69DD99EF" w:rsidR="008F6BA6" w:rsidRDefault="00000000">
      <w:pPr>
        <w:pStyle w:val="TOC2"/>
        <w:rPr>
          <w:rFonts w:asciiTheme="minorHAnsi" w:eastAsiaTheme="minorEastAsia" w:hAnsiTheme="minorHAnsi" w:cstheme="minorBidi"/>
          <w:noProof/>
          <w:kern w:val="2"/>
          <w14:ligatures w14:val="standardContextual"/>
        </w:rPr>
      </w:pPr>
      <w:hyperlink w:anchor="_Toc163455035" w:history="1">
        <w:r w:rsidR="008F6BA6" w:rsidRPr="00312C16">
          <w:rPr>
            <w:rStyle w:val="Hyperlink"/>
            <w:rFonts w:cs="Times New Roman"/>
            <w:noProof/>
          </w:rPr>
          <w:t>Background</w:t>
        </w:r>
        <w:r w:rsidR="008F6BA6">
          <w:rPr>
            <w:noProof/>
            <w:webHidden/>
          </w:rPr>
          <w:tab/>
        </w:r>
        <w:r w:rsidR="008F6BA6">
          <w:rPr>
            <w:noProof/>
            <w:webHidden/>
          </w:rPr>
          <w:fldChar w:fldCharType="begin"/>
        </w:r>
        <w:r w:rsidR="008F6BA6">
          <w:rPr>
            <w:noProof/>
            <w:webHidden/>
          </w:rPr>
          <w:instrText xml:space="preserve"> PAGEREF _Toc163455035 \h </w:instrText>
        </w:r>
        <w:r w:rsidR="008F6BA6">
          <w:rPr>
            <w:noProof/>
            <w:webHidden/>
          </w:rPr>
        </w:r>
        <w:r w:rsidR="008F6BA6">
          <w:rPr>
            <w:noProof/>
            <w:webHidden/>
          </w:rPr>
          <w:fldChar w:fldCharType="separate"/>
        </w:r>
        <w:r w:rsidR="008F6BA6">
          <w:rPr>
            <w:noProof/>
            <w:webHidden/>
          </w:rPr>
          <w:t>49</w:t>
        </w:r>
        <w:r w:rsidR="008F6BA6">
          <w:rPr>
            <w:noProof/>
            <w:webHidden/>
          </w:rPr>
          <w:fldChar w:fldCharType="end"/>
        </w:r>
      </w:hyperlink>
    </w:p>
    <w:p w14:paraId="2EFEFF50" w14:textId="7DC43B19" w:rsidR="008F6BA6" w:rsidRDefault="00000000">
      <w:pPr>
        <w:pStyle w:val="TOC2"/>
        <w:rPr>
          <w:rFonts w:asciiTheme="minorHAnsi" w:eastAsiaTheme="minorEastAsia" w:hAnsiTheme="minorHAnsi" w:cstheme="minorBidi"/>
          <w:noProof/>
          <w:kern w:val="2"/>
          <w14:ligatures w14:val="standardContextual"/>
        </w:rPr>
      </w:pPr>
      <w:hyperlink w:anchor="_Toc163455036" w:history="1">
        <w:r w:rsidR="008F6BA6" w:rsidRPr="00312C16">
          <w:rPr>
            <w:rStyle w:val="Hyperlink"/>
            <w:rFonts w:cs="Times New Roman"/>
            <w:noProof/>
          </w:rPr>
          <w:t>Methods</w:t>
        </w:r>
        <w:r w:rsidR="008F6BA6">
          <w:rPr>
            <w:noProof/>
            <w:webHidden/>
          </w:rPr>
          <w:tab/>
        </w:r>
        <w:r w:rsidR="008F6BA6">
          <w:rPr>
            <w:noProof/>
            <w:webHidden/>
          </w:rPr>
          <w:fldChar w:fldCharType="begin"/>
        </w:r>
        <w:r w:rsidR="008F6BA6">
          <w:rPr>
            <w:noProof/>
            <w:webHidden/>
          </w:rPr>
          <w:instrText xml:space="preserve"> PAGEREF _Toc163455036 \h </w:instrText>
        </w:r>
        <w:r w:rsidR="008F6BA6">
          <w:rPr>
            <w:noProof/>
            <w:webHidden/>
          </w:rPr>
        </w:r>
        <w:r w:rsidR="008F6BA6">
          <w:rPr>
            <w:noProof/>
            <w:webHidden/>
          </w:rPr>
          <w:fldChar w:fldCharType="separate"/>
        </w:r>
        <w:r w:rsidR="008F6BA6">
          <w:rPr>
            <w:noProof/>
            <w:webHidden/>
          </w:rPr>
          <w:t>50</w:t>
        </w:r>
        <w:r w:rsidR="008F6BA6">
          <w:rPr>
            <w:noProof/>
            <w:webHidden/>
          </w:rPr>
          <w:fldChar w:fldCharType="end"/>
        </w:r>
      </w:hyperlink>
    </w:p>
    <w:p w14:paraId="07956EF7" w14:textId="5FDF4A68" w:rsidR="008F6BA6" w:rsidRDefault="00000000">
      <w:pPr>
        <w:pStyle w:val="TOC2"/>
        <w:rPr>
          <w:rFonts w:asciiTheme="minorHAnsi" w:eastAsiaTheme="minorEastAsia" w:hAnsiTheme="minorHAnsi" w:cstheme="minorBidi"/>
          <w:noProof/>
          <w:kern w:val="2"/>
          <w14:ligatures w14:val="standardContextual"/>
        </w:rPr>
      </w:pPr>
      <w:hyperlink w:anchor="_Toc163455037" w:history="1">
        <w:r w:rsidR="008F6BA6" w:rsidRPr="00312C16">
          <w:rPr>
            <w:rStyle w:val="Hyperlink"/>
            <w:rFonts w:cs="Times New Roman"/>
            <w:noProof/>
          </w:rPr>
          <w:t>Results</w:t>
        </w:r>
        <w:r w:rsidR="008F6BA6">
          <w:rPr>
            <w:noProof/>
            <w:webHidden/>
          </w:rPr>
          <w:tab/>
        </w:r>
        <w:r w:rsidR="008F6BA6">
          <w:rPr>
            <w:noProof/>
            <w:webHidden/>
          </w:rPr>
          <w:fldChar w:fldCharType="begin"/>
        </w:r>
        <w:r w:rsidR="008F6BA6">
          <w:rPr>
            <w:noProof/>
            <w:webHidden/>
          </w:rPr>
          <w:instrText xml:space="preserve"> PAGEREF _Toc163455037 \h </w:instrText>
        </w:r>
        <w:r w:rsidR="008F6BA6">
          <w:rPr>
            <w:noProof/>
            <w:webHidden/>
          </w:rPr>
        </w:r>
        <w:r w:rsidR="008F6BA6">
          <w:rPr>
            <w:noProof/>
            <w:webHidden/>
          </w:rPr>
          <w:fldChar w:fldCharType="separate"/>
        </w:r>
        <w:r w:rsidR="008F6BA6">
          <w:rPr>
            <w:noProof/>
            <w:webHidden/>
          </w:rPr>
          <w:t>51</w:t>
        </w:r>
        <w:r w:rsidR="008F6BA6">
          <w:rPr>
            <w:noProof/>
            <w:webHidden/>
          </w:rPr>
          <w:fldChar w:fldCharType="end"/>
        </w:r>
      </w:hyperlink>
    </w:p>
    <w:p w14:paraId="0ACEB77A" w14:textId="0FB5E637" w:rsidR="008F6BA6" w:rsidRDefault="00000000">
      <w:pPr>
        <w:pStyle w:val="TOC2"/>
        <w:rPr>
          <w:rFonts w:asciiTheme="minorHAnsi" w:eastAsiaTheme="minorEastAsia" w:hAnsiTheme="minorHAnsi" w:cstheme="minorBidi"/>
          <w:noProof/>
          <w:kern w:val="2"/>
          <w14:ligatures w14:val="standardContextual"/>
        </w:rPr>
      </w:pPr>
      <w:hyperlink w:anchor="_Toc163455038" w:history="1">
        <w:r w:rsidR="008F6BA6" w:rsidRPr="00312C16">
          <w:rPr>
            <w:rStyle w:val="Hyperlink"/>
            <w:rFonts w:cs="Times New Roman"/>
            <w:noProof/>
          </w:rPr>
          <w:t>Discussion</w:t>
        </w:r>
        <w:r w:rsidR="008F6BA6">
          <w:rPr>
            <w:noProof/>
            <w:webHidden/>
          </w:rPr>
          <w:tab/>
        </w:r>
        <w:r w:rsidR="008F6BA6">
          <w:rPr>
            <w:noProof/>
            <w:webHidden/>
          </w:rPr>
          <w:fldChar w:fldCharType="begin"/>
        </w:r>
        <w:r w:rsidR="008F6BA6">
          <w:rPr>
            <w:noProof/>
            <w:webHidden/>
          </w:rPr>
          <w:instrText xml:space="preserve"> PAGEREF _Toc163455038 \h </w:instrText>
        </w:r>
        <w:r w:rsidR="008F6BA6">
          <w:rPr>
            <w:noProof/>
            <w:webHidden/>
          </w:rPr>
        </w:r>
        <w:r w:rsidR="008F6BA6">
          <w:rPr>
            <w:noProof/>
            <w:webHidden/>
          </w:rPr>
          <w:fldChar w:fldCharType="separate"/>
        </w:r>
        <w:r w:rsidR="008F6BA6">
          <w:rPr>
            <w:noProof/>
            <w:webHidden/>
          </w:rPr>
          <w:t>53</w:t>
        </w:r>
        <w:r w:rsidR="008F6BA6">
          <w:rPr>
            <w:noProof/>
            <w:webHidden/>
          </w:rPr>
          <w:fldChar w:fldCharType="end"/>
        </w:r>
      </w:hyperlink>
    </w:p>
    <w:p w14:paraId="37616A35" w14:textId="51ABEE1D" w:rsidR="008F6BA6" w:rsidRDefault="00000000">
      <w:pPr>
        <w:pStyle w:val="TOC2"/>
        <w:rPr>
          <w:rFonts w:asciiTheme="minorHAnsi" w:eastAsiaTheme="minorEastAsia" w:hAnsiTheme="minorHAnsi" w:cstheme="minorBidi"/>
          <w:noProof/>
          <w:kern w:val="2"/>
          <w14:ligatures w14:val="standardContextual"/>
        </w:rPr>
      </w:pPr>
      <w:hyperlink w:anchor="_Toc163455039" w:history="1">
        <w:r w:rsidR="008F6BA6" w:rsidRPr="00312C16">
          <w:rPr>
            <w:rStyle w:val="Hyperlink"/>
            <w:rFonts w:cs="Times New Roman"/>
            <w:noProof/>
          </w:rPr>
          <w:t>Conclusion</w:t>
        </w:r>
        <w:r w:rsidR="008F6BA6">
          <w:rPr>
            <w:noProof/>
            <w:webHidden/>
          </w:rPr>
          <w:tab/>
        </w:r>
        <w:r w:rsidR="008F6BA6">
          <w:rPr>
            <w:noProof/>
            <w:webHidden/>
          </w:rPr>
          <w:fldChar w:fldCharType="begin"/>
        </w:r>
        <w:r w:rsidR="008F6BA6">
          <w:rPr>
            <w:noProof/>
            <w:webHidden/>
          </w:rPr>
          <w:instrText xml:space="preserve"> PAGEREF _Toc163455039 \h </w:instrText>
        </w:r>
        <w:r w:rsidR="008F6BA6">
          <w:rPr>
            <w:noProof/>
            <w:webHidden/>
          </w:rPr>
        </w:r>
        <w:r w:rsidR="008F6BA6">
          <w:rPr>
            <w:noProof/>
            <w:webHidden/>
          </w:rPr>
          <w:fldChar w:fldCharType="separate"/>
        </w:r>
        <w:r w:rsidR="008F6BA6">
          <w:rPr>
            <w:noProof/>
            <w:webHidden/>
          </w:rPr>
          <w:t>56</w:t>
        </w:r>
        <w:r w:rsidR="008F6BA6">
          <w:rPr>
            <w:noProof/>
            <w:webHidden/>
          </w:rPr>
          <w:fldChar w:fldCharType="end"/>
        </w:r>
      </w:hyperlink>
    </w:p>
    <w:p w14:paraId="2F345782" w14:textId="3ED12613" w:rsidR="008F6BA6" w:rsidRDefault="00000000">
      <w:pPr>
        <w:pStyle w:val="TOC2"/>
        <w:rPr>
          <w:rFonts w:asciiTheme="minorHAnsi" w:eastAsiaTheme="minorEastAsia" w:hAnsiTheme="minorHAnsi" w:cstheme="minorBidi"/>
          <w:noProof/>
          <w:kern w:val="2"/>
          <w14:ligatures w14:val="standardContextual"/>
        </w:rPr>
      </w:pPr>
      <w:hyperlink w:anchor="_Toc163455040" w:history="1">
        <w:r w:rsidR="008F6BA6" w:rsidRPr="00312C16">
          <w:rPr>
            <w:rStyle w:val="Hyperlink"/>
            <w:rFonts w:cs="Times New Roman"/>
            <w:noProof/>
          </w:rPr>
          <w:t>References</w:t>
        </w:r>
        <w:r w:rsidR="008F6BA6">
          <w:rPr>
            <w:noProof/>
            <w:webHidden/>
          </w:rPr>
          <w:tab/>
        </w:r>
        <w:r w:rsidR="008F6BA6">
          <w:rPr>
            <w:noProof/>
            <w:webHidden/>
          </w:rPr>
          <w:fldChar w:fldCharType="begin"/>
        </w:r>
        <w:r w:rsidR="008F6BA6">
          <w:rPr>
            <w:noProof/>
            <w:webHidden/>
          </w:rPr>
          <w:instrText xml:space="preserve"> PAGEREF _Toc163455040 \h </w:instrText>
        </w:r>
        <w:r w:rsidR="008F6BA6">
          <w:rPr>
            <w:noProof/>
            <w:webHidden/>
          </w:rPr>
        </w:r>
        <w:r w:rsidR="008F6BA6">
          <w:rPr>
            <w:noProof/>
            <w:webHidden/>
          </w:rPr>
          <w:fldChar w:fldCharType="separate"/>
        </w:r>
        <w:r w:rsidR="008F6BA6">
          <w:rPr>
            <w:noProof/>
            <w:webHidden/>
          </w:rPr>
          <w:t>57</w:t>
        </w:r>
        <w:r w:rsidR="008F6BA6">
          <w:rPr>
            <w:noProof/>
            <w:webHidden/>
          </w:rPr>
          <w:fldChar w:fldCharType="end"/>
        </w:r>
      </w:hyperlink>
    </w:p>
    <w:p w14:paraId="060DF16B" w14:textId="15B53028" w:rsidR="008F6BA6" w:rsidRDefault="00000000">
      <w:pPr>
        <w:pStyle w:val="TOC2"/>
        <w:rPr>
          <w:rFonts w:asciiTheme="minorHAnsi" w:eastAsiaTheme="minorEastAsia" w:hAnsiTheme="minorHAnsi" w:cstheme="minorBidi"/>
          <w:noProof/>
          <w:kern w:val="2"/>
          <w14:ligatures w14:val="standardContextual"/>
        </w:rPr>
      </w:pPr>
      <w:hyperlink w:anchor="_Toc163455041" w:history="1">
        <w:r w:rsidR="008F6BA6" w:rsidRPr="00312C16">
          <w:rPr>
            <w:rStyle w:val="Hyperlink"/>
            <w:rFonts w:cs="Times New Roman"/>
            <w:noProof/>
          </w:rPr>
          <w:t>Appendix</w:t>
        </w:r>
        <w:r w:rsidR="008F6BA6">
          <w:rPr>
            <w:noProof/>
            <w:webHidden/>
          </w:rPr>
          <w:tab/>
        </w:r>
        <w:r w:rsidR="008F6BA6">
          <w:rPr>
            <w:noProof/>
            <w:webHidden/>
          </w:rPr>
          <w:fldChar w:fldCharType="begin"/>
        </w:r>
        <w:r w:rsidR="008F6BA6">
          <w:rPr>
            <w:noProof/>
            <w:webHidden/>
          </w:rPr>
          <w:instrText xml:space="preserve"> PAGEREF _Toc163455041 \h </w:instrText>
        </w:r>
        <w:r w:rsidR="008F6BA6">
          <w:rPr>
            <w:noProof/>
            <w:webHidden/>
          </w:rPr>
        </w:r>
        <w:r w:rsidR="008F6BA6">
          <w:rPr>
            <w:noProof/>
            <w:webHidden/>
          </w:rPr>
          <w:fldChar w:fldCharType="separate"/>
        </w:r>
        <w:r w:rsidR="008F6BA6">
          <w:rPr>
            <w:noProof/>
            <w:webHidden/>
          </w:rPr>
          <w:t>60</w:t>
        </w:r>
        <w:r w:rsidR="008F6BA6">
          <w:rPr>
            <w:noProof/>
            <w:webHidden/>
          </w:rPr>
          <w:fldChar w:fldCharType="end"/>
        </w:r>
      </w:hyperlink>
    </w:p>
    <w:p w14:paraId="5FF34B85" w14:textId="754C3DDF" w:rsidR="008F6BA6" w:rsidRDefault="00000000">
      <w:pPr>
        <w:pStyle w:val="TOC1"/>
        <w:rPr>
          <w:rFonts w:asciiTheme="minorHAnsi" w:eastAsiaTheme="minorEastAsia" w:hAnsiTheme="minorHAnsi" w:cstheme="minorBidi"/>
          <w:noProof/>
          <w:kern w:val="2"/>
          <w14:ligatures w14:val="standardContextual"/>
        </w:rPr>
      </w:pPr>
      <w:hyperlink w:anchor="_Toc163455042" w:history="1">
        <w:r w:rsidR="008F6BA6" w:rsidRPr="00312C16">
          <w:rPr>
            <w:rStyle w:val="Hyperlink"/>
            <w:rFonts w:cs="Times New Roman"/>
            <w:noProof/>
          </w:rPr>
          <w:t xml:space="preserve">CHAPTER II Prevalence and diversity of </w:t>
        </w:r>
        <w:r w:rsidR="008F6BA6" w:rsidRPr="00312C16">
          <w:rPr>
            <w:rStyle w:val="Hyperlink"/>
            <w:rFonts w:cs="Times New Roman"/>
            <w:i/>
            <w:iCs/>
            <w:noProof/>
          </w:rPr>
          <w:t>Babesia</w:t>
        </w:r>
        <w:r w:rsidR="008F6BA6" w:rsidRPr="00312C16">
          <w:rPr>
            <w:rStyle w:val="Hyperlink"/>
            <w:rFonts w:cs="Times New Roman"/>
            <w:noProof/>
          </w:rPr>
          <w:t xml:space="preserve"> in the eastern United States</w:t>
        </w:r>
        <w:r w:rsidR="008F6BA6">
          <w:rPr>
            <w:noProof/>
            <w:webHidden/>
          </w:rPr>
          <w:tab/>
        </w:r>
        <w:r w:rsidR="008F6BA6">
          <w:rPr>
            <w:noProof/>
            <w:webHidden/>
          </w:rPr>
          <w:fldChar w:fldCharType="begin"/>
        </w:r>
        <w:r w:rsidR="008F6BA6">
          <w:rPr>
            <w:noProof/>
            <w:webHidden/>
          </w:rPr>
          <w:instrText xml:space="preserve"> PAGEREF _Toc163455042 \h </w:instrText>
        </w:r>
        <w:r w:rsidR="008F6BA6">
          <w:rPr>
            <w:noProof/>
            <w:webHidden/>
          </w:rPr>
        </w:r>
        <w:r w:rsidR="008F6BA6">
          <w:rPr>
            <w:noProof/>
            <w:webHidden/>
          </w:rPr>
          <w:fldChar w:fldCharType="separate"/>
        </w:r>
        <w:r w:rsidR="008F6BA6">
          <w:rPr>
            <w:noProof/>
            <w:webHidden/>
          </w:rPr>
          <w:t>65</w:t>
        </w:r>
        <w:r w:rsidR="008F6BA6">
          <w:rPr>
            <w:noProof/>
            <w:webHidden/>
          </w:rPr>
          <w:fldChar w:fldCharType="end"/>
        </w:r>
      </w:hyperlink>
    </w:p>
    <w:p w14:paraId="13A50942" w14:textId="26864AFE" w:rsidR="008F6BA6" w:rsidRDefault="00000000">
      <w:pPr>
        <w:pStyle w:val="TOC2"/>
        <w:rPr>
          <w:rFonts w:asciiTheme="minorHAnsi" w:eastAsiaTheme="minorEastAsia" w:hAnsiTheme="minorHAnsi" w:cstheme="minorBidi"/>
          <w:noProof/>
          <w:kern w:val="2"/>
          <w14:ligatures w14:val="standardContextual"/>
        </w:rPr>
      </w:pPr>
      <w:hyperlink w:anchor="_Toc163455043" w:history="1">
        <w:r w:rsidR="008F6BA6" w:rsidRPr="00312C16">
          <w:rPr>
            <w:rStyle w:val="Hyperlink"/>
            <w:rFonts w:cs="Times New Roman"/>
            <w:noProof/>
          </w:rPr>
          <w:t>Abstract</w:t>
        </w:r>
        <w:r w:rsidR="008F6BA6">
          <w:rPr>
            <w:noProof/>
            <w:webHidden/>
          </w:rPr>
          <w:tab/>
        </w:r>
        <w:r w:rsidR="008F6BA6">
          <w:rPr>
            <w:noProof/>
            <w:webHidden/>
          </w:rPr>
          <w:fldChar w:fldCharType="begin"/>
        </w:r>
        <w:r w:rsidR="008F6BA6">
          <w:rPr>
            <w:noProof/>
            <w:webHidden/>
          </w:rPr>
          <w:instrText xml:space="preserve"> PAGEREF _Toc163455043 \h </w:instrText>
        </w:r>
        <w:r w:rsidR="008F6BA6">
          <w:rPr>
            <w:noProof/>
            <w:webHidden/>
          </w:rPr>
        </w:r>
        <w:r w:rsidR="008F6BA6">
          <w:rPr>
            <w:noProof/>
            <w:webHidden/>
          </w:rPr>
          <w:fldChar w:fldCharType="separate"/>
        </w:r>
        <w:r w:rsidR="008F6BA6">
          <w:rPr>
            <w:noProof/>
            <w:webHidden/>
          </w:rPr>
          <w:t>66</w:t>
        </w:r>
        <w:r w:rsidR="008F6BA6">
          <w:rPr>
            <w:noProof/>
            <w:webHidden/>
          </w:rPr>
          <w:fldChar w:fldCharType="end"/>
        </w:r>
      </w:hyperlink>
    </w:p>
    <w:p w14:paraId="3D60D795" w14:textId="4077CFEC" w:rsidR="008F6BA6" w:rsidRDefault="00000000">
      <w:pPr>
        <w:pStyle w:val="TOC2"/>
        <w:rPr>
          <w:rFonts w:asciiTheme="minorHAnsi" w:eastAsiaTheme="minorEastAsia" w:hAnsiTheme="minorHAnsi" w:cstheme="minorBidi"/>
          <w:noProof/>
          <w:kern w:val="2"/>
          <w14:ligatures w14:val="standardContextual"/>
        </w:rPr>
      </w:pPr>
      <w:hyperlink w:anchor="_Toc163455044" w:history="1">
        <w:r w:rsidR="008F6BA6" w:rsidRPr="00312C16">
          <w:rPr>
            <w:rStyle w:val="Hyperlink"/>
            <w:rFonts w:cs="Times New Roman"/>
            <w:noProof/>
          </w:rPr>
          <w:t>Background</w:t>
        </w:r>
        <w:r w:rsidR="008F6BA6">
          <w:rPr>
            <w:noProof/>
            <w:webHidden/>
          </w:rPr>
          <w:tab/>
        </w:r>
        <w:r w:rsidR="008F6BA6">
          <w:rPr>
            <w:noProof/>
            <w:webHidden/>
          </w:rPr>
          <w:fldChar w:fldCharType="begin"/>
        </w:r>
        <w:r w:rsidR="008F6BA6">
          <w:rPr>
            <w:noProof/>
            <w:webHidden/>
          </w:rPr>
          <w:instrText xml:space="preserve"> PAGEREF _Toc163455044 \h </w:instrText>
        </w:r>
        <w:r w:rsidR="008F6BA6">
          <w:rPr>
            <w:noProof/>
            <w:webHidden/>
          </w:rPr>
        </w:r>
        <w:r w:rsidR="008F6BA6">
          <w:rPr>
            <w:noProof/>
            <w:webHidden/>
          </w:rPr>
          <w:fldChar w:fldCharType="separate"/>
        </w:r>
        <w:r w:rsidR="008F6BA6">
          <w:rPr>
            <w:noProof/>
            <w:webHidden/>
          </w:rPr>
          <w:t>66</w:t>
        </w:r>
        <w:r w:rsidR="008F6BA6">
          <w:rPr>
            <w:noProof/>
            <w:webHidden/>
          </w:rPr>
          <w:fldChar w:fldCharType="end"/>
        </w:r>
      </w:hyperlink>
    </w:p>
    <w:p w14:paraId="473B4838" w14:textId="416360A9" w:rsidR="008F6BA6" w:rsidRDefault="00000000">
      <w:pPr>
        <w:pStyle w:val="TOC2"/>
        <w:rPr>
          <w:rFonts w:asciiTheme="minorHAnsi" w:eastAsiaTheme="minorEastAsia" w:hAnsiTheme="minorHAnsi" w:cstheme="minorBidi"/>
          <w:noProof/>
          <w:kern w:val="2"/>
          <w14:ligatures w14:val="standardContextual"/>
        </w:rPr>
      </w:pPr>
      <w:hyperlink w:anchor="_Toc163455045" w:history="1">
        <w:r w:rsidR="008F6BA6" w:rsidRPr="00312C16">
          <w:rPr>
            <w:rStyle w:val="Hyperlink"/>
            <w:rFonts w:cs="Times New Roman"/>
            <w:noProof/>
          </w:rPr>
          <w:t>Methods</w:t>
        </w:r>
        <w:r w:rsidR="008F6BA6">
          <w:rPr>
            <w:noProof/>
            <w:webHidden/>
          </w:rPr>
          <w:tab/>
        </w:r>
        <w:r w:rsidR="008F6BA6">
          <w:rPr>
            <w:noProof/>
            <w:webHidden/>
          </w:rPr>
          <w:fldChar w:fldCharType="begin"/>
        </w:r>
        <w:r w:rsidR="008F6BA6">
          <w:rPr>
            <w:noProof/>
            <w:webHidden/>
          </w:rPr>
          <w:instrText xml:space="preserve"> PAGEREF _Toc163455045 \h </w:instrText>
        </w:r>
        <w:r w:rsidR="008F6BA6">
          <w:rPr>
            <w:noProof/>
            <w:webHidden/>
          </w:rPr>
        </w:r>
        <w:r w:rsidR="008F6BA6">
          <w:rPr>
            <w:noProof/>
            <w:webHidden/>
          </w:rPr>
          <w:fldChar w:fldCharType="separate"/>
        </w:r>
        <w:r w:rsidR="008F6BA6">
          <w:rPr>
            <w:noProof/>
            <w:webHidden/>
          </w:rPr>
          <w:t>68</w:t>
        </w:r>
        <w:r w:rsidR="008F6BA6">
          <w:rPr>
            <w:noProof/>
            <w:webHidden/>
          </w:rPr>
          <w:fldChar w:fldCharType="end"/>
        </w:r>
      </w:hyperlink>
    </w:p>
    <w:p w14:paraId="484E650F" w14:textId="444CACBA" w:rsidR="008F6BA6" w:rsidRDefault="00000000">
      <w:pPr>
        <w:pStyle w:val="TOC2"/>
        <w:rPr>
          <w:rFonts w:asciiTheme="minorHAnsi" w:eastAsiaTheme="minorEastAsia" w:hAnsiTheme="minorHAnsi" w:cstheme="minorBidi"/>
          <w:noProof/>
          <w:kern w:val="2"/>
          <w14:ligatures w14:val="standardContextual"/>
        </w:rPr>
      </w:pPr>
      <w:hyperlink w:anchor="_Toc163455046" w:history="1">
        <w:r w:rsidR="008F6BA6" w:rsidRPr="00312C16">
          <w:rPr>
            <w:rStyle w:val="Hyperlink"/>
            <w:rFonts w:cs="Times New Roman"/>
            <w:noProof/>
          </w:rPr>
          <w:t>Results</w:t>
        </w:r>
        <w:r w:rsidR="008F6BA6">
          <w:rPr>
            <w:noProof/>
            <w:webHidden/>
          </w:rPr>
          <w:tab/>
        </w:r>
        <w:r w:rsidR="008F6BA6">
          <w:rPr>
            <w:noProof/>
            <w:webHidden/>
          </w:rPr>
          <w:fldChar w:fldCharType="begin"/>
        </w:r>
        <w:r w:rsidR="008F6BA6">
          <w:rPr>
            <w:noProof/>
            <w:webHidden/>
          </w:rPr>
          <w:instrText xml:space="preserve"> PAGEREF _Toc163455046 \h </w:instrText>
        </w:r>
        <w:r w:rsidR="008F6BA6">
          <w:rPr>
            <w:noProof/>
            <w:webHidden/>
          </w:rPr>
        </w:r>
        <w:r w:rsidR="008F6BA6">
          <w:rPr>
            <w:noProof/>
            <w:webHidden/>
          </w:rPr>
          <w:fldChar w:fldCharType="separate"/>
        </w:r>
        <w:r w:rsidR="008F6BA6">
          <w:rPr>
            <w:noProof/>
            <w:webHidden/>
          </w:rPr>
          <w:t>69</w:t>
        </w:r>
        <w:r w:rsidR="008F6BA6">
          <w:rPr>
            <w:noProof/>
            <w:webHidden/>
          </w:rPr>
          <w:fldChar w:fldCharType="end"/>
        </w:r>
      </w:hyperlink>
    </w:p>
    <w:p w14:paraId="0287CCB1" w14:textId="39290CEA" w:rsidR="008F6BA6" w:rsidRDefault="00000000">
      <w:pPr>
        <w:pStyle w:val="TOC2"/>
        <w:rPr>
          <w:rFonts w:asciiTheme="minorHAnsi" w:eastAsiaTheme="minorEastAsia" w:hAnsiTheme="minorHAnsi" w:cstheme="minorBidi"/>
          <w:noProof/>
          <w:kern w:val="2"/>
          <w14:ligatures w14:val="standardContextual"/>
        </w:rPr>
      </w:pPr>
      <w:hyperlink w:anchor="_Toc163455047" w:history="1">
        <w:r w:rsidR="008F6BA6" w:rsidRPr="00312C16">
          <w:rPr>
            <w:rStyle w:val="Hyperlink"/>
            <w:rFonts w:cs="Times New Roman"/>
            <w:noProof/>
          </w:rPr>
          <w:t>Discussion</w:t>
        </w:r>
        <w:r w:rsidR="008F6BA6">
          <w:rPr>
            <w:noProof/>
            <w:webHidden/>
          </w:rPr>
          <w:tab/>
        </w:r>
        <w:r w:rsidR="008F6BA6">
          <w:rPr>
            <w:noProof/>
            <w:webHidden/>
          </w:rPr>
          <w:fldChar w:fldCharType="begin"/>
        </w:r>
        <w:r w:rsidR="008F6BA6">
          <w:rPr>
            <w:noProof/>
            <w:webHidden/>
          </w:rPr>
          <w:instrText xml:space="preserve"> PAGEREF _Toc163455047 \h </w:instrText>
        </w:r>
        <w:r w:rsidR="008F6BA6">
          <w:rPr>
            <w:noProof/>
            <w:webHidden/>
          </w:rPr>
        </w:r>
        <w:r w:rsidR="008F6BA6">
          <w:rPr>
            <w:noProof/>
            <w:webHidden/>
          </w:rPr>
          <w:fldChar w:fldCharType="separate"/>
        </w:r>
        <w:r w:rsidR="008F6BA6">
          <w:rPr>
            <w:noProof/>
            <w:webHidden/>
          </w:rPr>
          <w:t>71</w:t>
        </w:r>
        <w:r w:rsidR="008F6BA6">
          <w:rPr>
            <w:noProof/>
            <w:webHidden/>
          </w:rPr>
          <w:fldChar w:fldCharType="end"/>
        </w:r>
      </w:hyperlink>
    </w:p>
    <w:p w14:paraId="2EC4466B" w14:textId="57BEB740" w:rsidR="008F6BA6" w:rsidRDefault="00000000">
      <w:pPr>
        <w:pStyle w:val="TOC2"/>
        <w:rPr>
          <w:rFonts w:asciiTheme="minorHAnsi" w:eastAsiaTheme="minorEastAsia" w:hAnsiTheme="minorHAnsi" w:cstheme="minorBidi"/>
          <w:noProof/>
          <w:kern w:val="2"/>
          <w14:ligatures w14:val="standardContextual"/>
        </w:rPr>
      </w:pPr>
      <w:hyperlink w:anchor="_Toc163455048" w:history="1">
        <w:r w:rsidR="008F6BA6" w:rsidRPr="00312C16">
          <w:rPr>
            <w:rStyle w:val="Hyperlink"/>
            <w:rFonts w:cs="Times New Roman"/>
            <w:noProof/>
          </w:rPr>
          <w:t>Conclusion</w:t>
        </w:r>
        <w:r w:rsidR="008F6BA6">
          <w:rPr>
            <w:noProof/>
            <w:webHidden/>
          </w:rPr>
          <w:tab/>
        </w:r>
        <w:r w:rsidR="008F6BA6">
          <w:rPr>
            <w:noProof/>
            <w:webHidden/>
          </w:rPr>
          <w:fldChar w:fldCharType="begin"/>
        </w:r>
        <w:r w:rsidR="008F6BA6">
          <w:rPr>
            <w:noProof/>
            <w:webHidden/>
          </w:rPr>
          <w:instrText xml:space="preserve"> PAGEREF _Toc163455048 \h </w:instrText>
        </w:r>
        <w:r w:rsidR="008F6BA6">
          <w:rPr>
            <w:noProof/>
            <w:webHidden/>
          </w:rPr>
        </w:r>
        <w:r w:rsidR="008F6BA6">
          <w:rPr>
            <w:noProof/>
            <w:webHidden/>
          </w:rPr>
          <w:fldChar w:fldCharType="separate"/>
        </w:r>
        <w:r w:rsidR="008F6BA6">
          <w:rPr>
            <w:noProof/>
            <w:webHidden/>
          </w:rPr>
          <w:t>73</w:t>
        </w:r>
        <w:r w:rsidR="008F6BA6">
          <w:rPr>
            <w:noProof/>
            <w:webHidden/>
          </w:rPr>
          <w:fldChar w:fldCharType="end"/>
        </w:r>
      </w:hyperlink>
    </w:p>
    <w:p w14:paraId="3ACE3F7B" w14:textId="18E3E957" w:rsidR="008F6BA6" w:rsidRDefault="00000000">
      <w:pPr>
        <w:pStyle w:val="TOC2"/>
        <w:rPr>
          <w:rFonts w:asciiTheme="minorHAnsi" w:eastAsiaTheme="minorEastAsia" w:hAnsiTheme="minorHAnsi" w:cstheme="minorBidi"/>
          <w:noProof/>
          <w:kern w:val="2"/>
          <w14:ligatures w14:val="standardContextual"/>
        </w:rPr>
      </w:pPr>
      <w:hyperlink w:anchor="_Toc163455049" w:history="1">
        <w:r w:rsidR="008F6BA6" w:rsidRPr="00312C16">
          <w:rPr>
            <w:rStyle w:val="Hyperlink"/>
            <w:rFonts w:cs="Times New Roman"/>
            <w:noProof/>
          </w:rPr>
          <w:t>References</w:t>
        </w:r>
        <w:r w:rsidR="008F6BA6">
          <w:rPr>
            <w:noProof/>
            <w:webHidden/>
          </w:rPr>
          <w:tab/>
        </w:r>
        <w:r w:rsidR="008F6BA6">
          <w:rPr>
            <w:noProof/>
            <w:webHidden/>
          </w:rPr>
          <w:fldChar w:fldCharType="begin"/>
        </w:r>
        <w:r w:rsidR="008F6BA6">
          <w:rPr>
            <w:noProof/>
            <w:webHidden/>
          </w:rPr>
          <w:instrText xml:space="preserve"> PAGEREF _Toc163455049 \h </w:instrText>
        </w:r>
        <w:r w:rsidR="008F6BA6">
          <w:rPr>
            <w:noProof/>
            <w:webHidden/>
          </w:rPr>
        </w:r>
        <w:r w:rsidR="008F6BA6">
          <w:rPr>
            <w:noProof/>
            <w:webHidden/>
          </w:rPr>
          <w:fldChar w:fldCharType="separate"/>
        </w:r>
        <w:r w:rsidR="008F6BA6">
          <w:rPr>
            <w:noProof/>
            <w:webHidden/>
          </w:rPr>
          <w:t>74</w:t>
        </w:r>
        <w:r w:rsidR="008F6BA6">
          <w:rPr>
            <w:noProof/>
            <w:webHidden/>
          </w:rPr>
          <w:fldChar w:fldCharType="end"/>
        </w:r>
      </w:hyperlink>
    </w:p>
    <w:p w14:paraId="15661C8A" w14:textId="0F23AC46" w:rsidR="008F6BA6" w:rsidRDefault="00000000">
      <w:pPr>
        <w:pStyle w:val="TOC2"/>
        <w:rPr>
          <w:rFonts w:asciiTheme="minorHAnsi" w:eastAsiaTheme="minorEastAsia" w:hAnsiTheme="minorHAnsi" w:cstheme="minorBidi"/>
          <w:noProof/>
          <w:kern w:val="2"/>
          <w14:ligatures w14:val="standardContextual"/>
        </w:rPr>
      </w:pPr>
      <w:hyperlink w:anchor="_Toc163455050" w:history="1">
        <w:r w:rsidR="008F6BA6" w:rsidRPr="00312C16">
          <w:rPr>
            <w:rStyle w:val="Hyperlink"/>
            <w:rFonts w:cs="Times New Roman"/>
            <w:noProof/>
          </w:rPr>
          <w:t>Appendix</w:t>
        </w:r>
        <w:r w:rsidR="008F6BA6">
          <w:rPr>
            <w:noProof/>
            <w:webHidden/>
          </w:rPr>
          <w:tab/>
        </w:r>
        <w:r w:rsidR="008F6BA6">
          <w:rPr>
            <w:noProof/>
            <w:webHidden/>
          </w:rPr>
          <w:fldChar w:fldCharType="begin"/>
        </w:r>
        <w:r w:rsidR="008F6BA6">
          <w:rPr>
            <w:noProof/>
            <w:webHidden/>
          </w:rPr>
          <w:instrText xml:space="preserve"> PAGEREF _Toc163455050 \h </w:instrText>
        </w:r>
        <w:r w:rsidR="008F6BA6">
          <w:rPr>
            <w:noProof/>
            <w:webHidden/>
          </w:rPr>
        </w:r>
        <w:r w:rsidR="008F6BA6">
          <w:rPr>
            <w:noProof/>
            <w:webHidden/>
          </w:rPr>
          <w:fldChar w:fldCharType="separate"/>
        </w:r>
        <w:r w:rsidR="008F6BA6">
          <w:rPr>
            <w:noProof/>
            <w:webHidden/>
          </w:rPr>
          <w:t>78</w:t>
        </w:r>
        <w:r w:rsidR="008F6BA6">
          <w:rPr>
            <w:noProof/>
            <w:webHidden/>
          </w:rPr>
          <w:fldChar w:fldCharType="end"/>
        </w:r>
      </w:hyperlink>
    </w:p>
    <w:p w14:paraId="09619F38" w14:textId="38B8EF6A" w:rsidR="008F6BA6" w:rsidRDefault="00000000">
      <w:pPr>
        <w:pStyle w:val="TOC1"/>
        <w:rPr>
          <w:rFonts w:asciiTheme="minorHAnsi" w:eastAsiaTheme="minorEastAsia" w:hAnsiTheme="minorHAnsi" w:cstheme="minorBidi"/>
          <w:noProof/>
          <w:kern w:val="2"/>
          <w14:ligatures w14:val="standardContextual"/>
        </w:rPr>
      </w:pPr>
      <w:hyperlink w:anchor="_Toc163455051" w:history="1">
        <w:r w:rsidR="008F6BA6" w:rsidRPr="00312C16">
          <w:rPr>
            <w:rStyle w:val="Hyperlink"/>
            <w:rFonts w:cs="Times New Roman"/>
            <w:noProof/>
          </w:rPr>
          <w:t>CHAPTER III</w:t>
        </w:r>
        <w:r w:rsidR="008F6BA6">
          <w:rPr>
            <w:noProof/>
            <w:webHidden/>
          </w:rPr>
          <w:tab/>
        </w:r>
        <w:r w:rsidR="008F6BA6">
          <w:rPr>
            <w:noProof/>
            <w:webHidden/>
          </w:rPr>
          <w:fldChar w:fldCharType="begin"/>
        </w:r>
        <w:r w:rsidR="008F6BA6">
          <w:rPr>
            <w:noProof/>
            <w:webHidden/>
          </w:rPr>
          <w:instrText xml:space="preserve"> PAGEREF _Toc163455051 \h </w:instrText>
        </w:r>
        <w:r w:rsidR="008F6BA6">
          <w:rPr>
            <w:noProof/>
            <w:webHidden/>
          </w:rPr>
        </w:r>
        <w:r w:rsidR="008F6BA6">
          <w:rPr>
            <w:noProof/>
            <w:webHidden/>
          </w:rPr>
          <w:fldChar w:fldCharType="separate"/>
        </w:r>
        <w:r w:rsidR="008F6BA6">
          <w:rPr>
            <w:noProof/>
            <w:webHidden/>
          </w:rPr>
          <w:t>82</w:t>
        </w:r>
        <w:r w:rsidR="008F6BA6">
          <w:rPr>
            <w:noProof/>
            <w:webHidden/>
          </w:rPr>
          <w:fldChar w:fldCharType="end"/>
        </w:r>
      </w:hyperlink>
    </w:p>
    <w:p w14:paraId="0125ECF5" w14:textId="76394577" w:rsidR="008F6BA6" w:rsidRDefault="00000000">
      <w:pPr>
        <w:pStyle w:val="TOC1"/>
        <w:rPr>
          <w:rFonts w:asciiTheme="minorHAnsi" w:eastAsiaTheme="minorEastAsia" w:hAnsiTheme="minorHAnsi" w:cstheme="minorBidi"/>
          <w:noProof/>
          <w:kern w:val="2"/>
          <w14:ligatures w14:val="standardContextual"/>
        </w:rPr>
      </w:pPr>
      <w:hyperlink w:anchor="_Toc163455052" w:history="1">
        <w:r w:rsidR="008F6BA6" w:rsidRPr="00312C16">
          <w:rPr>
            <w:rStyle w:val="Hyperlink"/>
            <w:rFonts w:cs="Times New Roman"/>
            <w:noProof/>
          </w:rPr>
          <w:t>Health survey of southeastern coyotes</w:t>
        </w:r>
        <w:r w:rsidR="008F6BA6">
          <w:rPr>
            <w:noProof/>
            <w:webHidden/>
          </w:rPr>
          <w:tab/>
        </w:r>
        <w:r w:rsidR="008F6BA6">
          <w:rPr>
            <w:noProof/>
            <w:webHidden/>
          </w:rPr>
          <w:fldChar w:fldCharType="begin"/>
        </w:r>
        <w:r w:rsidR="008F6BA6">
          <w:rPr>
            <w:noProof/>
            <w:webHidden/>
          </w:rPr>
          <w:instrText xml:space="preserve"> PAGEREF _Toc163455052 \h </w:instrText>
        </w:r>
        <w:r w:rsidR="008F6BA6">
          <w:rPr>
            <w:noProof/>
            <w:webHidden/>
          </w:rPr>
        </w:r>
        <w:r w:rsidR="008F6BA6">
          <w:rPr>
            <w:noProof/>
            <w:webHidden/>
          </w:rPr>
          <w:fldChar w:fldCharType="separate"/>
        </w:r>
        <w:r w:rsidR="008F6BA6">
          <w:rPr>
            <w:noProof/>
            <w:webHidden/>
          </w:rPr>
          <w:t>82</w:t>
        </w:r>
        <w:r w:rsidR="008F6BA6">
          <w:rPr>
            <w:noProof/>
            <w:webHidden/>
          </w:rPr>
          <w:fldChar w:fldCharType="end"/>
        </w:r>
      </w:hyperlink>
    </w:p>
    <w:p w14:paraId="27001CAA" w14:textId="6EDF6991" w:rsidR="008F6BA6" w:rsidRDefault="00000000">
      <w:pPr>
        <w:pStyle w:val="TOC2"/>
        <w:rPr>
          <w:rFonts w:asciiTheme="minorHAnsi" w:eastAsiaTheme="minorEastAsia" w:hAnsiTheme="minorHAnsi" w:cstheme="minorBidi"/>
          <w:noProof/>
          <w:kern w:val="2"/>
          <w14:ligatures w14:val="standardContextual"/>
        </w:rPr>
      </w:pPr>
      <w:hyperlink w:anchor="_Toc163455053" w:history="1">
        <w:r w:rsidR="008F6BA6" w:rsidRPr="00312C16">
          <w:rPr>
            <w:rStyle w:val="Hyperlink"/>
            <w:rFonts w:cs="Times New Roman"/>
            <w:noProof/>
          </w:rPr>
          <w:t>Abstract</w:t>
        </w:r>
        <w:r w:rsidR="008F6BA6">
          <w:rPr>
            <w:noProof/>
            <w:webHidden/>
          </w:rPr>
          <w:tab/>
        </w:r>
        <w:r w:rsidR="008F6BA6">
          <w:rPr>
            <w:noProof/>
            <w:webHidden/>
          </w:rPr>
          <w:fldChar w:fldCharType="begin"/>
        </w:r>
        <w:r w:rsidR="008F6BA6">
          <w:rPr>
            <w:noProof/>
            <w:webHidden/>
          </w:rPr>
          <w:instrText xml:space="preserve"> PAGEREF _Toc163455053 \h </w:instrText>
        </w:r>
        <w:r w:rsidR="008F6BA6">
          <w:rPr>
            <w:noProof/>
            <w:webHidden/>
          </w:rPr>
        </w:r>
        <w:r w:rsidR="008F6BA6">
          <w:rPr>
            <w:noProof/>
            <w:webHidden/>
          </w:rPr>
          <w:fldChar w:fldCharType="separate"/>
        </w:r>
        <w:r w:rsidR="008F6BA6">
          <w:rPr>
            <w:noProof/>
            <w:webHidden/>
          </w:rPr>
          <w:t>83</w:t>
        </w:r>
        <w:r w:rsidR="008F6BA6">
          <w:rPr>
            <w:noProof/>
            <w:webHidden/>
          </w:rPr>
          <w:fldChar w:fldCharType="end"/>
        </w:r>
      </w:hyperlink>
    </w:p>
    <w:p w14:paraId="4A587F4C" w14:textId="2DA0EB15" w:rsidR="008F6BA6" w:rsidRDefault="00000000">
      <w:pPr>
        <w:pStyle w:val="TOC2"/>
        <w:rPr>
          <w:rFonts w:asciiTheme="minorHAnsi" w:eastAsiaTheme="minorEastAsia" w:hAnsiTheme="minorHAnsi" w:cstheme="minorBidi"/>
          <w:noProof/>
          <w:kern w:val="2"/>
          <w14:ligatures w14:val="standardContextual"/>
        </w:rPr>
      </w:pPr>
      <w:hyperlink w:anchor="_Toc163455054" w:history="1">
        <w:r w:rsidR="008F6BA6" w:rsidRPr="00312C16">
          <w:rPr>
            <w:rStyle w:val="Hyperlink"/>
            <w:rFonts w:cs="Times New Roman"/>
            <w:noProof/>
          </w:rPr>
          <w:t>Background</w:t>
        </w:r>
        <w:r w:rsidR="008F6BA6">
          <w:rPr>
            <w:noProof/>
            <w:webHidden/>
          </w:rPr>
          <w:tab/>
        </w:r>
        <w:r w:rsidR="008F6BA6">
          <w:rPr>
            <w:noProof/>
            <w:webHidden/>
          </w:rPr>
          <w:fldChar w:fldCharType="begin"/>
        </w:r>
        <w:r w:rsidR="008F6BA6">
          <w:rPr>
            <w:noProof/>
            <w:webHidden/>
          </w:rPr>
          <w:instrText xml:space="preserve"> PAGEREF _Toc163455054 \h </w:instrText>
        </w:r>
        <w:r w:rsidR="008F6BA6">
          <w:rPr>
            <w:noProof/>
            <w:webHidden/>
          </w:rPr>
        </w:r>
        <w:r w:rsidR="008F6BA6">
          <w:rPr>
            <w:noProof/>
            <w:webHidden/>
          </w:rPr>
          <w:fldChar w:fldCharType="separate"/>
        </w:r>
        <w:r w:rsidR="008F6BA6">
          <w:rPr>
            <w:noProof/>
            <w:webHidden/>
          </w:rPr>
          <w:t>83</w:t>
        </w:r>
        <w:r w:rsidR="008F6BA6">
          <w:rPr>
            <w:noProof/>
            <w:webHidden/>
          </w:rPr>
          <w:fldChar w:fldCharType="end"/>
        </w:r>
      </w:hyperlink>
    </w:p>
    <w:p w14:paraId="40186E46" w14:textId="7567CC7D" w:rsidR="008F6BA6" w:rsidRDefault="00000000">
      <w:pPr>
        <w:pStyle w:val="TOC2"/>
        <w:rPr>
          <w:rFonts w:asciiTheme="minorHAnsi" w:eastAsiaTheme="minorEastAsia" w:hAnsiTheme="minorHAnsi" w:cstheme="minorBidi"/>
          <w:noProof/>
          <w:kern w:val="2"/>
          <w14:ligatures w14:val="standardContextual"/>
        </w:rPr>
      </w:pPr>
      <w:hyperlink w:anchor="_Toc163455055" w:history="1">
        <w:r w:rsidR="008F6BA6" w:rsidRPr="00312C16">
          <w:rPr>
            <w:rStyle w:val="Hyperlink"/>
            <w:rFonts w:cs="Times New Roman"/>
            <w:noProof/>
          </w:rPr>
          <w:t>Materials and Methods</w:t>
        </w:r>
        <w:r w:rsidR="008F6BA6">
          <w:rPr>
            <w:noProof/>
            <w:webHidden/>
          </w:rPr>
          <w:tab/>
        </w:r>
        <w:r w:rsidR="008F6BA6">
          <w:rPr>
            <w:noProof/>
            <w:webHidden/>
          </w:rPr>
          <w:fldChar w:fldCharType="begin"/>
        </w:r>
        <w:r w:rsidR="008F6BA6">
          <w:rPr>
            <w:noProof/>
            <w:webHidden/>
          </w:rPr>
          <w:instrText xml:space="preserve"> PAGEREF _Toc163455055 \h </w:instrText>
        </w:r>
        <w:r w:rsidR="008F6BA6">
          <w:rPr>
            <w:noProof/>
            <w:webHidden/>
          </w:rPr>
        </w:r>
        <w:r w:rsidR="008F6BA6">
          <w:rPr>
            <w:noProof/>
            <w:webHidden/>
          </w:rPr>
          <w:fldChar w:fldCharType="separate"/>
        </w:r>
        <w:r w:rsidR="008F6BA6">
          <w:rPr>
            <w:noProof/>
            <w:webHidden/>
          </w:rPr>
          <w:t>84</w:t>
        </w:r>
        <w:r w:rsidR="008F6BA6">
          <w:rPr>
            <w:noProof/>
            <w:webHidden/>
          </w:rPr>
          <w:fldChar w:fldCharType="end"/>
        </w:r>
      </w:hyperlink>
    </w:p>
    <w:p w14:paraId="044B45A1" w14:textId="0B829C20" w:rsidR="008F6BA6" w:rsidRDefault="00000000">
      <w:pPr>
        <w:pStyle w:val="TOC3"/>
        <w:rPr>
          <w:rFonts w:asciiTheme="minorHAnsi" w:eastAsiaTheme="minorEastAsia" w:hAnsiTheme="minorHAnsi" w:cstheme="minorBidi"/>
          <w:noProof/>
          <w:kern w:val="2"/>
          <w14:ligatures w14:val="standardContextual"/>
        </w:rPr>
      </w:pPr>
      <w:hyperlink w:anchor="_Toc163455056" w:history="1">
        <w:r w:rsidR="008F6BA6" w:rsidRPr="00312C16">
          <w:rPr>
            <w:rStyle w:val="Hyperlink"/>
            <w:rFonts w:cs="Times New Roman"/>
            <w:noProof/>
          </w:rPr>
          <w:t>Sample collection</w:t>
        </w:r>
        <w:r w:rsidR="008F6BA6">
          <w:rPr>
            <w:noProof/>
            <w:webHidden/>
          </w:rPr>
          <w:tab/>
        </w:r>
        <w:r w:rsidR="008F6BA6">
          <w:rPr>
            <w:noProof/>
            <w:webHidden/>
          </w:rPr>
          <w:fldChar w:fldCharType="begin"/>
        </w:r>
        <w:r w:rsidR="008F6BA6">
          <w:rPr>
            <w:noProof/>
            <w:webHidden/>
          </w:rPr>
          <w:instrText xml:space="preserve"> PAGEREF _Toc163455056 \h </w:instrText>
        </w:r>
        <w:r w:rsidR="008F6BA6">
          <w:rPr>
            <w:noProof/>
            <w:webHidden/>
          </w:rPr>
        </w:r>
        <w:r w:rsidR="008F6BA6">
          <w:rPr>
            <w:noProof/>
            <w:webHidden/>
          </w:rPr>
          <w:fldChar w:fldCharType="separate"/>
        </w:r>
        <w:r w:rsidR="008F6BA6">
          <w:rPr>
            <w:noProof/>
            <w:webHidden/>
          </w:rPr>
          <w:t>84</w:t>
        </w:r>
        <w:r w:rsidR="008F6BA6">
          <w:rPr>
            <w:noProof/>
            <w:webHidden/>
          </w:rPr>
          <w:fldChar w:fldCharType="end"/>
        </w:r>
      </w:hyperlink>
    </w:p>
    <w:p w14:paraId="56BAEEEE" w14:textId="19D25529" w:rsidR="008F6BA6" w:rsidRDefault="00000000">
      <w:pPr>
        <w:pStyle w:val="TOC3"/>
        <w:rPr>
          <w:rFonts w:asciiTheme="minorHAnsi" w:eastAsiaTheme="minorEastAsia" w:hAnsiTheme="minorHAnsi" w:cstheme="minorBidi"/>
          <w:noProof/>
          <w:kern w:val="2"/>
          <w14:ligatures w14:val="standardContextual"/>
        </w:rPr>
      </w:pPr>
      <w:hyperlink w:anchor="_Toc163455057" w:history="1">
        <w:r w:rsidR="008F6BA6" w:rsidRPr="00312C16">
          <w:rPr>
            <w:rStyle w:val="Hyperlink"/>
            <w:rFonts w:cs="Times New Roman"/>
            <w:noProof/>
          </w:rPr>
          <w:t>Autopsy</w:t>
        </w:r>
        <w:r w:rsidR="008F6BA6">
          <w:rPr>
            <w:noProof/>
            <w:webHidden/>
          </w:rPr>
          <w:tab/>
        </w:r>
        <w:r w:rsidR="008F6BA6">
          <w:rPr>
            <w:noProof/>
            <w:webHidden/>
          </w:rPr>
          <w:fldChar w:fldCharType="begin"/>
        </w:r>
        <w:r w:rsidR="008F6BA6">
          <w:rPr>
            <w:noProof/>
            <w:webHidden/>
          </w:rPr>
          <w:instrText xml:space="preserve"> PAGEREF _Toc163455057 \h </w:instrText>
        </w:r>
        <w:r w:rsidR="008F6BA6">
          <w:rPr>
            <w:noProof/>
            <w:webHidden/>
          </w:rPr>
        </w:r>
        <w:r w:rsidR="008F6BA6">
          <w:rPr>
            <w:noProof/>
            <w:webHidden/>
          </w:rPr>
          <w:fldChar w:fldCharType="separate"/>
        </w:r>
        <w:r w:rsidR="008F6BA6">
          <w:rPr>
            <w:noProof/>
            <w:webHidden/>
          </w:rPr>
          <w:t>84</w:t>
        </w:r>
        <w:r w:rsidR="008F6BA6">
          <w:rPr>
            <w:noProof/>
            <w:webHidden/>
          </w:rPr>
          <w:fldChar w:fldCharType="end"/>
        </w:r>
      </w:hyperlink>
    </w:p>
    <w:p w14:paraId="5C6CF833" w14:textId="17BF68CD" w:rsidR="008F6BA6" w:rsidRDefault="00000000">
      <w:pPr>
        <w:pStyle w:val="TOC3"/>
        <w:rPr>
          <w:rFonts w:asciiTheme="minorHAnsi" w:eastAsiaTheme="minorEastAsia" w:hAnsiTheme="minorHAnsi" w:cstheme="minorBidi"/>
          <w:noProof/>
          <w:kern w:val="2"/>
          <w14:ligatures w14:val="standardContextual"/>
        </w:rPr>
      </w:pPr>
      <w:hyperlink w:anchor="_Toc163455058" w:history="1">
        <w:r w:rsidR="008F6BA6" w:rsidRPr="00312C16">
          <w:rPr>
            <w:rStyle w:val="Hyperlink"/>
            <w:rFonts w:cs="Times New Roman"/>
            <w:noProof/>
          </w:rPr>
          <w:t>Serology</w:t>
        </w:r>
        <w:r w:rsidR="008F6BA6">
          <w:rPr>
            <w:noProof/>
            <w:webHidden/>
          </w:rPr>
          <w:tab/>
        </w:r>
        <w:r w:rsidR="008F6BA6">
          <w:rPr>
            <w:noProof/>
            <w:webHidden/>
          </w:rPr>
          <w:fldChar w:fldCharType="begin"/>
        </w:r>
        <w:r w:rsidR="008F6BA6">
          <w:rPr>
            <w:noProof/>
            <w:webHidden/>
          </w:rPr>
          <w:instrText xml:space="preserve"> PAGEREF _Toc163455058 \h </w:instrText>
        </w:r>
        <w:r w:rsidR="008F6BA6">
          <w:rPr>
            <w:noProof/>
            <w:webHidden/>
          </w:rPr>
        </w:r>
        <w:r w:rsidR="008F6BA6">
          <w:rPr>
            <w:noProof/>
            <w:webHidden/>
          </w:rPr>
          <w:fldChar w:fldCharType="separate"/>
        </w:r>
        <w:r w:rsidR="008F6BA6">
          <w:rPr>
            <w:noProof/>
            <w:webHidden/>
          </w:rPr>
          <w:t>85</w:t>
        </w:r>
        <w:r w:rsidR="008F6BA6">
          <w:rPr>
            <w:noProof/>
            <w:webHidden/>
          </w:rPr>
          <w:fldChar w:fldCharType="end"/>
        </w:r>
      </w:hyperlink>
    </w:p>
    <w:p w14:paraId="5B7AB144" w14:textId="7B5FBB45" w:rsidR="008F6BA6" w:rsidRDefault="00000000">
      <w:pPr>
        <w:pStyle w:val="TOC3"/>
        <w:rPr>
          <w:rFonts w:asciiTheme="minorHAnsi" w:eastAsiaTheme="minorEastAsia" w:hAnsiTheme="minorHAnsi" w:cstheme="minorBidi"/>
          <w:noProof/>
          <w:kern w:val="2"/>
          <w14:ligatures w14:val="standardContextual"/>
        </w:rPr>
      </w:pPr>
      <w:hyperlink w:anchor="_Toc163455059" w:history="1">
        <w:r w:rsidR="008F6BA6" w:rsidRPr="00312C16">
          <w:rPr>
            <w:rStyle w:val="Hyperlink"/>
            <w:rFonts w:cs="Times New Roman"/>
            <w:noProof/>
          </w:rPr>
          <w:t>Molecular Diagnostics</w:t>
        </w:r>
        <w:r w:rsidR="008F6BA6">
          <w:rPr>
            <w:noProof/>
            <w:webHidden/>
          </w:rPr>
          <w:tab/>
        </w:r>
        <w:r w:rsidR="008F6BA6">
          <w:rPr>
            <w:noProof/>
            <w:webHidden/>
          </w:rPr>
          <w:fldChar w:fldCharType="begin"/>
        </w:r>
        <w:r w:rsidR="008F6BA6">
          <w:rPr>
            <w:noProof/>
            <w:webHidden/>
          </w:rPr>
          <w:instrText xml:space="preserve"> PAGEREF _Toc163455059 \h </w:instrText>
        </w:r>
        <w:r w:rsidR="008F6BA6">
          <w:rPr>
            <w:noProof/>
            <w:webHidden/>
          </w:rPr>
        </w:r>
        <w:r w:rsidR="008F6BA6">
          <w:rPr>
            <w:noProof/>
            <w:webHidden/>
          </w:rPr>
          <w:fldChar w:fldCharType="separate"/>
        </w:r>
        <w:r w:rsidR="008F6BA6">
          <w:rPr>
            <w:noProof/>
            <w:webHidden/>
          </w:rPr>
          <w:t>85</w:t>
        </w:r>
        <w:r w:rsidR="008F6BA6">
          <w:rPr>
            <w:noProof/>
            <w:webHidden/>
          </w:rPr>
          <w:fldChar w:fldCharType="end"/>
        </w:r>
      </w:hyperlink>
    </w:p>
    <w:p w14:paraId="0CEF5765" w14:textId="658672B8" w:rsidR="008F6BA6" w:rsidRDefault="00000000">
      <w:pPr>
        <w:pStyle w:val="TOC3"/>
        <w:rPr>
          <w:rFonts w:asciiTheme="minorHAnsi" w:eastAsiaTheme="minorEastAsia" w:hAnsiTheme="minorHAnsi" w:cstheme="minorBidi"/>
          <w:noProof/>
          <w:kern w:val="2"/>
          <w14:ligatures w14:val="standardContextual"/>
        </w:rPr>
      </w:pPr>
      <w:hyperlink w:anchor="_Toc163455060" w:history="1">
        <w:r w:rsidR="008F6BA6" w:rsidRPr="00312C16">
          <w:rPr>
            <w:rStyle w:val="Hyperlink"/>
            <w:rFonts w:cs="Times New Roman"/>
            <w:noProof/>
          </w:rPr>
          <w:t>Parasitology</w:t>
        </w:r>
        <w:r w:rsidR="008F6BA6">
          <w:rPr>
            <w:noProof/>
            <w:webHidden/>
          </w:rPr>
          <w:tab/>
        </w:r>
        <w:r w:rsidR="008F6BA6">
          <w:rPr>
            <w:noProof/>
            <w:webHidden/>
          </w:rPr>
          <w:fldChar w:fldCharType="begin"/>
        </w:r>
        <w:r w:rsidR="008F6BA6">
          <w:rPr>
            <w:noProof/>
            <w:webHidden/>
          </w:rPr>
          <w:instrText xml:space="preserve"> PAGEREF _Toc163455060 \h </w:instrText>
        </w:r>
        <w:r w:rsidR="008F6BA6">
          <w:rPr>
            <w:noProof/>
            <w:webHidden/>
          </w:rPr>
        </w:r>
        <w:r w:rsidR="008F6BA6">
          <w:rPr>
            <w:noProof/>
            <w:webHidden/>
          </w:rPr>
          <w:fldChar w:fldCharType="separate"/>
        </w:r>
        <w:r w:rsidR="008F6BA6">
          <w:rPr>
            <w:noProof/>
            <w:webHidden/>
          </w:rPr>
          <w:t>86</w:t>
        </w:r>
        <w:r w:rsidR="008F6BA6">
          <w:rPr>
            <w:noProof/>
            <w:webHidden/>
          </w:rPr>
          <w:fldChar w:fldCharType="end"/>
        </w:r>
      </w:hyperlink>
    </w:p>
    <w:p w14:paraId="54F8816D" w14:textId="16081E53" w:rsidR="008F6BA6" w:rsidRDefault="00000000">
      <w:pPr>
        <w:pStyle w:val="TOC2"/>
        <w:rPr>
          <w:rFonts w:asciiTheme="minorHAnsi" w:eastAsiaTheme="minorEastAsia" w:hAnsiTheme="minorHAnsi" w:cstheme="minorBidi"/>
          <w:noProof/>
          <w:kern w:val="2"/>
          <w14:ligatures w14:val="standardContextual"/>
        </w:rPr>
      </w:pPr>
      <w:hyperlink w:anchor="_Toc163455061" w:history="1">
        <w:r w:rsidR="008F6BA6" w:rsidRPr="00312C16">
          <w:rPr>
            <w:rStyle w:val="Hyperlink"/>
            <w:rFonts w:cs="Times New Roman"/>
            <w:noProof/>
          </w:rPr>
          <w:t>Results</w:t>
        </w:r>
        <w:r w:rsidR="008F6BA6">
          <w:rPr>
            <w:noProof/>
            <w:webHidden/>
          </w:rPr>
          <w:tab/>
        </w:r>
        <w:r w:rsidR="008F6BA6">
          <w:rPr>
            <w:noProof/>
            <w:webHidden/>
          </w:rPr>
          <w:fldChar w:fldCharType="begin"/>
        </w:r>
        <w:r w:rsidR="008F6BA6">
          <w:rPr>
            <w:noProof/>
            <w:webHidden/>
          </w:rPr>
          <w:instrText xml:space="preserve"> PAGEREF _Toc163455061 \h </w:instrText>
        </w:r>
        <w:r w:rsidR="008F6BA6">
          <w:rPr>
            <w:noProof/>
            <w:webHidden/>
          </w:rPr>
        </w:r>
        <w:r w:rsidR="008F6BA6">
          <w:rPr>
            <w:noProof/>
            <w:webHidden/>
          </w:rPr>
          <w:fldChar w:fldCharType="separate"/>
        </w:r>
        <w:r w:rsidR="008F6BA6">
          <w:rPr>
            <w:noProof/>
            <w:webHidden/>
          </w:rPr>
          <w:t>87</w:t>
        </w:r>
        <w:r w:rsidR="008F6BA6">
          <w:rPr>
            <w:noProof/>
            <w:webHidden/>
          </w:rPr>
          <w:fldChar w:fldCharType="end"/>
        </w:r>
      </w:hyperlink>
    </w:p>
    <w:p w14:paraId="5C8A143A" w14:textId="77508F64" w:rsidR="008F6BA6" w:rsidRDefault="00000000">
      <w:pPr>
        <w:pStyle w:val="TOC3"/>
        <w:rPr>
          <w:rFonts w:asciiTheme="minorHAnsi" w:eastAsiaTheme="minorEastAsia" w:hAnsiTheme="minorHAnsi" w:cstheme="minorBidi"/>
          <w:noProof/>
          <w:kern w:val="2"/>
          <w14:ligatures w14:val="standardContextual"/>
        </w:rPr>
      </w:pPr>
      <w:hyperlink w:anchor="_Toc163455062" w:history="1">
        <w:r w:rsidR="008F6BA6" w:rsidRPr="00312C16">
          <w:rPr>
            <w:rStyle w:val="Hyperlink"/>
            <w:rFonts w:cs="Times New Roman"/>
            <w:noProof/>
          </w:rPr>
          <w:t>Autopsy</w:t>
        </w:r>
        <w:r w:rsidR="008F6BA6">
          <w:rPr>
            <w:noProof/>
            <w:webHidden/>
          </w:rPr>
          <w:tab/>
        </w:r>
        <w:r w:rsidR="008F6BA6">
          <w:rPr>
            <w:noProof/>
            <w:webHidden/>
          </w:rPr>
          <w:fldChar w:fldCharType="begin"/>
        </w:r>
        <w:r w:rsidR="008F6BA6">
          <w:rPr>
            <w:noProof/>
            <w:webHidden/>
          </w:rPr>
          <w:instrText xml:space="preserve"> PAGEREF _Toc163455062 \h </w:instrText>
        </w:r>
        <w:r w:rsidR="008F6BA6">
          <w:rPr>
            <w:noProof/>
            <w:webHidden/>
          </w:rPr>
        </w:r>
        <w:r w:rsidR="008F6BA6">
          <w:rPr>
            <w:noProof/>
            <w:webHidden/>
          </w:rPr>
          <w:fldChar w:fldCharType="separate"/>
        </w:r>
        <w:r w:rsidR="008F6BA6">
          <w:rPr>
            <w:noProof/>
            <w:webHidden/>
          </w:rPr>
          <w:t>87</w:t>
        </w:r>
        <w:r w:rsidR="008F6BA6">
          <w:rPr>
            <w:noProof/>
            <w:webHidden/>
          </w:rPr>
          <w:fldChar w:fldCharType="end"/>
        </w:r>
      </w:hyperlink>
    </w:p>
    <w:p w14:paraId="3836E8E9" w14:textId="0F01B806" w:rsidR="008F6BA6" w:rsidRDefault="00000000">
      <w:pPr>
        <w:pStyle w:val="TOC3"/>
        <w:rPr>
          <w:rFonts w:asciiTheme="minorHAnsi" w:eastAsiaTheme="minorEastAsia" w:hAnsiTheme="minorHAnsi" w:cstheme="minorBidi"/>
          <w:noProof/>
          <w:kern w:val="2"/>
          <w14:ligatures w14:val="standardContextual"/>
        </w:rPr>
      </w:pPr>
      <w:hyperlink w:anchor="_Toc163455063" w:history="1">
        <w:r w:rsidR="008F6BA6" w:rsidRPr="00312C16">
          <w:rPr>
            <w:rStyle w:val="Hyperlink"/>
            <w:rFonts w:cs="Times New Roman"/>
            <w:noProof/>
          </w:rPr>
          <w:t>Histopathology</w:t>
        </w:r>
        <w:r w:rsidR="008F6BA6">
          <w:rPr>
            <w:noProof/>
            <w:webHidden/>
          </w:rPr>
          <w:tab/>
        </w:r>
        <w:r w:rsidR="008F6BA6">
          <w:rPr>
            <w:noProof/>
            <w:webHidden/>
          </w:rPr>
          <w:fldChar w:fldCharType="begin"/>
        </w:r>
        <w:r w:rsidR="008F6BA6">
          <w:rPr>
            <w:noProof/>
            <w:webHidden/>
          </w:rPr>
          <w:instrText xml:space="preserve"> PAGEREF _Toc163455063 \h </w:instrText>
        </w:r>
        <w:r w:rsidR="008F6BA6">
          <w:rPr>
            <w:noProof/>
            <w:webHidden/>
          </w:rPr>
        </w:r>
        <w:r w:rsidR="008F6BA6">
          <w:rPr>
            <w:noProof/>
            <w:webHidden/>
          </w:rPr>
          <w:fldChar w:fldCharType="separate"/>
        </w:r>
        <w:r w:rsidR="008F6BA6">
          <w:rPr>
            <w:noProof/>
            <w:webHidden/>
          </w:rPr>
          <w:t>87</w:t>
        </w:r>
        <w:r w:rsidR="008F6BA6">
          <w:rPr>
            <w:noProof/>
            <w:webHidden/>
          </w:rPr>
          <w:fldChar w:fldCharType="end"/>
        </w:r>
      </w:hyperlink>
    </w:p>
    <w:p w14:paraId="2D920571" w14:textId="5CED9C3F" w:rsidR="008F6BA6" w:rsidRDefault="00000000">
      <w:pPr>
        <w:pStyle w:val="TOC4"/>
        <w:rPr>
          <w:rFonts w:asciiTheme="minorHAnsi" w:eastAsiaTheme="minorEastAsia" w:hAnsiTheme="minorHAnsi" w:cstheme="minorBidi"/>
          <w:noProof/>
          <w:kern w:val="2"/>
          <w14:ligatures w14:val="standardContextual"/>
        </w:rPr>
      </w:pPr>
      <w:hyperlink w:anchor="_Toc163455064" w:history="1">
        <w:r w:rsidR="008F6BA6" w:rsidRPr="00312C16">
          <w:rPr>
            <w:rStyle w:val="Hyperlink"/>
            <w:rFonts w:cs="Times New Roman"/>
            <w:i/>
            <w:noProof/>
          </w:rPr>
          <w:t>Urinary system:</w:t>
        </w:r>
        <w:r w:rsidR="008F6BA6">
          <w:rPr>
            <w:noProof/>
            <w:webHidden/>
          </w:rPr>
          <w:tab/>
        </w:r>
        <w:r w:rsidR="008F6BA6">
          <w:rPr>
            <w:noProof/>
            <w:webHidden/>
          </w:rPr>
          <w:fldChar w:fldCharType="begin"/>
        </w:r>
        <w:r w:rsidR="008F6BA6">
          <w:rPr>
            <w:noProof/>
            <w:webHidden/>
          </w:rPr>
          <w:instrText xml:space="preserve"> PAGEREF _Toc163455064 \h </w:instrText>
        </w:r>
        <w:r w:rsidR="008F6BA6">
          <w:rPr>
            <w:noProof/>
            <w:webHidden/>
          </w:rPr>
        </w:r>
        <w:r w:rsidR="008F6BA6">
          <w:rPr>
            <w:noProof/>
            <w:webHidden/>
          </w:rPr>
          <w:fldChar w:fldCharType="separate"/>
        </w:r>
        <w:r w:rsidR="008F6BA6">
          <w:rPr>
            <w:noProof/>
            <w:webHidden/>
          </w:rPr>
          <w:t>87</w:t>
        </w:r>
        <w:r w:rsidR="008F6BA6">
          <w:rPr>
            <w:noProof/>
            <w:webHidden/>
          </w:rPr>
          <w:fldChar w:fldCharType="end"/>
        </w:r>
      </w:hyperlink>
    </w:p>
    <w:p w14:paraId="55E78EE0" w14:textId="683D3639" w:rsidR="008F6BA6" w:rsidRDefault="00000000">
      <w:pPr>
        <w:pStyle w:val="TOC4"/>
        <w:rPr>
          <w:rFonts w:asciiTheme="minorHAnsi" w:eastAsiaTheme="minorEastAsia" w:hAnsiTheme="minorHAnsi" w:cstheme="minorBidi"/>
          <w:noProof/>
          <w:kern w:val="2"/>
          <w14:ligatures w14:val="standardContextual"/>
        </w:rPr>
      </w:pPr>
      <w:hyperlink w:anchor="_Toc163455065" w:history="1">
        <w:r w:rsidR="008F6BA6" w:rsidRPr="00312C16">
          <w:rPr>
            <w:rStyle w:val="Hyperlink"/>
            <w:rFonts w:cs="Times New Roman"/>
            <w:i/>
            <w:noProof/>
          </w:rPr>
          <w:t>Pulmonary:</w:t>
        </w:r>
        <w:r w:rsidR="008F6BA6">
          <w:rPr>
            <w:noProof/>
            <w:webHidden/>
          </w:rPr>
          <w:tab/>
        </w:r>
        <w:r w:rsidR="008F6BA6">
          <w:rPr>
            <w:noProof/>
            <w:webHidden/>
          </w:rPr>
          <w:fldChar w:fldCharType="begin"/>
        </w:r>
        <w:r w:rsidR="008F6BA6">
          <w:rPr>
            <w:noProof/>
            <w:webHidden/>
          </w:rPr>
          <w:instrText xml:space="preserve"> PAGEREF _Toc163455065 \h </w:instrText>
        </w:r>
        <w:r w:rsidR="008F6BA6">
          <w:rPr>
            <w:noProof/>
            <w:webHidden/>
          </w:rPr>
        </w:r>
        <w:r w:rsidR="008F6BA6">
          <w:rPr>
            <w:noProof/>
            <w:webHidden/>
          </w:rPr>
          <w:fldChar w:fldCharType="separate"/>
        </w:r>
        <w:r w:rsidR="008F6BA6">
          <w:rPr>
            <w:noProof/>
            <w:webHidden/>
          </w:rPr>
          <w:t>88</w:t>
        </w:r>
        <w:r w:rsidR="008F6BA6">
          <w:rPr>
            <w:noProof/>
            <w:webHidden/>
          </w:rPr>
          <w:fldChar w:fldCharType="end"/>
        </w:r>
      </w:hyperlink>
    </w:p>
    <w:p w14:paraId="2F610483" w14:textId="44D19040" w:rsidR="008F6BA6" w:rsidRDefault="00000000">
      <w:pPr>
        <w:pStyle w:val="TOC4"/>
        <w:rPr>
          <w:rFonts w:asciiTheme="minorHAnsi" w:eastAsiaTheme="minorEastAsia" w:hAnsiTheme="minorHAnsi" w:cstheme="minorBidi"/>
          <w:noProof/>
          <w:kern w:val="2"/>
          <w14:ligatures w14:val="standardContextual"/>
        </w:rPr>
      </w:pPr>
      <w:hyperlink w:anchor="_Toc163455066" w:history="1">
        <w:r w:rsidR="008F6BA6" w:rsidRPr="00312C16">
          <w:rPr>
            <w:rStyle w:val="Hyperlink"/>
            <w:rFonts w:cs="Times New Roman"/>
            <w:i/>
            <w:noProof/>
          </w:rPr>
          <w:t>Dermatologic:</w:t>
        </w:r>
        <w:r w:rsidR="008F6BA6">
          <w:rPr>
            <w:noProof/>
            <w:webHidden/>
          </w:rPr>
          <w:tab/>
        </w:r>
        <w:r w:rsidR="008F6BA6">
          <w:rPr>
            <w:noProof/>
            <w:webHidden/>
          </w:rPr>
          <w:fldChar w:fldCharType="begin"/>
        </w:r>
        <w:r w:rsidR="008F6BA6">
          <w:rPr>
            <w:noProof/>
            <w:webHidden/>
          </w:rPr>
          <w:instrText xml:space="preserve"> PAGEREF _Toc163455066 \h </w:instrText>
        </w:r>
        <w:r w:rsidR="008F6BA6">
          <w:rPr>
            <w:noProof/>
            <w:webHidden/>
          </w:rPr>
        </w:r>
        <w:r w:rsidR="008F6BA6">
          <w:rPr>
            <w:noProof/>
            <w:webHidden/>
          </w:rPr>
          <w:fldChar w:fldCharType="separate"/>
        </w:r>
        <w:r w:rsidR="008F6BA6">
          <w:rPr>
            <w:noProof/>
            <w:webHidden/>
          </w:rPr>
          <w:t>88</w:t>
        </w:r>
        <w:r w:rsidR="008F6BA6">
          <w:rPr>
            <w:noProof/>
            <w:webHidden/>
          </w:rPr>
          <w:fldChar w:fldCharType="end"/>
        </w:r>
      </w:hyperlink>
    </w:p>
    <w:p w14:paraId="37F6E6F6" w14:textId="00A594F8" w:rsidR="008F6BA6" w:rsidRDefault="00000000">
      <w:pPr>
        <w:pStyle w:val="TOC4"/>
        <w:rPr>
          <w:rFonts w:asciiTheme="minorHAnsi" w:eastAsiaTheme="minorEastAsia" w:hAnsiTheme="minorHAnsi" w:cstheme="minorBidi"/>
          <w:noProof/>
          <w:kern w:val="2"/>
          <w14:ligatures w14:val="standardContextual"/>
        </w:rPr>
      </w:pPr>
      <w:hyperlink w:anchor="_Toc163455067" w:history="1">
        <w:r w:rsidR="008F6BA6" w:rsidRPr="00312C16">
          <w:rPr>
            <w:rStyle w:val="Hyperlink"/>
            <w:rFonts w:cs="Times New Roman"/>
            <w:i/>
            <w:noProof/>
          </w:rPr>
          <w:t>Gastrointestinal:</w:t>
        </w:r>
        <w:r w:rsidR="008F6BA6">
          <w:rPr>
            <w:noProof/>
            <w:webHidden/>
          </w:rPr>
          <w:tab/>
        </w:r>
        <w:r w:rsidR="008F6BA6">
          <w:rPr>
            <w:noProof/>
            <w:webHidden/>
          </w:rPr>
          <w:fldChar w:fldCharType="begin"/>
        </w:r>
        <w:r w:rsidR="008F6BA6">
          <w:rPr>
            <w:noProof/>
            <w:webHidden/>
          </w:rPr>
          <w:instrText xml:space="preserve"> PAGEREF _Toc163455067 \h </w:instrText>
        </w:r>
        <w:r w:rsidR="008F6BA6">
          <w:rPr>
            <w:noProof/>
            <w:webHidden/>
          </w:rPr>
        </w:r>
        <w:r w:rsidR="008F6BA6">
          <w:rPr>
            <w:noProof/>
            <w:webHidden/>
          </w:rPr>
          <w:fldChar w:fldCharType="separate"/>
        </w:r>
        <w:r w:rsidR="008F6BA6">
          <w:rPr>
            <w:noProof/>
            <w:webHidden/>
          </w:rPr>
          <w:t>89</w:t>
        </w:r>
        <w:r w:rsidR="008F6BA6">
          <w:rPr>
            <w:noProof/>
            <w:webHidden/>
          </w:rPr>
          <w:fldChar w:fldCharType="end"/>
        </w:r>
      </w:hyperlink>
    </w:p>
    <w:p w14:paraId="16074F40" w14:textId="73BFC50A" w:rsidR="008F6BA6" w:rsidRDefault="00000000">
      <w:pPr>
        <w:pStyle w:val="TOC4"/>
        <w:rPr>
          <w:rFonts w:asciiTheme="minorHAnsi" w:eastAsiaTheme="minorEastAsia" w:hAnsiTheme="minorHAnsi" w:cstheme="minorBidi"/>
          <w:noProof/>
          <w:kern w:val="2"/>
          <w14:ligatures w14:val="standardContextual"/>
        </w:rPr>
      </w:pPr>
      <w:hyperlink w:anchor="_Toc163455068" w:history="1">
        <w:r w:rsidR="008F6BA6" w:rsidRPr="00312C16">
          <w:rPr>
            <w:rStyle w:val="Hyperlink"/>
            <w:rFonts w:cs="Times New Roman"/>
            <w:i/>
            <w:noProof/>
          </w:rPr>
          <w:t>Musculoskeletal:</w:t>
        </w:r>
        <w:r w:rsidR="008F6BA6">
          <w:rPr>
            <w:noProof/>
            <w:webHidden/>
          </w:rPr>
          <w:tab/>
        </w:r>
        <w:r w:rsidR="008F6BA6">
          <w:rPr>
            <w:noProof/>
            <w:webHidden/>
          </w:rPr>
          <w:fldChar w:fldCharType="begin"/>
        </w:r>
        <w:r w:rsidR="008F6BA6">
          <w:rPr>
            <w:noProof/>
            <w:webHidden/>
          </w:rPr>
          <w:instrText xml:space="preserve"> PAGEREF _Toc163455068 \h </w:instrText>
        </w:r>
        <w:r w:rsidR="008F6BA6">
          <w:rPr>
            <w:noProof/>
            <w:webHidden/>
          </w:rPr>
        </w:r>
        <w:r w:rsidR="008F6BA6">
          <w:rPr>
            <w:noProof/>
            <w:webHidden/>
          </w:rPr>
          <w:fldChar w:fldCharType="separate"/>
        </w:r>
        <w:r w:rsidR="008F6BA6">
          <w:rPr>
            <w:noProof/>
            <w:webHidden/>
          </w:rPr>
          <w:t>89</w:t>
        </w:r>
        <w:r w:rsidR="008F6BA6">
          <w:rPr>
            <w:noProof/>
            <w:webHidden/>
          </w:rPr>
          <w:fldChar w:fldCharType="end"/>
        </w:r>
      </w:hyperlink>
    </w:p>
    <w:p w14:paraId="31780299" w14:textId="333C4662" w:rsidR="008F6BA6" w:rsidRDefault="00000000">
      <w:pPr>
        <w:pStyle w:val="TOC4"/>
        <w:rPr>
          <w:rFonts w:asciiTheme="minorHAnsi" w:eastAsiaTheme="minorEastAsia" w:hAnsiTheme="minorHAnsi" w:cstheme="minorBidi"/>
          <w:noProof/>
          <w:kern w:val="2"/>
          <w14:ligatures w14:val="standardContextual"/>
        </w:rPr>
      </w:pPr>
      <w:hyperlink w:anchor="_Toc163455069" w:history="1">
        <w:r w:rsidR="008F6BA6" w:rsidRPr="00312C16">
          <w:rPr>
            <w:rStyle w:val="Hyperlink"/>
            <w:rFonts w:cs="Times New Roman"/>
            <w:i/>
            <w:noProof/>
          </w:rPr>
          <w:t>Miscellaneous:</w:t>
        </w:r>
        <w:r w:rsidR="008F6BA6">
          <w:rPr>
            <w:noProof/>
            <w:webHidden/>
          </w:rPr>
          <w:tab/>
        </w:r>
        <w:r w:rsidR="008F6BA6">
          <w:rPr>
            <w:noProof/>
            <w:webHidden/>
          </w:rPr>
          <w:fldChar w:fldCharType="begin"/>
        </w:r>
        <w:r w:rsidR="008F6BA6">
          <w:rPr>
            <w:noProof/>
            <w:webHidden/>
          </w:rPr>
          <w:instrText xml:space="preserve"> PAGEREF _Toc163455069 \h </w:instrText>
        </w:r>
        <w:r w:rsidR="008F6BA6">
          <w:rPr>
            <w:noProof/>
            <w:webHidden/>
          </w:rPr>
        </w:r>
        <w:r w:rsidR="008F6BA6">
          <w:rPr>
            <w:noProof/>
            <w:webHidden/>
          </w:rPr>
          <w:fldChar w:fldCharType="separate"/>
        </w:r>
        <w:r w:rsidR="008F6BA6">
          <w:rPr>
            <w:noProof/>
            <w:webHidden/>
          </w:rPr>
          <w:t>89</w:t>
        </w:r>
        <w:r w:rsidR="008F6BA6">
          <w:rPr>
            <w:noProof/>
            <w:webHidden/>
          </w:rPr>
          <w:fldChar w:fldCharType="end"/>
        </w:r>
      </w:hyperlink>
    </w:p>
    <w:p w14:paraId="640871D6" w14:textId="4117B5F8" w:rsidR="008F6BA6" w:rsidRDefault="00000000">
      <w:pPr>
        <w:pStyle w:val="TOC3"/>
        <w:rPr>
          <w:rFonts w:asciiTheme="minorHAnsi" w:eastAsiaTheme="minorEastAsia" w:hAnsiTheme="minorHAnsi" w:cstheme="minorBidi"/>
          <w:noProof/>
          <w:kern w:val="2"/>
          <w14:ligatures w14:val="standardContextual"/>
        </w:rPr>
      </w:pPr>
      <w:hyperlink w:anchor="_Toc163455070" w:history="1">
        <w:r w:rsidR="008F6BA6" w:rsidRPr="00312C16">
          <w:rPr>
            <w:rStyle w:val="Hyperlink"/>
            <w:rFonts w:cs="Times New Roman"/>
            <w:noProof/>
          </w:rPr>
          <w:t>Serology and Molecular Diagnostics</w:t>
        </w:r>
        <w:r w:rsidR="008F6BA6">
          <w:rPr>
            <w:noProof/>
            <w:webHidden/>
          </w:rPr>
          <w:tab/>
        </w:r>
        <w:r w:rsidR="008F6BA6">
          <w:rPr>
            <w:noProof/>
            <w:webHidden/>
          </w:rPr>
          <w:fldChar w:fldCharType="begin"/>
        </w:r>
        <w:r w:rsidR="008F6BA6">
          <w:rPr>
            <w:noProof/>
            <w:webHidden/>
          </w:rPr>
          <w:instrText xml:space="preserve"> PAGEREF _Toc163455070 \h </w:instrText>
        </w:r>
        <w:r w:rsidR="008F6BA6">
          <w:rPr>
            <w:noProof/>
            <w:webHidden/>
          </w:rPr>
        </w:r>
        <w:r w:rsidR="008F6BA6">
          <w:rPr>
            <w:noProof/>
            <w:webHidden/>
          </w:rPr>
          <w:fldChar w:fldCharType="separate"/>
        </w:r>
        <w:r w:rsidR="008F6BA6">
          <w:rPr>
            <w:noProof/>
            <w:webHidden/>
          </w:rPr>
          <w:t>90</w:t>
        </w:r>
        <w:r w:rsidR="008F6BA6">
          <w:rPr>
            <w:noProof/>
            <w:webHidden/>
          </w:rPr>
          <w:fldChar w:fldCharType="end"/>
        </w:r>
      </w:hyperlink>
    </w:p>
    <w:p w14:paraId="3303F8CF" w14:textId="40A5FA40" w:rsidR="008F6BA6" w:rsidRDefault="00000000">
      <w:pPr>
        <w:pStyle w:val="TOC4"/>
        <w:rPr>
          <w:rFonts w:asciiTheme="minorHAnsi" w:eastAsiaTheme="minorEastAsia" w:hAnsiTheme="minorHAnsi" w:cstheme="minorBidi"/>
          <w:noProof/>
          <w:kern w:val="2"/>
          <w14:ligatures w14:val="standardContextual"/>
        </w:rPr>
      </w:pPr>
      <w:hyperlink w:anchor="_Toc163455071" w:history="1">
        <w:r w:rsidR="008F6BA6" w:rsidRPr="00312C16">
          <w:rPr>
            <w:rStyle w:val="Hyperlink"/>
            <w:rFonts w:cs="Times New Roman"/>
            <w:i/>
            <w:noProof/>
          </w:rPr>
          <w:t>Leptospirosis:</w:t>
        </w:r>
        <w:r w:rsidR="008F6BA6">
          <w:rPr>
            <w:noProof/>
            <w:webHidden/>
          </w:rPr>
          <w:tab/>
        </w:r>
        <w:r w:rsidR="008F6BA6">
          <w:rPr>
            <w:noProof/>
            <w:webHidden/>
          </w:rPr>
          <w:fldChar w:fldCharType="begin"/>
        </w:r>
        <w:r w:rsidR="008F6BA6">
          <w:rPr>
            <w:noProof/>
            <w:webHidden/>
          </w:rPr>
          <w:instrText xml:space="preserve"> PAGEREF _Toc163455071 \h </w:instrText>
        </w:r>
        <w:r w:rsidR="008F6BA6">
          <w:rPr>
            <w:noProof/>
            <w:webHidden/>
          </w:rPr>
        </w:r>
        <w:r w:rsidR="008F6BA6">
          <w:rPr>
            <w:noProof/>
            <w:webHidden/>
          </w:rPr>
          <w:fldChar w:fldCharType="separate"/>
        </w:r>
        <w:r w:rsidR="008F6BA6">
          <w:rPr>
            <w:noProof/>
            <w:webHidden/>
          </w:rPr>
          <w:t>90</w:t>
        </w:r>
        <w:r w:rsidR="008F6BA6">
          <w:rPr>
            <w:noProof/>
            <w:webHidden/>
          </w:rPr>
          <w:fldChar w:fldCharType="end"/>
        </w:r>
      </w:hyperlink>
    </w:p>
    <w:p w14:paraId="3A6CDD6A" w14:textId="777D157B" w:rsidR="008F6BA6" w:rsidRDefault="00000000">
      <w:pPr>
        <w:pStyle w:val="TOC4"/>
        <w:rPr>
          <w:rFonts w:asciiTheme="minorHAnsi" w:eastAsiaTheme="minorEastAsia" w:hAnsiTheme="minorHAnsi" w:cstheme="minorBidi"/>
          <w:noProof/>
          <w:kern w:val="2"/>
          <w14:ligatures w14:val="standardContextual"/>
        </w:rPr>
      </w:pPr>
      <w:hyperlink w:anchor="_Toc163455072" w:history="1">
        <w:r w:rsidR="008F6BA6" w:rsidRPr="00312C16">
          <w:rPr>
            <w:rStyle w:val="Hyperlink"/>
            <w:rFonts w:cs="Times New Roman"/>
            <w:i/>
            <w:noProof/>
          </w:rPr>
          <w:t>Toxoplasma gondii:</w:t>
        </w:r>
        <w:r w:rsidR="008F6BA6">
          <w:rPr>
            <w:noProof/>
            <w:webHidden/>
          </w:rPr>
          <w:tab/>
        </w:r>
        <w:r w:rsidR="008F6BA6">
          <w:rPr>
            <w:noProof/>
            <w:webHidden/>
          </w:rPr>
          <w:fldChar w:fldCharType="begin"/>
        </w:r>
        <w:r w:rsidR="008F6BA6">
          <w:rPr>
            <w:noProof/>
            <w:webHidden/>
          </w:rPr>
          <w:instrText xml:space="preserve"> PAGEREF _Toc163455072 \h </w:instrText>
        </w:r>
        <w:r w:rsidR="008F6BA6">
          <w:rPr>
            <w:noProof/>
            <w:webHidden/>
          </w:rPr>
        </w:r>
        <w:r w:rsidR="008F6BA6">
          <w:rPr>
            <w:noProof/>
            <w:webHidden/>
          </w:rPr>
          <w:fldChar w:fldCharType="separate"/>
        </w:r>
        <w:r w:rsidR="008F6BA6">
          <w:rPr>
            <w:noProof/>
            <w:webHidden/>
          </w:rPr>
          <w:t>90</w:t>
        </w:r>
        <w:r w:rsidR="008F6BA6">
          <w:rPr>
            <w:noProof/>
            <w:webHidden/>
          </w:rPr>
          <w:fldChar w:fldCharType="end"/>
        </w:r>
      </w:hyperlink>
    </w:p>
    <w:p w14:paraId="7D76F888" w14:textId="774BFAA8" w:rsidR="008F6BA6" w:rsidRDefault="00000000">
      <w:pPr>
        <w:pStyle w:val="TOC4"/>
        <w:rPr>
          <w:rFonts w:asciiTheme="minorHAnsi" w:eastAsiaTheme="minorEastAsia" w:hAnsiTheme="minorHAnsi" w:cstheme="minorBidi"/>
          <w:noProof/>
          <w:kern w:val="2"/>
          <w14:ligatures w14:val="standardContextual"/>
        </w:rPr>
      </w:pPr>
      <w:hyperlink w:anchor="_Toc163455073" w:history="1">
        <w:r w:rsidR="008F6BA6" w:rsidRPr="00312C16">
          <w:rPr>
            <w:rStyle w:val="Hyperlink"/>
            <w:rFonts w:cs="Times New Roman"/>
            <w:i/>
            <w:noProof/>
          </w:rPr>
          <w:t>Trypanosoma cruzi:</w:t>
        </w:r>
        <w:r w:rsidR="008F6BA6">
          <w:rPr>
            <w:noProof/>
            <w:webHidden/>
          </w:rPr>
          <w:tab/>
        </w:r>
        <w:r w:rsidR="008F6BA6">
          <w:rPr>
            <w:noProof/>
            <w:webHidden/>
          </w:rPr>
          <w:fldChar w:fldCharType="begin"/>
        </w:r>
        <w:r w:rsidR="008F6BA6">
          <w:rPr>
            <w:noProof/>
            <w:webHidden/>
          </w:rPr>
          <w:instrText xml:space="preserve"> PAGEREF _Toc163455073 \h </w:instrText>
        </w:r>
        <w:r w:rsidR="008F6BA6">
          <w:rPr>
            <w:noProof/>
            <w:webHidden/>
          </w:rPr>
        </w:r>
        <w:r w:rsidR="008F6BA6">
          <w:rPr>
            <w:noProof/>
            <w:webHidden/>
          </w:rPr>
          <w:fldChar w:fldCharType="separate"/>
        </w:r>
        <w:r w:rsidR="008F6BA6">
          <w:rPr>
            <w:noProof/>
            <w:webHidden/>
          </w:rPr>
          <w:t>90</w:t>
        </w:r>
        <w:r w:rsidR="008F6BA6">
          <w:rPr>
            <w:noProof/>
            <w:webHidden/>
          </w:rPr>
          <w:fldChar w:fldCharType="end"/>
        </w:r>
      </w:hyperlink>
    </w:p>
    <w:p w14:paraId="58296F1E" w14:textId="17537E44" w:rsidR="008F6BA6" w:rsidRDefault="00000000">
      <w:pPr>
        <w:pStyle w:val="TOC4"/>
        <w:rPr>
          <w:rFonts w:asciiTheme="minorHAnsi" w:eastAsiaTheme="minorEastAsia" w:hAnsiTheme="minorHAnsi" w:cstheme="minorBidi"/>
          <w:noProof/>
          <w:kern w:val="2"/>
          <w14:ligatures w14:val="standardContextual"/>
        </w:rPr>
      </w:pPr>
      <w:hyperlink w:anchor="_Toc163455074" w:history="1">
        <w:r w:rsidR="008F6BA6" w:rsidRPr="00312C16">
          <w:rPr>
            <w:rStyle w:val="Hyperlink"/>
            <w:rFonts w:cs="Times New Roman"/>
            <w:i/>
            <w:noProof/>
          </w:rPr>
          <w:t>Distemper (CDV):</w:t>
        </w:r>
        <w:r w:rsidR="008F6BA6">
          <w:rPr>
            <w:noProof/>
            <w:webHidden/>
          </w:rPr>
          <w:tab/>
        </w:r>
        <w:r w:rsidR="008F6BA6">
          <w:rPr>
            <w:noProof/>
            <w:webHidden/>
          </w:rPr>
          <w:fldChar w:fldCharType="begin"/>
        </w:r>
        <w:r w:rsidR="008F6BA6">
          <w:rPr>
            <w:noProof/>
            <w:webHidden/>
          </w:rPr>
          <w:instrText xml:space="preserve"> PAGEREF _Toc163455074 \h </w:instrText>
        </w:r>
        <w:r w:rsidR="008F6BA6">
          <w:rPr>
            <w:noProof/>
            <w:webHidden/>
          </w:rPr>
        </w:r>
        <w:r w:rsidR="008F6BA6">
          <w:rPr>
            <w:noProof/>
            <w:webHidden/>
          </w:rPr>
          <w:fldChar w:fldCharType="separate"/>
        </w:r>
        <w:r w:rsidR="008F6BA6">
          <w:rPr>
            <w:noProof/>
            <w:webHidden/>
          </w:rPr>
          <w:t>90</w:t>
        </w:r>
        <w:r w:rsidR="008F6BA6">
          <w:rPr>
            <w:noProof/>
            <w:webHidden/>
          </w:rPr>
          <w:fldChar w:fldCharType="end"/>
        </w:r>
      </w:hyperlink>
    </w:p>
    <w:p w14:paraId="4898B986" w14:textId="2EA720FE" w:rsidR="008F6BA6" w:rsidRDefault="00000000">
      <w:pPr>
        <w:pStyle w:val="TOC4"/>
        <w:rPr>
          <w:rFonts w:asciiTheme="minorHAnsi" w:eastAsiaTheme="minorEastAsia" w:hAnsiTheme="minorHAnsi" w:cstheme="minorBidi"/>
          <w:noProof/>
          <w:kern w:val="2"/>
          <w14:ligatures w14:val="standardContextual"/>
        </w:rPr>
      </w:pPr>
      <w:hyperlink w:anchor="_Toc163455075" w:history="1">
        <w:r w:rsidR="008F6BA6" w:rsidRPr="00312C16">
          <w:rPr>
            <w:rStyle w:val="Hyperlink"/>
            <w:rFonts w:cs="Times New Roman"/>
            <w:i/>
            <w:noProof/>
          </w:rPr>
          <w:t>Parvovirus (CPV):</w:t>
        </w:r>
        <w:r w:rsidR="008F6BA6">
          <w:rPr>
            <w:noProof/>
            <w:webHidden/>
          </w:rPr>
          <w:tab/>
        </w:r>
        <w:r w:rsidR="008F6BA6">
          <w:rPr>
            <w:noProof/>
            <w:webHidden/>
          </w:rPr>
          <w:fldChar w:fldCharType="begin"/>
        </w:r>
        <w:r w:rsidR="008F6BA6">
          <w:rPr>
            <w:noProof/>
            <w:webHidden/>
          </w:rPr>
          <w:instrText xml:space="preserve"> PAGEREF _Toc163455075 \h </w:instrText>
        </w:r>
        <w:r w:rsidR="008F6BA6">
          <w:rPr>
            <w:noProof/>
            <w:webHidden/>
          </w:rPr>
        </w:r>
        <w:r w:rsidR="008F6BA6">
          <w:rPr>
            <w:noProof/>
            <w:webHidden/>
          </w:rPr>
          <w:fldChar w:fldCharType="separate"/>
        </w:r>
        <w:r w:rsidR="008F6BA6">
          <w:rPr>
            <w:noProof/>
            <w:webHidden/>
          </w:rPr>
          <w:t>91</w:t>
        </w:r>
        <w:r w:rsidR="008F6BA6">
          <w:rPr>
            <w:noProof/>
            <w:webHidden/>
          </w:rPr>
          <w:fldChar w:fldCharType="end"/>
        </w:r>
      </w:hyperlink>
    </w:p>
    <w:p w14:paraId="26122B8A" w14:textId="19EA4998" w:rsidR="008F6BA6" w:rsidRDefault="00000000">
      <w:pPr>
        <w:pStyle w:val="TOC4"/>
        <w:rPr>
          <w:rFonts w:asciiTheme="minorHAnsi" w:eastAsiaTheme="minorEastAsia" w:hAnsiTheme="minorHAnsi" w:cstheme="minorBidi"/>
          <w:noProof/>
          <w:kern w:val="2"/>
          <w14:ligatures w14:val="standardContextual"/>
        </w:rPr>
      </w:pPr>
      <w:hyperlink w:anchor="_Toc163455076" w:history="1">
        <w:r w:rsidR="008F6BA6" w:rsidRPr="00312C16">
          <w:rPr>
            <w:rStyle w:val="Hyperlink"/>
            <w:rFonts w:cs="Times New Roman"/>
            <w:i/>
            <w:noProof/>
          </w:rPr>
          <w:t>Idexx 4dx SNAP tests:</w:t>
        </w:r>
        <w:r w:rsidR="008F6BA6">
          <w:rPr>
            <w:noProof/>
            <w:webHidden/>
          </w:rPr>
          <w:tab/>
        </w:r>
        <w:r w:rsidR="008F6BA6">
          <w:rPr>
            <w:noProof/>
            <w:webHidden/>
          </w:rPr>
          <w:fldChar w:fldCharType="begin"/>
        </w:r>
        <w:r w:rsidR="008F6BA6">
          <w:rPr>
            <w:noProof/>
            <w:webHidden/>
          </w:rPr>
          <w:instrText xml:space="preserve"> PAGEREF _Toc163455076 \h </w:instrText>
        </w:r>
        <w:r w:rsidR="008F6BA6">
          <w:rPr>
            <w:noProof/>
            <w:webHidden/>
          </w:rPr>
        </w:r>
        <w:r w:rsidR="008F6BA6">
          <w:rPr>
            <w:noProof/>
            <w:webHidden/>
          </w:rPr>
          <w:fldChar w:fldCharType="separate"/>
        </w:r>
        <w:r w:rsidR="008F6BA6">
          <w:rPr>
            <w:noProof/>
            <w:webHidden/>
          </w:rPr>
          <w:t>91</w:t>
        </w:r>
        <w:r w:rsidR="008F6BA6">
          <w:rPr>
            <w:noProof/>
            <w:webHidden/>
          </w:rPr>
          <w:fldChar w:fldCharType="end"/>
        </w:r>
      </w:hyperlink>
    </w:p>
    <w:p w14:paraId="221D0927" w14:textId="0E899B5B" w:rsidR="008F6BA6" w:rsidRDefault="00000000">
      <w:pPr>
        <w:pStyle w:val="TOC4"/>
        <w:rPr>
          <w:rFonts w:asciiTheme="minorHAnsi" w:eastAsiaTheme="minorEastAsia" w:hAnsiTheme="minorHAnsi" w:cstheme="minorBidi"/>
          <w:noProof/>
          <w:kern w:val="2"/>
          <w14:ligatures w14:val="standardContextual"/>
        </w:rPr>
      </w:pPr>
      <w:hyperlink w:anchor="_Toc163455077" w:history="1">
        <w:r w:rsidR="008F6BA6" w:rsidRPr="00312C16">
          <w:rPr>
            <w:rStyle w:val="Hyperlink"/>
            <w:rFonts w:cs="Times New Roman"/>
            <w:i/>
            <w:noProof/>
          </w:rPr>
          <w:t>Ticks:</w:t>
        </w:r>
        <w:r w:rsidR="008F6BA6">
          <w:rPr>
            <w:noProof/>
            <w:webHidden/>
          </w:rPr>
          <w:tab/>
        </w:r>
        <w:r w:rsidR="008F6BA6">
          <w:rPr>
            <w:noProof/>
            <w:webHidden/>
          </w:rPr>
          <w:fldChar w:fldCharType="begin"/>
        </w:r>
        <w:r w:rsidR="008F6BA6">
          <w:rPr>
            <w:noProof/>
            <w:webHidden/>
          </w:rPr>
          <w:instrText xml:space="preserve"> PAGEREF _Toc163455077 \h </w:instrText>
        </w:r>
        <w:r w:rsidR="008F6BA6">
          <w:rPr>
            <w:noProof/>
            <w:webHidden/>
          </w:rPr>
        </w:r>
        <w:r w:rsidR="008F6BA6">
          <w:rPr>
            <w:noProof/>
            <w:webHidden/>
          </w:rPr>
          <w:fldChar w:fldCharType="separate"/>
        </w:r>
        <w:r w:rsidR="008F6BA6">
          <w:rPr>
            <w:noProof/>
            <w:webHidden/>
          </w:rPr>
          <w:t>91</w:t>
        </w:r>
        <w:r w:rsidR="008F6BA6">
          <w:rPr>
            <w:noProof/>
            <w:webHidden/>
          </w:rPr>
          <w:fldChar w:fldCharType="end"/>
        </w:r>
      </w:hyperlink>
    </w:p>
    <w:p w14:paraId="4EF4E39A" w14:textId="0808F601" w:rsidR="008F6BA6" w:rsidRDefault="00000000">
      <w:pPr>
        <w:pStyle w:val="TOC4"/>
        <w:rPr>
          <w:rFonts w:asciiTheme="minorHAnsi" w:eastAsiaTheme="minorEastAsia" w:hAnsiTheme="minorHAnsi" w:cstheme="minorBidi"/>
          <w:noProof/>
          <w:kern w:val="2"/>
          <w14:ligatures w14:val="standardContextual"/>
        </w:rPr>
      </w:pPr>
      <w:hyperlink w:anchor="_Toc163455078" w:history="1">
        <w:r w:rsidR="008F6BA6" w:rsidRPr="00312C16">
          <w:rPr>
            <w:rStyle w:val="Hyperlink"/>
            <w:rFonts w:cs="Times New Roman"/>
            <w:i/>
            <w:noProof/>
          </w:rPr>
          <w:t>Fecal flotation:</w:t>
        </w:r>
        <w:r w:rsidR="008F6BA6">
          <w:rPr>
            <w:noProof/>
            <w:webHidden/>
          </w:rPr>
          <w:tab/>
        </w:r>
        <w:r w:rsidR="008F6BA6">
          <w:rPr>
            <w:noProof/>
            <w:webHidden/>
          </w:rPr>
          <w:fldChar w:fldCharType="begin"/>
        </w:r>
        <w:r w:rsidR="008F6BA6">
          <w:rPr>
            <w:noProof/>
            <w:webHidden/>
          </w:rPr>
          <w:instrText xml:space="preserve"> PAGEREF _Toc163455078 \h </w:instrText>
        </w:r>
        <w:r w:rsidR="008F6BA6">
          <w:rPr>
            <w:noProof/>
            <w:webHidden/>
          </w:rPr>
        </w:r>
        <w:r w:rsidR="008F6BA6">
          <w:rPr>
            <w:noProof/>
            <w:webHidden/>
          </w:rPr>
          <w:fldChar w:fldCharType="separate"/>
        </w:r>
        <w:r w:rsidR="008F6BA6">
          <w:rPr>
            <w:noProof/>
            <w:webHidden/>
          </w:rPr>
          <w:t>91</w:t>
        </w:r>
        <w:r w:rsidR="008F6BA6">
          <w:rPr>
            <w:noProof/>
            <w:webHidden/>
          </w:rPr>
          <w:fldChar w:fldCharType="end"/>
        </w:r>
      </w:hyperlink>
    </w:p>
    <w:p w14:paraId="23CC5AE5" w14:textId="3C9D245E" w:rsidR="008F6BA6" w:rsidRDefault="00000000">
      <w:pPr>
        <w:pStyle w:val="TOC2"/>
        <w:rPr>
          <w:rFonts w:asciiTheme="minorHAnsi" w:eastAsiaTheme="minorEastAsia" w:hAnsiTheme="minorHAnsi" w:cstheme="minorBidi"/>
          <w:noProof/>
          <w:kern w:val="2"/>
          <w14:ligatures w14:val="standardContextual"/>
        </w:rPr>
      </w:pPr>
      <w:hyperlink w:anchor="_Toc163455079" w:history="1">
        <w:r w:rsidR="008F6BA6" w:rsidRPr="00312C16">
          <w:rPr>
            <w:rStyle w:val="Hyperlink"/>
            <w:rFonts w:cs="Times New Roman"/>
            <w:noProof/>
          </w:rPr>
          <w:t>Discussion</w:t>
        </w:r>
        <w:r w:rsidR="008F6BA6">
          <w:rPr>
            <w:noProof/>
            <w:webHidden/>
          </w:rPr>
          <w:tab/>
        </w:r>
        <w:r w:rsidR="008F6BA6">
          <w:rPr>
            <w:noProof/>
            <w:webHidden/>
          </w:rPr>
          <w:fldChar w:fldCharType="begin"/>
        </w:r>
        <w:r w:rsidR="008F6BA6">
          <w:rPr>
            <w:noProof/>
            <w:webHidden/>
          </w:rPr>
          <w:instrText xml:space="preserve"> PAGEREF _Toc163455079 \h </w:instrText>
        </w:r>
        <w:r w:rsidR="008F6BA6">
          <w:rPr>
            <w:noProof/>
            <w:webHidden/>
          </w:rPr>
        </w:r>
        <w:r w:rsidR="008F6BA6">
          <w:rPr>
            <w:noProof/>
            <w:webHidden/>
          </w:rPr>
          <w:fldChar w:fldCharType="separate"/>
        </w:r>
        <w:r w:rsidR="008F6BA6">
          <w:rPr>
            <w:noProof/>
            <w:webHidden/>
          </w:rPr>
          <w:t>92</w:t>
        </w:r>
        <w:r w:rsidR="008F6BA6">
          <w:rPr>
            <w:noProof/>
            <w:webHidden/>
          </w:rPr>
          <w:fldChar w:fldCharType="end"/>
        </w:r>
      </w:hyperlink>
    </w:p>
    <w:p w14:paraId="71C7D5C2" w14:textId="0FC739FB" w:rsidR="008F6BA6" w:rsidRDefault="00000000">
      <w:pPr>
        <w:pStyle w:val="TOC3"/>
        <w:rPr>
          <w:rFonts w:asciiTheme="minorHAnsi" w:eastAsiaTheme="minorEastAsia" w:hAnsiTheme="minorHAnsi" w:cstheme="minorBidi"/>
          <w:noProof/>
          <w:kern w:val="2"/>
          <w14:ligatures w14:val="standardContextual"/>
        </w:rPr>
      </w:pPr>
      <w:hyperlink w:anchor="_Toc163455080" w:history="1">
        <w:r w:rsidR="008F6BA6" w:rsidRPr="00312C16">
          <w:rPr>
            <w:rStyle w:val="Hyperlink"/>
            <w:rFonts w:cs="Times New Roman"/>
            <w:noProof/>
          </w:rPr>
          <w:t>Autopsy and Histopathology</w:t>
        </w:r>
        <w:r w:rsidR="008F6BA6">
          <w:rPr>
            <w:noProof/>
            <w:webHidden/>
          </w:rPr>
          <w:tab/>
        </w:r>
        <w:r w:rsidR="008F6BA6">
          <w:rPr>
            <w:noProof/>
            <w:webHidden/>
          </w:rPr>
          <w:fldChar w:fldCharType="begin"/>
        </w:r>
        <w:r w:rsidR="008F6BA6">
          <w:rPr>
            <w:noProof/>
            <w:webHidden/>
          </w:rPr>
          <w:instrText xml:space="preserve"> PAGEREF _Toc163455080 \h </w:instrText>
        </w:r>
        <w:r w:rsidR="008F6BA6">
          <w:rPr>
            <w:noProof/>
            <w:webHidden/>
          </w:rPr>
        </w:r>
        <w:r w:rsidR="008F6BA6">
          <w:rPr>
            <w:noProof/>
            <w:webHidden/>
          </w:rPr>
          <w:fldChar w:fldCharType="separate"/>
        </w:r>
        <w:r w:rsidR="008F6BA6">
          <w:rPr>
            <w:noProof/>
            <w:webHidden/>
          </w:rPr>
          <w:t>92</w:t>
        </w:r>
        <w:r w:rsidR="008F6BA6">
          <w:rPr>
            <w:noProof/>
            <w:webHidden/>
          </w:rPr>
          <w:fldChar w:fldCharType="end"/>
        </w:r>
      </w:hyperlink>
    </w:p>
    <w:p w14:paraId="1A607A20" w14:textId="57507A4B" w:rsidR="008F6BA6" w:rsidRDefault="00000000">
      <w:pPr>
        <w:pStyle w:val="TOC4"/>
        <w:rPr>
          <w:rFonts w:asciiTheme="minorHAnsi" w:eastAsiaTheme="minorEastAsia" w:hAnsiTheme="minorHAnsi" w:cstheme="minorBidi"/>
          <w:noProof/>
          <w:kern w:val="2"/>
          <w14:ligatures w14:val="standardContextual"/>
        </w:rPr>
      </w:pPr>
      <w:hyperlink w:anchor="_Toc163455081" w:history="1">
        <w:r w:rsidR="008F6BA6" w:rsidRPr="00312C16">
          <w:rPr>
            <w:rStyle w:val="Hyperlink"/>
            <w:rFonts w:cs="Times New Roman"/>
            <w:i/>
            <w:noProof/>
          </w:rPr>
          <w:t>Leptospira:</w:t>
        </w:r>
        <w:r w:rsidR="008F6BA6">
          <w:rPr>
            <w:noProof/>
            <w:webHidden/>
          </w:rPr>
          <w:tab/>
        </w:r>
        <w:r w:rsidR="008F6BA6">
          <w:rPr>
            <w:noProof/>
            <w:webHidden/>
          </w:rPr>
          <w:fldChar w:fldCharType="begin"/>
        </w:r>
        <w:r w:rsidR="008F6BA6">
          <w:rPr>
            <w:noProof/>
            <w:webHidden/>
          </w:rPr>
          <w:instrText xml:space="preserve"> PAGEREF _Toc163455081 \h </w:instrText>
        </w:r>
        <w:r w:rsidR="008F6BA6">
          <w:rPr>
            <w:noProof/>
            <w:webHidden/>
          </w:rPr>
        </w:r>
        <w:r w:rsidR="008F6BA6">
          <w:rPr>
            <w:noProof/>
            <w:webHidden/>
          </w:rPr>
          <w:fldChar w:fldCharType="separate"/>
        </w:r>
        <w:r w:rsidR="008F6BA6">
          <w:rPr>
            <w:noProof/>
            <w:webHidden/>
          </w:rPr>
          <w:t>92</w:t>
        </w:r>
        <w:r w:rsidR="008F6BA6">
          <w:rPr>
            <w:noProof/>
            <w:webHidden/>
          </w:rPr>
          <w:fldChar w:fldCharType="end"/>
        </w:r>
      </w:hyperlink>
    </w:p>
    <w:p w14:paraId="0239E0D7" w14:textId="7AB151C6" w:rsidR="008F6BA6" w:rsidRDefault="00000000">
      <w:pPr>
        <w:pStyle w:val="TOC4"/>
        <w:rPr>
          <w:rFonts w:asciiTheme="minorHAnsi" w:eastAsiaTheme="minorEastAsia" w:hAnsiTheme="minorHAnsi" w:cstheme="minorBidi"/>
          <w:noProof/>
          <w:kern w:val="2"/>
          <w14:ligatures w14:val="standardContextual"/>
        </w:rPr>
      </w:pPr>
      <w:hyperlink w:anchor="_Toc163455082" w:history="1">
        <w:r w:rsidR="008F6BA6" w:rsidRPr="00312C16">
          <w:rPr>
            <w:rStyle w:val="Hyperlink"/>
            <w:rFonts w:cs="Times New Roman"/>
            <w:i/>
            <w:noProof/>
          </w:rPr>
          <w:t>Trichinella:</w:t>
        </w:r>
        <w:r w:rsidR="008F6BA6">
          <w:rPr>
            <w:noProof/>
            <w:webHidden/>
          </w:rPr>
          <w:tab/>
        </w:r>
        <w:r w:rsidR="008F6BA6">
          <w:rPr>
            <w:noProof/>
            <w:webHidden/>
          </w:rPr>
          <w:fldChar w:fldCharType="begin"/>
        </w:r>
        <w:r w:rsidR="008F6BA6">
          <w:rPr>
            <w:noProof/>
            <w:webHidden/>
          </w:rPr>
          <w:instrText xml:space="preserve"> PAGEREF _Toc163455082 \h </w:instrText>
        </w:r>
        <w:r w:rsidR="008F6BA6">
          <w:rPr>
            <w:noProof/>
            <w:webHidden/>
          </w:rPr>
        </w:r>
        <w:r w:rsidR="008F6BA6">
          <w:rPr>
            <w:noProof/>
            <w:webHidden/>
          </w:rPr>
          <w:fldChar w:fldCharType="separate"/>
        </w:r>
        <w:r w:rsidR="008F6BA6">
          <w:rPr>
            <w:noProof/>
            <w:webHidden/>
          </w:rPr>
          <w:t>92</w:t>
        </w:r>
        <w:r w:rsidR="008F6BA6">
          <w:rPr>
            <w:noProof/>
            <w:webHidden/>
          </w:rPr>
          <w:fldChar w:fldCharType="end"/>
        </w:r>
      </w:hyperlink>
    </w:p>
    <w:p w14:paraId="017348F6" w14:textId="201894B8" w:rsidR="008F6BA6" w:rsidRDefault="00000000">
      <w:pPr>
        <w:pStyle w:val="TOC3"/>
        <w:rPr>
          <w:rFonts w:asciiTheme="minorHAnsi" w:eastAsiaTheme="minorEastAsia" w:hAnsiTheme="minorHAnsi" w:cstheme="minorBidi"/>
          <w:noProof/>
          <w:kern w:val="2"/>
          <w14:ligatures w14:val="standardContextual"/>
        </w:rPr>
      </w:pPr>
      <w:hyperlink w:anchor="_Toc163455083" w:history="1">
        <w:r w:rsidR="008F6BA6" w:rsidRPr="00312C16">
          <w:rPr>
            <w:rStyle w:val="Hyperlink"/>
            <w:rFonts w:cs="Times New Roman"/>
            <w:noProof/>
          </w:rPr>
          <w:t>Virology</w:t>
        </w:r>
        <w:r w:rsidR="008F6BA6">
          <w:rPr>
            <w:noProof/>
            <w:webHidden/>
          </w:rPr>
          <w:tab/>
        </w:r>
        <w:r w:rsidR="008F6BA6">
          <w:rPr>
            <w:noProof/>
            <w:webHidden/>
          </w:rPr>
          <w:fldChar w:fldCharType="begin"/>
        </w:r>
        <w:r w:rsidR="008F6BA6">
          <w:rPr>
            <w:noProof/>
            <w:webHidden/>
          </w:rPr>
          <w:instrText xml:space="preserve"> PAGEREF _Toc163455083 \h </w:instrText>
        </w:r>
        <w:r w:rsidR="008F6BA6">
          <w:rPr>
            <w:noProof/>
            <w:webHidden/>
          </w:rPr>
        </w:r>
        <w:r w:rsidR="008F6BA6">
          <w:rPr>
            <w:noProof/>
            <w:webHidden/>
          </w:rPr>
          <w:fldChar w:fldCharType="separate"/>
        </w:r>
        <w:r w:rsidR="008F6BA6">
          <w:rPr>
            <w:noProof/>
            <w:webHidden/>
          </w:rPr>
          <w:t>93</w:t>
        </w:r>
        <w:r w:rsidR="008F6BA6">
          <w:rPr>
            <w:noProof/>
            <w:webHidden/>
          </w:rPr>
          <w:fldChar w:fldCharType="end"/>
        </w:r>
      </w:hyperlink>
    </w:p>
    <w:p w14:paraId="3EC2C954" w14:textId="7C5D8053" w:rsidR="008F6BA6" w:rsidRDefault="00000000">
      <w:pPr>
        <w:pStyle w:val="TOC3"/>
        <w:rPr>
          <w:rFonts w:asciiTheme="minorHAnsi" w:eastAsiaTheme="minorEastAsia" w:hAnsiTheme="minorHAnsi" w:cstheme="minorBidi"/>
          <w:noProof/>
          <w:kern w:val="2"/>
          <w14:ligatures w14:val="standardContextual"/>
        </w:rPr>
      </w:pPr>
      <w:hyperlink w:anchor="_Toc163455084" w:history="1">
        <w:r w:rsidR="008F6BA6" w:rsidRPr="00312C16">
          <w:rPr>
            <w:rStyle w:val="Hyperlink"/>
            <w:rFonts w:cs="Times New Roman"/>
            <w:i/>
            <w:iCs/>
            <w:noProof/>
          </w:rPr>
          <w:t>Trypanosoma</w:t>
        </w:r>
        <w:r w:rsidR="008F6BA6">
          <w:rPr>
            <w:noProof/>
            <w:webHidden/>
          </w:rPr>
          <w:tab/>
        </w:r>
        <w:r w:rsidR="008F6BA6">
          <w:rPr>
            <w:noProof/>
            <w:webHidden/>
          </w:rPr>
          <w:fldChar w:fldCharType="begin"/>
        </w:r>
        <w:r w:rsidR="008F6BA6">
          <w:rPr>
            <w:noProof/>
            <w:webHidden/>
          </w:rPr>
          <w:instrText xml:space="preserve"> PAGEREF _Toc163455084 \h </w:instrText>
        </w:r>
        <w:r w:rsidR="008F6BA6">
          <w:rPr>
            <w:noProof/>
            <w:webHidden/>
          </w:rPr>
        </w:r>
        <w:r w:rsidR="008F6BA6">
          <w:rPr>
            <w:noProof/>
            <w:webHidden/>
          </w:rPr>
          <w:fldChar w:fldCharType="separate"/>
        </w:r>
        <w:r w:rsidR="008F6BA6">
          <w:rPr>
            <w:noProof/>
            <w:webHidden/>
          </w:rPr>
          <w:t>93</w:t>
        </w:r>
        <w:r w:rsidR="008F6BA6">
          <w:rPr>
            <w:noProof/>
            <w:webHidden/>
          </w:rPr>
          <w:fldChar w:fldCharType="end"/>
        </w:r>
      </w:hyperlink>
    </w:p>
    <w:p w14:paraId="51B282AF" w14:textId="2CBF5197" w:rsidR="008F6BA6" w:rsidRDefault="00000000">
      <w:pPr>
        <w:pStyle w:val="TOC3"/>
        <w:rPr>
          <w:rFonts w:asciiTheme="minorHAnsi" w:eastAsiaTheme="minorEastAsia" w:hAnsiTheme="minorHAnsi" w:cstheme="minorBidi"/>
          <w:noProof/>
          <w:kern w:val="2"/>
          <w14:ligatures w14:val="standardContextual"/>
        </w:rPr>
      </w:pPr>
      <w:hyperlink w:anchor="_Toc163455085" w:history="1">
        <w:r w:rsidR="008F6BA6" w:rsidRPr="00312C16">
          <w:rPr>
            <w:rStyle w:val="Hyperlink"/>
            <w:rFonts w:cs="Times New Roman"/>
            <w:noProof/>
          </w:rPr>
          <w:t>Ticks and Tick-borne Diseases</w:t>
        </w:r>
        <w:r w:rsidR="008F6BA6">
          <w:rPr>
            <w:noProof/>
            <w:webHidden/>
          </w:rPr>
          <w:tab/>
        </w:r>
        <w:r w:rsidR="008F6BA6">
          <w:rPr>
            <w:noProof/>
            <w:webHidden/>
          </w:rPr>
          <w:fldChar w:fldCharType="begin"/>
        </w:r>
        <w:r w:rsidR="008F6BA6">
          <w:rPr>
            <w:noProof/>
            <w:webHidden/>
          </w:rPr>
          <w:instrText xml:space="preserve"> PAGEREF _Toc163455085 \h </w:instrText>
        </w:r>
        <w:r w:rsidR="008F6BA6">
          <w:rPr>
            <w:noProof/>
            <w:webHidden/>
          </w:rPr>
        </w:r>
        <w:r w:rsidR="008F6BA6">
          <w:rPr>
            <w:noProof/>
            <w:webHidden/>
          </w:rPr>
          <w:fldChar w:fldCharType="separate"/>
        </w:r>
        <w:r w:rsidR="008F6BA6">
          <w:rPr>
            <w:noProof/>
            <w:webHidden/>
          </w:rPr>
          <w:t>94</w:t>
        </w:r>
        <w:r w:rsidR="008F6BA6">
          <w:rPr>
            <w:noProof/>
            <w:webHidden/>
          </w:rPr>
          <w:fldChar w:fldCharType="end"/>
        </w:r>
      </w:hyperlink>
    </w:p>
    <w:p w14:paraId="484C653E" w14:textId="30D31BE7" w:rsidR="008F6BA6" w:rsidRDefault="00000000">
      <w:pPr>
        <w:pStyle w:val="TOC3"/>
        <w:rPr>
          <w:rFonts w:asciiTheme="minorHAnsi" w:eastAsiaTheme="minorEastAsia" w:hAnsiTheme="minorHAnsi" w:cstheme="minorBidi"/>
          <w:noProof/>
          <w:kern w:val="2"/>
          <w14:ligatures w14:val="standardContextual"/>
        </w:rPr>
      </w:pPr>
      <w:hyperlink w:anchor="_Toc163455086" w:history="1">
        <w:r w:rsidR="008F6BA6" w:rsidRPr="00312C16">
          <w:rPr>
            <w:rStyle w:val="Hyperlink"/>
            <w:rFonts w:cs="Times New Roman"/>
            <w:noProof/>
          </w:rPr>
          <w:t>Fecal Flotation</w:t>
        </w:r>
        <w:r w:rsidR="008F6BA6">
          <w:rPr>
            <w:noProof/>
            <w:webHidden/>
          </w:rPr>
          <w:tab/>
        </w:r>
        <w:r w:rsidR="008F6BA6">
          <w:rPr>
            <w:noProof/>
            <w:webHidden/>
          </w:rPr>
          <w:fldChar w:fldCharType="begin"/>
        </w:r>
        <w:r w:rsidR="008F6BA6">
          <w:rPr>
            <w:noProof/>
            <w:webHidden/>
          </w:rPr>
          <w:instrText xml:space="preserve"> PAGEREF _Toc163455086 \h </w:instrText>
        </w:r>
        <w:r w:rsidR="008F6BA6">
          <w:rPr>
            <w:noProof/>
            <w:webHidden/>
          </w:rPr>
        </w:r>
        <w:r w:rsidR="008F6BA6">
          <w:rPr>
            <w:noProof/>
            <w:webHidden/>
          </w:rPr>
          <w:fldChar w:fldCharType="separate"/>
        </w:r>
        <w:r w:rsidR="008F6BA6">
          <w:rPr>
            <w:noProof/>
            <w:webHidden/>
          </w:rPr>
          <w:t>95</w:t>
        </w:r>
        <w:r w:rsidR="008F6BA6">
          <w:rPr>
            <w:noProof/>
            <w:webHidden/>
          </w:rPr>
          <w:fldChar w:fldCharType="end"/>
        </w:r>
      </w:hyperlink>
    </w:p>
    <w:p w14:paraId="35D4C40E" w14:textId="0BFAB38B" w:rsidR="008F6BA6" w:rsidRDefault="00000000">
      <w:pPr>
        <w:pStyle w:val="TOC3"/>
        <w:rPr>
          <w:rFonts w:asciiTheme="minorHAnsi" w:eastAsiaTheme="minorEastAsia" w:hAnsiTheme="minorHAnsi" w:cstheme="minorBidi"/>
          <w:noProof/>
          <w:kern w:val="2"/>
          <w14:ligatures w14:val="standardContextual"/>
        </w:rPr>
      </w:pPr>
      <w:hyperlink w:anchor="_Toc163455087" w:history="1">
        <w:r w:rsidR="008F6BA6" w:rsidRPr="00312C16">
          <w:rPr>
            <w:rStyle w:val="Hyperlink"/>
            <w:rFonts w:cs="Times New Roman"/>
            <w:noProof/>
          </w:rPr>
          <w:t>Limitations</w:t>
        </w:r>
        <w:r w:rsidR="008F6BA6">
          <w:rPr>
            <w:noProof/>
            <w:webHidden/>
          </w:rPr>
          <w:tab/>
        </w:r>
        <w:r w:rsidR="008F6BA6">
          <w:rPr>
            <w:noProof/>
            <w:webHidden/>
          </w:rPr>
          <w:fldChar w:fldCharType="begin"/>
        </w:r>
        <w:r w:rsidR="008F6BA6">
          <w:rPr>
            <w:noProof/>
            <w:webHidden/>
          </w:rPr>
          <w:instrText xml:space="preserve"> PAGEREF _Toc163455087 \h </w:instrText>
        </w:r>
        <w:r w:rsidR="008F6BA6">
          <w:rPr>
            <w:noProof/>
            <w:webHidden/>
          </w:rPr>
        </w:r>
        <w:r w:rsidR="008F6BA6">
          <w:rPr>
            <w:noProof/>
            <w:webHidden/>
          </w:rPr>
          <w:fldChar w:fldCharType="separate"/>
        </w:r>
        <w:r w:rsidR="008F6BA6">
          <w:rPr>
            <w:noProof/>
            <w:webHidden/>
          </w:rPr>
          <w:t>96</w:t>
        </w:r>
        <w:r w:rsidR="008F6BA6">
          <w:rPr>
            <w:noProof/>
            <w:webHidden/>
          </w:rPr>
          <w:fldChar w:fldCharType="end"/>
        </w:r>
      </w:hyperlink>
    </w:p>
    <w:p w14:paraId="3E722055" w14:textId="02437E22" w:rsidR="008F6BA6" w:rsidRDefault="00000000">
      <w:pPr>
        <w:pStyle w:val="TOC2"/>
        <w:rPr>
          <w:rFonts w:asciiTheme="minorHAnsi" w:eastAsiaTheme="minorEastAsia" w:hAnsiTheme="minorHAnsi" w:cstheme="minorBidi"/>
          <w:noProof/>
          <w:kern w:val="2"/>
          <w14:ligatures w14:val="standardContextual"/>
        </w:rPr>
      </w:pPr>
      <w:hyperlink w:anchor="_Toc163455088" w:history="1">
        <w:r w:rsidR="008F6BA6" w:rsidRPr="00312C16">
          <w:rPr>
            <w:rStyle w:val="Hyperlink"/>
            <w:rFonts w:cs="Times New Roman"/>
            <w:noProof/>
          </w:rPr>
          <w:t>Conclusion</w:t>
        </w:r>
        <w:r w:rsidR="008F6BA6">
          <w:rPr>
            <w:noProof/>
            <w:webHidden/>
          </w:rPr>
          <w:tab/>
        </w:r>
        <w:r w:rsidR="008F6BA6">
          <w:rPr>
            <w:noProof/>
            <w:webHidden/>
          </w:rPr>
          <w:fldChar w:fldCharType="begin"/>
        </w:r>
        <w:r w:rsidR="008F6BA6">
          <w:rPr>
            <w:noProof/>
            <w:webHidden/>
          </w:rPr>
          <w:instrText xml:space="preserve"> PAGEREF _Toc163455088 \h </w:instrText>
        </w:r>
        <w:r w:rsidR="008F6BA6">
          <w:rPr>
            <w:noProof/>
            <w:webHidden/>
          </w:rPr>
        </w:r>
        <w:r w:rsidR="008F6BA6">
          <w:rPr>
            <w:noProof/>
            <w:webHidden/>
          </w:rPr>
          <w:fldChar w:fldCharType="separate"/>
        </w:r>
        <w:r w:rsidR="008F6BA6">
          <w:rPr>
            <w:noProof/>
            <w:webHidden/>
          </w:rPr>
          <w:t>96</w:t>
        </w:r>
        <w:r w:rsidR="008F6BA6">
          <w:rPr>
            <w:noProof/>
            <w:webHidden/>
          </w:rPr>
          <w:fldChar w:fldCharType="end"/>
        </w:r>
      </w:hyperlink>
    </w:p>
    <w:p w14:paraId="3B4F2F27" w14:textId="1CDE39DB" w:rsidR="008F6BA6" w:rsidRDefault="00000000">
      <w:pPr>
        <w:pStyle w:val="TOC2"/>
        <w:rPr>
          <w:rFonts w:asciiTheme="minorHAnsi" w:eastAsiaTheme="minorEastAsia" w:hAnsiTheme="minorHAnsi" w:cstheme="minorBidi"/>
          <w:noProof/>
          <w:kern w:val="2"/>
          <w14:ligatures w14:val="standardContextual"/>
        </w:rPr>
      </w:pPr>
      <w:hyperlink w:anchor="_Toc163455089" w:history="1">
        <w:r w:rsidR="008F6BA6" w:rsidRPr="00312C16">
          <w:rPr>
            <w:rStyle w:val="Hyperlink"/>
            <w:rFonts w:cs="Times New Roman"/>
            <w:noProof/>
          </w:rPr>
          <w:t>References</w:t>
        </w:r>
        <w:r w:rsidR="008F6BA6">
          <w:rPr>
            <w:noProof/>
            <w:webHidden/>
          </w:rPr>
          <w:tab/>
        </w:r>
        <w:r w:rsidR="008F6BA6">
          <w:rPr>
            <w:noProof/>
            <w:webHidden/>
          </w:rPr>
          <w:fldChar w:fldCharType="begin"/>
        </w:r>
        <w:r w:rsidR="008F6BA6">
          <w:rPr>
            <w:noProof/>
            <w:webHidden/>
          </w:rPr>
          <w:instrText xml:space="preserve"> PAGEREF _Toc163455089 \h </w:instrText>
        </w:r>
        <w:r w:rsidR="008F6BA6">
          <w:rPr>
            <w:noProof/>
            <w:webHidden/>
          </w:rPr>
        </w:r>
        <w:r w:rsidR="008F6BA6">
          <w:rPr>
            <w:noProof/>
            <w:webHidden/>
          </w:rPr>
          <w:fldChar w:fldCharType="separate"/>
        </w:r>
        <w:r w:rsidR="008F6BA6">
          <w:rPr>
            <w:noProof/>
            <w:webHidden/>
          </w:rPr>
          <w:t>97</w:t>
        </w:r>
        <w:r w:rsidR="008F6BA6">
          <w:rPr>
            <w:noProof/>
            <w:webHidden/>
          </w:rPr>
          <w:fldChar w:fldCharType="end"/>
        </w:r>
      </w:hyperlink>
    </w:p>
    <w:p w14:paraId="67D0AF93" w14:textId="2526FE46" w:rsidR="008F6BA6" w:rsidRDefault="00000000">
      <w:pPr>
        <w:pStyle w:val="TOC2"/>
        <w:rPr>
          <w:rFonts w:asciiTheme="minorHAnsi" w:eastAsiaTheme="minorEastAsia" w:hAnsiTheme="minorHAnsi" w:cstheme="minorBidi"/>
          <w:noProof/>
          <w:kern w:val="2"/>
          <w14:ligatures w14:val="standardContextual"/>
        </w:rPr>
      </w:pPr>
      <w:hyperlink w:anchor="_Toc163455090" w:history="1">
        <w:r w:rsidR="008F6BA6" w:rsidRPr="00312C16">
          <w:rPr>
            <w:rStyle w:val="Hyperlink"/>
            <w:rFonts w:cs="Times New Roman"/>
            <w:noProof/>
          </w:rPr>
          <w:t>Appendix</w:t>
        </w:r>
        <w:r w:rsidR="008F6BA6">
          <w:rPr>
            <w:noProof/>
            <w:webHidden/>
          </w:rPr>
          <w:tab/>
        </w:r>
        <w:r w:rsidR="008F6BA6">
          <w:rPr>
            <w:noProof/>
            <w:webHidden/>
          </w:rPr>
          <w:fldChar w:fldCharType="begin"/>
        </w:r>
        <w:r w:rsidR="008F6BA6">
          <w:rPr>
            <w:noProof/>
            <w:webHidden/>
          </w:rPr>
          <w:instrText xml:space="preserve"> PAGEREF _Toc163455090 \h </w:instrText>
        </w:r>
        <w:r w:rsidR="008F6BA6">
          <w:rPr>
            <w:noProof/>
            <w:webHidden/>
          </w:rPr>
        </w:r>
        <w:r w:rsidR="008F6BA6">
          <w:rPr>
            <w:noProof/>
            <w:webHidden/>
          </w:rPr>
          <w:fldChar w:fldCharType="separate"/>
        </w:r>
        <w:r w:rsidR="008F6BA6">
          <w:rPr>
            <w:noProof/>
            <w:webHidden/>
          </w:rPr>
          <w:t>103</w:t>
        </w:r>
        <w:r w:rsidR="008F6BA6">
          <w:rPr>
            <w:noProof/>
            <w:webHidden/>
          </w:rPr>
          <w:fldChar w:fldCharType="end"/>
        </w:r>
      </w:hyperlink>
    </w:p>
    <w:p w14:paraId="4BEC9463" w14:textId="66B23CA1" w:rsidR="008F6BA6" w:rsidRDefault="00000000">
      <w:pPr>
        <w:pStyle w:val="TOC1"/>
        <w:rPr>
          <w:rFonts w:asciiTheme="minorHAnsi" w:eastAsiaTheme="minorEastAsia" w:hAnsiTheme="minorHAnsi" w:cstheme="minorBidi"/>
          <w:noProof/>
          <w:kern w:val="2"/>
          <w14:ligatures w14:val="standardContextual"/>
        </w:rPr>
      </w:pPr>
      <w:hyperlink w:anchor="_Toc163455091" w:history="1">
        <w:r w:rsidR="008F6BA6" w:rsidRPr="00312C16">
          <w:rPr>
            <w:rStyle w:val="Hyperlink"/>
            <w:rFonts w:cs="Times New Roman"/>
            <w:noProof/>
          </w:rPr>
          <w:t>CONCLUSION</w:t>
        </w:r>
        <w:r w:rsidR="008F6BA6">
          <w:rPr>
            <w:noProof/>
            <w:webHidden/>
          </w:rPr>
          <w:tab/>
        </w:r>
        <w:r w:rsidR="008F6BA6">
          <w:rPr>
            <w:noProof/>
            <w:webHidden/>
          </w:rPr>
          <w:fldChar w:fldCharType="begin"/>
        </w:r>
        <w:r w:rsidR="008F6BA6">
          <w:rPr>
            <w:noProof/>
            <w:webHidden/>
          </w:rPr>
          <w:instrText xml:space="preserve"> PAGEREF _Toc163455091 \h </w:instrText>
        </w:r>
        <w:r w:rsidR="008F6BA6">
          <w:rPr>
            <w:noProof/>
            <w:webHidden/>
          </w:rPr>
        </w:r>
        <w:r w:rsidR="008F6BA6">
          <w:rPr>
            <w:noProof/>
            <w:webHidden/>
          </w:rPr>
          <w:fldChar w:fldCharType="separate"/>
        </w:r>
        <w:r w:rsidR="008F6BA6">
          <w:rPr>
            <w:noProof/>
            <w:webHidden/>
          </w:rPr>
          <w:t>114</w:t>
        </w:r>
        <w:r w:rsidR="008F6BA6">
          <w:rPr>
            <w:noProof/>
            <w:webHidden/>
          </w:rPr>
          <w:fldChar w:fldCharType="end"/>
        </w:r>
      </w:hyperlink>
    </w:p>
    <w:p w14:paraId="4E0568B7" w14:textId="50889DC0" w:rsidR="008F6BA6" w:rsidRDefault="00000000">
      <w:pPr>
        <w:pStyle w:val="TOC2"/>
        <w:rPr>
          <w:rFonts w:asciiTheme="minorHAnsi" w:eastAsiaTheme="minorEastAsia" w:hAnsiTheme="minorHAnsi" w:cstheme="minorBidi"/>
          <w:noProof/>
          <w:kern w:val="2"/>
          <w14:ligatures w14:val="standardContextual"/>
        </w:rPr>
      </w:pPr>
      <w:hyperlink w:anchor="_Toc163455092" w:history="1">
        <w:r w:rsidR="008F6BA6" w:rsidRPr="00312C16">
          <w:rPr>
            <w:rStyle w:val="Hyperlink"/>
            <w:rFonts w:cs="Times New Roman"/>
            <w:noProof/>
          </w:rPr>
          <w:t>Urban wildlife make excellent sentinels for diseases of human and animal concern</w:t>
        </w:r>
        <w:r w:rsidR="008F6BA6">
          <w:rPr>
            <w:noProof/>
            <w:webHidden/>
          </w:rPr>
          <w:tab/>
        </w:r>
        <w:r w:rsidR="008F6BA6">
          <w:rPr>
            <w:noProof/>
            <w:webHidden/>
          </w:rPr>
          <w:fldChar w:fldCharType="begin"/>
        </w:r>
        <w:r w:rsidR="008F6BA6">
          <w:rPr>
            <w:noProof/>
            <w:webHidden/>
          </w:rPr>
          <w:instrText xml:space="preserve"> PAGEREF _Toc163455092 \h </w:instrText>
        </w:r>
        <w:r w:rsidR="008F6BA6">
          <w:rPr>
            <w:noProof/>
            <w:webHidden/>
          </w:rPr>
        </w:r>
        <w:r w:rsidR="008F6BA6">
          <w:rPr>
            <w:noProof/>
            <w:webHidden/>
          </w:rPr>
          <w:fldChar w:fldCharType="separate"/>
        </w:r>
        <w:r w:rsidR="008F6BA6">
          <w:rPr>
            <w:noProof/>
            <w:webHidden/>
          </w:rPr>
          <w:t>114</w:t>
        </w:r>
        <w:r w:rsidR="008F6BA6">
          <w:rPr>
            <w:noProof/>
            <w:webHidden/>
          </w:rPr>
          <w:fldChar w:fldCharType="end"/>
        </w:r>
      </w:hyperlink>
    </w:p>
    <w:p w14:paraId="408F0AA6" w14:textId="1CD4F202" w:rsidR="008F6BA6" w:rsidRDefault="00000000">
      <w:pPr>
        <w:pStyle w:val="TOC2"/>
        <w:rPr>
          <w:rFonts w:asciiTheme="minorHAnsi" w:eastAsiaTheme="minorEastAsia" w:hAnsiTheme="minorHAnsi" w:cstheme="minorBidi"/>
          <w:noProof/>
          <w:kern w:val="2"/>
          <w14:ligatures w14:val="standardContextual"/>
        </w:rPr>
      </w:pPr>
      <w:hyperlink w:anchor="_Toc163455093" w:history="1">
        <w:r w:rsidR="008F6BA6" w:rsidRPr="00312C16">
          <w:rPr>
            <w:rStyle w:val="Hyperlink"/>
            <w:rFonts w:cs="Times New Roman"/>
            <w:noProof/>
          </w:rPr>
          <w:t>References</w:t>
        </w:r>
        <w:r w:rsidR="008F6BA6">
          <w:rPr>
            <w:noProof/>
            <w:webHidden/>
          </w:rPr>
          <w:tab/>
        </w:r>
        <w:r w:rsidR="008F6BA6">
          <w:rPr>
            <w:noProof/>
            <w:webHidden/>
          </w:rPr>
          <w:fldChar w:fldCharType="begin"/>
        </w:r>
        <w:r w:rsidR="008F6BA6">
          <w:rPr>
            <w:noProof/>
            <w:webHidden/>
          </w:rPr>
          <w:instrText xml:space="preserve"> PAGEREF _Toc163455093 \h </w:instrText>
        </w:r>
        <w:r w:rsidR="008F6BA6">
          <w:rPr>
            <w:noProof/>
            <w:webHidden/>
          </w:rPr>
        </w:r>
        <w:r w:rsidR="008F6BA6">
          <w:rPr>
            <w:noProof/>
            <w:webHidden/>
          </w:rPr>
          <w:fldChar w:fldCharType="separate"/>
        </w:r>
        <w:r w:rsidR="008F6BA6">
          <w:rPr>
            <w:noProof/>
            <w:webHidden/>
          </w:rPr>
          <w:t>116</w:t>
        </w:r>
        <w:r w:rsidR="008F6BA6">
          <w:rPr>
            <w:noProof/>
            <w:webHidden/>
          </w:rPr>
          <w:fldChar w:fldCharType="end"/>
        </w:r>
      </w:hyperlink>
    </w:p>
    <w:p w14:paraId="4A9857CC" w14:textId="597CE079" w:rsidR="008F6BA6" w:rsidRDefault="00000000">
      <w:pPr>
        <w:pStyle w:val="TOC1"/>
        <w:rPr>
          <w:rFonts w:asciiTheme="minorHAnsi" w:eastAsiaTheme="minorEastAsia" w:hAnsiTheme="minorHAnsi" w:cstheme="minorBidi"/>
          <w:noProof/>
          <w:kern w:val="2"/>
          <w14:ligatures w14:val="standardContextual"/>
        </w:rPr>
      </w:pPr>
      <w:hyperlink w:anchor="_Toc163455094" w:history="1">
        <w:r w:rsidR="008F6BA6" w:rsidRPr="00312C16">
          <w:rPr>
            <w:rStyle w:val="Hyperlink"/>
            <w:rFonts w:cs="Times New Roman"/>
            <w:noProof/>
          </w:rPr>
          <w:t>VITA</w:t>
        </w:r>
        <w:r w:rsidR="008F6BA6">
          <w:rPr>
            <w:noProof/>
            <w:webHidden/>
          </w:rPr>
          <w:tab/>
        </w:r>
        <w:r w:rsidR="008F6BA6">
          <w:rPr>
            <w:noProof/>
            <w:webHidden/>
          </w:rPr>
          <w:fldChar w:fldCharType="begin"/>
        </w:r>
        <w:r w:rsidR="008F6BA6">
          <w:rPr>
            <w:noProof/>
            <w:webHidden/>
          </w:rPr>
          <w:instrText xml:space="preserve"> PAGEREF _Toc163455094 \h </w:instrText>
        </w:r>
        <w:r w:rsidR="008F6BA6">
          <w:rPr>
            <w:noProof/>
            <w:webHidden/>
          </w:rPr>
        </w:r>
        <w:r w:rsidR="008F6BA6">
          <w:rPr>
            <w:noProof/>
            <w:webHidden/>
          </w:rPr>
          <w:fldChar w:fldCharType="separate"/>
        </w:r>
        <w:r w:rsidR="008F6BA6">
          <w:rPr>
            <w:noProof/>
            <w:webHidden/>
          </w:rPr>
          <w:t>117</w:t>
        </w:r>
        <w:r w:rsidR="008F6BA6">
          <w:rPr>
            <w:noProof/>
            <w:webHidden/>
          </w:rPr>
          <w:fldChar w:fldCharType="end"/>
        </w:r>
      </w:hyperlink>
    </w:p>
    <w:p w14:paraId="0E55DD66" w14:textId="516D109D" w:rsidR="00387656" w:rsidRPr="00085BA6" w:rsidRDefault="00B1717E">
      <w:pPr>
        <w:rPr>
          <w:rFonts w:cs="Times New Roman"/>
        </w:rPr>
      </w:pPr>
      <w:r w:rsidRPr="00085BA6">
        <w:rPr>
          <w:rFonts w:cs="Times New Roman"/>
        </w:rPr>
        <w:fldChar w:fldCharType="end"/>
      </w:r>
    </w:p>
    <w:p w14:paraId="0F1B4562" w14:textId="77777777" w:rsidR="00387656" w:rsidRPr="00C576F0" w:rsidRDefault="009C755C" w:rsidP="00387656">
      <w:pPr>
        <w:pStyle w:val="Title"/>
        <w:rPr>
          <w:rFonts w:cs="Times New Roman"/>
          <w:sz w:val="24"/>
        </w:rPr>
      </w:pPr>
      <w:r w:rsidRPr="00C576F0">
        <w:rPr>
          <w:rFonts w:cs="Times New Roman"/>
          <w:sz w:val="24"/>
        </w:rPr>
        <w:br w:type="page"/>
      </w:r>
    </w:p>
    <w:p w14:paraId="24418457" w14:textId="77777777" w:rsidR="00387656" w:rsidRPr="00C576F0" w:rsidRDefault="00387656" w:rsidP="00387656">
      <w:pPr>
        <w:pStyle w:val="Title"/>
        <w:rPr>
          <w:rFonts w:cs="Times New Roman"/>
          <w:szCs w:val="28"/>
        </w:rPr>
      </w:pPr>
      <w:r w:rsidRPr="00C576F0">
        <w:rPr>
          <w:rFonts w:cs="Times New Roman"/>
          <w:szCs w:val="28"/>
        </w:rPr>
        <w:lastRenderedPageBreak/>
        <w:t>LIST OF TABLES</w:t>
      </w:r>
    </w:p>
    <w:p w14:paraId="007EB8E1" w14:textId="77777777" w:rsidR="00387656" w:rsidRPr="00C576F0" w:rsidRDefault="00387656" w:rsidP="00387656">
      <w:pPr>
        <w:pStyle w:val="Title"/>
        <w:rPr>
          <w:rFonts w:cs="Times New Roman"/>
          <w:sz w:val="24"/>
        </w:rPr>
      </w:pPr>
    </w:p>
    <w:p w14:paraId="717D04E0" w14:textId="751CB451" w:rsidR="008F6BA6" w:rsidRDefault="00220F3F">
      <w:pPr>
        <w:pStyle w:val="TableofFigures"/>
        <w:tabs>
          <w:tab w:val="right" w:leader="dot" w:pos="8630"/>
        </w:tabs>
        <w:rPr>
          <w:rFonts w:asciiTheme="minorHAnsi" w:eastAsiaTheme="minorEastAsia" w:hAnsiTheme="minorHAnsi" w:cstheme="minorBidi"/>
          <w:noProof/>
          <w:kern w:val="2"/>
          <w14:ligatures w14:val="standardContextual"/>
        </w:rPr>
      </w:pPr>
      <w:r w:rsidRPr="00C576F0">
        <w:rPr>
          <w:rFonts w:cs="Times New Roman"/>
        </w:rPr>
        <w:fldChar w:fldCharType="begin"/>
      </w:r>
      <w:r w:rsidRPr="00C576F0">
        <w:rPr>
          <w:rFonts w:cs="Times New Roman"/>
        </w:rPr>
        <w:instrText xml:space="preserve"> TOC \h \z \c "Table" </w:instrText>
      </w:r>
      <w:r w:rsidRPr="00C576F0">
        <w:rPr>
          <w:rFonts w:cs="Times New Roman"/>
        </w:rPr>
        <w:fldChar w:fldCharType="separate"/>
      </w:r>
      <w:hyperlink w:anchor="_Toc163455104" w:history="1">
        <w:r w:rsidR="008F6BA6" w:rsidRPr="00DC480E">
          <w:rPr>
            <w:rStyle w:val="Hyperlink"/>
            <w:rFonts w:cs="Times New Roman"/>
            <w:noProof/>
          </w:rPr>
          <w:t xml:space="preserve">Table 1. Prevalence of </w:t>
        </w:r>
        <w:r w:rsidR="008F6BA6" w:rsidRPr="00DC480E">
          <w:rPr>
            <w:rStyle w:val="Hyperlink"/>
            <w:rFonts w:cs="Times New Roman"/>
            <w:i/>
            <w:iCs/>
            <w:noProof/>
          </w:rPr>
          <w:t xml:space="preserve">Hepatozoon </w:t>
        </w:r>
        <w:r w:rsidR="008F6BA6" w:rsidRPr="00DC480E">
          <w:rPr>
            <w:rStyle w:val="Hyperlink"/>
            <w:rFonts w:cs="Times New Roman"/>
            <w:noProof/>
          </w:rPr>
          <w:t>spp. in wild canids</w:t>
        </w:r>
        <w:r w:rsidR="008F6BA6">
          <w:rPr>
            <w:noProof/>
            <w:webHidden/>
          </w:rPr>
          <w:tab/>
        </w:r>
        <w:r w:rsidR="008F6BA6">
          <w:rPr>
            <w:noProof/>
            <w:webHidden/>
          </w:rPr>
          <w:fldChar w:fldCharType="begin"/>
        </w:r>
        <w:r w:rsidR="008F6BA6">
          <w:rPr>
            <w:noProof/>
            <w:webHidden/>
          </w:rPr>
          <w:instrText xml:space="preserve"> PAGEREF _Toc163455104 \h </w:instrText>
        </w:r>
        <w:r w:rsidR="008F6BA6">
          <w:rPr>
            <w:noProof/>
            <w:webHidden/>
          </w:rPr>
        </w:r>
        <w:r w:rsidR="008F6BA6">
          <w:rPr>
            <w:noProof/>
            <w:webHidden/>
          </w:rPr>
          <w:fldChar w:fldCharType="separate"/>
        </w:r>
        <w:r w:rsidR="008F6BA6">
          <w:rPr>
            <w:noProof/>
            <w:webHidden/>
          </w:rPr>
          <w:t>60</w:t>
        </w:r>
        <w:r w:rsidR="008F6BA6">
          <w:rPr>
            <w:noProof/>
            <w:webHidden/>
          </w:rPr>
          <w:fldChar w:fldCharType="end"/>
        </w:r>
      </w:hyperlink>
    </w:p>
    <w:p w14:paraId="64310919" w14:textId="0BB22439"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05" w:history="1">
        <w:r w:rsidR="008F6BA6" w:rsidRPr="00DC480E">
          <w:rPr>
            <w:rStyle w:val="Hyperlink"/>
            <w:rFonts w:cs="Times New Roman"/>
            <w:noProof/>
          </w:rPr>
          <w:t xml:space="preserve">Table 2. Prevalence of </w:t>
        </w:r>
        <w:r w:rsidR="008F6BA6" w:rsidRPr="00DC480E">
          <w:rPr>
            <w:rStyle w:val="Hyperlink"/>
            <w:rFonts w:cs="Times New Roman"/>
            <w:i/>
            <w:iCs/>
            <w:noProof/>
          </w:rPr>
          <w:t xml:space="preserve">Babesia </w:t>
        </w:r>
        <w:r w:rsidR="008F6BA6" w:rsidRPr="00DC480E">
          <w:rPr>
            <w:rStyle w:val="Hyperlink"/>
            <w:rFonts w:cs="Times New Roman"/>
            <w:noProof/>
          </w:rPr>
          <w:t>spp. infections in the eastern United States</w:t>
        </w:r>
        <w:r w:rsidR="008F6BA6">
          <w:rPr>
            <w:noProof/>
            <w:webHidden/>
          </w:rPr>
          <w:tab/>
        </w:r>
        <w:r w:rsidR="008F6BA6">
          <w:rPr>
            <w:noProof/>
            <w:webHidden/>
          </w:rPr>
          <w:fldChar w:fldCharType="begin"/>
        </w:r>
        <w:r w:rsidR="008F6BA6">
          <w:rPr>
            <w:noProof/>
            <w:webHidden/>
          </w:rPr>
          <w:instrText xml:space="preserve"> PAGEREF _Toc163455105 \h </w:instrText>
        </w:r>
        <w:r w:rsidR="008F6BA6">
          <w:rPr>
            <w:noProof/>
            <w:webHidden/>
          </w:rPr>
        </w:r>
        <w:r w:rsidR="008F6BA6">
          <w:rPr>
            <w:noProof/>
            <w:webHidden/>
          </w:rPr>
          <w:fldChar w:fldCharType="separate"/>
        </w:r>
        <w:r w:rsidR="008F6BA6">
          <w:rPr>
            <w:noProof/>
            <w:webHidden/>
          </w:rPr>
          <w:t>78</w:t>
        </w:r>
        <w:r w:rsidR="008F6BA6">
          <w:rPr>
            <w:noProof/>
            <w:webHidden/>
          </w:rPr>
          <w:fldChar w:fldCharType="end"/>
        </w:r>
      </w:hyperlink>
    </w:p>
    <w:p w14:paraId="4836EA5C" w14:textId="16DABB12"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06" w:history="1">
        <w:r w:rsidR="008F6BA6" w:rsidRPr="00DC480E">
          <w:rPr>
            <w:rStyle w:val="Hyperlink"/>
            <w:noProof/>
          </w:rPr>
          <w:t>Table 3</w:t>
        </w:r>
        <w:r w:rsidR="008F6BA6" w:rsidRPr="00DC480E">
          <w:rPr>
            <w:rStyle w:val="Hyperlink"/>
            <w:rFonts w:cs="Times New Roman"/>
            <w:noProof/>
          </w:rPr>
          <w:t>. PCR Protocols</w:t>
        </w:r>
        <w:r w:rsidR="008F6BA6">
          <w:rPr>
            <w:noProof/>
            <w:webHidden/>
          </w:rPr>
          <w:tab/>
        </w:r>
        <w:r w:rsidR="008F6BA6">
          <w:rPr>
            <w:noProof/>
            <w:webHidden/>
          </w:rPr>
          <w:fldChar w:fldCharType="begin"/>
        </w:r>
        <w:r w:rsidR="008F6BA6">
          <w:rPr>
            <w:noProof/>
            <w:webHidden/>
          </w:rPr>
          <w:instrText xml:space="preserve"> PAGEREF _Toc163455106 \h </w:instrText>
        </w:r>
        <w:r w:rsidR="008F6BA6">
          <w:rPr>
            <w:noProof/>
            <w:webHidden/>
          </w:rPr>
        </w:r>
        <w:r w:rsidR="008F6BA6">
          <w:rPr>
            <w:noProof/>
            <w:webHidden/>
          </w:rPr>
          <w:fldChar w:fldCharType="separate"/>
        </w:r>
        <w:r w:rsidR="008F6BA6">
          <w:rPr>
            <w:noProof/>
            <w:webHidden/>
          </w:rPr>
          <w:t>103</w:t>
        </w:r>
        <w:r w:rsidR="008F6BA6">
          <w:rPr>
            <w:noProof/>
            <w:webHidden/>
          </w:rPr>
          <w:fldChar w:fldCharType="end"/>
        </w:r>
      </w:hyperlink>
    </w:p>
    <w:p w14:paraId="7DC9A2EF" w14:textId="56205962"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07" w:history="1">
        <w:r w:rsidR="008F6BA6" w:rsidRPr="00DC480E">
          <w:rPr>
            <w:rStyle w:val="Hyperlink"/>
            <w:rFonts w:cs="Times New Roman"/>
            <w:noProof/>
          </w:rPr>
          <w:t>Table 4. Histopathologic lesions found in coyotes</w:t>
        </w:r>
        <w:r w:rsidR="008F6BA6">
          <w:rPr>
            <w:noProof/>
            <w:webHidden/>
          </w:rPr>
          <w:tab/>
        </w:r>
        <w:r w:rsidR="008F6BA6">
          <w:rPr>
            <w:noProof/>
            <w:webHidden/>
          </w:rPr>
          <w:fldChar w:fldCharType="begin"/>
        </w:r>
        <w:r w:rsidR="008F6BA6">
          <w:rPr>
            <w:noProof/>
            <w:webHidden/>
          </w:rPr>
          <w:instrText xml:space="preserve"> PAGEREF _Toc163455107 \h </w:instrText>
        </w:r>
        <w:r w:rsidR="008F6BA6">
          <w:rPr>
            <w:noProof/>
            <w:webHidden/>
          </w:rPr>
        </w:r>
        <w:r w:rsidR="008F6BA6">
          <w:rPr>
            <w:noProof/>
            <w:webHidden/>
          </w:rPr>
          <w:fldChar w:fldCharType="separate"/>
        </w:r>
        <w:r w:rsidR="008F6BA6">
          <w:rPr>
            <w:noProof/>
            <w:webHidden/>
          </w:rPr>
          <w:t>104</w:t>
        </w:r>
        <w:r w:rsidR="008F6BA6">
          <w:rPr>
            <w:noProof/>
            <w:webHidden/>
          </w:rPr>
          <w:fldChar w:fldCharType="end"/>
        </w:r>
      </w:hyperlink>
    </w:p>
    <w:p w14:paraId="3B7CB105" w14:textId="52CD6D5A"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08" w:history="1">
        <w:r w:rsidR="008F6BA6" w:rsidRPr="00DC480E">
          <w:rPr>
            <w:rStyle w:val="Hyperlink"/>
            <w:rFonts w:cs="Times New Roman"/>
            <w:noProof/>
          </w:rPr>
          <w:t>Table 5. Serology results from coyotes from TN and SC</w:t>
        </w:r>
        <w:r w:rsidR="008F6BA6">
          <w:rPr>
            <w:noProof/>
            <w:webHidden/>
          </w:rPr>
          <w:tab/>
        </w:r>
        <w:r w:rsidR="008F6BA6">
          <w:rPr>
            <w:noProof/>
            <w:webHidden/>
          </w:rPr>
          <w:fldChar w:fldCharType="begin"/>
        </w:r>
        <w:r w:rsidR="008F6BA6">
          <w:rPr>
            <w:noProof/>
            <w:webHidden/>
          </w:rPr>
          <w:instrText xml:space="preserve"> PAGEREF _Toc163455108 \h </w:instrText>
        </w:r>
        <w:r w:rsidR="008F6BA6">
          <w:rPr>
            <w:noProof/>
            <w:webHidden/>
          </w:rPr>
        </w:r>
        <w:r w:rsidR="008F6BA6">
          <w:rPr>
            <w:noProof/>
            <w:webHidden/>
          </w:rPr>
          <w:fldChar w:fldCharType="separate"/>
        </w:r>
        <w:r w:rsidR="008F6BA6">
          <w:rPr>
            <w:noProof/>
            <w:webHidden/>
          </w:rPr>
          <w:t>105</w:t>
        </w:r>
        <w:r w:rsidR="008F6BA6">
          <w:rPr>
            <w:noProof/>
            <w:webHidden/>
          </w:rPr>
          <w:fldChar w:fldCharType="end"/>
        </w:r>
      </w:hyperlink>
    </w:p>
    <w:p w14:paraId="399FF2F2" w14:textId="6DA4490A"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09" w:history="1">
        <w:r w:rsidR="008F6BA6" w:rsidRPr="00DC480E">
          <w:rPr>
            <w:rStyle w:val="Hyperlink"/>
            <w:rFonts w:cs="Times New Roman"/>
            <w:noProof/>
          </w:rPr>
          <w:t>Table 6. PCR results from coyotes from TN and SC</w:t>
        </w:r>
        <w:r w:rsidR="008F6BA6">
          <w:rPr>
            <w:noProof/>
            <w:webHidden/>
          </w:rPr>
          <w:tab/>
        </w:r>
        <w:r w:rsidR="008F6BA6">
          <w:rPr>
            <w:noProof/>
            <w:webHidden/>
          </w:rPr>
          <w:fldChar w:fldCharType="begin"/>
        </w:r>
        <w:r w:rsidR="008F6BA6">
          <w:rPr>
            <w:noProof/>
            <w:webHidden/>
          </w:rPr>
          <w:instrText xml:space="preserve"> PAGEREF _Toc163455109 \h </w:instrText>
        </w:r>
        <w:r w:rsidR="008F6BA6">
          <w:rPr>
            <w:noProof/>
            <w:webHidden/>
          </w:rPr>
        </w:r>
        <w:r w:rsidR="008F6BA6">
          <w:rPr>
            <w:noProof/>
            <w:webHidden/>
          </w:rPr>
          <w:fldChar w:fldCharType="separate"/>
        </w:r>
        <w:r w:rsidR="008F6BA6">
          <w:rPr>
            <w:noProof/>
            <w:webHidden/>
          </w:rPr>
          <w:t>105</w:t>
        </w:r>
        <w:r w:rsidR="008F6BA6">
          <w:rPr>
            <w:noProof/>
            <w:webHidden/>
          </w:rPr>
          <w:fldChar w:fldCharType="end"/>
        </w:r>
      </w:hyperlink>
    </w:p>
    <w:p w14:paraId="4837F77E" w14:textId="0B8440D2"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10" w:history="1">
        <w:r w:rsidR="008F6BA6" w:rsidRPr="00DC480E">
          <w:rPr>
            <w:rStyle w:val="Hyperlink"/>
            <w:rFonts w:cs="Times New Roman"/>
            <w:noProof/>
          </w:rPr>
          <w:t>Table 7. Fecal flotation results from coyotes from Tennessee (TN) and South Carolina (SC)</w:t>
        </w:r>
        <w:r w:rsidR="008F6BA6">
          <w:rPr>
            <w:noProof/>
            <w:webHidden/>
          </w:rPr>
          <w:tab/>
        </w:r>
        <w:r w:rsidR="008F6BA6">
          <w:rPr>
            <w:noProof/>
            <w:webHidden/>
          </w:rPr>
          <w:fldChar w:fldCharType="begin"/>
        </w:r>
        <w:r w:rsidR="008F6BA6">
          <w:rPr>
            <w:noProof/>
            <w:webHidden/>
          </w:rPr>
          <w:instrText xml:space="preserve"> PAGEREF _Toc163455110 \h </w:instrText>
        </w:r>
        <w:r w:rsidR="008F6BA6">
          <w:rPr>
            <w:noProof/>
            <w:webHidden/>
          </w:rPr>
        </w:r>
        <w:r w:rsidR="008F6BA6">
          <w:rPr>
            <w:noProof/>
            <w:webHidden/>
          </w:rPr>
          <w:fldChar w:fldCharType="separate"/>
        </w:r>
        <w:r w:rsidR="008F6BA6">
          <w:rPr>
            <w:noProof/>
            <w:webHidden/>
          </w:rPr>
          <w:t>106</w:t>
        </w:r>
        <w:r w:rsidR="008F6BA6">
          <w:rPr>
            <w:noProof/>
            <w:webHidden/>
          </w:rPr>
          <w:fldChar w:fldCharType="end"/>
        </w:r>
      </w:hyperlink>
    </w:p>
    <w:p w14:paraId="261E84DA" w14:textId="12EE1A53" w:rsidR="008F6BA6" w:rsidRDefault="00000000">
      <w:pPr>
        <w:pStyle w:val="TableofFigures"/>
        <w:tabs>
          <w:tab w:val="right" w:leader="dot" w:pos="8630"/>
        </w:tabs>
        <w:rPr>
          <w:rFonts w:asciiTheme="minorHAnsi" w:eastAsiaTheme="minorEastAsia" w:hAnsiTheme="minorHAnsi" w:cstheme="minorBidi"/>
          <w:noProof/>
          <w:kern w:val="2"/>
          <w14:ligatures w14:val="standardContextual"/>
        </w:rPr>
      </w:pPr>
      <w:hyperlink w:anchor="_Toc163455111" w:history="1">
        <w:r w:rsidR="008F6BA6" w:rsidRPr="00DC480E">
          <w:rPr>
            <w:rStyle w:val="Hyperlink"/>
            <w:rFonts w:cs="Times New Roman"/>
            <w:noProof/>
          </w:rPr>
          <w:t>Table 8. Tick species collected from coyotes from TN and SC</w:t>
        </w:r>
        <w:r w:rsidR="008F6BA6">
          <w:rPr>
            <w:noProof/>
            <w:webHidden/>
          </w:rPr>
          <w:tab/>
        </w:r>
        <w:r w:rsidR="008F6BA6">
          <w:rPr>
            <w:noProof/>
            <w:webHidden/>
          </w:rPr>
          <w:fldChar w:fldCharType="begin"/>
        </w:r>
        <w:r w:rsidR="008F6BA6">
          <w:rPr>
            <w:noProof/>
            <w:webHidden/>
          </w:rPr>
          <w:instrText xml:space="preserve"> PAGEREF _Toc163455111 \h </w:instrText>
        </w:r>
        <w:r w:rsidR="008F6BA6">
          <w:rPr>
            <w:noProof/>
            <w:webHidden/>
          </w:rPr>
        </w:r>
        <w:r w:rsidR="008F6BA6">
          <w:rPr>
            <w:noProof/>
            <w:webHidden/>
          </w:rPr>
          <w:fldChar w:fldCharType="separate"/>
        </w:r>
        <w:r w:rsidR="008F6BA6">
          <w:rPr>
            <w:noProof/>
            <w:webHidden/>
          </w:rPr>
          <w:t>106</w:t>
        </w:r>
        <w:r w:rsidR="008F6BA6">
          <w:rPr>
            <w:noProof/>
            <w:webHidden/>
          </w:rPr>
          <w:fldChar w:fldCharType="end"/>
        </w:r>
      </w:hyperlink>
    </w:p>
    <w:p w14:paraId="1A4EB99A" w14:textId="7BDB5E22" w:rsidR="00236E6D" w:rsidRPr="00C576F0" w:rsidRDefault="00220F3F" w:rsidP="005E54E2">
      <w:pPr>
        <w:rPr>
          <w:rFonts w:cs="Times New Roman"/>
        </w:rPr>
      </w:pPr>
      <w:r w:rsidRPr="00C576F0">
        <w:rPr>
          <w:rFonts w:cs="Times New Roman"/>
        </w:rPr>
        <w:fldChar w:fldCharType="end"/>
      </w:r>
    </w:p>
    <w:p w14:paraId="59330E5D" w14:textId="77777777" w:rsidR="00236E6D" w:rsidRPr="00C576F0" w:rsidRDefault="00236E6D" w:rsidP="005E54E2">
      <w:pPr>
        <w:rPr>
          <w:rFonts w:cs="Times New Roman"/>
        </w:rPr>
      </w:pPr>
    </w:p>
    <w:p w14:paraId="16BAFDEF" w14:textId="77777777" w:rsidR="00236E6D" w:rsidRPr="00C576F0" w:rsidRDefault="00236E6D" w:rsidP="005E54E2">
      <w:pPr>
        <w:rPr>
          <w:rFonts w:cs="Times New Roman"/>
        </w:rPr>
      </w:pPr>
    </w:p>
    <w:p w14:paraId="1EAC8A86" w14:textId="77777777" w:rsidR="00236E6D" w:rsidRPr="00C576F0" w:rsidRDefault="00236E6D" w:rsidP="00904969">
      <w:pPr>
        <w:rPr>
          <w:rFonts w:cs="Times New Roman"/>
        </w:rPr>
      </w:pPr>
    </w:p>
    <w:p w14:paraId="5C4B0235" w14:textId="77777777" w:rsidR="0085757D" w:rsidRPr="00C576F0" w:rsidRDefault="0085757D" w:rsidP="00904969">
      <w:pPr>
        <w:rPr>
          <w:rFonts w:cs="Times New Roman"/>
        </w:rPr>
      </w:pPr>
    </w:p>
    <w:p w14:paraId="44A088B1" w14:textId="77777777" w:rsidR="0085757D" w:rsidRPr="00C576F0" w:rsidRDefault="0085757D" w:rsidP="00904969">
      <w:pPr>
        <w:rPr>
          <w:rFonts w:cs="Times New Roman"/>
        </w:rPr>
      </w:pPr>
    </w:p>
    <w:p w14:paraId="5DA8B52E" w14:textId="77777777" w:rsidR="0085757D" w:rsidRPr="00C576F0" w:rsidRDefault="0085757D" w:rsidP="00904969">
      <w:pPr>
        <w:rPr>
          <w:rFonts w:cs="Times New Roman"/>
        </w:rPr>
      </w:pPr>
    </w:p>
    <w:p w14:paraId="2C3B9F79" w14:textId="77777777" w:rsidR="0085757D" w:rsidRPr="00C576F0" w:rsidRDefault="0085757D" w:rsidP="00904969">
      <w:pPr>
        <w:rPr>
          <w:rFonts w:cs="Times New Roman"/>
        </w:rPr>
      </w:pPr>
    </w:p>
    <w:p w14:paraId="06619ECE" w14:textId="77777777" w:rsidR="0085757D" w:rsidRPr="00C576F0" w:rsidRDefault="0085757D" w:rsidP="00904969">
      <w:pPr>
        <w:rPr>
          <w:rFonts w:cs="Times New Roman"/>
        </w:rPr>
      </w:pPr>
    </w:p>
    <w:p w14:paraId="6A160100" w14:textId="77777777" w:rsidR="00904969" w:rsidRPr="00C576F0" w:rsidRDefault="00236E6D" w:rsidP="00904969">
      <w:pPr>
        <w:pStyle w:val="Title"/>
        <w:rPr>
          <w:rFonts w:cs="Times New Roman"/>
          <w:szCs w:val="28"/>
        </w:rPr>
      </w:pPr>
      <w:r w:rsidRPr="00C576F0">
        <w:rPr>
          <w:rFonts w:cs="Times New Roman"/>
          <w:sz w:val="24"/>
        </w:rPr>
        <w:br w:type="page"/>
      </w:r>
      <w:r w:rsidR="00904969" w:rsidRPr="00C576F0">
        <w:rPr>
          <w:rFonts w:cs="Times New Roman"/>
          <w:szCs w:val="28"/>
        </w:rPr>
        <w:lastRenderedPageBreak/>
        <w:t>LIST OF FIGURES</w:t>
      </w:r>
    </w:p>
    <w:p w14:paraId="693157BB" w14:textId="77777777" w:rsidR="00C30D60" w:rsidRPr="00C576F0" w:rsidRDefault="00C30D60" w:rsidP="00904969">
      <w:pPr>
        <w:pStyle w:val="Title"/>
        <w:rPr>
          <w:rFonts w:cs="Times New Roman"/>
          <w:sz w:val="24"/>
        </w:rPr>
      </w:pPr>
    </w:p>
    <w:p w14:paraId="5229A65E" w14:textId="48039E2B" w:rsidR="00220F3F" w:rsidRPr="00C576F0" w:rsidRDefault="00220F3F">
      <w:pPr>
        <w:pStyle w:val="TableofFigures"/>
        <w:tabs>
          <w:tab w:val="right" w:leader="dot" w:pos="8630"/>
        </w:tabs>
        <w:rPr>
          <w:rFonts w:eastAsiaTheme="minorEastAsia" w:cs="Times New Roman"/>
          <w:noProof/>
          <w:kern w:val="2"/>
          <w14:ligatures w14:val="standardContextual"/>
        </w:rPr>
      </w:pPr>
      <w:r w:rsidRPr="00C576F0">
        <w:rPr>
          <w:rFonts w:cs="Times New Roman"/>
        </w:rPr>
        <w:fldChar w:fldCharType="begin"/>
      </w:r>
      <w:r w:rsidRPr="00C576F0">
        <w:rPr>
          <w:rFonts w:cs="Times New Roman"/>
        </w:rPr>
        <w:instrText xml:space="preserve"> TOC \h \z \c "Figure" </w:instrText>
      </w:r>
      <w:r w:rsidRPr="00C576F0">
        <w:rPr>
          <w:rFonts w:cs="Times New Roman"/>
        </w:rPr>
        <w:fldChar w:fldCharType="separate"/>
      </w:r>
      <w:hyperlink w:anchor="_Toc158133177" w:history="1">
        <w:r w:rsidRPr="00C576F0">
          <w:rPr>
            <w:rStyle w:val="Hyperlink"/>
            <w:rFonts w:cs="Times New Roman"/>
            <w:noProof/>
          </w:rPr>
          <w:t xml:space="preserve">Figure 1. </w:t>
        </w:r>
        <w:r w:rsidRPr="00C576F0">
          <w:rPr>
            <w:rStyle w:val="Hyperlink"/>
            <w:rFonts w:cs="Times New Roman"/>
            <w:i/>
            <w:iCs/>
            <w:noProof/>
          </w:rPr>
          <w:t xml:space="preserve">Hepatozoon </w:t>
        </w:r>
        <w:r w:rsidRPr="00C576F0">
          <w:rPr>
            <w:rStyle w:val="Hyperlink"/>
            <w:rFonts w:cs="Times New Roman"/>
            <w:noProof/>
          </w:rPr>
          <w:t>prevalence map.</w:t>
        </w:r>
        <w:r w:rsidRPr="00C576F0">
          <w:rPr>
            <w:rFonts w:cs="Times New Roman"/>
            <w:noProof/>
            <w:webHidden/>
          </w:rPr>
          <w:tab/>
        </w:r>
        <w:r w:rsidRPr="00C576F0">
          <w:rPr>
            <w:rFonts w:cs="Times New Roman"/>
            <w:noProof/>
            <w:webHidden/>
          </w:rPr>
          <w:fldChar w:fldCharType="begin"/>
        </w:r>
        <w:r w:rsidRPr="00C576F0">
          <w:rPr>
            <w:rFonts w:cs="Times New Roman"/>
            <w:noProof/>
            <w:webHidden/>
          </w:rPr>
          <w:instrText xml:space="preserve"> PAGEREF _Toc158133177 \h </w:instrText>
        </w:r>
        <w:r w:rsidRPr="00C576F0">
          <w:rPr>
            <w:rFonts w:cs="Times New Roman"/>
            <w:noProof/>
            <w:webHidden/>
          </w:rPr>
        </w:r>
        <w:r w:rsidRPr="00C576F0">
          <w:rPr>
            <w:rFonts w:cs="Times New Roman"/>
            <w:noProof/>
            <w:webHidden/>
          </w:rPr>
          <w:fldChar w:fldCharType="separate"/>
        </w:r>
        <w:r w:rsidRPr="00C576F0">
          <w:rPr>
            <w:rFonts w:cs="Times New Roman"/>
            <w:noProof/>
            <w:webHidden/>
          </w:rPr>
          <w:t>58</w:t>
        </w:r>
        <w:r w:rsidRPr="00C576F0">
          <w:rPr>
            <w:rFonts w:cs="Times New Roman"/>
            <w:noProof/>
            <w:webHidden/>
          </w:rPr>
          <w:fldChar w:fldCharType="end"/>
        </w:r>
      </w:hyperlink>
    </w:p>
    <w:p w14:paraId="22E0537E" w14:textId="39CAEB8F"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78" w:history="1">
        <w:r w:rsidR="00220F3F" w:rsidRPr="00C576F0">
          <w:rPr>
            <w:rStyle w:val="Hyperlink"/>
            <w:rFonts w:cs="Times New Roman"/>
            <w:noProof/>
          </w:rPr>
          <w:t xml:space="preserve">Figure 2. </w:t>
        </w:r>
        <w:r w:rsidR="00220F3F" w:rsidRPr="00C576F0">
          <w:rPr>
            <w:rStyle w:val="Hyperlink"/>
            <w:rFonts w:cs="Times New Roman"/>
            <w:i/>
            <w:iCs/>
            <w:noProof/>
          </w:rPr>
          <w:t xml:space="preserve">Hepatozoon americanum </w:t>
        </w:r>
        <w:r w:rsidR="00220F3F" w:rsidRPr="00C576F0">
          <w:rPr>
            <w:rStyle w:val="Hyperlink"/>
            <w:rFonts w:cs="Times New Roman"/>
            <w:noProof/>
          </w:rPr>
          <w:t>cysts.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_Toc158133178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59</w:t>
        </w:r>
        <w:r w:rsidR="00220F3F" w:rsidRPr="00C576F0">
          <w:rPr>
            <w:rFonts w:cs="Times New Roman"/>
            <w:noProof/>
            <w:webHidden/>
          </w:rPr>
          <w:fldChar w:fldCharType="end"/>
        </w:r>
      </w:hyperlink>
    </w:p>
    <w:p w14:paraId="12EFDF78" w14:textId="19535594"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79" w:history="1">
        <w:r w:rsidR="00220F3F" w:rsidRPr="00C576F0">
          <w:rPr>
            <w:rStyle w:val="Hyperlink"/>
            <w:rFonts w:cs="Times New Roman"/>
            <w:noProof/>
          </w:rPr>
          <w:t xml:space="preserve">Figure 3. Inflammation associated with </w:t>
        </w:r>
        <w:r w:rsidR="00220F3F" w:rsidRPr="00C576F0">
          <w:rPr>
            <w:rStyle w:val="Hyperlink"/>
            <w:rFonts w:cs="Times New Roman"/>
            <w:i/>
            <w:iCs/>
            <w:noProof/>
          </w:rPr>
          <w:t xml:space="preserve">Hepatozoon </w:t>
        </w:r>
        <w:r w:rsidR="00220F3F" w:rsidRPr="00C576F0">
          <w:rPr>
            <w:rStyle w:val="Hyperlink"/>
            <w:rFonts w:cs="Times New Roman"/>
            <w:noProof/>
          </w:rPr>
          <w:t>spp. infection.</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_Toc158133179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60</w:t>
        </w:r>
        <w:r w:rsidR="00220F3F" w:rsidRPr="00C576F0">
          <w:rPr>
            <w:rFonts w:cs="Times New Roman"/>
            <w:noProof/>
            <w:webHidden/>
          </w:rPr>
          <w:fldChar w:fldCharType="end"/>
        </w:r>
      </w:hyperlink>
    </w:p>
    <w:p w14:paraId="175CB824" w14:textId="2A348B0F"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0" w:history="1">
        <w:r w:rsidR="00220F3F" w:rsidRPr="00C576F0">
          <w:rPr>
            <w:rStyle w:val="Hyperlink"/>
            <w:rFonts w:cs="Times New Roman"/>
            <w:noProof/>
          </w:rPr>
          <w:t xml:space="preserve">Figure 4. Phylogenetic tree of </w:t>
        </w:r>
        <w:r w:rsidR="00220F3F" w:rsidRPr="00C576F0">
          <w:rPr>
            <w:rStyle w:val="Hyperlink"/>
            <w:rFonts w:cs="Times New Roman"/>
            <w:i/>
            <w:iCs/>
            <w:noProof/>
          </w:rPr>
          <w:t xml:space="preserve">Hepatozoon </w:t>
        </w:r>
        <w:r w:rsidR="00220F3F" w:rsidRPr="00C576F0">
          <w:rPr>
            <w:rStyle w:val="Hyperlink"/>
            <w:rFonts w:cs="Times New Roman"/>
            <w:noProof/>
          </w:rPr>
          <w:t>spp. in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_Toc158133180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61</w:t>
        </w:r>
        <w:r w:rsidR="00220F3F" w:rsidRPr="00C576F0">
          <w:rPr>
            <w:rFonts w:cs="Times New Roman"/>
            <w:noProof/>
            <w:webHidden/>
          </w:rPr>
          <w:fldChar w:fldCharType="end"/>
        </w:r>
      </w:hyperlink>
    </w:p>
    <w:p w14:paraId="5B1103BC" w14:textId="5C06D150"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1" w:history="1">
        <w:r w:rsidR="00220F3F" w:rsidRPr="00C576F0">
          <w:rPr>
            <w:rStyle w:val="Hyperlink"/>
            <w:rFonts w:cs="Times New Roman"/>
            <w:noProof/>
          </w:rPr>
          <w:t>Figure 5. Phyl</w:t>
        </w:r>
        <w:r w:rsidR="00220F3F" w:rsidRPr="00C576F0">
          <w:rPr>
            <w:rStyle w:val="Hyperlink"/>
            <w:rFonts w:cs="Times New Roman"/>
            <w:noProof/>
          </w:rPr>
          <w:t>o</w:t>
        </w:r>
        <w:r w:rsidR="00220F3F" w:rsidRPr="00C576F0">
          <w:rPr>
            <w:rStyle w:val="Hyperlink"/>
            <w:rFonts w:cs="Times New Roman"/>
            <w:noProof/>
          </w:rPr>
          <w:t>geny of partial 18S Babesia sequences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_Toc158133181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75</w:t>
        </w:r>
        <w:r w:rsidR="00220F3F" w:rsidRPr="00C576F0">
          <w:rPr>
            <w:rFonts w:cs="Times New Roman"/>
            <w:noProof/>
            <w:webHidden/>
          </w:rPr>
          <w:fldChar w:fldCharType="end"/>
        </w:r>
      </w:hyperlink>
    </w:p>
    <w:p w14:paraId="36C92827" w14:textId="67F9ACEA"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2" w:history="1">
        <w:r w:rsidR="00220F3F" w:rsidRPr="00C576F0">
          <w:rPr>
            <w:rStyle w:val="Hyperlink"/>
            <w:rFonts w:cs="Times New Roman"/>
            <w:noProof/>
          </w:rPr>
          <w:t>Figure 6. Phylogeny of partial cox1 babesia sequences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_Toc158133182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76</w:t>
        </w:r>
        <w:r w:rsidR="00220F3F" w:rsidRPr="00C576F0">
          <w:rPr>
            <w:rFonts w:cs="Times New Roman"/>
            <w:noProof/>
            <w:webHidden/>
          </w:rPr>
          <w:fldChar w:fldCharType="end"/>
        </w:r>
      </w:hyperlink>
    </w:p>
    <w:p w14:paraId="5E162660" w14:textId="444B0491"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3" w:history="1">
        <w:r w:rsidR="00220F3F" w:rsidRPr="00C576F0">
          <w:rPr>
            <w:rStyle w:val="Hyperlink"/>
            <w:rFonts w:cs="Times New Roman"/>
            <w:noProof/>
          </w:rPr>
          <w:t xml:space="preserve">Figure 7. </w:t>
        </w:r>
        <w:r w:rsidR="00220F3F" w:rsidRPr="00C576F0">
          <w:rPr>
            <w:rStyle w:val="Hyperlink"/>
            <w:rFonts w:cs="Times New Roman"/>
            <w:i/>
            <w:iCs/>
            <w:noProof/>
          </w:rPr>
          <w:t>Hepatozoon procyonis</w:t>
        </w:r>
        <w:r w:rsidR="00220F3F" w:rsidRPr="00C576F0">
          <w:rPr>
            <w:rStyle w:val="Hyperlink"/>
            <w:rFonts w:cs="Times New Roman"/>
            <w:noProof/>
          </w:rPr>
          <w:t xml:space="preserve"> photomicrographs from raccoons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_Toc158133183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77</w:t>
        </w:r>
        <w:r w:rsidR="00220F3F" w:rsidRPr="00C576F0">
          <w:rPr>
            <w:rFonts w:cs="Times New Roman"/>
            <w:noProof/>
            <w:webHidden/>
          </w:rPr>
          <w:fldChar w:fldCharType="end"/>
        </w:r>
      </w:hyperlink>
    </w:p>
    <w:p w14:paraId="12CB1249" w14:textId="05951F0A"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4" w:history="1">
        <w:r w:rsidR="00220F3F" w:rsidRPr="00C576F0">
          <w:rPr>
            <w:rStyle w:val="Hyperlink"/>
            <w:rFonts w:cs="Times New Roman"/>
            <w:noProof/>
          </w:rPr>
          <w:t>Figure 8. Sampling locations of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_Toc158133184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102</w:t>
        </w:r>
        <w:r w:rsidR="00220F3F" w:rsidRPr="00C576F0">
          <w:rPr>
            <w:rFonts w:cs="Times New Roman"/>
            <w:noProof/>
            <w:webHidden/>
          </w:rPr>
          <w:fldChar w:fldCharType="end"/>
        </w:r>
      </w:hyperlink>
    </w:p>
    <w:p w14:paraId="13893318" w14:textId="3BAD3862"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5" w:history="1">
        <w:r w:rsidR="00220F3F" w:rsidRPr="00C576F0">
          <w:rPr>
            <w:rStyle w:val="Hyperlink"/>
            <w:rFonts w:cs="Times New Roman"/>
            <w:noProof/>
          </w:rPr>
          <w:t>Figure 9. Nephritis and cystitis in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_Toc158133185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103</w:t>
        </w:r>
        <w:r w:rsidR="00220F3F" w:rsidRPr="00C576F0">
          <w:rPr>
            <w:rFonts w:cs="Times New Roman"/>
            <w:noProof/>
            <w:webHidden/>
          </w:rPr>
          <w:fldChar w:fldCharType="end"/>
        </w:r>
      </w:hyperlink>
    </w:p>
    <w:p w14:paraId="1179D884" w14:textId="5718C049"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6" w:history="1">
        <w:r w:rsidR="00220F3F" w:rsidRPr="00C576F0">
          <w:rPr>
            <w:rStyle w:val="Hyperlink"/>
            <w:rFonts w:cs="Times New Roman"/>
            <w:noProof/>
          </w:rPr>
          <w:t xml:space="preserve">Figure 10. </w:t>
        </w:r>
        <w:r w:rsidR="00220F3F" w:rsidRPr="00C576F0">
          <w:rPr>
            <w:rStyle w:val="Hyperlink"/>
            <w:rFonts w:cs="Times New Roman"/>
            <w:i/>
            <w:iCs/>
            <w:noProof/>
          </w:rPr>
          <w:t xml:space="preserve">Paragonimus kellicotti </w:t>
        </w:r>
        <w:r w:rsidR="00220F3F" w:rsidRPr="00C576F0">
          <w:rPr>
            <w:rStyle w:val="Hyperlink"/>
            <w:rFonts w:cs="Times New Roman"/>
            <w:noProof/>
          </w:rPr>
          <w:t>cysts in a coyote</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_Toc158133186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104</w:t>
        </w:r>
        <w:r w:rsidR="00220F3F" w:rsidRPr="00C576F0">
          <w:rPr>
            <w:rFonts w:cs="Times New Roman"/>
            <w:noProof/>
            <w:webHidden/>
          </w:rPr>
          <w:fldChar w:fldCharType="end"/>
        </w:r>
      </w:hyperlink>
    </w:p>
    <w:p w14:paraId="0A740DA8" w14:textId="6ED18504"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7" w:history="1">
        <w:r w:rsidR="00220F3F" w:rsidRPr="00C576F0">
          <w:rPr>
            <w:rStyle w:val="Hyperlink"/>
            <w:rFonts w:cs="Times New Roman"/>
            <w:noProof/>
          </w:rPr>
          <w:t xml:space="preserve">Figure 11. Photomicrographs of </w:t>
        </w:r>
        <w:r w:rsidR="00220F3F" w:rsidRPr="00C576F0">
          <w:rPr>
            <w:rStyle w:val="Hyperlink"/>
            <w:rFonts w:cs="Times New Roman"/>
            <w:i/>
            <w:iCs/>
            <w:noProof/>
          </w:rPr>
          <w:t xml:space="preserve">Paragonimus kellicotti </w:t>
        </w:r>
        <w:r w:rsidR="00220F3F" w:rsidRPr="00C576F0">
          <w:rPr>
            <w:rStyle w:val="Hyperlink"/>
            <w:rFonts w:cs="Times New Roman"/>
            <w:noProof/>
          </w:rPr>
          <w:t>in a coyote</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_Toc158133187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105</w:t>
        </w:r>
        <w:r w:rsidR="00220F3F" w:rsidRPr="00C576F0">
          <w:rPr>
            <w:rFonts w:cs="Times New Roman"/>
            <w:noProof/>
            <w:webHidden/>
          </w:rPr>
          <w:fldChar w:fldCharType="end"/>
        </w:r>
      </w:hyperlink>
    </w:p>
    <w:p w14:paraId="213CA75F" w14:textId="3284AEC7"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8" w:history="1">
        <w:r w:rsidR="00220F3F" w:rsidRPr="00C576F0">
          <w:rPr>
            <w:rStyle w:val="Hyperlink"/>
            <w:rFonts w:cs="Times New Roman"/>
            <w:noProof/>
          </w:rPr>
          <w:t>Figure 12. Parasitic pulmonary changes in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_Toc158133188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106</w:t>
        </w:r>
        <w:r w:rsidR="00220F3F" w:rsidRPr="00C576F0">
          <w:rPr>
            <w:rFonts w:cs="Times New Roman"/>
            <w:noProof/>
            <w:webHidden/>
          </w:rPr>
          <w:fldChar w:fldCharType="end"/>
        </w:r>
      </w:hyperlink>
    </w:p>
    <w:p w14:paraId="2EEDA9F9" w14:textId="0863D9F7"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89" w:history="1">
        <w:r w:rsidR="00220F3F" w:rsidRPr="00C576F0">
          <w:rPr>
            <w:rStyle w:val="Hyperlink"/>
            <w:rFonts w:cs="Times New Roman"/>
            <w:noProof/>
          </w:rPr>
          <w:t>Figure 13. Parasitic dermatitis in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_Toc158133189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107</w:t>
        </w:r>
        <w:r w:rsidR="00220F3F" w:rsidRPr="00C576F0">
          <w:rPr>
            <w:rFonts w:cs="Times New Roman"/>
            <w:noProof/>
            <w:webHidden/>
          </w:rPr>
          <w:fldChar w:fldCharType="end"/>
        </w:r>
      </w:hyperlink>
    </w:p>
    <w:p w14:paraId="6E9E93B7" w14:textId="72E5E664" w:rsidR="00220F3F" w:rsidRPr="00C576F0" w:rsidRDefault="00000000">
      <w:pPr>
        <w:pStyle w:val="TableofFigures"/>
        <w:tabs>
          <w:tab w:val="right" w:leader="dot" w:pos="8630"/>
        </w:tabs>
        <w:rPr>
          <w:rFonts w:eastAsiaTheme="minorEastAsia" w:cs="Times New Roman"/>
          <w:noProof/>
          <w:kern w:val="2"/>
          <w14:ligatures w14:val="standardContextual"/>
        </w:rPr>
      </w:pPr>
      <w:hyperlink w:anchor="_Toc158133190" w:history="1">
        <w:r w:rsidR="00220F3F" w:rsidRPr="00C576F0">
          <w:rPr>
            <w:rStyle w:val="Hyperlink"/>
            <w:rFonts w:cs="Times New Roman"/>
            <w:noProof/>
          </w:rPr>
          <w:t>Figure 14. Examples of parasites found in coyotes</w:t>
        </w:r>
        <w:r w:rsidR="00220F3F" w:rsidRPr="00C576F0">
          <w:rPr>
            <w:rFonts w:cs="Times New Roman"/>
            <w:noProof/>
            <w:webHidden/>
          </w:rPr>
          <w:tab/>
        </w:r>
        <w:r w:rsidR="00220F3F" w:rsidRPr="00C576F0">
          <w:rPr>
            <w:rFonts w:cs="Times New Roman"/>
            <w:noProof/>
            <w:webHidden/>
          </w:rPr>
          <w:fldChar w:fldCharType="begin"/>
        </w:r>
        <w:r w:rsidR="00220F3F" w:rsidRPr="00C576F0">
          <w:rPr>
            <w:rFonts w:cs="Times New Roman"/>
            <w:noProof/>
            <w:webHidden/>
          </w:rPr>
          <w:instrText xml:space="preserve"> PAGEREF _Toc158133190 \h </w:instrText>
        </w:r>
        <w:r w:rsidR="00220F3F" w:rsidRPr="00C576F0">
          <w:rPr>
            <w:rFonts w:cs="Times New Roman"/>
            <w:noProof/>
            <w:webHidden/>
          </w:rPr>
        </w:r>
        <w:r w:rsidR="00220F3F" w:rsidRPr="00C576F0">
          <w:rPr>
            <w:rFonts w:cs="Times New Roman"/>
            <w:noProof/>
            <w:webHidden/>
          </w:rPr>
          <w:fldChar w:fldCharType="separate"/>
        </w:r>
        <w:r w:rsidR="00220F3F" w:rsidRPr="00C576F0">
          <w:rPr>
            <w:rFonts w:cs="Times New Roman"/>
            <w:noProof/>
            <w:webHidden/>
          </w:rPr>
          <w:t>108</w:t>
        </w:r>
        <w:r w:rsidR="00220F3F" w:rsidRPr="00C576F0">
          <w:rPr>
            <w:rFonts w:cs="Times New Roman"/>
            <w:noProof/>
            <w:webHidden/>
          </w:rPr>
          <w:fldChar w:fldCharType="end"/>
        </w:r>
      </w:hyperlink>
    </w:p>
    <w:p w14:paraId="7B1DECAE" w14:textId="5495C0A6" w:rsidR="00387656" w:rsidRPr="00C576F0" w:rsidRDefault="00220F3F" w:rsidP="00387656">
      <w:pPr>
        <w:pStyle w:val="Title"/>
        <w:rPr>
          <w:rFonts w:cs="Times New Roman"/>
          <w:sz w:val="24"/>
        </w:rPr>
      </w:pPr>
      <w:r w:rsidRPr="00C576F0">
        <w:rPr>
          <w:rFonts w:cs="Times New Roman"/>
          <w:sz w:val="24"/>
          <w:lang w:val="en-US"/>
        </w:rPr>
        <w:fldChar w:fldCharType="end"/>
      </w:r>
      <w:r w:rsidR="00387656" w:rsidRPr="00C576F0">
        <w:rPr>
          <w:rFonts w:cs="Times New Roman"/>
          <w:sz w:val="24"/>
        </w:rPr>
        <w:t xml:space="preserve"> </w:t>
      </w:r>
    </w:p>
    <w:p w14:paraId="460DCED0" w14:textId="77777777" w:rsidR="003C1575" w:rsidRPr="00C576F0" w:rsidRDefault="003C1575" w:rsidP="005E54E2">
      <w:pPr>
        <w:rPr>
          <w:rFonts w:cs="Times New Roman"/>
        </w:rPr>
      </w:pPr>
    </w:p>
    <w:p w14:paraId="1AC3E84B" w14:textId="77777777" w:rsidR="0085757D" w:rsidRPr="00C576F0" w:rsidRDefault="0085757D" w:rsidP="005E54E2">
      <w:pPr>
        <w:rPr>
          <w:rFonts w:cs="Times New Roman"/>
        </w:rPr>
      </w:pPr>
    </w:p>
    <w:p w14:paraId="68B339D8" w14:textId="77777777" w:rsidR="0085757D" w:rsidRPr="00C576F0" w:rsidRDefault="0085757D" w:rsidP="005E54E2">
      <w:pPr>
        <w:rPr>
          <w:rFonts w:cs="Times New Roman"/>
        </w:rPr>
      </w:pPr>
    </w:p>
    <w:p w14:paraId="3EBF00F0" w14:textId="77777777" w:rsidR="0085757D" w:rsidRPr="00C576F0" w:rsidRDefault="0085757D" w:rsidP="005E54E2">
      <w:pPr>
        <w:rPr>
          <w:rFonts w:cs="Times New Roman"/>
        </w:rPr>
      </w:pPr>
    </w:p>
    <w:p w14:paraId="4093DF7D" w14:textId="77777777" w:rsidR="0085757D" w:rsidRPr="00C576F0" w:rsidRDefault="0085757D" w:rsidP="005E54E2">
      <w:pPr>
        <w:rPr>
          <w:rFonts w:cs="Times New Roman"/>
        </w:rPr>
      </w:pPr>
    </w:p>
    <w:p w14:paraId="03F19242" w14:textId="77777777" w:rsidR="0085757D" w:rsidRPr="00C576F0" w:rsidRDefault="0085757D" w:rsidP="005E54E2">
      <w:pPr>
        <w:rPr>
          <w:rFonts w:cs="Times New Roman"/>
        </w:rPr>
        <w:sectPr w:rsidR="0085757D" w:rsidRPr="00C576F0" w:rsidSect="009006E3">
          <w:footerReference w:type="default" r:id="rId8"/>
          <w:pgSz w:w="12240" w:h="15840" w:code="1"/>
          <w:pgMar w:top="1440" w:right="1800" w:bottom="1872" w:left="1800" w:header="720" w:footer="1440" w:gutter="0"/>
          <w:pgNumType w:fmt="lowerRoman" w:start="1"/>
          <w:cols w:space="720"/>
          <w:noEndnote/>
          <w:titlePg/>
        </w:sectPr>
      </w:pPr>
    </w:p>
    <w:p w14:paraId="6584AB44" w14:textId="5E066BDC" w:rsidR="004C2071" w:rsidRPr="00C576F0" w:rsidRDefault="00526151" w:rsidP="005E54E2">
      <w:pPr>
        <w:pStyle w:val="Heading1"/>
        <w:rPr>
          <w:rFonts w:cs="Times New Roman"/>
          <w:szCs w:val="28"/>
        </w:rPr>
      </w:pPr>
      <w:bookmarkStart w:id="0" w:name="_Toc289175819"/>
      <w:bookmarkStart w:id="1" w:name="_Toc163455006"/>
      <w:r w:rsidRPr="00C576F0">
        <w:rPr>
          <w:rFonts w:cs="Times New Roman"/>
          <w:szCs w:val="28"/>
        </w:rPr>
        <w:lastRenderedPageBreak/>
        <w:t>INTRODUCTION</w:t>
      </w:r>
      <w:bookmarkEnd w:id="0"/>
      <w:r w:rsidR="008B6382" w:rsidRPr="00C576F0">
        <w:rPr>
          <w:rFonts w:cs="Times New Roman"/>
          <w:szCs w:val="28"/>
        </w:rPr>
        <w:t xml:space="preserve">: Critical review of coyote pathogens </w:t>
      </w:r>
      <w:r w:rsidR="00A72E82" w:rsidRPr="00C576F0">
        <w:rPr>
          <w:rFonts w:cs="Times New Roman"/>
          <w:szCs w:val="28"/>
        </w:rPr>
        <w:t>t</w:t>
      </w:r>
      <w:r w:rsidR="00930C39" w:rsidRPr="00C576F0">
        <w:rPr>
          <w:rFonts w:cs="Times New Roman"/>
          <w:szCs w:val="28"/>
        </w:rPr>
        <w:t xml:space="preserve">hrough </w:t>
      </w:r>
      <w:r w:rsidR="008B6382" w:rsidRPr="00C576F0">
        <w:rPr>
          <w:rFonts w:cs="Times New Roman"/>
          <w:szCs w:val="28"/>
        </w:rPr>
        <w:t>a one health lens</w:t>
      </w:r>
      <w:bookmarkEnd w:id="1"/>
      <w:r w:rsidR="00EE334C" w:rsidRPr="00C576F0">
        <w:rPr>
          <w:rFonts w:cs="Times New Roman"/>
          <w:szCs w:val="28"/>
        </w:rPr>
        <w:t xml:space="preserve"> </w:t>
      </w:r>
    </w:p>
    <w:p w14:paraId="2DAB3FDF" w14:textId="77777777" w:rsidR="00236E6D" w:rsidRPr="00C576F0" w:rsidRDefault="00236E6D" w:rsidP="005E54E2">
      <w:pPr>
        <w:rPr>
          <w:rFonts w:cs="Times New Roman"/>
        </w:rPr>
      </w:pPr>
    </w:p>
    <w:p w14:paraId="1DBE24A2" w14:textId="1F2C17D8" w:rsidR="00236E6D" w:rsidRPr="00C576F0" w:rsidRDefault="00DB7FC6" w:rsidP="00082FE2">
      <w:pPr>
        <w:pStyle w:val="Heading2"/>
        <w:rPr>
          <w:rFonts w:cs="Times New Roman"/>
        </w:rPr>
      </w:pPr>
      <w:bookmarkStart w:id="2" w:name="_Toc163455007"/>
      <w:r w:rsidRPr="00C576F0">
        <w:rPr>
          <w:rFonts w:cs="Times New Roman"/>
        </w:rPr>
        <w:t>Background</w:t>
      </w:r>
      <w:bookmarkEnd w:id="2"/>
    </w:p>
    <w:p w14:paraId="4A33DEE8" w14:textId="77777777" w:rsidR="00E868D0" w:rsidRPr="00C576F0" w:rsidRDefault="00E868D0" w:rsidP="00E868D0">
      <w:pPr>
        <w:ind w:firstLine="720"/>
        <w:rPr>
          <w:rFonts w:cs="Times New Roman"/>
        </w:rPr>
      </w:pPr>
      <w:bookmarkStart w:id="3" w:name="_Toc289175821"/>
      <w:r w:rsidRPr="00C576F0">
        <w:rPr>
          <w:rFonts w:cs="Times New Roman"/>
        </w:rPr>
        <w:t>The coyote (</w:t>
      </w:r>
      <w:r w:rsidRPr="00C576F0">
        <w:rPr>
          <w:rFonts w:cs="Times New Roman"/>
          <w:i/>
          <w:iCs/>
        </w:rPr>
        <w:t>Canis latrans</w:t>
      </w:r>
      <w:r w:rsidRPr="00C576F0">
        <w:rPr>
          <w:rFonts w:cs="Times New Roman"/>
        </w:rPr>
        <w:t xml:space="preserve">) is a generalist mesocarnivore found throughout North America. Though coyotes historically preferred the dry, open deserts and plains of the western United States, they have migrated as far south as Panama and across the eastern United States in the last several decades </w:t>
      </w:r>
      <w:r w:rsidRPr="00C576F0">
        <w:rPr>
          <w:rFonts w:cs="Times New Roman"/>
        </w:rPr>
        <w:fldChar w:fldCharType="begin"/>
      </w:r>
      <w:r w:rsidRPr="00C576F0">
        <w:rPr>
          <w:rFonts w:cs="Times New Roman"/>
        </w:rPr>
        <w:instrText xml:space="preserve"> ADDIN ZOTERO_ITEM CSL_CITATION {"citationID":"aBKLuHuV","properties":{"formattedCitation":"[1]","plainCitation":"[1]","noteIndex":0},"citationItems":[{"id":"GTN256BN/XApDvXWn","uris":["http://zotero.org/users/local/V8jHzES4/items/ZS44LMYR"],"itemData":{"id":156,"type":"article-journal","abstract":"The geographic distribution of coyotes (Canis\nlatrans) has dramatically expanded since 1900, spreading across much of North America in a period when most other mammal species have been declining. Although this considerable expansion has been well documented at the state/provincial scale, continent-wide descriptions of coyote spread have portrayed conflicting distributions for coyotes prior to the 1900s, with popularly referenced anecdotal accounts showing them restricted to the great plains, and more obscure, but data-rich accounts suggesting they ranged across the arid west. To provide a scientifically credible map of the coyote’s historical range (10,000–300 BP) and describe their range expansion from 1900 to 2016, we synthesized archaeological and fossil records, museum specimens, peer-reviewed reports, and records from wildlife management agencies. Museum specimens confirm that coyotes have been present in the arid west and California throughout the Holocene, well before European colonization. Their range in the late 1800s was undistinguishable from earlier periods, and matched the distribution of non-forest habitat in the region. Coyote expansion began around 1900 as they moved north into taiga forests, east into deciduous forests, west into costal temperate rain forests, and south into tropical rainforests. Forest fragmentation and the extirpation of larger predators probably enabled these expansions. In addition, hybridization with wolves (C.\nlupus, C.\nlycaon, and/or C.\nrufus) and/or domestic dogs has been documented in the east, and suspected in the south. Our detailed account of the original range of coyotes and their subsequent expansion provides the core description of a large scale ecological experiment that can help us better understand the predator-prey interactions, as well as evolution through hybridization.","container-title":"ZooKeys","DOI":"10.3897/zookeys.759.15149","ISSN":"1313-2989","issue":"759","journalAbbreviation":"Zookeys","note":"PMID: 29861647\nPMCID: PMC5974007","page":"81-97","source":"PubMed Central","title":"Mapping the expansion of coyotes (Canis latrans) across North and Central America","author":[{"family":"Hody","given":"James W."},{"family":"Kays","given":"Roland"}],"issued":{"date-parts":[["2018",5,22]]}}}],"schema":"https://github.com/citation-style-language/schema/raw/master/csl-citation.json"} </w:instrText>
      </w:r>
      <w:r w:rsidRPr="00C576F0">
        <w:rPr>
          <w:rFonts w:cs="Times New Roman"/>
        </w:rPr>
        <w:fldChar w:fldCharType="separate"/>
      </w:r>
      <w:r w:rsidRPr="00C576F0">
        <w:rPr>
          <w:rFonts w:cs="Times New Roman"/>
        </w:rPr>
        <w:t>[1]</w:t>
      </w:r>
      <w:r w:rsidRPr="00C576F0">
        <w:rPr>
          <w:rFonts w:cs="Times New Roman"/>
        </w:rPr>
        <w:fldChar w:fldCharType="end"/>
      </w:r>
      <w:r w:rsidRPr="00C576F0">
        <w:rPr>
          <w:rFonts w:cs="Times New Roman"/>
        </w:rPr>
        <w:t xml:space="preserve">. Their success is largely due to their adaptability and opportunistic nature, allowing them to take advantage of the deforestation and urbanization that opened up new habitats and led to a decline in competitors like wolves and mountain lions </w:t>
      </w:r>
      <w:r w:rsidRPr="00C576F0">
        <w:rPr>
          <w:rFonts w:cs="Times New Roman"/>
        </w:rPr>
        <w:fldChar w:fldCharType="begin"/>
      </w:r>
      <w:r w:rsidRPr="00C576F0">
        <w:rPr>
          <w:rFonts w:cs="Times New Roman"/>
        </w:rPr>
        <w:instrText xml:space="preserve"> ADDIN ZOTERO_ITEM CSL_CITATION {"citationID":"E2d74VCk","properties":{"formattedCitation":"[2]","plainCitation":"[2]","noteIndex":0},"citationItems":[{"id":"GTN256BN/l8LmdwtR","uris":["http://zotero.org/users/local/V8jHzES4/items/6SEW5TW9"],"itemData":{"id":729,"type":"article-journal","container-title":"BioScience","DOI":"10.1641/0006-3568(2002)052[0185:TCITSE]2.0.CO;2","ISSN":"0006-3568","issue":"2","journalAbbreviation":"BioScience","page":"185-190","source":"Silverchair","title":"Top Carnivores in the Suburbs? Ecological and Conservation Issues Raised by Colonization of North-eastern North America by Coyotes: The expansion of the coyote's geographical range may broadly influence community structure, and rising coyote densities in the suburbs may alter how the general public views wildlife","title-short":"Top Carnivores in the Suburbs?","volume":"52","author":[{"family":"Gompper","given":"Matthew E."}],"issued":{"date-parts":[["2002",2,1]]}}}],"schema":"https://github.com/citation-style-language/schema/raw/master/csl-citation.json"}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Coyotes have colonized rural, suburban, and urban areas as densely populated as New York City and Chicago </w:t>
      </w:r>
      <w:r w:rsidRPr="00C576F0">
        <w:rPr>
          <w:rFonts w:cs="Times New Roman"/>
        </w:rPr>
        <w:fldChar w:fldCharType="begin"/>
      </w:r>
      <w:r w:rsidRPr="00C576F0">
        <w:rPr>
          <w:rFonts w:cs="Times New Roman"/>
        </w:rPr>
        <w:instrText xml:space="preserve"> ADDIN ZOTERO_ITEM CSL_CITATION {"citationID":"pxiZLtAH","properties":{"formattedCitation":"[3,4]","plainCitation":"[3,4]","noteIndex":0},"citationItems":[{"id":"GTN256BN/omCibiKg","uris":["http://zotero.org/users/local/V8jHzES4/items/BGTGBHE8"],"itemData":{"id":727,"type":"article-journal","container-title":"Cities and the Environment (CATE)","ISSN":"1932-7048","issue":"1","title":"Is the Urban Coyote a Misanthropic Synanthrope? The Case from Chicago","title-short":"Is the Urban Coyote a Misanthropic Synanthrope?","URL":"https://digitalcommons.lmu.edu/cate/vol4/iss1/3","volume":"4","author":[{"family":"Gehrt","given":"Stanley"},{"family":"Brown","given":"Justin"},{"family":"Anchor","given":"Chris"}],"issued":{"date-parts":[["2011",7,20]]}}},{"id":"GTN256BN/pR7XZIsP","uris":["http://zotero.org/users/local/V8jHzES4/items/BI7II3XN"],"itemData":{"id":725,"type":"article-journal","abstract":"Little is known about the relatedness structure of carnivores living in urban areas, where green spaces may vary in size and resource availability. We examined the minimum population size, relatedness structure, and genetic diversity of a recently established population of eastern coyotes (Canis latrans) inhabiting New York City (NYC). The population has been established for approximately 25 years, and sample collection for genetic analysis has been ongoing since 2010. We genotyped 234 scat, eight tissue, and three blood samples at nine microsatellite loci. We identified 45 individual coyotes with a male-biased sex ratio of 2.2:1. We also found moderate to high levels of genetic diversity, with average observed heterozygosity of 0.779 and mean number of alleles per locus of 7.8. Most of the green spaces surveyed supported a single group of closely related coyotes in each. Relatedness comparisons between parks also indicated that coyotes compared across different parks were also closely related. We identified two unrelated mated pairs and found no support for polygamy. The high incidence of relatedness suggests that the coyote population is descended from a small number of founding individuals. Additionally, we genetically recaptured several coyotes, including one individual sampled in the Bronx and in Queens, with a median of 103 days between resampling. This result indicates that the coyotes are persisting in some of the isolated greenspaces of New York City and able to move successfully between them.","container-title":"Urban Ecosystems","DOI":"10.1007/s11252-019-00918-x","ISSN":"1573-1642","issue":"2","journalAbbreviation":"Urban Ecosyst","language":"en","page":"319-330","source":"Springer Link","title":"Genetic diversity and relatedness of a recently established population of eastern coyotes (Canis latrans) in New York City","volume":"23","author":[{"family":"Henger","given":"Carol S."},{"family":"Herrera","given":"Giselle A."},{"family":"Nagy","given":"Christopher M."},{"family":"Weckel","given":"Mark E."},{"family":"Gormezano","given":"Linda J."},{"family":"Wultsch","given":"Claudia"},{"family":"Munshi-South","given":"Jason"}],"issued":{"date-parts":[["2020",4,1]]}}}],"schema":"https://github.com/citation-style-language/schema/raw/master/csl-citation.json"} </w:instrText>
      </w:r>
      <w:r w:rsidRPr="00C576F0">
        <w:rPr>
          <w:rFonts w:cs="Times New Roman"/>
        </w:rPr>
        <w:fldChar w:fldCharType="separate"/>
      </w:r>
      <w:r w:rsidRPr="00C576F0">
        <w:rPr>
          <w:rFonts w:cs="Times New Roman"/>
        </w:rPr>
        <w:t>[3,4]</w:t>
      </w:r>
      <w:r w:rsidRPr="00C576F0">
        <w:rPr>
          <w:rFonts w:cs="Times New Roman"/>
        </w:rPr>
        <w:fldChar w:fldCharType="end"/>
      </w:r>
      <w:r w:rsidRPr="00C576F0">
        <w:rPr>
          <w:rFonts w:cs="Times New Roman"/>
        </w:rPr>
        <w:t xml:space="preserve">. Their expansion has not only led to ecological changes in their newly acquired habitats but has also increased human and domestic animal interactions with the species </w:t>
      </w:r>
      <w:r w:rsidRPr="00C576F0">
        <w:rPr>
          <w:rFonts w:cs="Times New Roman"/>
        </w:rPr>
        <w:fldChar w:fldCharType="begin"/>
      </w:r>
      <w:r w:rsidRPr="00C576F0">
        <w:rPr>
          <w:rFonts w:cs="Times New Roman"/>
        </w:rPr>
        <w:instrText xml:space="preserve"> ADDIN ZOTERO_ITEM CSL_CITATION {"citationID":"KO3WHgl4","properties":{"formattedCitation":"[5]","plainCitation":"[5]","noteIndex":0},"citationItems":[{"id":"GTN256BN/2aMmQrzy","uris":["http://zotero.org/users/local/V8jHzES4/items/D3FFEV7B"],"itemData":{"id":731,"type":"article-journal","abstract":"Lyme disease is the most prevalent vector-borne disease in North America, and both the annual incidence and geographic range are increasing. The emergence of Lyme disease has been attributed to a century-long recovery of deer, an important reproductive host for adult ticks. However, a growing body of evidence suggests that Lyme disease risk may now be more dynamically linked to fluctuations in the abundance of small-mammal hosts that are thought to infect the majority of ticks. The continuing and rapid increase in Lyme disease over the past two decades, long after the recolonization of deer, suggests that other factors, including changes in the ecology of small-mammal hosts may be responsible for the continuing emergence of Lyme disease. We present a theoretical model that illustrates how reductions in small-mammal predators can sharply increase Lyme disease risk. We then show that increases in Lyme disease in the northeastern and midwestern United States over the past three decades are frequently uncorrelated with deer abundance and instead coincide with a range-wide decline of a key small-mammal predator, the red fox, likely due to expansion of coyote populations. Further, across four states we find poor spatial correlation between deer abundance and Lyme disease incidence, but coyote abundance and fox rarity effectively predict the spatial distribution of Lyme disease in New York. These results suggest that changes in predator communities may have cascading impacts that facilitate the emergence of zoonotic diseases, the vast majority of which rely on hosts that occupy low trophic levels.","container-title":"Proceedings of the National Academy of Sciences","DOI":"10.1073/pnas.1204536109","issue":"27","note":"publisher: Proceedings of the National Academy of Sciences","page":"10942-10947","source":"www-pnas-org.utk.idm.oclc.org (Atypon)","title":"Deer, predators, and the emergence of Lyme disease","volume":"109","author":[{"family":"Levi","given":"Taal"},{"family":"Kilpatrick","given":"A. Marm"},{"family":"Mangel","given":"Marc"},{"family":"Wilmers","given":"Christopher C."}],"issued":{"date-parts":[["2012",7,3]]}}}],"schema":"https://github.com/citation-style-language/schema/raw/master/csl-citation.json"}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This is demonstrated not only from the increased reports of coyote sightings but also from the distinct genetics of eastern coyotes, which often contain high levels of domestic dog and wolf DNA </w:t>
      </w:r>
      <w:r w:rsidRPr="00C576F0">
        <w:rPr>
          <w:rFonts w:cs="Times New Roman"/>
        </w:rPr>
        <w:fldChar w:fldCharType="begin"/>
      </w:r>
      <w:r w:rsidRPr="00C576F0">
        <w:rPr>
          <w:rFonts w:cs="Times New Roman"/>
        </w:rPr>
        <w:instrText xml:space="preserve"> ADDIN ZOTERO_ITEM CSL_CITATION {"citationID":"yx78chIY","properties":{"formattedCitation":"[6,7]","plainCitation":"[6,7]","noteIndex":0},"citationItems":[{"id":"GTN256BN/H0Dt7kDx","uris":["http://zotero.org/users/local/V8jHzES4/items/JWU5SNK5"],"itemData":{"id":178,"type":"article-journal","abstract":"Beginning with the emerging pattern of urban and suburban coyotes (Canis latrans) attacking humans in southern California in the late 1970s, we analyzed information from reported attacks to better understand the factors contributing to changes in coyote behavior. We subsequently used updated data collected largely in urban and suburban environments in the United States and Canada during the past 30 years to develop strategies to reduce the risk of attacks. In the 1990s, increased incidents of coyote attacks were reported in states beyond California and in Canadian provinces. We documented 367 attacks on humans by coyotes from 1977 through 2015, of which 165 occurred in California. Of 348 total victims of coyote attack, 209 (60%) were adults, and 139 (40%) were children (age ≤10 years). Children (especially toddlers) are at greater risk of serious injury. The attacks exhibited seasonal patterns, with more occurring during the coyote breeding and pup-rearing season (March through August) than September through February. We reiterate management recommendations that, when enacted, have been demonstrated to eﬀectively reduce risk of coyote attack in urban and suburban environments, and we note limitations of non-injurious hazing programs. We observed an apparent growing incidence of coyote attack on pets, an issue that we believe will drive coyote management policy at the local and state levels.","container-title":"Proceedings of the Vertebrate Pest Conference","DOI":"10.5070/V427110675","ISSN":"2641-273X","journalAbbreviation":"vertebrate_pest_conference","language":"en","source":"DOI.org (Crossref)","title":"Coyote Attacks on Humans, 1970-2015","URL":"https://escholarship.org/uc/item/0qz6c152","volume":"27","author":[{"family":"Baker","given":"Rex","suffix":"O."},{"family":"Timm","given":"Robert","suffix":"M."}],"accessed":{"date-parts":[["2022",12,28]]},"issued":{"date-parts":[["2016"]]}}},{"id":"GTN256BN/pX46NhPq","uris":["http://zotero.org/users/local/V8jHzES4/items/ZH3I6STG"],"itemData":{"id":179,"type":"article-journal","abstract":"The evolutionary importance of hybridization as a source of new adaptive genetic variation is rapidly gaining recognition. Hybridization between coyotes and wolves may have introduced adaptive alleles into the coyote gene pool that facilitated an expansion in their geographic range and dietary niche. Furthermore, hybridization between coyotes and domestic dogs may facilitate adaptation to human-dominated environments. We genotyped 63 ancestry-informative single-nucleotide polymorphisms in 427 canids to examine the prevalence, spatial distribution and the ecology of admixture in eastern coyotes. Using multivariate methods and Bayesian clustering analyses, we estimated the relative contributions of western coyotes, western and eastern wolves, and domestic dogs to the admixed ancestry of Ohio and eastern coyotes. We found that eastern coyotes form an extensive hybrid swarm, with all our samples having varying levels of admixture. Ohio coyotes, previously thought to be free of admixture, are also highly admixed with wolves and dogs. Coyotes in areas of high deer density are genetically more wolf-like, suggesting that natural selection for wolf-like traits may result in local adaptation at a fine geographic scale. Our results, in light of other previously published studies of admixture in Canis, revealed a pattern of sex-biased hybridization, presumably generated by male wolves and dogs mating with female coyotes. This study is the most comprehensive genetic survey of admixture in eastern coyotes and demonstrates that the frequency and scope of hybridization can be quantified with relatively few ancestry-informative markers.","container-title":"Molecular Ecology","DOI":"10.1111/mec.12570","ISSN":"1365-294X","issue":"1","language":"en","note":"_eprint: https://onlinelibrary.wiley.com/doi/pdf/10.1111/mec.12570","page":"182-197","source":"Wiley Online Library","title":"Assessment of coyote–wolf–dog admixture using ancestry-informative diagnostic SNPs","volume":"23","author":[{"family":"Monzón","given":"J."},{"family":"Kays","given":"R."},{"family":"Dykhuizen","given":"D. E."}],"issued":{"date-parts":[["2014"]]}}}],"schema":"https://github.com/citation-style-language/schema/raw/master/csl-citation.json"} </w:instrText>
      </w:r>
      <w:r w:rsidRPr="00C576F0">
        <w:rPr>
          <w:rFonts w:cs="Times New Roman"/>
        </w:rPr>
        <w:fldChar w:fldCharType="separate"/>
      </w:r>
      <w:r w:rsidRPr="00C576F0">
        <w:rPr>
          <w:rFonts w:cs="Times New Roman"/>
        </w:rPr>
        <w:t>[6,7]</w:t>
      </w:r>
      <w:r w:rsidRPr="00C576F0">
        <w:rPr>
          <w:rFonts w:cs="Times New Roman"/>
        </w:rPr>
        <w:fldChar w:fldCharType="end"/>
      </w:r>
      <w:r w:rsidRPr="00C576F0">
        <w:rPr>
          <w:rFonts w:cs="Times New Roman"/>
        </w:rPr>
        <w:t xml:space="preserve">. The hybridization of coyotes with dogs and wolves has impacted both physical and behavioral characteristics with the hybridized eastern coyotes growing to larger sizes and utilizing a larger home range </w:t>
      </w:r>
      <w:r w:rsidRPr="00C576F0">
        <w:rPr>
          <w:rFonts w:cs="Times New Roman"/>
        </w:rPr>
        <w:fldChar w:fldCharType="begin"/>
      </w:r>
      <w:r w:rsidRPr="00C576F0">
        <w:rPr>
          <w:rFonts w:cs="Times New Roman"/>
        </w:rPr>
        <w:instrText xml:space="preserve"> ADDIN ZOTERO_ITEM CSL_CITATION {"citationID":"9JW9sXUa","properties":{"formattedCitation":"[8,9]","plainCitation":"[8,9]","noteIndex":0},"citationItems":[{"id":"GTN256BN/1YODl06O","uris":["http://zotero.org/users/local/V8jHzES4/items/DHMZSANU"],"itemData":{"id":719,"type":"article-journal","abstract":"Hybridization between animal species is likely to increase as distributional and reproductive barriers continue to break down due to anthropogenically driven changes in habitat and climate. Yet, the influence of hybridization on ecological interactions and ecosystem function remains understudied. Animal space use, an important component of ecosystem dynamics, is a complex relationship between intrinsic factors, which hybridization can influence, and extrinsic factors, such as environmental heterogeneity. Using the coyote Canis latrans, a well-studied species with a long history of hybridization with wolves and dogs Canis spp., we sought to assess the influence of hybridization relative to environmental factors in determining animal space use. We conducted a meta-regression analysis of 67 datasets on coyote home range size across North America and generated models to predict coyote home range size. Climate (latitude) and environmental variability played important roles in determining patterns of coyote space use, likely through their influence on availability of prey resources. However, we found hybridization to be the preeminent factor driving variation in coyote space use, with non-introgressed populations having considerably smaller home ranges than those from within the Canis hybrid zone of eastern North America. This pattern was upheld despite the variation in environmental factors between areas inside and outside the Canis hybrid zone. Our findings suggest that hybridization may serve as an important factor affecting ecosystems, as hybrids may have altered space requirements, and presumably different niche dimensions, compared to parental species. This, in turn, may influence the role that particular species play within communities. Synthesis Hybridization between animal species is likely to increase due to anthropogenically driven changes in habitat and climate. We used a meta-regression analysis (n = 67) to examine the relationship between hybridization and coyote Canis latrans space use across North America. We found that independent of environmental factors, introgressed coyotes had larger home ranges. Our findings suggest that hybridization may serve as an important factor affecting ecosystems, as hybrids may have altered space requirements, and presumably different niche dimensions, compared to parental species. This, in turn, may influence the role that particular species play within communities.","container-title":"Oikos","DOI":"10.1111/oik.01824","ISSN":"1600-0706","issue":"5","language":"en","license":"© 2015 The Authors","note":"_eprint: https://onlinelibrary.wiley.com/doi/pdf/10.1111/oik.01824","page":"535-542","source":"Wiley Online Library","title":"Influence of hybridization on animal space use: a case study using coyote range expansion","title-short":"Influence of hybridization on animal space use","volume":"124","author":[{"family":"Ellington","given":"E. Hance"},{"family":"Murray","given":"Dennis L."}],"issued":{"date-parts":[["2015"]]}}},{"id":"GTN256BN/FQFqOdaf","uris":["http://zotero.org/users/local/V8jHzES4/items/CJY9AHHR"],"itemData":{"id":722,"type":"article-journal","abstract":"Northward and eastward expansion of the range of coyote (Canis latrans) in North America has been associated with an increase in body size, although documentation is limited. In this study, published weights of coyotes from various geographic areas and new data from the Kenai Peninsula, Alaska, were found to differ by sex (P &amp;lt; 0.001) and longitude (females, P = 0.036; males, P = 0.017), but not latitude (females, P = 0.861; males, P = 0.302). Significant longitudinal variation was attributable to the large size of coyotes in New Hampshire. We suggest that phenotypic response to food supply may account for most variation in body size of coyotes.","container-title":"Journal of Mammalogy","DOI":"10.2307/1381838","ISSN":"0022-2372","issue":"4","journalAbbreviation":"Journal of Mammalogy","page":"750-755","source":"Silverchair","title":"Changes in Body Size Associated with Range Expansion in the Coyote (Canis latrans)","volume":"72","author":[{"family":"Thurber","given":"Joanne M."},{"family":"Peterson","given":"Rolf O."}],"issued":{"date-parts":[["1991",12,6]]}}}],"schema":"https://github.com/citation-style-language/schema/raw/master/csl-citation.json"} </w:instrText>
      </w:r>
      <w:r w:rsidRPr="00C576F0">
        <w:rPr>
          <w:rFonts w:cs="Times New Roman"/>
        </w:rPr>
        <w:fldChar w:fldCharType="separate"/>
      </w:r>
      <w:r w:rsidRPr="00C576F0">
        <w:rPr>
          <w:rFonts w:cs="Times New Roman"/>
        </w:rPr>
        <w:t>[8,9]</w:t>
      </w:r>
      <w:r w:rsidRPr="00C576F0">
        <w:rPr>
          <w:rFonts w:cs="Times New Roman"/>
        </w:rPr>
        <w:fldChar w:fldCharType="end"/>
      </w:r>
      <w:r w:rsidRPr="00C576F0">
        <w:rPr>
          <w:rFonts w:cs="Times New Roman"/>
        </w:rPr>
        <w:t>. With thriving populations and a range expansion over twice that of any other North American carnivore, coyotes have become ubiquitous throughout the eastern United States [1].</w:t>
      </w:r>
    </w:p>
    <w:p w14:paraId="42FB4312" w14:textId="26C74BC6" w:rsidR="00E868D0" w:rsidRPr="00C576F0" w:rsidRDefault="00E868D0" w:rsidP="00E868D0">
      <w:pPr>
        <w:ind w:firstLine="720"/>
        <w:rPr>
          <w:rFonts w:cs="Times New Roman"/>
        </w:rPr>
      </w:pPr>
      <w:r w:rsidRPr="00C576F0">
        <w:rPr>
          <w:rFonts w:cs="Times New Roman"/>
        </w:rPr>
        <w:t xml:space="preserve">The impact of coyotes on their new eastern environment is not yet clear. They have replaced wolves and mountain lions as the top mammalian predator in </w:t>
      </w:r>
      <w:r w:rsidR="008F6BA6">
        <w:rPr>
          <w:rFonts w:cs="Times New Roman"/>
        </w:rPr>
        <w:t>many</w:t>
      </w:r>
      <w:r w:rsidRPr="00C576F0">
        <w:rPr>
          <w:rFonts w:cs="Times New Roman"/>
        </w:rPr>
        <w:t xml:space="preserve"> eastern states, and therefore fill many of the same ecological roles </w:t>
      </w:r>
      <w:r w:rsidRPr="00C576F0">
        <w:rPr>
          <w:rFonts w:cs="Times New Roman"/>
        </w:rPr>
        <w:fldChar w:fldCharType="begin"/>
      </w:r>
      <w:r w:rsidRPr="00C576F0">
        <w:rPr>
          <w:rFonts w:cs="Times New Roman"/>
        </w:rPr>
        <w:instrText xml:space="preserve"> ADDIN ZOTERO_ITEM CSL_CITATION {"citationID":"fNpNsGRE","properties":{"formattedCitation":"[2]","plainCitation":"[2]","noteIndex":0},"citationItems":[{"id":"GTN256BN/l8LmdwtR","uris":["http://zotero.org/users/local/V8jHzES4/items/6SEW5TW9"],"itemData":{"id":729,"type":"article-journal","container-title":"BioScience","DOI":"10.1641/0006-3568(2002)052[0185:TCITSE]2.0.CO;2","ISSN":"0006-3568","issue":"2","journalAbbreviation":"BioScience","page":"185-190","source":"Silverchair","title":"Top Carnivores in the Suburbs? Ecological and Conservation Issues Raised by Colonization of North-eastern North America by Coyotes: The expansion of the coyote's geographical range may broadly influence community structure, and rising coyote densities in the suburbs may alter how the general public views wildlife","title-short":"Top Carnivores in the Suburbs?","volume":"52","author":[{"family":"Gompper","given":"Matthew E."}],"issued":{"date-parts":[["2002",2,1]]}}}],"schema":"https://github.com/citation-style-language/schema/raw/master/csl-citation.json"}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Some researchers hypothesize increasing predator abundance will decrease rodent activity, thereby leading to fewer tick-borne diseases</w:t>
      </w:r>
      <w:r w:rsidR="008F6BA6">
        <w:rPr>
          <w:rFonts w:cs="Times New Roman"/>
        </w:rPr>
        <w:t xml:space="preserve"> </w:t>
      </w:r>
      <w:r w:rsidRPr="00C576F0">
        <w:rPr>
          <w:rFonts w:cs="Times New Roman"/>
        </w:rPr>
        <w:fldChar w:fldCharType="begin"/>
      </w:r>
      <w:r w:rsidRPr="00C576F0">
        <w:rPr>
          <w:rFonts w:cs="Times New Roman"/>
        </w:rPr>
        <w:instrText xml:space="preserve"> ADDIN ZOTERO_ITEM CSL_CITATION {"citationID":"9INZCTo1","properties":{"formattedCitation":"[10,11]","plainCitation":"[10,11]","noteIndex":0},"citationItems":[{"id":715,"uris":["http://zotero.org/users/local/8pgHukA0/items/J4FTAYTI"],"itemData":{"id":715,"type":"article-journal","abstract":"Predators and competitors of vertebrates can in theory reduce the density of infected nymphs (DIN)—an often-used measure of tick-borne disease risk—by lowering the density of reservoir-competent hosts and/or the tick burden on reservoir-competent hosts. We investigated this possible indirect effect of predators by comparing data from 20 forest plots across the Netherlands that varied in predator abundance. In each plot, we measured the density of questing Ixodes ricinus nymphs (DON), DIN for three pathogens, rodent density, the tick burden on rodents and the activity of mammalian predators. We analysed whether rodent density and tick burden on rodents were correlated with predator activity, and how rodent density and tick burden predicted DON and DIN for the three pathogens. We found that larval burden on two rodent species decreased with activity of two predator species, while DON and DIN for all three pathogens increased with larval burden on rodents, as predicted. Path analyses supported an indirect negative correlation of activity of both predator species with DON and DIN. Our results suggest that predators can indeed lower the number of ticks feeding on reservoir-competent hosts, which implies that changes in predator abundance may have cascading effects on tick-borne disease risk.","container-title":"Proceedings of the Royal Society B: Biological Sciences","DOI":"10.1098/rspb.2017.0453","issue":"1859","note":"number: 1859\npublisher: Royal Society","page":"20170453","source":"royalsocietypublishing.org (Atypon)","title":"Cascading effects of predator activity on tick-borne disease risk","volume":"284","author":[{"family":"Hofmeester","given":"Tim R."},{"family":"Jansen","given":"Patrick A."},{"family":"Wijnen","given":"Hendrikus J."},{"family":"Coipan","given":"Elena C."},{"family":"Fonville","given":"Manoj"},{"family":"Prins","given":"Herbert H. T."},{"family":"Sprong","given":"Hein"},{"family":"Wieren","given":"Sipke E.","non-dropping-particle":"van"}],"issued":{"date-parts":[["2017",7,19]]}}},{"id":717,"uris":["http://zotero.org/users/local/8pgHukA0/items/CWZZSUV6"],"itemData":{"id":717,"type":"article-journal","abstract":"Wildlife vertebrate hosts are integral to enzootic cycles of tick-borne pathogens, and in some cases have played key roles in the recent rise of ticks and tick-borne diseases in North America. In this forum article, we highlight roles that wildlife hosts play in the maintenance and transmission of zoonotic, companion animal, livestock, and wildlife tick-borne pathogens. We begin by illustrating how wildlife contribute directly and indirectly to the increase and geographic expansion of ticks and their associated pathogens. Wildlife provide blood meals for tick growth and reproduction; serve as pathogen reservoirs; and can disperse ticks and pathogens—either through natural movement (e.g., avian migration) or through human-facilitated movement (e.g., wildlife translocations and trade). We then discuss opportunities to manage tick-borne disease through actions directed at wildlife hosts. To conclude, we highlight key gaps in our understanding of the ecology of tick–host interactions, emphasizing that wildlife host communities are themselves a very dynamic component of tick–pathogen–host systems and therefore complicate management of tick-borne diseases, and should be taken into account when considering host-targeted approaches. Effective management of wildlife to reduce tick-borne disease risk further requires consideration of the ‘human dimensions’ of wildlife management. This includes understanding the public’s diverse views and values about wildlife and wildlife impacts—including the perceived role of wildlife in fostering tick-borne diseases. Public health agencies should capitalize on the expertise of wildlife agencies when developing strategies to reduce tick-borne disease risks.","container-title":"Journal of Medical Entomology","DOI":"10.1093/jme/tjab047","ISSN":"0022-2585","issue":"4","journalAbbreviation":"Journal of Medical Entomology","note":"number: 4","page":"1565-1587","source":"Silverchair","title":"The Contribution of Wildlife Hosts to the Rise of Ticks and Tick-Borne Diseases in North America","volume":"58","author":[{"family":"Tsao","given":"Jean I"},{"family":"Hamer","given":"Sarah A"},{"family":"Han","given":"Seungeun"},{"family":"Sidge","given":"Jennifer L"},{"family":"Hickling","given":"Graham J"}],"issued":{"date-parts":[["2021",7,1]]}}}],"schema":"https://github.com/citation-style-language/schema/raw/master/csl-citation.json"} </w:instrText>
      </w:r>
      <w:r w:rsidRPr="00C576F0">
        <w:rPr>
          <w:rFonts w:cs="Times New Roman"/>
        </w:rPr>
        <w:fldChar w:fldCharType="separate"/>
      </w:r>
      <w:r w:rsidRPr="00C576F0">
        <w:rPr>
          <w:rFonts w:cs="Times New Roman"/>
          <w:noProof/>
        </w:rPr>
        <w:t>[10,11]</w:t>
      </w:r>
      <w:r w:rsidRPr="00C576F0">
        <w:rPr>
          <w:rFonts w:cs="Times New Roman"/>
        </w:rPr>
        <w:fldChar w:fldCharType="end"/>
      </w:r>
      <w:r w:rsidRPr="00C576F0">
        <w:rPr>
          <w:rFonts w:cs="Times New Roman"/>
        </w:rPr>
        <w:t xml:space="preserve">. Some suggest coyotes will compete with other predators, leading to no effect or even increased rodent density [2,5]. Other researchers sharply oppose frameworks that assume coyotes will have a broad impact in either direction on the abundance of ticks and tick-borne disease </w:t>
      </w:r>
      <w:r w:rsidRPr="00C576F0">
        <w:rPr>
          <w:rFonts w:cs="Times New Roman"/>
        </w:rPr>
        <w:fldChar w:fldCharType="begin"/>
      </w:r>
      <w:r w:rsidRPr="00C576F0">
        <w:rPr>
          <w:rFonts w:cs="Times New Roman"/>
        </w:rPr>
        <w:instrText xml:space="preserve"> ADDIN ZOTERO_ITEM CSL_CITATION {"citationID":"taJq5cms","properties":{"formattedCitation":"[12]","plainCitation":"[12]","noteIndex":0},"citationItems":[{"id":"GTN256BN/ouMObHTO","uris":["http://zotero.org/users/local/V8jHzES4/items/2BSQTPIH"],"itemData":{"id":738,"type":"article-journal","abstract":"Lyme disease is the most prevalent vector-borne disease in north temperate areas worldwide, with the majority of cases reported in the northeastern United States. The transmission cycle involves ticks, deer, small mammalian hosts such as mice, and numerous other species. Levi et al. (2012) suggested that Canis latrans (Coyote) abundance and Vulpes vulpes (Red Fox) scarcity are strong predictors of Lyme disease cases in eastern North America, with Odocoileus virginianus (White-tailed Deer) abundance being less important. This suggestion was based on correlations of disease dynamics with human harvests of canids, as it has been suggested that Red Foxes occur at a lower abundance because of Coyote predation. Because Red Foxes are more effective predators of small mammals, the authors of that work contend that the lower Red Fox abundance results in an increase in the incidence of Lyme disease. This paper re-examines the evidence used by Levi at al. (2012) to reach their conclusions. We address the following points: 1) Levi et al. did not provide data on rodent populations or Lyme disease incidence; 2) Coyotes eat rodents, so a Coyoteinduced reduction of Red Fox populations might not result in increased rodent populations; 3) Coyote harvests are poor indicators of Coyote abundance; 4) both Red Fox numbers and rodent numbers fluctuate dramatically due to factors such as disease and weather; 5) some of the data used by Levi et al. (2012) were from regions with western Coyotes, while other data were from areas with hybrid eastern Coyotes, thus confounding the situation; and 6) Levi et al. did not consider important alternative hypotheses, such as habitat fragmentation and climate change. Additionally, the historical dynamics of the Lyme disease system are unknown given that Canis lupus lycaon (= Canis lycaon) (Eastern Wolf) and Urocyon cinereoargenteus (Gray Foxes) originally lived m most of the northeast, while Red Foxes and Coyotes were historically absent from most of the area. We suggest proceeding with caution before concluding that the presence of Coyotes (or the reduction of Red Foxes) is the primary cause of increased incidence of Lyme disease cases m the eastern United States.","container-title":"Northeastern Naturalist","DOI":"10.1656/045.020.0416","ISSN":"1092-6194, 1938-5307","issue":"4","journalAbbreviation":"nena","note":"publisher: Eagle Hill Institute","page":"655-665","source":"bioone-org.utk.idm.oclc.org","title":"Coyotes, Red Foxes, and the Prevalence of Lyme Disease","volume":"20","author":[{"family":"Way","given":"Jonathan G."},{"family":"White","given":"Bradley N."}],"issued":{"date-parts":[["2013",10]]}}}],"schema":"https://github.com/citation-style-language/schema/raw/master/csl-citation.json"} </w:instrText>
      </w:r>
      <w:r w:rsidRPr="00C576F0">
        <w:rPr>
          <w:rFonts w:cs="Times New Roman"/>
        </w:rPr>
        <w:fldChar w:fldCharType="separate"/>
      </w:r>
      <w:r w:rsidRPr="00C576F0">
        <w:rPr>
          <w:rFonts w:cs="Times New Roman"/>
        </w:rPr>
        <w:t>[12]</w:t>
      </w:r>
      <w:r w:rsidRPr="00C576F0">
        <w:rPr>
          <w:rFonts w:cs="Times New Roman"/>
        </w:rPr>
        <w:fldChar w:fldCharType="end"/>
      </w:r>
      <w:r w:rsidRPr="00C576F0">
        <w:rPr>
          <w:rFonts w:cs="Times New Roman"/>
        </w:rPr>
        <w:t>. Currently, the role of coyotes’ expansion on diseases of veterinary and human health importance in the eastern United States is unclear. Further investigation is vital to understand their impact.</w:t>
      </w:r>
    </w:p>
    <w:p w14:paraId="3C48ECBF" w14:textId="6796EF25" w:rsidR="00E868D0" w:rsidRPr="00C576F0" w:rsidRDefault="00E868D0" w:rsidP="00E868D0">
      <w:pPr>
        <w:ind w:firstLine="720"/>
        <w:rPr>
          <w:rFonts w:cs="Times New Roman"/>
        </w:rPr>
      </w:pPr>
      <w:r w:rsidRPr="00C576F0">
        <w:rPr>
          <w:rFonts w:cs="Times New Roman"/>
        </w:rPr>
        <w:t xml:space="preserve">Sentinel surveillance is a form of data collection that focuses on a specific species or subgroup to improve detection rates or the cost-effectiveness of surveillance </w:t>
      </w:r>
      <w:r w:rsidRPr="00C576F0">
        <w:rPr>
          <w:rFonts w:cs="Times New Roman"/>
        </w:rPr>
        <w:fldChar w:fldCharType="begin"/>
      </w:r>
      <w:r w:rsidRPr="00C576F0">
        <w:rPr>
          <w:rFonts w:cs="Times New Roman"/>
        </w:rPr>
        <w:instrText xml:space="preserve"> ADDIN ZOTERO_ITEM CSL_CITATION {"citationID":"YapK0PPV","properties":{"formattedCitation":"[13]","plainCitation":"[13]","noteIndex":0},"citationItems":[{"id":1643,"uris":["http://zotero.org/users/local/8pgHukA0/items/YYPF2Z6C"],"itemData":{"id":1643,"type":"article-journal","abstract":"The dynamics of infectious diseases are highly variable. Host ranges, host responses\nto pathogens and the relationships between hosts are heterogeneous. Here, we argue\nthat the use of animal sentinels has the potential to use this variation and enable\nthe ...","archive_location":"London","container-title":"Journal of The Royal Society Interface","DOI":"10.1098/rsif.2007.0237","language":"EN","license":"© 2007 The Royal Society","note":"publisher: The Royal SocietyLondon","source":"royalsocietypublishing.org","title":"A framework for evaluating animals as sentinels for infectious disease surveillance","URL":"https://royalsocietypublishing.org/doi/10.1098/rsif.2007.0237","author":[{"family":"Halliday","given":"Jo E. B."},{"family":"Meredith","given":"Anna L."},{"family":"Knobel","given":"Darryn L."},{"family":"Shaw","given":"Darren J."},{"family":"Bronsvoort","given":"Barend M. de C."},{"family":"Cleaveland","given":"Sarah"}],"accessed":{"date-parts":[["2024",4,1]]},"issued":{"date-parts":[["2007",5,15]]}}}],"schema":"https://github.com/citation-style-language/schema/raw/master/csl-citation.json"} </w:instrText>
      </w:r>
      <w:r w:rsidRPr="00C576F0">
        <w:rPr>
          <w:rFonts w:cs="Times New Roman"/>
        </w:rPr>
        <w:fldChar w:fldCharType="separate"/>
      </w:r>
      <w:r w:rsidRPr="00C576F0">
        <w:rPr>
          <w:rFonts w:cs="Times New Roman"/>
          <w:noProof/>
        </w:rPr>
        <w:t>[13]</w:t>
      </w:r>
      <w:r w:rsidRPr="00C576F0">
        <w:rPr>
          <w:rFonts w:cs="Times New Roman"/>
        </w:rPr>
        <w:fldChar w:fldCharType="end"/>
      </w:r>
      <w:r w:rsidRPr="00C576F0">
        <w:rPr>
          <w:rFonts w:cs="Times New Roman"/>
        </w:rPr>
        <w:t>. What characteristics create a good sentinel depends on the purpose of surveillance and the disease system involved, and there are no agreed-upon attributes of a sentinel. In some cases, like the classic canary in the coal mine, a rapid and obvious response to disease is desired. This type of sentinel is important when swift detection of a threat is necessary. In other cases, sentinel characteristics are based on the cost-effectiveness of surveillance. Ideal sentinel species in these cases are species that are widely distributed, easily sampled, and have a high likelihood of exposure to pathogens of interest</w:t>
      </w:r>
      <w:r w:rsidR="0000749C">
        <w:rPr>
          <w:rFonts w:cs="Times New Roman"/>
        </w:rPr>
        <w:t xml:space="preserve"> [13]</w:t>
      </w:r>
      <w:r w:rsidRPr="00C576F0">
        <w:rPr>
          <w:rFonts w:cs="Times New Roman"/>
        </w:rPr>
        <w:t>.</w:t>
      </w:r>
    </w:p>
    <w:p w14:paraId="54AF21BE" w14:textId="07A1C147" w:rsidR="00E868D0" w:rsidRPr="00C576F0" w:rsidRDefault="00E868D0" w:rsidP="00E868D0">
      <w:pPr>
        <w:ind w:firstLine="720"/>
        <w:rPr>
          <w:rFonts w:cs="Times New Roman"/>
        </w:rPr>
      </w:pPr>
      <w:r w:rsidRPr="00C576F0">
        <w:rPr>
          <w:rFonts w:cs="Times New Roman"/>
        </w:rPr>
        <w:t>Coyotes act as cost-effective sentinels for diseases of wildlife, domestic animal, and public health importance. Their status as scavenger</w:t>
      </w:r>
      <w:r w:rsidR="0000749C">
        <w:rPr>
          <w:rFonts w:cs="Times New Roman"/>
        </w:rPr>
        <w:t>s</w:t>
      </w:r>
      <w:r w:rsidRPr="00C576F0">
        <w:rPr>
          <w:rFonts w:cs="Times New Roman"/>
        </w:rPr>
        <w:t xml:space="preserve"> increases their exposure to a variety of diseases via the bioaccumulation effect and consumption of a wide variety of </w:t>
      </w:r>
      <w:r w:rsidRPr="00C576F0">
        <w:rPr>
          <w:rFonts w:cs="Times New Roman"/>
        </w:rPr>
        <w:lastRenderedPageBreak/>
        <w:t xml:space="preserve">plants and animals </w:t>
      </w:r>
      <w:r w:rsidRPr="00C576F0">
        <w:rPr>
          <w:rFonts w:cs="Times New Roman"/>
        </w:rPr>
        <w:fldChar w:fldCharType="begin"/>
      </w:r>
      <w:r w:rsidRPr="00C576F0">
        <w:rPr>
          <w:rFonts w:cs="Times New Roman"/>
        </w:rPr>
        <w:instrText xml:space="preserve"> ADDIN ZOTERO_ITEM CSL_CITATION {"citationID":"jVrhaUVL","properties":{"formattedCitation":"[13]","plainCitation":"[13]","noteIndex":0},"citationItems":[{"id":1643,"uris":["http://zotero.org/users/local/8pgHukA0/items/YYPF2Z6C"],"itemData":{"id":1643,"type":"article-journal","abstract":"The dynamics of infectious diseases are highly variable. Host ranges, host responses\nto pathogens and the relationships between hosts are heterogeneous. Here, we argue\nthat the use of animal sentinels has the potential to use this variation and enable\nthe ...","archive_location":"London","container-title":"Journal of The Royal Society Interface","DOI":"10.1098/rsif.2007.0237","language":"EN","license":"© 2007 The Royal Society","note":"publisher: The Royal SocietyLondon","source":"royalsocietypublishing.org","title":"A framework for evaluating animals as sentinels for infectious disease surveillance","URL":"https://royalsocietypublishing.org/doi/10.1098/rsif.2007.0237","author":[{"family":"Halliday","given":"Jo E. B."},{"family":"Meredith","given":"Anna L."},{"family":"Knobel","given":"Darryn L."},{"family":"Shaw","given":"Darren J."},{"family":"Bronsvoort","given":"Barend M. de C."},{"family":"Cleaveland","given":"Sarah"}],"accessed":{"date-parts":[["2024",4,1]]},"issued":{"date-parts":[["2007",5,15]]}}}],"schema":"https://github.com/citation-style-language/schema/raw/master/csl-citation.json"} </w:instrText>
      </w:r>
      <w:r w:rsidRPr="00C576F0">
        <w:rPr>
          <w:rFonts w:cs="Times New Roman"/>
        </w:rPr>
        <w:fldChar w:fldCharType="separate"/>
      </w:r>
      <w:r w:rsidRPr="00C576F0">
        <w:rPr>
          <w:rFonts w:cs="Times New Roman"/>
          <w:noProof/>
        </w:rPr>
        <w:t>[13]</w:t>
      </w:r>
      <w:r w:rsidRPr="00C576F0">
        <w:rPr>
          <w:rFonts w:cs="Times New Roman"/>
        </w:rPr>
        <w:fldChar w:fldCharType="end"/>
      </w:r>
      <w:r w:rsidRPr="00C576F0">
        <w:rPr>
          <w:rFonts w:cs="Times New Roman"/>
        </w:rPr>
        <w:t xml:space="preserve">. Their close genetic relationship to domestic dogs means that they are suitable hosts for most of the diseases that impact dogs and are therefore good markers for general risk. Veterinarians can use the prevalence of disease in coyote populations to better understand the risk in their area and to educate pet owners. In addition, conflict between coyotes and domestic animals occurs frequently in areas where the two intersect </w:t>
      </w:r>
      <w:r w:rsidRPr="00C576F0">
        <w:rPr>
          <w:rFonts w:cs="Times New Roman"/>
        </w:rPr>
        <w:fldChar w:fldCharType="begin"/>
      </w:r>
      <w:r w:rsidRPr="00C576F0">
        <w:rPr>
          <w:rFonts w:cs="Times New Roman"/>
        </w:rPr>
        <w:instrText xml:space="preserve"> ADDIN ZOTERO_ITEM CSL_CITATION {"citationID":"qHTDj0rK","properties":{"formattedCitation":"[14]","plainCitation":"[14]","noteIndex":0},"citationItems":[{"id":1316,"uris":["http://zotero.org/users/local/8pgHukA0/items/KQANKJPT"],"itemData":{"id":1316,"type":"article-journal","abstract":"The increase of global urbanization can have effects on wildlife species, including carnivores such as coyotes (Canis latrans). As coyotes continue to settle in more urban areas, reports of human-coyote conflicts, such as attacks on humans or pets, may also increase. Understanding environmental variables that might influence whether or not coyotes and human-coyote conflicts will occur in certain urban areas may assist wildlife officials in creating management plans for urban wildlife. We conducted a survey of 105 urban areas in the United States requesting information on the occurrence of coyotes and human-coyote conflicts. We analyzed the responses with data on human population size, geographic region, land cover, housing density, and precipitation. Larger urban areas were more likely to contain both coyotes and human-coyote conflicts, and were also more likely to have greater numbers of conflicts. Urban areas in the western regions with larger amounts of high-intensity development and less forested and agricultural areas were more likely to have conflicts. Most urban areas considered the management of conflicts to be of low priority and emphasized education of citizens rather than removal of individual coyotes. Our results may assist urban wildlife managers in understanding the geographic and demographic factors correlated with the occurrence of coyotes and human-coyote conflicts. Practices such as education campaigns and landscape design incorporating wildlife habitat modifications (e.g., reducing dense cover) may reduce human-carnivore conflicts in urban ecosystems.","container-title":"Landscape and Urban Planning","DOI":"10.1016/j.landurbplan.2016.05.022","ISSN":"0169-2046","journalAbbreviation":"Landscape and Urban Planning","page":"259-269","source":"ScienceDirect","title":"Environmental factors influencing the occurrence of coyotes and conflicts in urban areas","volume":"157","author":[{"family":"Poessel","given":"Sharon A."},{"family":"Gese","given":"Eric M."},{"family":"Young","given":"Julie K."}],"issued":{"date-parts":[["2017",1,1]]}}}],"schema":"https://github.com/citation-style-language/schema/raw/master/csl-citation.json"} </w:instrText>
      </w:r>
      <w:r w:rsidRPr="00C576F0">
        <w:rPr>
          <w:rFonts w:cs="Times New Roman"/>
        </w:rPr>
        <w:fldChar w:fldCharType="separate"/>
      </w:r>
      <w:r w:rsidRPr="00C576F0">
        <w:rPr>
          <w:rFonts w:cs="Times New Roman"/>
          <w:noProof/>
        </w:rPr>
        <w:t>[14]</w:t>
      </w:r>
      <w:r w:rsidRPr="00C576F0">
        <w:rPr>
          <w:rFonts w:cs="Times New Roman"/>
        </w:rPr>
        <w:fldChar w:fldCharType="end"/>
      </w:r>
      <w:r w:rsidRPr="00C576F0">
        <w:rPr>
          <w:rFonts w:cs="Times New Roman"/>
        </w:rPr>
        <w:t xml:space="preserve">. Coyotes may use domestic cats and small dogs as food sources, and some studies have found free-roaming cat abundance as much as 300 times lower in areas with coyotes </w:t>
      </w:r>
      <w:r w:rsidRPr="00C576F0">
        <w:rPr>
          <w:rFonts w:cs="Times New Roman"/>
        </w:rPr>
        <w:fldChar w:fldCharType="begin"/>
      </w:r>
      <w:r w:rsidRPr="00C576F0">
        <w:rPr>
          <w:rFonts w:cs="Times New Roman"/>
        </w:rPr>
        <w:instrText xml:space="preserve"> ADDIN ZOTERO_ITEM CSL_CITATION {"citationID":"RloKhesX","properties":{"formattedCitation":"[15]","plainCitation":"[15]","noteIndex":0},"citationItems":[{"id":"GTN256BN/NSUCATgW","uris":["http://zotero.org/users/local/V8jHzES4/items/XVMTSRE7"],"itemData":{"id":740,"type":"article-journal","abstract":"Domestic cats (Felis catus) have caused the extinction of many island species and are thought to kill many billions of birds and mammals in the continental United States each year. However, the spatial distribution and abundance of cats and their risk to our protected areas remains unknown. We worked with citizen scientists to survey the mammals at 2,117 sites in 32 protected areas and one urban area across 6 states in the eastern United States using camera traps. We found that most protected areas had high levels of coyote (Canis latrans) activity, but few or no domestic cats. The relative abundance of domestic cats in residential yards, where coyotes were rare, was 300 times higher than in the protected areas. Our spatial models of cat distribution show the amount of coyote activity and housing density are the best predictors of cat activity, and that coyotes and cats overlap the most in small urban forests. Coyotes were nocturnal at all sites, while cats were nocturnal in protected areas, but significantly more diurnal in urban sites. We suggest that the ecological impact of free-ranging cats in the region is concentrated in urban areas or other sites, such as islands, with few coyotes. Our study also shows the value of citizen science for conducting broadscale mammal surveys using photo-vouchered locations that ensure high data quality.","container-title":"Journal of Mammalogy","DOI":"10.1093/jmammal/gyv100","ISSN":"0022-2372","issue":"5","journalAbbreviation":"Journal of Mammalogy","page":"981-987","source":"Silverchair","title":"Cats are rare where coyotes roam","volume":"96","author":[{"family":"Kays","given":"Roland"},{"family":"Costello","given":"Robert"},{"family":"Forrester","given":"Tavis"},{"family":"Baker","given":"Megan C."},{"family":"Parsons","given":"Arielle W."},{"family":"Kalies","given":"Elizabeth L."},{"family":"Hess","given":"George"},{"family":"Millspaugh","given":"Joshua J."},{"family":"McShea","given":"William"}],"issued":{"date-parts":[["2015",9,29]]}}}],"schema":"https://github.com/citation-style-language/schema/raw/master/csl-citation.json"} </w:instrText>
      </w:r>
      <w:r w:rsidRPr="00C576F0">
        <w:rPr>
          <w:rFonts w:cs="Times New Roman"/>
        </w:rPr>
        <w:fldChar w:fldCharType="separate"/>
      </w:r>
      <w:r w:rsidRPr="00C576F0">
        <w:rPr>
          <w:rFonts w:cs="Times New Roman"/>
        </w:rPr>
        <w:t>[15]</w:t>
      </w:r>
      <w:r w:rsidRPr="00C576F0">
        <w:rPr>
          <w:rFonts w:cs="Times New Roman"/>
        </w:rPr>
        <w:fldChar w:fldCharType="end"/>
      </w:r>
      <w:r w:rsidRPr="00C576F0">
        <w:rPr>
          <w:rFonts w:cs="Times New Roman"/>
        </w:rPr>
        <w:t xml:space="preserve">. Coyote conflict with dogs or humans appears less common than in cats, but there are still dozens of reports of conflict every year </w:t>
      </w:r>
      <w:r w:rsidRPr="00C576F0">
        <w:rPr>
          <w:rFonts w:cs="Times New Roman"/>
        </w:rPr>
        <w:fldChar w:fldCharType="begin"/>
      </w:r>
      <w:r w:rsidRPr="00C576F0">
        <w:rPr>
          <w:rFonts w:cs="Times New Roman"/>
        </w:rPr>
        <w:instrText xml:space="preserve"> ADDIN ZOTERO_ITEM CSL_CITATION {"citationID":"LdVdqVEH","properties":{"formattedCitation":"[6,16]","plainCitation":"[6,16]","noteIndex":0},"citationItems":[{"id":"GTN256BN/CVIHicLC","uris":["http://zotero.org/users/local/V8jHzES4/items/NP86PXSL"],"itemData":{"id":745,"type":"article-journal","abstract":"Interactions with coyotes are a growing management concern in urban North America. We conducted a content analysis of 453 articles addressing coyote events reported in the Canadian print media between 1995 and 2010. There were 119 articles about human–coyote interactions: 32 involved a coyote biting (26) or attempting to bite (6) a person. The first record of a coyote-caused human mortality in Canada occurred in 2009. Ninety-one incidents involved dogs, including 38 cases of coyote-caused dog mortality, of which 34 were small dogs. Eighteen small dogs were attacked in yards and eight attacks were preempted if a person intervened. Dogs were off leash in 92.3% of encounters; larger dogs were most frequently attacked while chasing coyotes. There were 32 reports of attacks on cats, and all were fatal. Avoiding food conditioning of coyotes, educating the public, and managing human behavior are discussed as means to facilitate coexistence with urban coyotes.","container-title":"Human Dimensions of Wildlife","DOI":"10.1080/10871209.2011.599050","ISSN":"1087-1209","issue":"5","note":"publisher: Routledge\n_eprint: https://doi.org/10.1080/10871209.2011.599050","page":"345-359","source":"Taylor and Francis+NEJM","title":"Coyote (Canis latrans) Interactions With Humans and Pets Reported in the Canadian Print Media (1995–2010)","volume":"16","author":[{"family":"Alexander","given":"Shelley   M."},{"family":"Quinn","given":"Michael   S."}],"issued":{"date-parts":[["2011",9,1]]}}},{"id":"GTN256BN/H0Dt7kDx","uris":["http://zotero.org/users/local/V8jHzES4/items/JWU5SNK5"],"itemData":{"id":178,"type":"article-journal","abstract":"Beginning with the emerging pattern of urban and suburban coyotes (Canis latrans) attacking humans in southern California in the late 1970s, we analyzed information from reported attacks to better understand the factors contributing to changes in coyote behavior. We subsequently used updated data collected largely in urban and suburban environments in the United States and Canada during the past 30 years to develop strategies to reduce the risk of attacks. In the 1990s, increased incidents of coyote attacks were reported in states beyond California and in Canadian provinces. We documented 367 attacks on humans by coyotes from 1977 through 2015, of which 165 occurred in California. Of 348 total victims of coyote attack, 209 (60%) were adults, and 139 (40%) were children (age ≤10 years). Children (especially toddlers) are at greater risk of serious injury. The attacks exhibited seasonal patterns, with more occurring during the coyote breeding and pup-rearing season (March through August) than September through February. We reiterate management recommendations that, when enacted, have been demonstrated to eﬀectively reduce risk of coyote attack in urban and suburban environments, and we note limitations of non-injurious hazing programs. We observed an apparent growing incidence of coyote attack on pets, an issue that we believe will drive coyote management policy at the local and state levels.","container-title":"Proceedings of the Vertebrate Pest Conference","DOI":"10.5070/V427110675","ISSN":"2641-273X","journalAbbreviation":"vertebrate_pest_conference","language":"en","source":"DOI.org (Crossref)","title":"Coyote Attacks on Humans, 1970-2015","URL":"https://escholarship.org/uc/item/0qz6c152","volume":"27","author":[{"family":"Baker","given":"Rex","suffix":"O."},{"family":"Timm","given":"Robert","suffix":"M."}],"accessed":{"date-parts":[["2022",12,28]]},"issued":{"date-parts":[["2016"]]}}}],"schema":"https://github.com/citation-style-language/schema/raw/master/csl-citation.json"} </w:instrText>
      </w:r>
      <w:r w:rsidRPr="00C576F0">
        <w:rPr>
          <w:rFonts w:cs="Times New Roman"/>
        </w:rPr>
        <w:fldChar w:fldCharType="separate"/>
      </w:r>
      <w:r w:rsidRPr="00C576F0">
        <w:rPr>
          <w:rFonts w:cs="Times New Roman"/>
        </w:rPr>
        <w:t>[6,16]</w:t>
      </w:r>
      <w:r w:rsidRPr="00C576F0">
        <w:rPr>
          <w:rFonts w:cs="Times New Roman"/>
        </w:rPr>
        <w:fldChar w:fldCharType="end"/>
      </w:r>
      <w:r w:rsidRPr="00C576F0">
        <w:rPr>
          <w:rFonts w:cs="Times New Roman"/>
        </w:rPr>
        <w:t xml:space="preserve">.  Therefore, in addition to serving as sentinels for diseases of veterinary and human health importance, coyotes may also serve as sources of infection for people or pets during times of conflict. A thorough understanding of these diseases is vital for doctors and veterinarians to properly educate and assess their patients. The remainder of this review seeks to condense the primary infectious agents of concern in coyotes. </w:t>
      </w:r>
    </w:p>
    <w:p w14:paraId="5DAE655E" w14:textId="77777777" w:rsidR="00E868D0" w:rsidRPr="00C576F0" w:rsidRDefault="00E868D0" w:rsidP="00E868D0">
      <w:pPr>
        <w:pStyle w:val="Heading2"/>
        <w:rPr>
          <w:rFonts w:cs="Times New Roman"/>
        </w:rPr>
      </w:pPr>
      <w:bookmarkStart w:id="4" w:name="_Toc163455008"/>
      <w:bookmarkEnd w:id="3"/>
      <w:r w:rsidRPr="00C576F0">
        <w:rPr>
          <w:rFonts w:cs="Times New Roman"/>
        </w:rPr>
        <w:t>Parasites of Coyotes</w:t>
      </w:r>
      <w:bookmarkEnd w:id="4"/>
      <w:r w:rsidRPr="00C576F0">
        <w:rPr>
          <w:rFonts w:cs="Times New Roman"/>
        </w:rPr>
        <w:tab/>
        <w:t xml:space="preserve"> </w:t>
      </w:r>
    </w:p>
    <w:p w14:paraId="06739DD8" w14:textId="77777777" w:rsidR="00E868D0" w:rsidRPr="00C576F0" w:rsidRDefault="00E868D0" w:rsidP="00E868D0">
      <w:pPr>
        <w:pStyle w:val="Heading3"/>
        <w:rPr>
          <w:rFonts w:cs="Times New Roman"/>
        </w:rPr>
      </w:pPr>
      <w:bookmarkStart w:id="5" w:name="_Toc163455009"/>
      <w:r w:rsidRPr="00C576F0">
        <w:rPr>
          <w:rFonts w:cs="Times New Roman"/>
        </w:rPr>
        <w:t>Cardiopulmonary parasites of coyotes</w:t>
      </w:r>
      <w:bookmarkEnd w:id="5"/>
    </w:p>
    <w:p w14:paraId="1C7B2104" w14:textId="77777777" w:rsidR="00E868D0" w:rsidRPr="00C576F0" w:rsidRDefault="00E868D0" w:rsidP="00E868D0">
      <w:pPr>
        <w:rPr>
          <w:rFonts w:cs="Times New Roman"/>
        </w:rPr>
      </w:pPr>
    </w:p>
    <w:p w14:paraId="3AAE5D1C" w14:textId="77777777" w:rsidR="00E868D0" w:rsidRPr="00C576F0" w:rsidRDefault="00E868D0" w:rsidP="00E868D0">
      <w:pPr>
        <w:pStyle w:val="Heading4"/>
        <w:rPr>
          <w:rFonts w:ascii="Times New Roman" w:hAnsi="Times New Roman" w:cs="Times New Roman"/>
        </w:rPr>
      </w:pPr>
      <w:bookmarkStart w:id="6" w:name="_Toc163455010"/>
      <w:r w:rsidRPr="00C576F0">
        <w:rPr>
          <w:rFonts w:ascii="Times New Roman" w:hAnsi="Times New Roman" w:cs="Times New Roman"/>
          <w:i/>
          <w:iCs w:val="0"/>
        </w:rPr>
        <w:t xml:space="preserve">Dirofilaria immitis </w:t>
      </w:r>
      <w:r w:rsidRPr="00C576F0">
        <w:rPr>
          <w:rFonts w:ascii="Times New Roman" w:hAnsi="Times New Roman" w:cs="Times New Roman"/>
        </w:rPr>
        <w:t>(Heartworm)</w:t>
      </w:r>
      <w:bookmarkEnd w:id="6"/>
    </w:p>
    <w:p w14:paraId="4E36E006" w14:textId="77777777" w:rsidR="00E868D0" w:rsidRPr="00C576F0" w:rsidRDefault="00E868D0" w:rsidP="00E868D0">
      <w:pPr>
        <w:ind w:firstLine="720"/>
        <w:rPr>
          <w:rFonts w:cs="Times New Roman"/>
        </w:rPr>
      </w:pPr>
      <w:r w:rsidRPr="00C576F0">
        <w:rPr>
          <w:rFonts w:cs="Times New Roman"/>
        </w:rPr>
        <w:t xml:space="preserve">In the United States, heartworm disease is caused by the filarial nematode </w:t>
      </w:r>
      <w:r w:rsidRPr="00C576F0">
        <w:rPr>
          <w:rFonts w:cs="Times New Roman"/>
          <w:i/>
          <w:iCs/>
        </w:rPr>
        <w:t xml:space="preserve">Dirofilaria immitis. </w:t>
      </w:r>
      <w:r w:rsidRPr="00C576F0">
        <w:rPr>
          <w:rFonts w:cs="Times New Roman"/>
        </w:rPr>
        <w:t xml:space="preserve">Vectored by numerous mosquito species, </w:t>
      </w:r>
      <w:r w:rsidRPr="00C576F0">
        <w:rPr>
          <w:rFonts w:cs="Times New Roman"/>
          <w:i/>
          <w:iCs/>
        </w:rPr>
        <w:t xml:space="preserve">D. immitis </w:t>
      </w:r>
      <w:r w:rsidRPr="00C576F0">
        <w:rPr>
          <w:rFonts w:cs="Times New Roman"/>
        </w:rPr>
        <w:t xml:space="preserve">is found most frequently in the southeastern United States, though it is present in every state </w:t>
      </w:r>
      <w:r w:rsidRPr="00C576F0">
        <w:rPr>
          <w:rFonts w:cs="Times New Roman"/>
        </w:rPr>
        <w:fldChar w:fldCharType="begin"/>
      </w:r>
      <w:r w:rsidRPr="00C576F0">
        <w:rPr>
          <w:rFonts w:cs="Times New Roman"/>
        </w:rPr>
        <w:instrText xml:space="preserve"> ADDIN ZOTERO_ITEM CSL_CITATION {"citationID":"Zf59es82","properties":{"formattedCitation":"[17]","plainCitation":"[17]","noteIndex":0},"citationItems":[{"id":"GTN256BN/obqd45JN","uris":["http://zotero.org/users/local/V8jHzES4/items/NGR2MNT9"],"itemData":{"id":318,"type":"article-journal","abstract":"Dog heartworm (Dirofilaria immitis) is dependent on mosquito vectors for its maintenance and transmission among vertebrate hosts. Consequently, D. immitis abundance and distribution are closely linked with mosquito vector biology and ecology. Information on the important dog heartworm vectors in the United States is limited and no comprehensive surveillance of dog heartworm in US mosquitoes has been undertaken to date. Here, we review information gleaned from a number of field surveys documenting heartworm presence in wild mosquito populations as well as laboratory assessments of mosquito vector capacity. Various biological and ecological factors likely contribute to the relative importance of different vector species. We describe some of these factors, rank the leading criteria for efficient vectors, and present the most likely vector species found across the United States. Considering the recent emergence of drug resistance among D. immitis strains, practical knowledge of heartworm vector biology and control should be incorporated into heartworm disease management programs. We conclude by proposing that heartworm control would benefit by targeting mosquito vectors, and we suggest ways in which veterinarians can incorporate the recognition of vector importance into heartworm prevention recommendations imparted to clients.","collection-title":"Heartworm Disease","container-title":"Topics in Companion Animal Medicine","DOI":"10.1053/j.tcam.2011.09.005","ISSN":"1938-9736","issue":"4","journalAbbreviation":"Topics in Companion Animal Medicine","language":"en","page":"178-185","source":"ScienceDirect","title":"Mosquito Vectors of Dog Heartworm in the United States: Vector Status and Factors Influencing Transmission Efficiency","title-short":"Mosquito Vectors of Dog Heartworm in the United States","volume":"26","author":[{"family":"Ledesma","given":"Nicholas"},{"family":"Harrington","given":"Laura"}],"issued":{"date-parts":[["2011",11,1]]}}}],"schema":"https://github.com/citation-style-language/schema/raw/master/csl-citation.json"} </w:instrText>
      </w:r>
      <w:r w:rsidRPr="00C576F0">
        <w:rPr>
          <w:rFonts w:cs="Times New Roman"/>
        </w:rPr>
        <w:fldChar w:fldCharType="separate"/>
      </w:r>
      <w:r w:rsidRPr="00C576F0">
        <w:rPr>
          <w:rFonts w:cs="Times New Roman"/>
        </w:rPr>
        <w:t>[17]</w:t>
      </w:r>
      <w:r w:rsidRPr="00C576F0">
        <w:rPr>
          <w:rFonts w:cs="Times New Roman"/>
        </w:rPr>
        <w:fldChar w:fldCharType="end"/>
      </w:r>
      <w:r w:rsidRPr="00C576F0">
        <w:rPr>
          <w:rFonts w:cs="Times New Roman"/>
        </w:rPr>
        <w:t xml:space="preserve">. </w:t>
      </w:r>
    </w:p>
    <w:p w14:paraId="2A3D32C1" w14:textId="77777777" w:rsidR="00E868D0" w:rsidRPr="00C576F0" w:rsidRDefault="00E868D0" w:rsidP="00E868D0">
      <w:pPr>
        <w:ind w:firstLine="720"/>
        <w:rPr>
          <w:rFonts w:cs="Times New Roman"/>
        </w:rPr>
      </w:pPr>
      <w:r w:rsidRPr="00C576F0">
        <w:rPr>
          <w:rFonts w:cs="Times New Roman"/>
          <w:b/>
          <w:bCs/>
        </w:rPr>
        <w:t xml:space="preserve">Lifecycle: </w:t>
      </w:r>
      <w:r w:rsidRPr="00C576F0">
        <w:rPr>
          <w:rFonts w:cs="Times New Roman"/>
        </w:rPr>
        <w:t xml:space="preserve">The lifecycle of </w:t>
      </w:r>
      <w:r w:rsidRPr="00C576F0">
        <w:rPr>
          <w:rFonts w:cs="Times New Roman"/>
          <w:i/>
          <w:iCs/>
        </w:rPr>
        <w:t xml:space="preserve">D. immitis </w:t>
      </w:r>
      <w:r w:rsidRPr="00C576F0">
        <w:rPr>
          <w:rFonts w:cs="Times New Roman"/>
        </w:rPr>
        <w:t xml:space="preserve">is complex </w:t>
      </w:r>
      <w:r w:rsidRPr="00C576F0">
        <w:rPr>
          <w:rFonts w:cs="Times New Roman"/>
        </w:rPr>
        <w:fldChar w:fldCharType="begin"/>
      </w:r>
      <w:r w:rsidRPr="00C576F0">
        <w:rPr>
          <w:rFonts w:cs="Times New Roman"/>
        </w:rPr>
        <w:instrText xml:space="preserve"> ADDIN ZOTERO_ITEM CSL_CITATION {"citationID":"nIvu0MnJ","properties":{"formattedCitation":"[18]","plainCitation":"[18]","noteIndex":0},"citationItems":[{"id":"GTN256BN/WX7Y9WCb","uris":["http://zotero.org/users/local/V8jHzES4/items/MYDE2FE3"],"itemData":{"id":747,"type":"article-journal","container-title":"Veterinary Clinics: Small Animal Practice","DOI":"10.1016/j.cvsm.2009.06.003","ISSN":"0195-5616, 1878-1306","issue":"6","journalAbbreviation":"Veterinary Clinics: Small Animal Practice","language":"English","note":"publisher: Elsevier\nPMID: 19932367","page":"1127-1158","source":"www.vetsmall.theclinics.com","title":"Heartworm Biology, Treatment, and Control","volume":"39","author":[{"family":"Bowman","given":"Dwight D."},{"family":"Atkins","given":"Clarke E."}],"issued":{"date-parts":[["2009",11,1]]}}}],"schema":"https://github.com/citation-style-language/schema/raw/master/csl-citation.json"} </w:instrText>
      </w:r>
      <w:r w:rsidRPr="00C576F0">
        <w:rPr>
          <w:rFonts w:cs="Times New Roman"/>
        </w:rPr>
        <w:fldChar w:fldCharType="separate"/>
      </w:r>
      <w:r w:rsidRPr="00C576F0">
        <w:rPr>
          <w:rFonts w:cs="Times New Roman"/>
        </w:rPr>
        <w:t>[18]</w:t>
      </w:r>
      <w:r w:rsidRPr="00C576F0">
        <w:rPr>
          <w:rFonts w:cs="Times New Roman"/>
        </w:rPr>
        <w:fldChar w:fldCharType="end"/>
      </w:r>
      <w:r w:rsidRPr="00C576F0">
        <w:rPr>
          <w:rFonts w:cs="Times New Roman"/>
        </w:rPr>
        <w:t xml:space="preserve">. Canids, both wild and domestic, are the definitive host for </w:t>
      </w:r>
      <w:r w:rsidRPr="00C576F0">
        <w:rPr>
          <w:rFonts w:cs="Times New Roman"/>
          <w:i/>
          <w:iCs/>
        </w:rPr>
        <w:t xml:space="preserve">D. immitis, </w:t>
      </w:r>
      <w:r w:rsidRPr="00C576F0">
        <w:rPr>
          <w:rFonts w:cs="Times New Roman"/>
        </w:rPr>
        <w:t xml:space="preserve">and may act as both reservoirs and sentinels for the disease </w:t>
      </w:r>
      <w:r w:rsidRPr="00C576F0">
        <w:rPr>
          <w:rFonts w:cs="Times New Roman"/>
        </w:rPr>
        <w:fldChar w:fldCharType="begin"/>
      </w:r>
      <w:r w:rsidRPr="00C576F0">
        <w:rPr>
          <w:rFonts w:cs="Times New Roman"/>
        </w:rPr>
        <w:instrText xml:space="preserve"> ADDIN ZOTERO_ITEM CSL_CITATION {"citationID":"iyNecWPz","properties":{"formattedCitation":"[19\\uc0\\u8211{}25]","plainCitation":"[19–25]","noteIndex":0},"citationItems":[{"id":"GTN256BN/6zazPdML","uris":["http://zotero.org/users/local/V8jHzES4/items/S896R2M6"],"itemData":{"id":136,"type":"article-journal","container-title":"Journal of Wildlife Diseases","issue":"4","note":"publisher: Wildife Disease Association","page":"785–792","source":"Google Scholar","title":"Prevalence, genetic analyses, and risk factors associated with heartworm (Dirofilaria immitis) in wild coyotes (Canis latrans) from Florida, USA","volume":"52","author":[{"family":"Aher","given":"Amber M."},{"family":"Caudill","given":"Danny"},{"family":"Caudill","given":"Gretchen"},{"family":"Butryn","given":"Ryan S."},{"family":"Wolf","given":"Dan"},{"family":"Fox","given":"Mark"},{"family":"Blake","given":"Damer P."},{"family":"Cunningham","given":"Mark W."}],"issued":{"date-parts":[["2016"]]}}},{"id":"GTN256BN/2nwEKTdM","uris":["http://zotero.org/users/local/V8jHzES4/items/L24BBUMT"],"itemData":{"id":128,"type":"article-journal","abstract":"Plasmodium reticulum, the causative agent for avian malaria (a protozoan), and Dirofilaria immitis, the causative agent for canine heartworm (a filarial nematode), are 2 obligate parasites transmitted by mosquitoes. The objective of this project was to identify whether either parasite was present in Tennessee mosquitoes and to illustrate the need for collecting spatial and temporal vector–parasite data. During 2012, mosquitoes were collected from the East Tennessee Research and Education Center (ETREC) in eastern Tennessee and the Ames Plantation Research and Education Center (AMES) in western Tennessee using CO2 traps and gravid traps. Once mosquitoes were identified to species, their heads and thoraces were pooled in groups of ≤10, and the entire pool underwent DNA extraction and parasite amplification via polymerase chain reaction (PCR) for Plasmodium and Haemoproteus parasite DNA (cytochrome b) and for Dirofilaria species DNA (internal transcribed spacer-2 ribosomal DNA). All positive PCR amplicons were bidirectionally sequenced to confirm positivity and to identify the potential parasite genotype. This approach resulted in 762 mosquito pools, 150 pools from AMES and 612 pools from ETREC. In total, 3,260 mosquitoes were collected, representing 28 mosquito species. The 3 abundant genera were Culex (2,440 specimens, 74.8%), Aedes (720, 22.1%), and Anopheles (85, 2.6%). The remaining specimens included 13 Psorophora, 1 Orthopodomyia signiferia, and 1 Coquillettidia perturbans. Of the 150 pools from AMES, 1 pool (0.7%) was positive for avian malaria and 12 pools (8.0%) were positive for canine heartworm. Of the 612 pools from ETREC, 61 pools (10.0%) were positive for avian malaria and 8 pools (1.3%) were positive for canine heartworm. Positive pools for both Plasmodium and Dirofilaria were primarily Culex pipiens and occurred later in the season. The confirmation of the agents for avian malaria and canine heartworm illustrates the need for concurrent spatial and temporal studies using different trapping methods. The confirmation of avian malaria and canine heartworm in Tennessee illustrates the need for concurrent spatial and temporal studies. Future studies incriminating the potential vector populations will begin to unravel the complex relationships that intimately tie together hosts, vectors, and parasites. Results provide a significant contribution to the knowledge of the diversity of mosquito parasites present in Tennessee, and the presence of positive field populations warrants additional research exploring the environmental factors contributing to transmission.","container-title":"Journal of Parasitology","DOI":"10.1645/13-443.1","ISSN":"0022-3395","issue":"4","journalAbbreviation":"Journal of Parasitology","page":"455-462","source":"Silverchair","title":"Identification of Avian Malaria (Plasmodium Sp.) and Canine Heartworm (Dirofilaria immitis) in the Mosquitoes of Tennessee","volume":"100","author":[{"family":"Fryxell","given":"Rebecca T. Trout"},{"family":"Lewis","given":"Taylor Thompson"},{"family":"Peace","given":"Hannah"},{"family":"Hendricks","given":"Brian B. M."},{"family":"Paulsen","given":"David"}],"issued":{"date-parts":[["2014",8,1]]}}},{"id":"GTN256BN/b4zVArWz","uris":["http://zotero.org/users/local/V8jHzES4/items/PPM5BNMK"],"itemData":{"id":137,"type":"article-journal","container-title":"Journal of the American Veterinary Medical Association","issue":"9","page":"909–910","source":"Google Scholar","title":"Dirofilaria immitis infection in foxes and coyotes in Indiana.","volume":"175","author":[{"family":"Kazacos","given":"K. R."},{"family":"Edberg","given":"E. O."}],"issued":{"date-parts":[["1979"]]}}},{"id":"GTN256BN/0CauBRJD","uris":["http://zotero.org/users/local/V8jHzES4/items/BHQUGLUJ"],"itemData":{"id":135,"type":"article-journal","container-title":"The Southwestern Naturalist","note":"publisher: JSTOR","page":"89–92","source":"Google Scholar","title":"The incidence of heartworm Dirofilaria immitis (Filarioidea), in the wild canids of northeast Arkansas","author":[{"family":"King","given":"Anthony W."},{"family":"Bohning","given":"Anna Marie"}],"issued":{"date-parts":[["1984"]]}}},{"id":"GTN256BN/Dpi76ta4","uris":["http://zotero.org/users/local/V8jHzES4/items/L2SITHR3"],"itemData":{"id":139,"type":"article-journal","container-title":"Journal of Parasitology","issue":"2","page":"319–323","source":"Google Scholar","title":"Reconstructing the spread of Dirofilaria immitis in California coyotes","volume":"89","author":[{"family":"Sacks","given":"Benjamin N."},{"family":"Caswell-Chen","given":"Edward P."}],"issued":{"date-parts":[["2003"]]}}},{"id":"GTN256BN/adNr8aP3","uris":["http://zotero.org/users/local/V8jHzES4/items/AF6FFQJI"],"itemData":{"id":126,"type":"article-journal","abstract":"Wild canids serve as reservoir for various vector-borne pathogens of veterinary and medical importance, including the canine heartworm, Dirofilaria immitis. In North and Central America, coyotes (Canis latrans) may be a relevant reservoir host for heartworm transmission. The objective of this study was to determine the occurrence of D. immitis in coyotes across Texas using integrated antigen detection test and molecular assays. Matching whole blood and serum samples were collected from 122 coyotes from different locations across the state of Texas, United States, encompassing nine counties. Collections occurred from February to April 2016, and December 2016. Samples were assessed serologically using a commercial microtiter plate ELISA (DiroCHEK®), and molecularly by conventional PCR targeting the cytochrome oxidase c subunit 1 (cox1) and NADH dehydrogenase subunit 5 (nad5) of the mitochondrial DNA, and via a TaqMan© probe-based real-time PCR protocol, also targeting a fragment of the cox1 gene. Overall, 12 (9.83%) samples tested positive when serological and molecular results were combined. Seven of 122 samples (5.73%) were antigen-positive, 8 (6.55%) were qPCR-positive, and 4 (3.27%) were positive using conventional PCR. Of 12 positive samples, 4 tested antigen-positive by DiroCHEK® but were negative in all molecular tests, another 4 tested positive by at least one of the molecular assays but tested negative by DiroCHEK®, and 3 samples tested positive by both antigen test and at least one of the molecular assays. Two samples (16.67%) tested positive on both the antigen test and both conventional PCR and qPCR. Our study confirmed the presence of D. immitis infection in coyotes from southern and northern Texas. The combination of serologic and molecular diagnostic tests was proven synergistic for the identification of D. immitis infections, including occult dirofilariosis, and revealed a more accurate picture of heartworm occurrence in the sampled coyotes.","container-title":"International Journal for Parasitology: Parasites and Wildlife","DOI":"10.1016/j.ijppaw.2022.03.012","ISSN":"2213-2244","journalAbbreviation":"International Journal for Parasitology: Parasites and Wildlife","language":"en","page":"20-24","source":"ScienceDirect","title":"Detection of Dirofilaria immitis via integrated serological and molecular analyses in coyotes from Texas, United States","volume":"18","author":[{"family":"Sobotyk","given":"Caroline"},{"family":"Nguyen","given":"Nathalia"},{"family":"Negrón","given":"Veronica"},{"family":"Varner","given":"Amanda"},{"family":"Saleh","given":"Meriam N."},{"family":"Hilton","given":"Clayton"},{"family":"Tomeček","given":"John M."},{"family":"Esteve -Gasent","given":"Maria D."},{"family":"Verocai","given":"Guilherme G."}],"issued":{"date-parts":[["2022",8,1]]}}},{"id":"GTN256BN/aqr1lxZW","uris":["http://zotero.org/users/local/V8jHzES4/items/6AE5VGGM"],"itemData":{"id":132,"type":"article-journal","abstract":"Wild canid carcasses were obtained during the 1986–1987 and 1987–1988 trapping seasons in Missouri. Hearts and lungs from 293 coyotes (Canis latrans), 85 red foxes (Vulpes vulpes) and 70 gray foxes (Urocyon cinereoargenteus) were examined for Dirofilaria immitis. Age of hosts was determined by radiographic and histologic techniques. Nineteen coyotes (7%) had from 1 to 100 D. immitis and five red foxes (6%) had from 1 to 7 D. immitis, whereas gray foxes had none. This study indicates that heartworm prevalence differs by wild canid species within the same area and during the same time period.","container-title":"Journal of Wildlife Diseases","DOI":"10.7589/0090-3558-27.1.166","ISSN":"0090-3558","issue":"1","journalAbbreviation":"Journal of Wildlife Diseases","page":"166-169","source":"Silverchair","title":"Dirofilaria immitis in Coyotes and Foxes in Missouri","volume":"27","author":[{"family":"Wixsom","given":"M. J."},{"family":"Green","given":"S. P."},{"family":"Corwin","given":"R. M."},{"family":"Fritzell","given":"E. K."}],"issued":{"date-parts":[["1991",1,1]]}}}],"schema":"https://github.com/citation-style-language/schema/raw/master/csl-citation.json"} </w:instrText>
      </w:r>
      <w:r w:rsidRPr="00C576F0">
        <w:rPr>
          <w:rFonts w:cs="Times New Roman"/>
        </w:rPr>
        <w:fldChar w:fldCharType="separate"/>
      </w:r>
      <w:r w:rsidRPr="00C576F0">
        <w:rPr>
          <w:rFonts w:cs="Times New Roman"/>
        </w:rPr>
        <w:t>[19–25]</w:t>
      </w:r>
      <w:r w:rsidRPr="00C576F0">
        <w:rPr>
          <w:rFonts w:cs="Times New Roman"/>
        </w:rPr>
        <w:fldChar w:fldCharType="end"/>
      </w:r>
      <w:r w:rsidRPr="00C576F0">
        <w:rPr>
          <w:rFonts w:cs="Times New Roman"/>
        </w:rPr>
        <w:t xml:space="preserve">. Canids are infected via the bite of a mosquito, which deposits L3 larvae into the bloodstream during feeding. These microfilariae will live in the bloodstream as they undergo two more molts into L4 larvae and adults. Adults live in the pulmonary arteries and right heart where they reproduce. Females produce microfilaria which are found in the peripheral blood. If a mosquito takes a bloodmeal from a microfilaria-positive dog, the microfilaria will travel to the mosquito’s midgut where they develop from L1 to L3 larvae. The L3 larvae are the infectious stage of the disease. Complicating this lifecycle is the presence of </w:t>
      </w:r>
      <w:r w:rsidRPr="00C576F0">
        <w:rPr>
          <w:rFonts w:cs="Times New Roman"/>
          <w:i/>
          <w:iCs/>
        </w:rPr>
        <w:t>Wolbachia</w:t>
      </w:r>
      <w:r w:rsidRPr="00C576F0">
        <w:rPr>
          <w:rFonts w:cs="Times New Roman"/>
        </w:rPr>
        <w:t xml:space="preserve">, bacterial endosymbionts that can elicit their own inflammatory response in dogs in addition to supporting the </w:t>
      </w:r>
      <w:r w:rsidRPr="00C576F0">
        <w:rPr>
          <w:rFonts w:cs="Times New Roman"/>
          <w:i/>
          <w:iCs/>
        </w:rPr>
        <w:t xml:space="preserve">D. immitis </w:t>
      </w:r>
      <w:r w:rsidRPr="00C576F0">
        <w:rPr>
          <w:rFonts w:cs="Times New Roman"/>
        </w:rPr>
        <w:t xml:space="preserve">they occupy </w:t>
      </w:r>
      <w:r w:rsidRPr="00C576F0">
        <w:rPr>
          <w:rFonts w:cs="Times New Roman"/>
        </w:rPr>
        <w:fldChar w:fldCharType="begin"/>
      </w:r>
      <w:r w:rsidRPr="00C576F0">
        <w:rPr>
          <w:rFonts w:cs="Times New Roman"/>
        </w:rPr>
        <w:instrText xml:space="preserve"> ADDIN ZOTERO_ITEM CSL_CITATION {"citationID":"tJap4eNX","properties":{"formattedCitation":"[26]","plainCitation":"[26]","noteIndex":0},"citationItems":[{"id":"GTN256BN/vbAUqemN","uris":["http://zotero.org/users/local/V8jHzES4/items/H59RZRBV"],"itemData":{"id":749,"type":"article-journal","abstract":"Presence of transovarially-transmitted endosymbiontic Wolbachia bacteria in Dirofilaria immitis, and in other filariae of man and animals, presents a new paradigm for our understanding of pathogenesis, treatment and diagnosis of filarial infections. Many of the basic biological characteristics of Wolbachia have yet to be elucidated, but the results obtained to date suggest that canine or the feline hosts can be exposed to D. immitis Wolbachia when larvae, or adult worms, are killed; when Wolbachia are expulsed, with the deposition of microfilariae, from the uterus of the females; and possibly through the excretory system of both male and female worms. The two organs that have the greatest potential of being affected by the Wolbachial metabolic products/antigens released from the adult worms are the lungs and the kidneys. Population of Wolbachia in D. immitis is polymorphic. The life cycle of Wolbachia is complex and may consist of two reproductive modes: multiplication of the bacillary forms by binary fission and by a more complex mode which resembles the Chlamydia-like cycle that consists of three morphological stages: a small, dense body, an intermediate stage with a dense inclusion, and a bacillary form which represents the final product of development and maturation of the small, dense body. The Chlamydia-like cycle offers a potential survival strategy for the Wolbachia by producing more progeny than multiplication by binary fission, and appears to be more active during growth and development of embryos and of the larvae. The small, dense bodies may be the infectious forms responsible for the spread of Wolbachia through the canalicular system, within the lateral chords of filariae. An amorphous membrane that lines the perienteric surface of the body wall may represent a physical barrier that limits the spread and movement of Wolbachia to the perienteric surface of the lateral chords. Wolbachia in D. immitis may also offer therapeutic and diagnostic possibilities. Elimination of Wolbachia by chemotherapy, and the suppressive effect of aposymbiosis on embryonic development of D. immitis, may have potential application for control (sterilization of female worms) and treatment of dirofilariasis. However, the three stages in the life cycle of Wolbachia may be antigenically different and each stage may have a different susceptibility to therapeutic agents. Persistence of dormant small, dense bodies after treatment would allow the Wolbachia to re-establish once the conditions for development would become favorable. Detection of Wolbachial antigens provides an attractive diagnostic possibility to identify D. immitis early in the infection. Further studies on Wolbachia of filariae, including those of D. immitis, will undoubtedly reveal additional information that can be applied towards treatment, diagnosis, and control of filarial infections.","collection-title":"State of the Heartworm (AHS Sumposium 2004)","container-title":"Veterinary Parasitology","DOI":"10.1016/j.vetpar.2005.02.005","ISSN":"0304-4017","issue":"2","journalAbbreviation":"Veterinary Parasitology","language":"en","page":"127-132","source":"ScienceDirect","title":"What is new in the Wolbachia/Dirofilaria interaction?","volume":"133","author":[{"family":"Kozek","given":"Wieslaw J."}],"issued":{"date-parts":[["2005",10,24]]}}}],"schema":"https://github.com/citation-style-language/schema/raw/master/csl-citation.json"} </w:instrText>
      </w:r>
      <w:r w:rsidRPr="00C576F0">
        <w:rPr>
          <w:rFonts w:cs="Times New Roman"/>
        </w:rPr>
        <w:fldChar w:fldCharType="separate"/>
      </w:r>
      <w:r w:rsidRPr="00C576F0">
        <w:rPr>
          <w:rFonts w:cs="Times New Roman"/>
        </w:rPr>
        <w:t>[26]</w:t>
      </w:r>
      <w:r w:rsidRPr="00C576F0">
        <w:rPr>
          <w:rFonts w:cs="Times New Roman"/>
        </w:rPr>
        <w:fldChar w:fldCharType="end"/>
      </w:r>
      <w:r w:rsidRPr="00C576F0">
        <w:rPr>
          <w:rFonts w:cs="Times New Roman"/>
        </w:rPr>
        <w:t xml:space="preserve">. </w:t>
      </w:r>
    </w:p>
    <w:p w14:paraId="08D0D129" w14:textId="77777777" w:rsidR="00E868D0" w:rsidRPr="00C576F0" w:rsidRDefault="00E868D0" w:rsidP="00E868D0">
      <w:pPr>
        <w:ind w:firstLine="720"/>
        <w:rPr>
          <w:rFonts w:cs="Times New Roman"/>
        </w:rPr>
      </w:pPr>
      <w:r w:rsidRPr="00C576F0">
        <w:rPr>
          <w:rFonts w:cs="Times New Roman"/>
          <w:b/>
          <w:bCs/>
        </w:rPr>
        <w:t xml:space="preserve">Clinical signs: </w:t>
      </w:r>
      <w:r w:rsidRPr="00C576F0">
        <w:rPr>
          <w:rFonts w:cs="Times New Roman"/>
        </w:rPr>
        <w:t xml:space="preserve">Heartworm disease remains a significant cause of respiratory and cardiac disease in domestic dogs and cats, despite the availability of safe and effective preventions. Signs can range from asymptomatic, particularly in early infections, to sudden death due to thromboembolic events </w:t>
      </w:r>
      <w:r w:rsidRPr="00C576F0">
        <w:rPr>
          <w:rFonts w:cs="Times New Roman"/>
        </w:rPr>
        <w:fldChar w:fldCharType="begin"/>
      </w:r>
      <w:r w:rsidRPr="00C576F0">
        <w:rPr>
          <w:rFonts w:cs="Times New Roman"/>
        </w:rPr>
        <w:instrText xml:space="preserve"> ADDIN ZOTERO_ITEM CSL_CITATION {"citationID":"JHf9QRqz","properties":{"formattedCitation":"[18]","plainCitation":"[18]","noteIndex":0},"citationItems":[{"id":"GTN256BN/WX7Y9WCb","uris":["http://zotero.org/users/local/V8jHzES4/items/MYDE2FE3"],"itemData":{"id":747,"type":"article-journal","container-title":"Veterinary Clinics: Small Animal Practice","DOI":"10.1016/j.cvsm.2009.06.003","ISSN":"0195-5616, 1878-1306","issue":"6","journalAbbreviation":"Veterinary Clinics: Small Animal Practice","language":"English","note":"publisher: Elsevier\nPMID: 19932367","page":"1127-1158","source":"www.vetsmall.theclinics.com","title":"Heartworm Biology, Treatment, and Control","volume":"39","author":[{"family":"Bowman","given":"Dwight D."},{"family":"Atkins","given":"Clarke E."}],"issued":{"date-parts":[["2009",11,1]]}}}],"schema":"https://github.com/citation-style-language/schema/raw/master/csl-citation.json"} </w:instrText>
      </w:r>
      <w:r w:rsidRPr="00C576F0">
        <w:rPr>
          <w:rFonts w:cs="Times New Roman"/>
        </w:rPr>
        <w:fldChar w:fldCharType="separate"/>
      </w:r>
      <w:r w:rsidRPr="00C576F0">
        <w:rPr>
          <w:rFonts w:cs="Times New Roman"/>
        </w:rPr>
        <w:t>[18]</w:t>
      </w:r>
      <w:r w:rsidRPr="00C576F0">
        <w:rPr>
          <w:rFonts w:cs="Times New Roman"/>
        </w:rPr>
        <w:fldChar w:fldCharType="end"/>
      </w:r>
      <w:r w:rsidRPr="00C576F0">
        <w:rPr>
          <w:rFonts w:cs="Times New Roman"/>
        </w:rPr>
        <w:t xml:space="preserve">. Chronic cough and exercise intolerance are common in affected dogs, and radiographs often show evidence of eosinophilic infiltrates and right-sided heart enlargement. Pulmonary venous distension may also occur. Histopathology of the lungs may reveal inflammatory infiltrates, intimal proliferation, fibrosis, and thrombi </w:t>
      </w:r>
      <w:r w:rsidRPr="00C576F0">
        <w:rPr>
          <w:rFonts w:cs="Times New Roman"/>
        </w:rPr>
        <w:fldChar w:fldCharType="begin"/>
      </w:r>
      <w:r w:rsidRPr="00C576F0">
        <w:rPr>
          <w:rFonts w:cs="Times New Roman"/>
        </w:rPr>
        <w:instrText xml:space="preserve"> ADDIN ZOTERO_ITEM CSL_CITATION {"citationID":"FHBkqV5B","properties":{"formattedCitation":"[27,28]","plainCitation":"[27,28]","noteIndex":0},"citationItems":[{"id":"GTN256BN/7tgaEIQ2","uris":["http://zotero.org/users/local/V8jHzES4/items/N5VMXWHM"],"itemData":{"id":894,"type":"article-journal","abstract":"Background Administration of moxidectin topically and doxycycline PO has been utilized experimentally as an alternative treatment for heartworm disease. However, clinical effects of this protocol remain poorly characterized. Objective To evaluate the clinical and postmortem findings associated with administration of doxycycline and monthly 10% imidacloprid + 2.5% moxidectin (IMD + MOX, Advantage Multi/Advocate) to Dirofilaria immitis-experimentally infected as compared to nontreated control dogs. Animals Sixteen purpose-bred, female, Beagle dogs. Methods Prospective, blinded, experimental study. Animals with surgically transplanted adult heartworms were randomized into 2 study groups of equal size: a nontreated control group (n = 8) and an IMD + MOX and doxycycline-treated group (n = 8). Randomization was performed using a complete block design according to circulating microfilarial concentrations, measured before treatment. Serum biochemical profiles, CBCs, thoracic radiographs and echocardiograms were performed prior to and 3 weeks after transplantation, and monthly for 10 months. Postmortem gross and histopathologic evaluations were performed. Results Compared to control animals, mean ± SD serum alanine aminotransferase (181 ± 203 U/L vs 33 ± 7 U/L; P &lt; .0001) and alkaline phosphatase (246 ± 258 U/L vs 58 ± 19 U/L; P &lt; .0001) activities were significantly higher in the treated group on day 28. Radiographic and echocardiographic evidence of heartworm disease was observed in both groups; however, no significant differences in these variables were noted between groups. Mean ± SD pulmonary arterial thrombus score was significantly higher in the treated vs nontreated group (3.9 ± 0.4 and 1.5 ± 2.1, respectively; P = .01). Conclusions and Clinical Importance The treatment protocol was well-tolerated with no clinically relevant adverse effects for any variable evaluated during the observational period.","container-title":"Journal of Veterinary Internal Medicine","DOI":"10.1111/jvim.15853","ISSN":"1939-1676","issue":"5","language":"en","license":"© 2020 The Authors. Journal of Veterinary Internal Medicine published by Wiley Periodicals LLC. on behalf of the American College of Veterinary Internal Medicine.","note":"_eprint: https://onlinelibrary.wiley.com/doi/pdf/10.1111/jvim.15853","page":"1734-1745","source":"Wiley Online Library","title":"Clinical assessment of heartworm-infected Beagles treated with a combination of imidacloprid/moxidectin and doxycycline, or untreated","volume":"34","author":[{"family":"Savadelis","given":"Molly D."},{"family":"Coleman","given":"Amanda E."},{"family":"Rapoport","given":"Gregg S."},{"family":"Sharma","given":"Ajay"},{"family":"Sakamoto","given":"Kaori"},{"family":"Keys","given":"Deborah A."},{"family":"Ohmes","given":"Cameon M."},{"family":"Hostetler","given":"Joe A."},{"family":"Dzimianski","given":"Michael T."},{"family":"Moorhead","given":"Andrew R."}],"issued":{"date-parts":[["2020"]]}}},{"id":"GTN256BN/4ONWtYQh","uris":["http://zotero.org/users/local/V8jHzES4/items/I4XNX5BM"],"itemData":{"id":802,"type":"article-journal","container-title":"Veterinary Pathology","DOI":"10.1177/030098588502200620","ISSN":"0300-9858","issue":"6","journalAbbreviation":"Vet Pathol","language":"en","note":"publisher: SAGE Publications Inc","page":"637-639","source":"SAGE Journals","title":"Lesions of Pulmonary Pleura Associated with Canine Heartworm Disease","volume":"22","author":[{"family":"Sutton","given":"R. H."},{"family":"Atwell","given":"R. B."}],"issued":{"date-parts":[["1985",11,1]]}}}],"schema":"https://github.com/citation-style-language/schema/raw/master/csl-citation.json"} </w:instrText>
      </w:r>
      <w:r w:rsidRPr="00C576F0">
        <w:rPr>
          <w:rFonts w:cs="Times New Roman"/>
        </w:rPr>
        <w:fldChar w:fldCharType="separate"/>
      </w:r>
      <w:r w:rsidRPr="00C576F0">
        <w:rPr>
          <w:rFonts w:cs="Times New Roman"/>
        </w:rPr>
        <w:t>[27,28]</w:t>
      </w:r>
      <w:r w:rsidRPr="00C576F0">
        <w:rPr>
          <w:rFonts w:cs="Times New Roman"/>
        </w:rPr>
        <w:fldChar w:fldCharType="end"/>
      </w:r>
      <w:r w:rsidRPr="00C576F0">
        <w:rPr>
          <w:rFonts w:cs="Times New Roman"/>
        </w:rPr>
        <w:t>.</w:t>
      </w:r>
    </w:p>
    <w:p w14:paraId="4DF4CA77" w14:textId="24C77FA9" w:rsidR="00E868D0" w:rsidRPr="00C576F0" w:rsidRDefault="00E868D0" w:rsidP="00E868D0">
      <w:pPr>
        <w:ind w:firstLine="720"/>
        <w:rPr>
          <w:rFonts w:cs="Times New Roman"/>
        </w:rPr>
      </w:pPr>
      <w:r w:rsidRPr="00C576F0">
        <w:rPr>
          <w:rFonts w:cs="Times New Roman"/>
          <w:b/>
          <w:bCs/>
        </w:rPr>
        <w:lastRenderedPageBreak/>
        <w:t xml:space="preserve">Diagnosis: </w:t>
      </w:r>
      <w:r w:rsidRPr="00C576F0">
        <w:rPr>
          <w:rFonts w:cs="Times New Roman"/>
        </w:rPr>
        <w:t xml:space="preserve">If carcasses are available, presumptive diagnosis is made via visualization of adult worms in the pulmonary arteries and right heart. Females are 25-31cm long with a tapered tail, and males are 12-20cm long with a corkscrew-shaped tail </w:t>
      </w:r>
      <w:r w:rsidRPr="00C576F0">
        <w:rPr>
          <w:rFonts w:cs="Times New Roman"/>
        </w:rPr>
        <w:fldChar w:fldCharType="begin"/>
      </w:r>
      <w:r w:rsidRPr="00C576F0">
        <w:rPr>
          <w:rFonts w:cs="Times New Roman"/>
        </w:rPr>
        <w:instrText xml:space="preserve"> ADDIN ZOTERO_ITEM CSL_CITATION {"citationID":"kayJrJjl","properties":{"formattedCitation":"[18]","plainCitation":"[18]","noteIndex":0},"citationItems":[{"id":"GTN256BN/WX7Y9WCb","uris":["http://zotero.org/users/local/V8jHzES4/items/MYDE2FE3"],"itemData":{"id":747,"type":"article-journal","container-title":"Veterinary Clinics: Small Animal Practice","DOI":"10.1016/j.cvsm.2009.06.003","ISSN":"0195-5616, 1878-1306","issue":"6","journalAbbreviation":"Veterinary Clinics: Small Animal Practice","language":"English","note":"publisher: Elsevier\nPMID: 19932367","page":"1127-1158","source":"www.vetsmall.theclinics.com","title":"Heartworm Biology, Treatment, and Control","volume":"39","author":[{"family":"Bowman","given":"Dwight D."},{"family":"Atkins","given":"Clarke E."}],"issued":{"date-parts":[["2009",11,1]]}}}],"schema":"https://github.com/citation-style-language/schema/raw/master/csl-citation.json"} </w:instrText>
      </w:r>
      <w:r w:rsidRPr="00C576F0">
        <w:rPr>
          <w:rFonts w:cs="Times New Roman"/>
        </w:rPr>
        <w:fldChar w:fldCharType="separate"/>
      </w:r>
      <w:r w:rsidRPr="00C576F0">
        <w:rPr>
          <w:rFonts w:cs="Times New Roman"/>
        </w:rPr>
        <w:t>[18]</w:t>
      </w:r>
      <w:r w:rsidRPr="00C576F0">
        <w:rPr>
          <w:rFonts w:cs="Times New Roman"/>
        </w:rPr>
        <w:fldChar w:fldCharType="end"/>
      </w:r>
      <w:r w:rsidRPr="00C576F0">
        <w:rPr>
          <w:rFonts w:cs="Times New Roman"/>
        </w:rPr>
        <w:t xml:space="preserve">. Antemortem, diagnosis can be achieved with a combination of commercially available antigen tests and assessment of blood for microfilaria via a Knott’s test </w:t>
      </w:r>
      <w:r w:rsidRPr="00C576F0">
        <w:rPr>
          <w:rFonts w:cs="Times New Roman"/>
        </w:rPr>
        <w:fldChar w:fldCharType="begin"/>
      </w:r>
      <w:r w:rsidRPr="00C576F0">
        <w:rPr>
          <w:rFonts w:cs="Times New Roman"/>
        </w:rPr>
        <w:instrText xml:space="preserve"> ADDIN ZOTERO_ITEM CSL_CITATION {"citationID":"hy2m31LK","properties":{"formattedCitation":"[18]","plainCitation":"[18]","noteIndex":0},"citationItems":[{"id":"GTN256BN/WX7Y9WCb","uris":["http://zotero.org/users/local/V8jHzES4/items/MYDE2FE3"],"itemData":{"id":747,"type":"article-journal","container-title":"Veterinary Clinics: Small Animal Practice","DOI":"10.1016/j.cvsm.2009.06.003","ISSN":"0195-5616, 1878-1306","issue":"6","journalAbbreviation":"Veterinary Clinics: Small Animal Practice","language":"English","note":"publisher: Elsevier\nPMID: 19932367","page":"1127-1158","source":"www.vetsmall.theclinics.com","title":"Heartworm Biology, Treatment, and Control","volume":"39","author":[{"family":"Bowman","given":"Dwight D."},{"family":"Atkins","given":"Clarke E."}],"issued":{"date-parts":[["2009",11,1]]}}}],"schema":"https://github.com/citation-style-language/schema/raw/master/csl-citation.json"} </w:instrText>
      </w:r>
      <w:r w:rsidRPr="00C576F0">
        <w:rPr>
          <w:rFonts w:cs="Times New Roman"/>
        </w:rPr>
        <w:fldChar w:fldCharType="separate"/>
      </w:r>
      <w:r w:rsidRPr="00C576F0">
        <w:rPr>
          <w:rFonts w:cs="Times New Roman"/>
        </w:rPr>
        <w:t>[18]</w:t>
      </w:r>
      <w:r w:rsidRPr="00C576F0">
        <w:rPr>
          <w:rFonts w:cs="Times New Roman"/>
        </w:rPr>
        <w:fldChar w:fldCharType="end"/>
      </w:r>
      <w:r w:rsidRPr="00C576F0">
        <w:rPr>
          <w:rFonts w:cs="Times New Roman"/>
        </w:rPr>
        <w:t xml:space="preserve">. The in-house tests assess for the presence of the female worm’s uterine antigen, so false negatives may occur in immature (&lt;6 months) or male-only infections. Microfilaria tests similarly may give false negatives in the case of single sex infections. False positives may occur on Knott’s analysis if the examiner does not assess morphology to distinguish </w:t>
      </w:r>
      <w:r w:rsidRPr="00C576F0">
        <w:rPr>
          <w:rFonts w:cs="Times New Roman"/>
          <w:i/>
          <w:iCs/>
        </w:rPr>
        <w:t xml:space="preserve">D. immitis </w:t>
      </w:r>
      <w:r w:rsidRPr="00C576F0">
        <w:rPr>
          <w:rFonts w:cs="Times New Roman"/>
        </w:rPr>
        <w:t xml:space="preserve">from other, less pathogenic infections, particularly </w:t>
      </w:r>
      <w:proofErr w:type="spellStart"/>
      <w:r w:rsidRPr="00C576F0">
        <w:rPr>
          <w:rFonts w:cs="Times New Roman"/>
          <w:i/>
          <w:iCs/>
        </w:rPr>
        <w:t>Acanthocheilonema</w:t>
      </w:r>
      <w:proofErr w:type="spellEnd"/>
      <w:r w:rsidRPr="00C576F0">
        <w:rPr>
          <w:rFonts w:cs="Times New Roman"/>
          <w:i/>
          <w:iCs/>
        </w:rPr>
        <w:t xml:space="preserve"> </w:t>
      </w:r>
      <w:proofErr w:type="spellStart"/>
      <w:r w:rsidRPr="00C576F0">
        <w:rPr>
          <w:rFonts w:cs="Times New Roman"/>
          <w:i/>
          <w:iCs/>
        </w:rPr>
        <w:t>reconditum</w:t>
      </w:r>
      <w:proofErr w:type="spellEnd"/>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{"citationID":"nbMTiNkV","properties":{"formattedCitation":"[29]","plainCitation":"[29]","noteIndex":0},"citationItems":[{"id":"GTN256BN/sufcRhDv","uris":["http://zotero.org/users/local/V8jHzES4/items/JE26DQ5Z"],"itemData":{"id":852,"type":"article-journal","abstract":"Canine dirofilariosis in the Americas is primarily caused by Dirofilaria immitis, a mosquito-borne filarial worm infecting dogs, which may also infect and cause disease in other mammalian hosts, including humans. Morphological and molecular evidence gathered in the past decades suggest that other Dirofilaria spp. may infect dogs in the American continent, though the actual taxonomic identity of them still needs to be elucidated. In addition, filarial worms belonging to distinct genera have also been reported in dogs in this part of the world, including Acanthocheilonema reconditum, Cercopithifilaria bainae, and Onchocerca lupi. Among these, O. lupi is a species of major clinical significance, which has been reported not only in dogs, but also in cats and humans in North America. The present article provides a current overview on canine dirofilariosis in the Americas, with notes on other filarial worms infecting dogs. It also provides some insights into outstanding research questions that should be responded to fill some of the several knowledge gaps related to this group of parasites in this continent.","container-title":"Veterinary Parasitology","DOI":"10.1016/j.vetpar.2020.109113","ISSN":"0304-4017","journalAbbreviation":"Veterinary Parasitology","page":"109113","source":"ScienceDirect","title":"Overview on Dirofilaria immitis in the Americas, with notes on other filarial worms infecting dogs","volume":"282","author":[{"family":"Dantas-Torres","given":"Filipe"},{"family":"Otranto","given":"Domenico"}],"issued":{"date-parts":[["2020",6,1]]}}}],"schema":"https://github.com/citation-style-language/schema/raw/master/csl-citation.json"} </w:instrText>
      </w:r>
      <w:r w:rsidRPr="00C576F0">
        <w:rPr>
          <w:rFonts w:cs="Times New Roman"/>
        </w:rPr>
        <w:fldChar w:fldCharType="separate"/>
      </w:r>
      <w:r w:rsidRPr="00C576F0">
        <w:rPr>
          <w:rFonts w:cs="Times New Roman"/>
        </w:rPr>
        <w:t>[29]</w:t>
      </w:r>
      <w:r w:rsidRPr="00C576F0">
        <w:rPr>
          <w:rFonts w:cs="Times New Roman"/>
        </w:rPr>
        <w:fldChar w:fldCharType="end"/>
      </w:r>
      <w:r w:rsidRPr="00C576F0">
        <w:rPr>
          <w:rFonts w:cs="Times New Roman"/>
          <w:i/>
          <w:iCs/>
        </w:rPr>
        <w:t xml:space="preserve">. </w:t>
      </w:r>
      <w:r w:rsidRPr="00C576F0">
        <w:rPr>
          <w:rFonts w:cs="Times New Roman"/>
        </w:rPr>
        <w:t>PCR of blood can be done to confirm species.</w:t>
      </w:r>
    </w:p>
    <w:p w14:paraId="43081664" w14:textId="77777777" w:rsidR="00E868D0" w:rsidRPr="00C576F0" w:rsidRDefault="00E868D0" w:rsidP="00E868D0">
      <w:pPr>
        <w:ind w:firstLine="720"/>
        <w:rPr>
          <w:rFonts w:cs="Times New Roman"/>
        </w:rPr>
      </w:pPr>
      <w:r w:rsidRPr="00C576F0">
        <w:rPr>
          <w:rFonts w:cs="Times New Roman"/>
          <w:b/>
          <w:bCs/>
          <w:i/>
          <w:iCs/>
        </w:rPr>
        <w:t>Dirofilaria immitis</w:t>
      </w:r>
      <w:r w:rsidRPr="00C576F0">
        <w:rPr>
          <w:rFonts w:cs="Times New Roman"/>
          <w:b/>
          <w:bCs/>
        </w:rPr>
        <w:t xml:space="preserve"> in coyotes: </w:t>
      </w:r>
      <w:r w:rsidRPr="00C576F0">
        <w:rPr>
          <w:rFonts w:cs="Times New Roman"/>
        </w:rPr>
        <w:t xml:space="preserve">The role of coyotes in the parasite’s epidemiology is not fully understood, particularly as coyotes’ range expands. However, coyotes are considered an important reservoir for </w:t>
      </w:r>
      <w:r w:rsidRPr="00C576F0">
        <w:rPr>
          <w:rFonts w:cs="Times New Roman"/>
          <w:i/>
          <w:iCs/>
        </w:rPr>
        <w:t>D. immitis</w:t>
      </w:r>
      <w:r w:rsidRPr="00C576F0">
        <w:rPr>
          <w:rFonts w:cs="Times New Roman"/>
        </w:rPr>
        <w:t xml:space="preserve">. Prevalence in coyotes varies depending on the state, with infection sometimes exceeding 50% in the south </w:t>
      </w:r>
      <w:r w:rsidRPr="00C576F0">
        <w:rPr>
          <w:rFonts w:cs="Times New Roman"/>
        </w:rPr>
        <w:fldChar w:fldCharType="begin"/>
      </w:r>
      <w:r w:rsidRPr="00C576F0">
        <w:rPr>
          <w:rFonts w:cs="Times New Roman"/>
        </w:rPr>
        <w:instrText xml:space="preserve"> ADDIN ZOTERO_ITEM CSL_CITATION {"citationID":"naPNp5bl","properties":{"formattedCitation":"[22,30]","plainCitation":"[22,30]","noteIndex":0},"citationItems":[{"id":"GTN256BN/0CauBRJD","uris":["http://zotero.org/users/local/V8jHzES4/items/BHQUGLUJ"],"itemData":{"id":"m2AoqTDq/sewEDuDU","type":"article-journal","container-title":"The Southwestern Naturalist","note":"publisher: JSTOR","page":"89–92","source":"Google Scholar","title":"The incidence of heartworm Dirofilaria immitis (Filarioidea), in the wild canids of northeast Arkansas","author":[{"family":"King","given":"Anthony W."},{"family":"Bohning","given":"Anna Marie"}],"issued":{"date-parts":[["1984"]]}}},{"id":816,"uris":["http://zotero.org/users/local/8pgHukA0/items/8AA8EZX5"],"itemData":{"id":816,"type":"article-journal","abstract":"We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rPr>
        <w:fldChar w:fldCharType="separate"/>
      </w:r>
      <w:r w:rsidRPr="00C576F0">
        <w:rPr>
          <w:rFonts w:cs="Times New Roman"/>
          <w:noProof/>
        </w:rPr>
        <w:t>[22,30]</w:t>
      </w:r>
      <w:r w:rsidRPr="00C576F0">
        <w:rPr>
          <w:rFonts w:cs="Times New Roman"/>
        </w:rPr>
        <w:fldChar w:fldCharType="end"/>
      </w:r>
      <w:r w:rsidRPr="00C576F0">
        <w:rPr>
          <w:rFonts w:cs="Times New Roman"/>
        </w:rPr>
        <w:t xml:space="preserve">. The average  worm burden in coyotes is variable, with most studies finding less than two dozen adult worms in a typical infected coyote, though one study found as many as 176 adult worms </w:t>
      </w:r>
      <w:r w:rsidRPr="00C576F0">
        <w:rPr>
          <w:rFonts w:cs="Times New Roman"/>
        </w:rPr>
        <w:fldChar w:fldCharType="begin"/>
      </w:r>
      <w:r w:rsidRPr="00C576F0">
        <w:rPr>
          <w:rFonts w:cs="Times New Roman"/>
        </w:rPr>
        <w:instrText xml:space="preserve"> ADDIN ZOTERO_ITEM CSL_CITATION {"citationID":"2y5Evety","properties":{"formattedCitation":"[31]","plainCitation":"[31]","noteIndex":0},"citationItems":[{"id":"GTN256BN/8f91NX0B","uris":["http://zotero.org/users/local/V8jHzES4/items/MDS4LMBK"],"itemData":{"id":754,"type":"article-journal","abstract":"Heartworms, Dirofilaria immitis, were recovered from 17 out of 24 (71%) coyotes, Canis latrans, 38 out of 46 (83%) coyote × red wolf hybrids and all of 8 (100%) red wolves, Canis rufus gregoryi, collected from the Gulf coastal prairies of southeast Texas and southwest Louisiana. Intensities of infection ranged from 1 to 176 (x=25) worms per host. There was a significantly (P&lt;0.05) higher intensity of infection in red wolves. Prevalence of heartworms increased significantly with increasing age. There were no significant differences between coyotes, hybrids and red wolves or between different host sexes in terms of prevalence. The female to male ratio of heartworms was close to unity (1.2:1) and was not correlated with worm burdens. Nematodes were primarily localized in the right heart, frequently extending into the pulmonary artery and the pulmonary arterial tree in the lungs. In 13 instances, 1–4 adult heartworms were recovered from the venae cavae. Pathological responses in the right heart were variable, depending on the intensity of infection. In severe infections, there were small areas of infarctive necrosis with mild to severe interstitial edema in the myocardium. Lesions in the pulmonary artery and pulmonary arterial trunk varied from mild focal hyperplastic intimal changes to extensive exudative villous endarteritis. The latter was characterized by a hyperplastic collagenous stroma with numerous histiocytes, plasma cells and eosinophils. Lung pathology varied from patchy to extensive areas of congestion, edema, hemorrhage, interstitial pneumonitis and infarction. In cases with heartworms in the venae cavae, hepatic changes were minimal and associated with liver changes such as passive congestion and centrolobular necrosis seen in cases without adult worms in the venae cavae. In heavily infected animals, hemosiderosis of the liver, spleen and kidneys was pronounced. A microfilaremia was noted in 46% of the infected wild canids. Microfilariae were observed in tissue sections of the myocardium, lungs, liver, kidney, spleen, lymph nodes, pancreas and appendix. Wild canids from this area are regarded as natural definitive hosts and primary reservoirs for heartworms and it appears that this infection is an important factor in the morbidity and mortality of these hosts.","container-title":"Veterinary Parasitology","DOI":"10.1016/0304-4017(81)90019-4","ISSN":"0304-4017","issue":"1","journalAbbreviation":"Veterinary Parasitology","language":"en","page":"71-82","source":"ScienceDirect","title":"Dirofilariasis in wild canids from the Gulf coastal prairies of Texas and Louisiana, U.S.A.","volume":"8","author":[{"family":"Custer","given":"Jay W."},{"family":"Pence","given":"Danny B."}],"issued":{"date-parts":[["1981",2,1]]}}}],"schema":"https://github.com/citation-style-language/schema/raw/master/csl-citation.json"} </w:instrText>
      </w:r>
      <w:r w:rsidRPr="00C576F0">
        <w:rPr>
          <w:rFonts w:cs="Times New Roman"/>
        </w:rPr>
        <w:fldChar w:fldCharType="separate"/>
      </w:r>
      <w:r w:rsidRPr="00C576F0">
        <w:rPr>
          <w:rFonts w:cs="Times New Roman"/>
        </w:rPr>
        <w:t>[31]</w:t>
      </w:r>
      <w:r w:rsidRPr="00C576F0">
        <w:rPr>
          <w:rFonts w:cs="Times New Roman"/>
        </w:rPr>
        <w:fldChar w:fldCharType="end"/>
      </w:r>
      <w:r w:rsidRPr="00C576F0">
        <w:rPr>
          <w:rFonts w:cs="Times New Roman"/>
        </w:rPr>
        <w:t xml:space="preserve">. </w:t>
      </w:r>
    </w:p>
    <w:p w14:paraId="284FC808" w14:textId="7EC38448" w:rsidR="00E868D0" w:rsidRPr="00C576F0" w:rsidRDefault="00E868D0" w:rsidP="00E868D0">
      <w:pPr>
        <w:ind w:firstLine="720"/>
        <w:rPr>
          <w:rFonts w:cs="Times New Roman"/>
        </w:rPr>
      </w:pPr>
      <w:r w:rsidRPr="00C576F0">
        <w:rPr>
          <w:rFonts w:cs="Times New Roman"/>
        </w:rPr>
        <w:t xml:space="preserve">There has been one report of fatal disease in coyotes. A coyote from South Carolina was found dead, and </w:t>
      </w:r>
      <w:r w:rsidR="00B25CA2">
        <w:rPr>
          <w:rFonts w:cs="Times New Roman"/>
        </w:rPr>
        <w:t>autopsy</w:t>
      </w:r>
      <w:r w:rsidR="00B25CA2" w:rsidRPr="00C576F0">
        <w:rPr>
          <w:rFonts w:cs="Times New Roman"/>
        </w:rPr>
        <w:t xml:space="preserve"> </w:t>
      </w:r>
      <w:r w:rsidRPr="00C576F0">
        <w:rPr>
          <w:rFonts w:cs="Times New Roman"/>
        </w:rPr>
        <w:t xml:space="preserve">revealed a ruptured aortic aneurysm secondary to heartworm infection </w:t>
      </w:r>
      <w:r w:rsidRPr="00C576F0">
        <w:rPr>
          <w:rFonts w:cs="Times New Roman"/>
        </w:rPr>
        <w:fldChar w:fldCharType="begin"/>
      </w:r>
      <w:r w:rsidRPr="00C576F0">
        <w:rPr>
          <w:rFonts w:cs="Times New Roman"/>
        </w:rPr>
        <w:instrText xml:space="preserve"> ADDIN ZOTERO_ITEM CSL_CITATION {"citationID":"Kxs9Koos","properties":{"formattedCitation":"[32]","plainCitation":"[32]","noteIndex":0},"citationItems":[{"id":"GTN256BN/bSE46WDF","uris":["http://zotero.org/users/local/V8jHzES4/items/B66TIJTJ"],"itemData":{"id":322,"type":"article-journal","abstract":"A radio-collared adult female coyote (Canis latrans) from South Carolina was found dead with no apparent signs of trauma or struggle. Necropsy revealed a ruptured aortic aneurysm within the thoracic cavity as well as severe heartworm infection, with parasites present in the caudal vena cava. Histologically, inflammatory cell infiltrates were frequent in the aneurysm and consisted of eosinophils, neutrophils, lymphocytes, plasma cells, and macrophages. Bacteria, fungi, and parasites were not found in the aneurysm. Death was due to exsanguination. This represents a first report of an aneurysm in a coyote.","container-title":"Journal of Zoo and Wildlife Medicine","ISSN":"1042-7260","issue":"3","note":"publisher: American Association of Zoo Veterinarians","page":"492-494","source":"JSTOR","title":"Ruptured Aortic Aneurysm in a Coyote (Canis latrans) from South Carolina","volume":"38","author":[{"family":"Miller","given":"Debra Lee"},{"family":"Schrecengost","given":"Joshua"},{"family":"Kilgo","given":"John"},{"family":"Ray","given":"H. Scott"},{"family":"Miller","given":"Karl V."}],"issued":{"date-parts":[["2007"]]}}}],"schema":"https://github.com/citation-style-language/schema/raw/master/csl-citation.json"} </w:instrText>
      </w:r>
      <w:r w:rsidRPr="00C576F0">
        <w:rPr>
          <w:rFonts w:cs="Times New Roman"/>
        </w:rPr>
        <w:fldChar w:fldCharType="separate"/>
      </w:r>
      <w:r w:rsidRPr="00C576F0">
        <w:rPr>
          <w:rFonts w:cs="Times New Roman"/>
        </w:rPr>
        <w:t>[32]</w:t>
      </w:r>
      <w:r w:rsidRPr="00C576F0">
        <w:rPr>
          <w:rFonts w:cs="Times New Roman"/>
        </w:rPr>
        <w:fldChar w:fldCharType="end"/>
      </w:r>
      <w:r w:rsidRPr="00C576F0">
        <w:rPr>
          <w:rFonts w:cs="Times New Roman"/>
        </w:rPr>
        <w:t xml:space="preserve">. Other reports of significant </w:t>
      </w:r>
      <w:r w:rsidR="00884F56">
        <w:rPr>
          <w:rFonts w:cs="Times New Roman"/>
        </w:rPr>
        <w:t>clinical signs</w:t>
      </w:r>
      <w:r w:rsidRPr="00C576F0">
        <w:rPr>
          <w:rFonts w:cs="Times New Roman"/>
        </w:rPr>
        <w:t xml:space="preserve"> due to heartworms are rare in coyotes. However, histopathology can show similar lesions to what is found in affected dogs including villous intimal proliferation, subintimal fibrosis, alveolar epithelialization, thromboembolisms, hemosiderosis, and periarterial inflammation </w:t>
      </w:r>
      <w:r w:rsidRPr="00C576F0">
        <w:rPr>
          <w:rFonts w:cs="Times New Roman"/>
        </w:rPr>
        <w:fldChar w:fldCharType="begin"/>
      </w:r>
      <w:r w:rsidRPr="00C576F0">
        <w:rPr>
          <w:rFonts w:cs="Times New Roman"/>
        </w:rPr>
        <w:instrText xml:space="preserve"> ADDIN ZOTERO_ITEM CSL_CITATION {"citationID":"WyMjYEwb","properties":{"formattedCitation":"[28,31]","plainCitation":"[28,31]","noteIndex":0},"citationItems":[{"id":"GTN256BN/8f91NX0B","uris":["http://zotero.org/users/local/V8jHzES4/items/MDS4LMBK"],"itemData":{"id":754,"type":"article-journal","abstract":"Heartworms, Dirofilaria immitis, were recovered from 17 out of 24 (71%) coyotes, Canis latrans, 38 out of 46 (83%) coyote × red wolf hybrids and all of 8 (100%) red wolves, Canis rufus gregoryi, collected from the Gulf coastal prairies of southeast Texas and southwest Louisiana. Intensities of infection ranged from 1 to 176 (x=25) worms per host. There was a significantly (P&lt;0.05) higher intensity of infection in red wolves. Prevalence of heartworms increased significantly with increasing age. There were no significant differences between coyotes, hybrids and red wolves or between different host sexes in terms of prevalence. The female to male ratio of heartworms was close to unity (1.2:1) and was not correlated with worm burdens. Nematodes were primarily localized in the right heart, frequently extending into the pulmonary artery and the pulmonary arterial tree in the lungs. In 13 instances, 1–4 adult heartworms were recovered from the venae cavae. Pathological responses in the right heart were variable, depending on the intensity of infection. In severe infections, there were small areas of infarctive necrosis with mild to severe interstitial edema in the myocardium. Lesions in the pulmonary artery and pulmonary arterial trunk varied from mild focal hyperplastic intimal changes to extensive exudative villous endarteritis. The latter was characterized by a hyperplastic collagenous stroma with numerous histiocytes, plasma cells and eosinophils. Lung pathology varied from patchy to extensive areas of congestion, edema, hemorrhage, interstitial pneumonitis and infarction. In cases with heartworms in the venae cavae, hepatic changes were minimal and associated with liver changes such as passive congestion and centrolobular necrosis seen in cases without adult worms in the venae cavae. In heavily infected animals, hemosiderosis of the liver, spleen and kidneys was pronounced. A microfilaremia was noted in 46% of the infected wild canids. Microfilariae were observed in tissue sections of the myocardium, lungs, liver, kidney, spleen, lymph nodes, pancreas and appendix. Wild canids from this area are regarded as natural definitive hosts and primary reservoirs for heartworms and it appears that this infection is an important factor in the morbidity and mortality of these hosts.","container-title":"Veterinary Parasitology","DOI":"10.1016/0304-4017(81)90019-4","ISSN":"0304-4017","issue":"1","journalAbbreviation":"Veterinary Parasitology","language":"en","page":"71-82","source":"ScienceDirect","title":"Dirofilariasis in wild canids from the Gulf coastal prairies of Texas and Louisiana, U.S.A.","volume":"8","author":[{"family":"Custer","given":"Jay W."},{"family":"Pence","given":"Danny B."}],"issued":{"date-parts":[["1981",2,1]]}}},{"id":"GTN256BN/4ONWtYQh","uris":["http://zotero.org/users/local/V8jHzES4/items/I4XNX5BM"],"itemData":{"id":802,"type":"article-journal","container-title":"Veterinary Pathology","DOI":"10.1177/030098588502200620","ISSN":"0300-9858","issue":"6","journalAbbreviation":"Vet Pathol","language":"en","note":"publisher: SAGE Publications Inc","page":"637-639","source":"SAGE Journals","title":"Lesions of Pulmonary Pleura Associated with Canine Heartworm Disease","volume":"22","author":[{"family":"Sutton","given":"R. H."},{"family":"Atwell","given":"R. B."}],"issued":{"date-parts":[["1985",11,1]]}}}],"schema":"https://github.com/citation-style-language/schema/raw/master/csl-citation.json"} </w:instrText>
      </w:r>
      <w:r w:rsidRPr="00C576F0">
        <w:rPr>
          <w:rFonts w:cs="Times New Roman"/>
        </w:rPr>
        <w:fldChar w:fldCharType="separate"/>
      </w:r>
      <w:r w:rsidRPr="00C576F0">
        <w:rPr>
          <w:rFonts w:cs="Times New Roman"/>
        </w:rPr>
        <w:t>[28,31]</w:t>
      </w:r>
      <w:r w:rsidRPr="00C576F0">
        <w:rPr>
          <w:rFonts w:cs="Times New Roman"/>
        </w:rPr>
        <w:fldChar w:fldCharType="end"/>
      </w:r>
      <w:r w:rsidRPr="00C576F0">
        <w:rPr>
          <w:rFonts w:cs="Times New Roman"/>
        </w:rPr>
        <w:t xml:space="preserve">. </w:t>
      </w:r>
    </w:p>
    <w:p w14:paraId="17B99C3F" w14:textId="1A96B969" w:rsidR="00E868D0" w:rsidRPr="00C576F0" w:rsidRDefault="00E868D0" w:rsidP="00E868D0">
      <w:pPr>
        <w:ind w:firstLine="360"/>
        <w:rPr>
          <w:rFonts w:cs="Times New Roman"/>
        </w:rPr>
      </w:pPr>
      <w:r w:rsidRPr="00C576F0">
        <w:rPr>
          <w:rFonts w:cs="Times New Roman"/>
        </w:rPr>
        <w:t xml:space="preserve">Despite the availability of safe and effective prevention, cases of canine heartworm disease have been increasing </w:t>
      </w:r>
      <w:r w:rsidRPr="00C576F0">
        <w:rPr>
          <w:rFonts w:cs="Times New Roman"/>
        </w:rPr>
        <w:fldChar w:fldCharType="begin"/>
      </w:r>
      <w:r w:rsidRPr="00C576F0">
        <w:rPr>
          <w:rFonts w:cs="Times New Roman"/>
        </w:rPr>
        <w:instrText xml:space="preserve"> ADDIN ZOTERO_ITEM CSL_CITATION {"citationID":"bbe5oIDK","properties":{"formattedCitation":"[33,34]","plainCitation":"[33,34]","noteIndex":0},"citationItems":[{"id":"GTN256BN/f959CfkB","uris":["http://zotero.org/users/local/V8jHzES4/items/NVXFVRTP"],"itemData":{"id":626,"type":"article-journal","abstract":"Dogs in the US are commonly infected with vector-borne pathogens, including heartworm and tick-borne disease agents. The geographic distribution of both arthropod vectors and the pathogens they transmit continues to expand. To describe the current geographic distribution and prevalence of antigen of Dirofilaria immitis and antibody to Borrelia burgdorferi, Ehrlichia spp., and Anaplasma spp. in dogs, we summarized over 144 million test results from 2013 to 2019, inclusive, by county, state, and region. Canine seroprevalence by state was compared to population-adjusted human reports of tick-borne diseases. Results varied regionally, with D. immitis antigen and Ehrlichia spp. antibodies more frequently detected in the Southeast (2.6% and 5.2%, respectively) and antibody to B. burgdorferi and Anaplasma spp. most common in the Northeast (12.1% and 7.3%, respectively). Overall, percent positive test results to D. immitis decreased in the Southeast by 33.3% when compared to earlier summaries using the same strategy (from 3.9 to 2.6%). Geographic expansion of areas where dogs commonly test positive for Ehrlichia spp. was evident, likely because of a change in the test made in 2012 to allow detection of antibodies to E. ewingii concomitant with expansion of vector tick populations. Percent positive test results to Ehrlichia spp. increased in every region; this shift was particularly pronounced in the Southeast, where percent positive test results increased fourfold (from 1.3 to 5.2%). Continued geographic expansion of B. burgdorferi and A. phagocytophilum was apparent in the Northeast, Midwest, and Upper South, although canine seroprevalence of antibody to B. burgdorferi was much lower than prior surveys in many Lyme-endemic areas. Annual reports of human cases of Lyme disease, ehrlichiosis, and anaplasmosis were associated with percent positive canine results by state for the three tick-borne disease agents (R2 = 0.812, 0.521, and 0.546, respectively). Within endemic areas, percent positive test results for all three tick-borne agents demonstrated evidence of geographic expansion. Large scale analysis of results from screening dogs in practice for evidence of vector-borne infections, including those with zoonotic importance, continues to be a valuable strategy for understanding geographic trends in infection risk over time.","container-title":"Parasites &amp; Vectors","DOI":"10.1186/s13071-020-04514-3","ISSN":"1756-3305","issue":"1","journalAbbreviation":"Parasites Vectors","language":"en","license":"2021 The Author(s)","note":"number: 1\npublisher: BioMed Central","page":"1-16","source":"parasitesandvectors-biomedcentral-com.utk.idm.oclc.org","title":"Canine infection with Dirofilaria immitis, Borrelia burgdorferi, Anaplasma spp., and Ehrlichia spp. in the United States, 2013–2019","volume":"14","author":[{"family":"Little","given":"Susan"},{"family":"Braff","given":"Jennifer"},{"family":"Place","given":"Joshua"},{"family":"Buch","given":"Jesse"},{"family":"Dewage","given":"Bhagya Galkissa"},{"family":"Knupp","given":"Andrew"},{"family":"Beall","given":"Melissa"}],"issued":{"date-parts":[["2021",12]]}}},{"id":1239,"uris":["http://zotero.org/users/local/8pgHukA0/items/DIU9IBIR"],"itemData":{"id":1239,"type":"article-journal","abstract":"Canine heartworm disease is a potentially fatal disease for which treatment is financially burdensome for many pet owners. Prevention is strongly advocated by the veterinary community along with routine testing for infection during annual wellness examinations. Despite the availability of efficacious chemoprophylaxis, recent reports have suggested that the incidence of heartworm disease in domestic dogs is increasing.","container-title":"Parasites &amp; Vectors","DOI":"10.1186/s13071-019-3633-2","ISSN":"1756-3305","issue":"1","journalAbbreviation":"Parasites &amp; Vectors","page":"380","source":"BioMed Central","title":"Regional and local temporal trends in the prevalence of canine heartworm infection in the contiguous United States: 2012–2018","title-short":"Regional and local temporal trends in the prevalence of canine heartworm infection in the contiguous United States","volume":"12","author":[{"family":"Self","given":"Stella W."},{"family":"Pulaski","given":"Cassan N."},{"family":"McMahan","given":"Christopher S."},{"family":"Brown","given":"D. Andrew"},{"family":"Yabsley","given":"Michael J."},{"family":"Gettings","given":"Jenna R."}],"issued":{"date-parts":[["2019",7,30]]}}}],"schema":"https://github.com/citation-style-language/schema/raw/master/csl-citation.json"} </w:instrText>
      </w:r>
      <w:r w:rsidRPr="00C576F0">
        <w:rPr>
          <w:rFonts w:cs="Times New Roman"/>
        </w:rPr>
        <w:fldChar w:fldCharType="separate"/>
      </w:r>
      <w:r w:rsidRPr="00C576F0">
        <w:rPr>
          <w:rFonts w:cs="Times New Roman"/>
        </w:rPr>
        <w:t>[33,34]</w:t>
      </w:r>
      <w:r w:rsidRPr="00C576F0">
        <w:rPr>
          <w:rFonts w:cs="Times New Roman"/>
        </w:rPr>
        <w:fldChar w:fldCharType="end"/>
      </w:r>
      <w:r w:rsidRPr="00C576F0">
        <w:rPr>
          <w:rFonts w:cs="Times New Roman"/>
        </w:rPr>
        <w:t xml:space="preserve">. It is possible that this increase can be attributed to improved screening and diagnosis. However, a survey in Chicago from 2001 to 2016 documented an increasing prevalence of </w:t>
      </w:r>
      <w:r w:rsidRPr="00C576F0">
        <w:rPr>
          <w:rFonts w:cs="Times New Roman"/>
          <w:i/>
          <w:iCs/>
        </w:rPr>
        <w:t xml:space="preserve">D. immitis </w:t>
      </w:r>
      <w:r w:rsidRPr="00C576F0">
        <w:rPr>
          <w:rFonts w:cs="Times New Roman"/>
        </w:rPr>
        <w:t xml:space="preserve">in coyotes not impacted by increases in testing </w:t>
      </w:r>
      <w:r w:rsidRPr="00C576F0">
        <w:rPr>
          <w:rFonts w:cs="Times New Roman"/>
        </w:rPr>
        <w:fldChar w:fldCharType="begin"/>
      </w:r>
      <w:r w:rsidRPr="00C576F0">
        <w:rPr>
          <w:rFonts w:cs="Times New Roman"/>
        </w:rPr>
        <w:instrText xml:space="preserve"> ADDIN ZOTERO_ITEM CSL_CITATION {"citationID":"1Q2Xo3f2","properties":{"formattedCitation":"[35]","plainCitation":"[35]","noteIndex":0},"citationItems":[{"id":119,"uris":["http://zotero.org/users/local/8pgHukA0/items/5UJ24GTZ"],"itemData":{"id":119,"type":"article-journal","abstract":"Urbanization can have profound effects on ecological interactions. For host–pathogen interactions, differences have been detected between urban and non-urban landscapes. However, host–pathogen interactions may also differ within highly heterogeneous, urbanized landscapes.","container-title":"Parasites &amp; Vectors","DOI":"10.1186/s13071-021-04958-1","ISSN":"1756-3305","issue":"1","journalAbbreviation":"Parasites &amp; Vectors","note":"number: 1","page":"464","source":"BioMed Central","title":"Infection risk varies within urbanized landscapes: the case of coyotes and heartworm","title-short":"Infection risk varies within urbanized landscapes","volume":"14","author":[{"family":"Worsley-Tonks","given":"Katherine E. L."},{"family":"Gehrt","given":"Stanley D."},{"family":"Anchor","given":"Chris"},{"family":"Escobar","given":"Luis E."},{"family":"Craft","given":"Meggan E."}],"issued":{"date-parts":[["2021",9,9]]}}}],"schema":"https://github.com/citation-style-language/schema/raw/master/csl-citation.json"} </w:instrText>
      </w:r>
      <w:r w:rsidRPr="00C576F0">
        <w:rPr>
          <w:rFonts w:cs="Times New Roman"/>
        </w:rPr>
        <w:fldChar w:fldCharType="separate"/>
      </w:r>
      <w:r w:rsidRPr="00C576F0">
        <w:rPr>
          <w:rFonts w:cs="Times New Roman"/>
          <w:noProof/>
        </w:rPr>
        <w:t>[35]</w:t>
      </w:r>
      <w:r w:rsidRPr="00C576F0">
        <w:rPr>
          <w:rFonts w:cs="Times New Roman"/>
        </w:rPr>
        <w:fldChar w:fldCharType="end"/>
      </w:r>
      <w:r w:rsidRPr="00C576F0">
        <w:rPr>
          <w:rFonts w:cs="Times New Roman"/>
        </w:rPr>
        <w:t xml:space="preserve">. The cause of this rise is likely multifactorial, with expansion of mosquito’s abundance and range due to climate change and urbanization likely playing a primary role </w:t>
      </w:r>
      <w:r w:rsidRPr="00C576F0">
        <w:rPr>
          <w:rFonts w:cs="Times New Roman"/>
        </w:rPr>
        <w:fldChar w:fldCharType="begin"/>
      </w:r>
      <w:r w:rsidRPr="00C576F0">
        <w:rPr>
          <w:rFonts w:cs="Times New Roman"/>
        </w:rPr>
        <w:instrText xml:space="preserve"> ADDIN ZOTERO_ITEM CSL_CITATION {"citationID":"FHgrkZYI","properties":{"formattedCitation":"[36]","plainCitation":"[36]","noteIndex":0},"citationItems":[{"id":1242,"uris":["http://zotero.org/users/local/8pgHukA0/items/SDG4Y8W7"],"itemData":{"id":1242,"type":"article-journal","abstract":"Aedes (Stegomyia) aegypti (L.) and Aedes (Stegomyia) albopictus (Skuse) are potential vectors of Zika, dengue, and chikungunya viruses in the United States. A Zika virus outbreak in Florida in the summer of 2016, driven by Ae. aegypti and resulting in &amp;gt; 200 locally acquired cases of human illness, underscored the need for up-to-date information on the geographic distribution of Ae. aegypti and Ae. albopictus in the United States. In early 2016, we conducted a survey and literature review to compile county records for presence of Ae. aegypti and Ae. albopictus in the United States from 1995 to 2016. Surveillance for these vectors was intensified across the United States during the summer and fall of 2016. At the end of 2016, we therefore conducted a follow-up survey of mosquito control agencies, university researchers, and state and local health departments to document new collection records for Ae. aegypti and Ae. albopictus. The repeated survey at the end of the year added Ae. aegypti collection records from 38 new counties and Ae. albopictus collection records from 127 new counties, representing a 21 and 10 percent increase, respectively, in the number of counties with reported presence of these mosquitoes compared with the previous report. Moreover, through our updated survey, 40 and 183 counties, respectively, added additional years of collection records for Ae. aegypti and Ae. albopictus from 1995 to 2016. Our findings underscore the continued need for systematic surveillance of Ae. aegypti and Ae. albopictus.","container-title":"Journal of Medical Entomology","DOI":"10.1093/jme/tjx088","ISSN":"0022-2585","issue":"5","journalAbbreviation":"Journal of Medical Entomology","page":"1420-1424","source":"Silverchair","title":"Updated Reported Distribution of Aedes (Stegomyia) aegypti and Aedes (Stegomyia) albopictus (Diptera: Culicidae) in the United States, 1995–2016","title-short":"Updated Reported Distribution of Aedes (Stegomyia) aegypti and Aedes (Stegomyia) albopictus (Diptera","volume":"54","author":[{"family":"Hahn","given":"Micah B."},{"family":"Eisen","given":"Lars"},{"family":"McAllister","given":"Janet"},{"family":"Savage","given":"Harry M."},{"family":"Mutebi","given":"John-Paul"},{"family":"Eisen","given":"Rebecca J."}],"issued":{"date-parts":[["2017",9,1]]}}}],"schema":"https://github.com/citation-style-language/schema/raw/master/csl-citation.json"} </w:instrText>
      </w:r>
      <w:r w:rsidRPr="00C576F0">
        <w:rPr>
          <w:rFonts w:cs="Times New Roman"/>
        </w:rPr>
        <w:fldChar w:fldCharType="separate"/>
      </w:r>
      <w:r w:rsidRPr="00C576F0">
        <w:rPr>
          <w:rFonts w:cs="Times New Roman"/>
          <w:noProof/>
        </w:rPr>
        <w:t>[36]</w:t>
      </w:r>
      <w:r w:rsidRPr="00C576F0">
        <w:rPr>
          <w:rFonts w:cs="Times New Roman"/>
        </w:rPr>
        <w:fldChar w:fldCharType="end"/>
      </w:r>
      <w:r w:rsidRPr="00C576F0">
        <w:rPr>
          <w:rFonts w:cs="Times New Roman"/>
        </w:rPr>
        <w:t xml:space="preserve">. Studies have documented that the presence of even one heartworm-positive dog is enough to significantly increase the prevalence of </w:t>
      </w:r>
      <w:r w:rsidRPr="00C576F0">
        <w:rPr>
          <w:rFonts w:cs="Times New Roman"/>
          <w:i/>
          <w:iCs/>
        </w:rPr>
        <w:t xml:space="preserve">D. immitis </w:t>
      </w:r>
      <w:r w:rsidRPr="00C576F0">
        <w:rPr>
          <w:rFonts w:cs="Times New Roman"/>
        </w:rPr>
        <w:t xml:space="preserve">larvae in mosquitos in the area </w:t>
      </w:r>
      <w:r w:rsidRPr="00C576F0">
        <w:rPr>
          <w:rFonts w:cs="Times New Roman"/>
        </w:rPr>
        <w:fldChar w:fldCharType="begin"/>
      </w:r>
      <w:r w:rsidRPr="00C576F0">
        <w:rPr>
          <w:rFonts w:cs="Times New Roman"/>
        </w:rPr>
        <w:instrText xml:space="preserve"> ADDIN ZOTERO_ITEM CSL_CITATION {"citationID":"J1955rf7","properties":{"formattedCitation":"[37]","plainCitation":"[37]","noteIndex":0},"citationItems":[{"id":1234,"uris":["http://zotero.org/users/local/8pgHukA0/items/XXKGVDKQ"],"itemData":{"id":1234,"type":"article-journal","abstract":"A mosquito survey was conducted to identify which species of mosquitoes carry Dirofilaria immitis (Leidy) (Nematoda: Filarioidea), dog heartworm, in northeast Arkansas. Using polymerase chain reaction, mosquitoes were analyzed for D. immitis, Dirofilaria repens Railliet &amp;amp; Henry, and Acanthocheilonema dracunculoides Cobbold. Mosquitoes were collected from April to October 2009 using black light ultraviolet traps baited with dry ice. Sixteen mosquito species were identified. D. immitis was identified in nine mosquito species, which included Aedes vexans (Meigen), Anopheles quadrimaculatus Say, Anopheles punctipennis (Say), Culex pipiens quinquefasciatus Say, Culex erraticus (Dyer &amp;amp; Knab), Culiseta inornata (Williston), Psorophora columbiae (Dyer &amp;amp; Knab), Psorophora ferox (Humboldt), and Psorophora howardii Coquillett. No D. repens or A. dracunculoides DNA was amplified. Of the 1,212 mosquito pools tested, 7.3% were positive for D. immitis. Frequency of D. immitis infections from six collection sites ranged from 2.1 to 19.4%. Ae. vexans and An. quadrimaculatus were the two most abundant species, composing 58.7 and 23.7% of the total mosquitoes collected, with 9.6 and 6.9% of pools positive for D. immitis, respectively. To investigate localized vector infection rates of D. immitis, mosquitoes were collected from inside the kennel of a heartworm-positive dog. Of the 114 mosquitoes collected, 84 (73.7%) were positive for D. immitis. The frequency of D. immitis-infected mosquitoes collected near a heartworm-positive dog was considerably higher than in the original six collection sites, suggesting a single heartworm-positive dog potentially increases infection pressure on susceptible animals sharing mosquito exposure.","container-title":"Journal of Medical Entomology","DOI":"10.1603/ME12197","ISSN":"0022-2585","issue":"4","journalAbbreviation":"Journal of Medical Entomology","page":"871-878","source":"Silverchair","title":"Prevalence of Dirofilaria immitis (Nematoda: Filarioidea) in Mosquitoes From Northeast Arkansas, the United States","title-short":"Prevalence of Dirofilaria immitis (Nematoda","volume":"50","author":[{"family":"Mckay","given":"Tanja"},{"family":"Bianco","given":"T."},{"family":"Rhodes","given":"L."},{"family":"Barnett","given":"S."}],"issued":{"date-parts":[["2013",7,1]]}}}],"schema":"https://github.com/citation-style-language/schema/raw/master/csl-citation.json"} </w:instrText>
      </w:r>
      <w:r w:rsidRPr="00C576F0">
        <w:rPr>
          <w:rFonts w:cs="Times New Roman"/>
        </w:rPr>
        <w:fldChar w:fldCharType="separate"/>
      </w:r>
      <w:r w:rsidRPr="00C576F0">
        <w:rPr>
          <w:rFonts w:cs="Times New Roman"/>
          <w:noProof/>
        </w:rPr>
        <w:t>[37]</w:t>
      </w:r>
      <w:r w:rsidRPr="00C576F0">
        <w:rPr>
          <w:rFonts w:cs="Times New Roman"/>
        </w:rPr>
        <w:fldChar w:fldCharType="end"/>
      </w:r>
      <w:r w:rsidRPr="00C576F0">
        <w:rPr>
          <w:rFonts w:cs="Times New Roman"/>
        </w:rPr>
        <w:t xml:space="preserve">. As coyotes continue to move into urban and suburban areas, prevalence of </w:t>
      </w:r>
      <w:r w:rsidRPr="00C576F0">
        <w:rPr>
          <w:rFonts w:cs="Times New Roman"/>
          <w:i/>
          <w:iCs/>
        </w:rPr>
        <w:t xml:space="preserve">D. immitis </w:t>
      </w:r>
      <w:r w:rsidRPr="00C576F0">
        <w:rPr>
          <w:rFonts w:cs="Times New Roman"/>
        </w:rPr>
        <w:t xml:space="preserve">in </w:t>
      </w:r>
      <w:proofErr w:type="spellStart"/>
      <w:r w:rsidRPr="00C576F0">
        <w:rPr>
          <w:rFonts w:cs="Times New Roman"/>
        </w:rPr>
        <w:t>peridomestic</w:t>
      </w:r>
      <w:proofErr w:type="spellEnd"/>
      <w:r w:rsidRPr="00C576F0">
        <w:rPr>
          <w:rFonts w:cs="Times New Roman"/>
        </w:rPr>
        <w:t xml:space="preserve"> mosquitos will likely rise in kind, increasing the risk to dogs and cats. </w:t>
      </w:r>
    </w:p>
    <w:p w14:paraId="46ABDF59" w14:textId="2353AAB1" w:rsidR="00E868D0" w:rsidRPr="00C576F0" w:rsidRDefault="00E868D0" w:rsidP="00E868D0">
      <w:pPr>
        <w:ind w:firstLine="360"/>
        <w:rPr>
          <w:rFonts w:cs="Times New Roman"/>
        </w:rPr>
      </w:pPr>
      <w:r w:rsidRPr="00C576F0">
        <w:rPr>
          <w:rFonts w:cs="Times New Roman"/>
        </w:rPr>
        <w:t>Understanding trends in prevalence is challenging in domestic dogs due to the numerous variables like use of preventative medicines, veterinary care, and which diagnostic tests were employed. However, surveillance in coyotes can provide true temporal trends and accurate estimates of transmission rates. In addition, prevalence in coyotes makes an excellent proxy for the risk to companion animals and can be used by veterinarians to encourage their clients to continue using prevention. Further work is necessary to understand how and why heartworm infection is increasing in the United States.</w:t>
      </w:r>
    </w:p>
    <w:p w14:paraId="4AA43797" w14:textId="77777777" w:rsidR="00E868D0" w:rsidRPr="00C576F0" w:rsidRDefault="00E868D0" w:rsidP="00E868D0">
      <w:pPr>
        <w:ind w:firstLine="360"/>
        <w:rPr>
          <w:rFonts w:cs="Times New Roman"/>
        </w:rPr>
      </w:pPr>
    </w:p>
    <w:p w14:paraId="18F58907" w14:textId="77777777" w:rsidR="00E868D0" w:rsidRPr="00C576F0" w:rsidRDefault="00E868D0" w:rsidP="00E868D0">
      <w:pPr>
        <w:pStyle w:val="Heading4"/>
        <w:rPr>
          <w:rFonts w:ascii="Times New Roman" w:hAnsi="Times New Roman" w:cs="Times New Roman"/>
          <w:i/>
          <w:iCs w:val="0"/>
        </w:rPr>
      </w:pPr>
      <w:bookmarkStart w:id="7" w:name="_Toc163455011"/>
      <w:r w:rsidRPr="00C576F0">
        <w:rPr>
          <w:rFonts w:ascii="Times New Roman" w:hAnsi="Times New Roman" w:cs="Times New Roman"/>
          <w:i/>
          <w:iCs w:val="0"/>
        </w:rPr>
        <w:t>Angiostrongylus vasorum</w:t>
      </w:r>
      <w:bookmarkEnd w:id="7"/>
    </w:p>
    <w:p w14:paraId="1E969DF9" w14:textId="4941EC08" w:rsidR="00E868D0" w:rsidRPr="00C576F0" w:rsidRDefault="00E868D0" w:rsidP="00E868D0">
      <w:pPr>
        <w:ind w:firstLine="720"/>
        <w:rPr>
          <w:rFonts w:cs="Times New Roman"/>
        </w:rPr>
      </w:pPr>
      <w:r w:rsidRPr="00C576F0">
        <w:rPr>
          <w:rFonts w:cs="Times New Roman"/>
          <w:i/>
          <w:iCs/>
        </w:rPr>
        <w:t xml:space="preserve">Angiostrongylus vasorum, </w:t>
      </w:r>
      <w:r w:rsidRPr="00C576F0">
        <w:rPr>
          <w:rFonts w:cs="Times New Roman"/>
        </w:rPr>
        <w:t xml:space="preserve">or the French heartworm, is a metastrongylid nematode known to infect the cardiopulmonary system of canids </w:t>
      </w:r>
      <w:r w:rsidRPr="00C576F0">
        <w:rPr>
          <w:rFonts w:cs="Times New Roman"/>
        </w:rPr>
        <w:fldChar w:fldCharType="begin"/>
      </w:r>
      <w:r w:rsidRPr="00C576F0">
        <w:rPr>
          <w:rFonts w:cs="Times New Roman"/>
        </w:rPr>
        <w:instrText xml:space="preserve"> ADDIN ZOTERO_ITEM CSL_CITATION {"citationID":"KbZWVqRK","properties":{"formattedCitation":"[38]","plainCitation":"[38]","noteIndex":0},"citationItems":[{"id":"GTN256BN/1LvFiE2J","uris":["http://zotero.org/users/local/V8jHzES4/items/7S3VS7TQ"],"itemData":{"id":759,"type":"article-journal","abstract":"Angiostrongylus vasorum, French heartworm, is a metastrongloid parasite found in the pulmonary arteries and right ventricle of wild and domestic canids and various other animals. The natural definitive hosts are species of foxes. The geographic distribution of the parasite includes various countries of Europe, Africa, South America, and North America. Angiostrongylosis is considered an emerging disease in dogs in Europe. In North America, autochthonous A. vasorum infection occurs only in the Canadian province of Newfoundland-Labrador. Computer modeling suggests there is a high probability that A. vasorum will spread to other parts of North America and will likely become endemic in the eastern half of the continent and in the states and provinces along the western coast. Animals acquire infection by the ingestion of gastropod or frog intermediate hosts that carry the infective 3rd-stage larvae. Frogs can also serve as paratenic hosts. Definitive antemortem diagnosis is by detection of L1 in feces, sputum, or bronchoalveolar lavage samples. Baermann fecal examination is the most reliable method for fecal detection. However, false negative results can occur due to the typical erratic/sporadic fecal larval shedding pattern of A. vasorum. Recently, promising new methods for A. vasorum infection diagnosis have been reported involving polymerase chain reaction of blood and fecal samples and a sandwich ELISA for detection of circulating worm excretory/secretory antigen. Current treatment options include moxidectin, milbemycin oxime, and fenbendazole.","collection-title":"Heartworm Disease: Challenges in a Changing World American Hearthworm Society's Selected Papers Presented at the 13th Triennial STATE OF THE HEARTWORM Symposium 2010","container-title":"Veterinary Parasitology","DOI":"10.1016/j.vetpar.2011.01.025","ISSN":"0304-4017","issue":"4","journalAbbreviation":"Veterinary Parasitology","page":"382-389","source":"ScienceDirect","title":"Canine angiostrongylosis: The French heartworm: An emerging threat in North America","title-short":"Canine angiostrongylosis","volume":"176","author":[{"family":"Conboy","given":"G. A."}],"issued":{"date-parts":[["2011",3,22]]}}}],"schema":"https://github.com/citation-style-language/schema/raw/master/csl-citation.json"} </w:instrText>
      </w:r>
      <w:r w:rsidRPr="00C576F0">
        <w:rPr>
          <w:rFonts w:cs="Times New Roman"/>
        </w:rPr>
        <w:fldChar w:fldCharType="separate"/>
      </w:r>
      <w:r w:rsidRPr="00C576F0">
        <w:rPr>
          <w:rFonts w:cs="Times New Roman"/>
        </w:rPr>
        <w:t>[38]</w:t>
      </w:r>
      <w:r w:rsidRPr="00C576F0">
        <w:rPr>
          <w:rFonts w:cs="Times New Roman"/>
        </w:rPr>
        <w:fldChar w:fldCharType="end"/>
      </w:r>
      <w:r w:rsidRPr="00C576F0">
        <w:rPr>
          <w:rFonts w:cs="Times New Roman"/>
        </w:rPr>
        <w:t>. Foxes are the primary definitive host, but domestic dogs and coyotes are also susceptible. It is considered one of the most pathogenic parasites in dogs. Other mammals can serve as atypical hosts, including red pandas (</w:t>
      </w:r>
      <w:r w:rsidRPr="00C576F0">
        <w:rPr>
          <w:rFonts w:cs="Times New Roman"/>
          <w:i/>
          <w:iCs/>
        </w:rPr>
        <w:t>Ailurus fulgens</w:t>
      </w:r>
      <w:r w:rsidRPr="00C576F0">
        <w:rPr>
          <w:rFonts w:cs="Times New Roman"/>
        </w:rPr>
        <w:t>), Eurasian otters (</w:t>
      </w:r>
      <w:proofErr w:type="spellStart"/>
      <w:r w:rsidRPr="00C576F0">
        <w:rPr>
          <w:rFonts w:cs="Times New Roman"/>
          <w:i/>
          <w:iCs/>
        </w:rPr>
        <w:t>Lutra</w:t>
      </w:r>
      <w:proofErr w:type="spellEnd"/>
      <w:r w:rsidRPr="00C576F0">
        <w:rPr>
          <w:rFonts w:cs="Times New Roman"/>
          <w:i/>
          <w:iCs/>
        </w:rPr>
        <w:t xml:space="preserve"> </w:t>
      </w:r>
      <w:proofErr w:type="spellStart"/>
      <w:r w:rsidRPr="00C576F0">
        <w:rPr>
          <w:rFonts w:cs="Times New Roman"/>
          <w:i/>
          <w:iCs/>
        </w:rPr>
        <w:t>lutra</w:t>
      </w:r>
      <w:proofErr w:type="spellEnd"/>
      <w:r w:rsidRPr="00C576F0">
        <w:rPr>
          <w:rFonts w:cs="Times New Roman"/>
        </w:rPr>
        <w:t>), and meerkats (</w:t>
      </w:r>
      <w:r w:rsidRPr="00C576F0">
        <w:rPr>
          <w:rFonts w:cs="Times New Roman"/>
          <w:i/>
          <w:iCs/>
        </w:rPr>
        <w:t xml:space="preserve">Suricata </w:t>
      </w:r>
      <w:proofErr w:type="spellStart"/>
      <w:r w:rsidRPr="00C576F0">
        <w:rPr>
          <w:rFonts w:cs="Times New Roman"/>
          <w:i/>
          <w:iCs/>
        </w:rPr>
        <w:t>suricatta</w:t>
      </w:r>
      <w:proofErr w:type="spellEnd"/>
      <w:r w:rsidRPr="00C576F0">
        <w:rPr>
          <w:rFonts w:cs="Times New Roman"/>
          <w:i/>
          <w:iCs/>
        </w:rPr>
        <w:t xml:space="preserve">) </w:t>
      </w:r>
      <w:r w:rsidRPr="00C576F0">
        <w:rPr>
          <w:rFonts w:cs="Times New Roman"/>
          <w:i/>
          <w:iCs/>
        </w:rPr>
        <w:fldChar w:fldCharType="begin"/>
      </w:r>
      <w:r w:rsidRPr="00C576F0">
        <w:rPr>
          <w:rFonts w:cs="Times New Roman"/>
          <w:i/>
          <w:iCs/>
        </w:rPr>
        <w:instrText xml:space="preserve"> ADDIN ZOTERO_ITEM CSL_CITATION {"citationID":"6NV52cSg","properties":{"formattedCitation":"[39\\uc0\\u8211{}41]","plainCitation":"[39–41]","noteIndex":0},"citationItems":[{"id":"GTN256BN/ZfLsHNoP","uris":["http://zotero.org/users/local/V8jHzES4/items/NZ48CC4R"],"itemData":{"id":765,"type":"article-journal","abstract":"Angiostronglyus vasorum is a cardiopulmonary nematode infecting mainly canids such as dogs (Canis familiaris) and foxes (Vulpes vulpes). Natural infections have also been reported in mustelids and red pandas (Ailurus fulgens fulgens). We report the occurrence of natural A. vasorum infections in a group of captive meerkats (Suricata suricatta), housed at a university facility in Switzerland. A. vasorum first-stage larvae (L1) were initially identified in a pooled faecal sample. Individual samples, investigated with the Baermann-Wetzel technique, revealed that 41% (7/17) of the meerkats were infected, with ranges of 2–125 L1/g faeces. PCR and sequencing of part of the ITS-2 region resulted in 100% identity with A. vasorum. Infected animals did not show clinical signs. One meerkat died two days after diagnosis. Upon necropsy one adult specimen was recovered; histological examination of the lung revealed granulomatous pneumonia caused by A. vasorum larvae and eggs as well as intima and media hyperplasia and isolated arteriosclerosis of larger lung vessels. However, the cause of death was a spleen rupture with associated blood loss. All meerkats were topically treated with 10 mg imidacloprid/2.5 mg moxidectin per animal, after which they became negative in all follow up faecal examinations. Potential intermediate (gastropods) and paratenic hosts (birds) were collected from within or outside the meerkats enclosure. Gastropods were examined by PCR and bird samples by digestion. Four out of 193 (2.1%) gastropod samples were positive for A. vasorum, whereas none of the bird samples were positive. Meerkats, belonging to the Herpestidae, therefore are suitable definitive hosts for A. vasorum, with production and excretion of live L1. Meerkats kept in captivity in areas where A. vasorum is endemic and with potential contact to intermediate hosts are at risk of infection. Regular faecal examinations including Baermann-Wetzel technique should be considered.","collection-title":"Including Articles from the Special Issue on Invasions, pp. 361 - 447","container-title":"International Journal for Parasitology: Parasites and Wildlife","DOI":"10.1016/j.ijppaw.2017.10.002","ISSN":"2213-2244","issue":"3","journalAbbreviation":"International Journal for Parasitology: Parasites and Wildlife","page":"349-353","source":"ScienceDirect","title":"Meerkats (Suricata suricatta), a new definitive host of the canid nematode Angiostrongylus vasorum","volume":"6","author":[{"family":"Gillis-Germitsch","given":"Nina"},{"family":"Manser","given":"Marta B."},{"family":"Hilbe","given":"Monika"},{"family":"Schnyder","given":"Manuela"}],"issued":{"date-parts":[["2017",12,1]]}}},{"id":"GTN256BN/6VEUUrL3","uris":["http://zotero.org/users/local/V8jHzES4/items/KREFYSFT"],"itemData":{"id":762,"type":"article-journal","abstract":"A 9-year-old, male, captive red panda (Ailurus fulgens fulgens) in an urban zoo in the United Kingdom presented with respiratory distress and weight loss. The animal was euthanatized, and a postmortem examination was performed. The lungs were diffusely consolidated with extensive mineralization. Microscopically, there was extensive obliteration of normal pulmonary architecture by sheets and coalescing nodules of partially mineralized fibrous tissue and granulomatous inflammation centered on large numbers of nematode larvae and eggs. First stage nematode larvae were isolated from lung tissue and were characterized as Angiostrongylus vasorum on the basis of their morphology and sequencing of the 18S ribosomal RNA gene and the entire second internal transcribed spacer. Although A. vasorum has previously been reported in red pandas in a zoological collection in Denmark, this study is the first reported case in the United Kingdom and occurs against a background of geographical spread and increased incidence of disease in domestic and wild canids. Angiostrongylus vasorum should be considered a differential diagnosis for respiratory disease in the red panda and taken into account when planning parasite and pest control programs for zoological collections.","container-title":"Journal of Veterinary Diagnostic Investigation","DOI":"10.1177/104063870902100219","ISSN":"1040-6387","issue":"2","journalAbbreviation":"J VET Diagn Invest","language":"en","note":"publisher: SAGE Publications Inc","page":"270-273","source":"SAGE Journals","title":"Pneumonia from Angiostrongylus Vasorum Infection in a Red Panda (Ailurus Fulgens Fulgens)","volume":"21","author":[{"family":"Patterson-Kane","given":"Janet C."},{"family":"Gibbons","given":"Lynda M."},{"family":"Jefferies","given":"Ryan"},{"family":"Morgan","given":"Eric R."},{"family":"Wenzlow","given":"Nanny"},{"family":"Redrobe","given":"Sharon P."}],"issued":{"date-parts":[["2009",3,1]]}}},{"id":"GTN256BN/MB1KbQHW","uris":["http://zotero.org/users/local/V8jHzES4/items/YNT82VHA"],"itemData":{"id":769,"type":"article-journal","abstract":"The Eurasian otter (Lutra lutra) is a protected species in Denmark and at present, the population is recovering due to conservation efforts. The Danish otters are mainly found in the continental part of Denmark (Jutland), but establishment in the main islands (Fyn and Zealand) has been observed. While there is a lack of systematic studies on the parasite fauna of otters in Denmark, this study aims to screen otters for their parasite fauna, especially those of zoonotic and/or veterinary importance. Thirty-three otter carcasses, road-killed (n = 30), found dead (n = 2) and shot (n = 1), were collected between June 2013 and May 2014 and examined for cardiopulmonary, urogenital, gastrointestinal, and muscle helminths by post mortem examination. Faecal samples were analysed by modified concentration McMaster technique and direct immunofluorescence test for Giardia and Cryptosporidium. At least one parasite was found in 75.8% of animals. The parasite fauna included 13 species, consisting of five nematodes: Molineus patens (30.3%), Aonchotheca putorii (27.3%), Strongyloides sp. (24.2%), Physaloptera sp. (12.1%), Eucoleus aerophilus (10.0%); one cestode: Schistocephalus solidius (6.1%); four trematodes: Metorchis bilis (33.3%), Isthimiophora melis (15.2%), Cryptocotyle sp. (3.0%), Plagiorchis sp. (3.0%); one acanthocephalan: Acanthocephalus ranae (18.2%); and two protozoans: Giardia spp. (3.1%), and Eimeria spp. (3.1%). The study showed that otters carry parasites of zoonotic and veterinary importance. Many of these parasites can also infect native carnivores and birds, and the distribution of these parasites may be affected if the otter population continue to increase in Denmark.","container-title":"Parasitology International","DOI":"10.1016/j.parint.2021.102418","ISSN":"1383-5769","journalAbbreviation":"Parasitology International","page":"102418","source":"ScienceDirect","title":"Systematic examination of the cardiopulmonary, urogenital, muscular and gastrointestinal parasites of the Eurasian otters (Lutra lutra) in Denmark, a protected species recovering from a dramatic decline","volume":"84","author":[{"family":"Takeuchi-Storm","given":"N."},{"family":"Al-Sabi","given":"M. N. S."},{"family":"Chriel","given":"Mariann"},{"family":"Enemark","given":"H. L."}],"issued":{"date-parts":[["2021",10,1]]}}}],"schema":"https://github.com/citation-style-language/schema/raw/master/csl-citation.json"} </w:instrText>
      </w:r>
      <w:r w:rsidRPr="00C576F0">
        <w:rPr>
          <w:rFonts w:cs="Times New Roman"/>
          <w:i/>
          <w:iCs/>
        </w:rPr>
        <w:fldChar w:fldCharType="separate"/>
      </w:r>
      <w:r w:rsidRPr="00C576F0">
        <w:rPr>
          <w:rFonts w:cs="Times New Roman"/>
        </w:rPr>
        <w:t>[39–41]</w:t>
      </w:r>
      <w:r w:rsidRPr="00C576F0">
        <w:rPr>
          <w:rFonts w:cs="Times New Roman"/>
          <w:i/>
          <w:iCs/>
        </w:rPr>
        <w:fldChar w:fldCharType="end"/>
      </w:r>
      <w:r w:rsidRPr="00C576F0">
        <w:rPr>
          <w:rFonts w:cs="Times New Roman"/>
          <w:i/>
          <w:iCs/>
        </w:rPr>
        <w:t>.</w:t>
      </w:r>
      <w:r w:rsidRPr="00C576F0">
        <w:rPr>
          <w:rFonts w:cs="Times New Roman"/>
        </w:rPr>
        <w:t xml:space="preserve"> Native to South America, Africa, and Europe, the parasite has recently been introduced to North America and is now endemic in Newfoundland, Canada </w:t>
      </w:r>
      <w:r w:rsidRPr="00C576F0">
        <w:rPr>
          <w:rFonts w:cs="Times New Roman"/>
        </w:rPr>
        <w:fldChar w:fldCharType="begin"/>
      </w:r>
      <w:r w:rsidRPr="00C576F0">
        <w:rPr>
          <w:rFonts w:cs="Times New Roman"/>
        </w:rPr>
        <w:instrText xml:space="preserve"> ADDIN ZOTERO_ITEM CSL_CITATION {"citationID":"VDt4Lvur","properties":{"formattedCitation":"[38]","plainCitation":"[38]","noteIndex":0},"citationItems":[{"id":"GTN256BN/1LvFiE2J","uris":["http://zotero.org/users/local/V8jHzES4/items/7S3VS7TQ"],"itemData":{"id":759,"type":"article-journal","abstract":"Angiostrongylus vasorum, French heartworm, is a metastrongloid parasite found in the pulmonary arteries and right ventricle of wild and domestic canids and various other animals. The natural definitive hosts are species of foxes. The geographic distribution of the parasite includes various countries of Europe, Africa, South America, and North America. Angiostrongylosis is considered an emerging disease in dogs in Europe. In North America, autochthonous A. vasorum infection occurs only in the Canadian province of Newfoundland-Labrador. Computer modeling suggests there is a high probability that A. vasorum will spread to other parts of North America and will likely become endemic in the eastern half of the continent and in the states and provinces along the western coast. Animals acquire infection by the ingestion of gastropod or frog intermediate hosts that carry the infective 3rd-stage larvae. Frogs can also serve as paratenic hosts. Definitive antemortem diagnosis is by detection of L1 in feces, sputum, or bronchoalveolar lavage samples. Baermann fecal examination is the most reliable method for fecal detection. However, false negative results can occur due to the typical erratic/sporadic fecal larval shedding pattern of A. vasorum. Recently, promising new methods for A. vasorum infection diagnosis have been reported involving polymerase chain reaction of blood and fecal samples and a sandwich ELISA for detection of circulating worm excretory/secretory antigen. Current treatment options include moxidectin, milbemycin oxime, and fenbendazole.","collection-title":"Heartworm Disease: Challenges in a Changing World American Hearthworm Society's Selected Papers Presented at the 13th Triennial STATE OF THE HEARTWORM Symposium 2010","container-title":"Veterinary Parasitology","DOI":"10.1016/j.vetpar.2011.01.025","ISSN":"0304-4017","issue":"4","journalAbbreviation":"Veterinary Parasitology","page":"382-389","source":"ScienceDirect","title":"Canine angiostrongylosis: The French heartworm: An emerging threat in North America","title-short":"Canine angiostrongylosis","volume":"176","author":[{"family":"Conboy","given":"G. A."}],"issued":{"date-parts":[["2011",3,22]]}}}],"schema":"https://github.com/citation-style-language/schema/raw/master/csl-citation.json"} </w:instrText>
      </w:r>
      <w:r w:rsidRPr="00C576F0">
        <w:rPr>
          <w:rFonts w:cs="Times New Roman"/>
        </w:rPr>
        <w:fldChar w:fldCharType="separate"/>
      </w:r>
      <w:r w:rsidRPr="00C576F0">
        <w:rPr>
          <w:rFonts w:cs="Times New Roman"/>
        </w:rPr>
        <w:t>[38]</w:t>
      </w:r>
      <w:r w:rsidRPr="00C576F0">
        <w:rPr>
          <w:rFonts w:cs="Times New Roman"/>
        </w:rPr>
        <w:fldChar w:fldCharType="end"/>
      </w:r>
      <w:r w:rsidRPr="00C576F0">
        <w:rPr>
          <w:rFonts w:cs="Times New Roman"/>
        </w:rPr>
        <w:t xml:space="preserve">. The range of </w:t>
      </w:r>
      <w:r w:rsidRPr="00C576F0">
        <w:rPr>
          <w:rFonts w:cs="Times New Roman"/>
          <w:i/>
          <w:iCs/>
        </w:rPr>
        <w:t xml:space="preserve">A. vasorum </w:t>
      </w:r>
      <w:r w:rsidRPr="00C576F0">
        <w:rPr>
          <w:rFonts w:cs="Times New Roman"/>
        </w:rPr>
        <w:t xml:space="preserve">has expanded in North America in recent years with cases reported on Prince Edward Island and Nova Scotia </w:t>
      </w:r>
      <w:r w:rsidRPr="00C576F0">
        <w:rPr>
          <w:rFonts w:cs="Times New Roman"/>
        </w:rPr>
        <w:fldChar w:fldCharType="begin"/>
      </w:r>
      <w:r w:rsidRPr="00C576F0">
        <w:rPr>
          <w:rFonts w:cs="Times New Roman"/>
        </w:rPr>
        <w:instrText xml:space="preserve"> ADDIN ZOTERO_ITEM CSL_CITATION {"citationID":"fw7ugPDs","properties":{"formattedCitation":"[42,43]","plainCitation":"[42,43]","noteIndex":0},"citationItems":[{"id":"GTN256BN/dTthvQPF","uris":["http://zotero.org/users/local/V8jHzES4/items/YEHHJ9JY"],"itemData":{"id":775,"type":"article-journal","abstract":"Tissue samples and feces were collected from a dead, adult female coyote (Canis latrans) found at the side of the road in late March 2003 in the Avalon Peninsula region of Newfoundland, Canada. The coyote apparently died of vehicular-related trauma. Samples of lung, brain, heart, liver, and kidney were fixed in formalin and submitted for histologic examination. The entire remaining lung and heart also were submitted for examination. The coyote was diagnosed with moderate, multifocal, granulomatous interstitial pneumonia with eosinophilic vasculitis and many intralesional nematode eggs, larvae, and occasional intravascular adult worms. Adult nematodes recovered from the pulmonary arteries were identified as Angiostrongylus vasorum. Small foci of granulomatous inflammation, often containing nematode eggs and larvae, were scattered in the brain and kidney. To our knowledge, this is the first report of A. vasorum infection in a coyote from the only endemic area of infection in North America.","container-title":"Journal of Wildlife Diseases","DOI":"10.7589/0090-3558-41.4.816","ISSN":"0090-3558","issue":"4","journalAbbreviation":"Journal of Wildlife Diseases","page":"816-819","source":"Silverchair","title":"Angiostrongylus vasorum Infection in a Coyote (Canis latrans) from Newfoundland and Labrador, Canada","volume":"41","author":[{"family":"Bourque","given":"Andrea"},{"family":"Whitney","given":"Hugh"},{"family":"Conboy","given":"Gary"}],"issued":{"date-parts":[["2005",10,1]]}}},{"id":"GTN256BN/hX3fQjUo","uris":["http://zotero.org/users/local/V8jHzES4/items/7PK267IA"],"itemData":{"id":772,"type":"article-journal","abstract":"Objective\nTo identify first-stage nematode larvae (L1) recovered from a red fox scat sample and adult female worms recovered from 2 red fox lungs at necropsy, using published molecular methods to confirm a morphological diagnosis of Angiostrongylus vasorum (French heartworm).\n\nAnimal\nRed fox (Vulpes vulpes).\n\nProcedure\nNematode larvae recovered from a Baermann examination survey of wild canid scats (n = 101) conducted from January 2017 to August 2020, were identified by size and morphology and subjected to PCR and DNA sequencing of the small subunit (SSU) rRNA gene, the large subunit (LSU) rRNA gene, or the second internal transcribed spacer (ITS2). In addition, these techniques were applied to adult female worms recovered from the heart/lungs of 2 red foxes (obtained from PEI trappers and stored frozen at −20°C since December of 2018 and 2020).\n\nResults\nSize and morphology of L1 recovered by Baermann examination from a wild canid scat sample (presumed to be red fox) collected near Montague, PEI and adult female worms recovered at necropsy from 2 red fox carcasses were identified as A. vasorum. Molecular analysis confirmed the larvae and adult worms were A. vasorum.\n\nConclusion\nThese findings indicated that A. vasorum has become endemic in the red fox population on PEI.\n\nClinical relevance\nAngiostrongylus vasorum infection is potentially fatal in dogs. Veterinarians and regional diagnostic laboratories in the Maritime provinces should consider the possibility of A. vasorum infection in dogs with clinical signs of cardiopulmonary and/or central nervous system disease or bleeding disorders.","container-title":"The Canadian Veterinary Journal","ISSN":"0008-5286","issue":"6","journalAbbreviation":"Can Vet J","note":"PMID: 35656523\nPMCID: PMC9112355","page":"637-640","source":"PubMed Central","title":"First report of Angiostrongylus vasorum (French heartworm) in red foxes (Vulpes vulpes) on Prince Edward Island","volume":"63","author":[{"family":"Mahjoub","given":"Haifaa A."},{"family":"Robbins","given":"William T."},{"family":"Galeuzzi","given":"Olivia"},{"family":"Graham","given":"Kylee F."},{"family":"Jones","given":"Megan E.B."},{"family":"Buote","given":"Melanie A."},{"family":"Greenwood","given":"Spencer J."},{"family":"Conboy","given":"Gary A."}],"issued":{"date-parts":[["2022",6]]}}}],"schema":"https://github.com/citation-style-language/schema/raw/master/csl-citation.json"} </w:instrText>
      </w:r>
      <w:r w:rsidRPr="00C576F0">
        <w:rPr>
          <w:rFonts w:cs="Times New Roman"/>
        </w:rPr>
        <w:fldChar w:fldCharType="separate"/>
      </w:r>
      <w:r w:rsidRPr="00C576F0">
        <w:rPr>
          <w:rFonts w:cs="Times New Roman"/>
        </w:rPr>
        <w:t>[42,43]</w:t>
      </w:r>
      <w:r w:rsidRPr="00C576F0">
        <w:rPr>
          <w:rFonts w:cs="Times New Roman"/>
        </w:rPr>
        <w:fldChar w:fldCharType="end"/>
      </w:r>
      <w:r w:rsidRPr="00C576F0">
        <w:rPr>
          <w:rFonts w:cs="Times New Roman"/>
        </w:rPr>
        <w:t xml:space="preserve">. There have been two recent reports of the parasite in the United States with a fox from West Virginia in 2014 and two cases in Tennessee, one in a bear and one in a coyote in 2022 </w:t>
      </w:r>
      <w:r w:rsidRPr="00C576F0">
        <w:rPr>
          <w:rFonts w:cs="Times New Roman"/>
        </w:rPr>
        <w:fldChar w:fldCharType="begin"/>
      </w:r>
      <w:r w:rsidRPr="00C576F0">
        <w:rPr>
          <w:rFonts w:cs="Times New Roman"/>
        </w:rPr>
        <w:instrText xml:space="preserve"> ADDIN ZOTERO_ITEM CSL_CITATION {"citationID":"etYHqR6C","properties":{"formattedCitation":"[44]","plainCitation":"[44]","noteIndex":0},"citationItems":[{"id":"GTN256BN/xsPTGW5p","uris":["http://zotero.org/users/local/V8jHzES4/items/RUHBR7XG"],"itemData":{"id":270,"type":"article-journal","abstract":"Angiostrongylus vasorum was identified in the lungs of a red fox (Vulpes vulpes) from West Virginia, United States (US), indicating a new geographical location for this metastrongylid nematode. The fox was euthanized and submitted for necropsy after displaying erratic behavior. We did not detect rabies virus or canine distemper virus from the fox. We observed bronchopneumonia associated with A. vasorum infection disseminated in both lungs. In addition, protozoal meronts were observed in the liver, spleen, and mesenteric lymph node, and were identified as Hepatozoon canis. Lymphoid depletion was also observed in the spleen and mesenteric lymph node. In addition to A. vasorum and H. canis infections, Eucoleus aerophilus eggs and adult worms were observed in the lungs of the fox. Severe lesions associated with A. vasorum infection were observed in the lungs and these were determined to be the likely cause of morbidity; however, synergistic effects among the multiple infections detected in this fox cannot be ruled out. This is the first report of an autochthonous A. vasorum infection in the US and from outside of Newfoundland Canada, the only place in North America where the parasite is known to be endemic. Additionally, this is the first report of a H. canis infection in a red fox from the US.","container-title":"Veterinary Parasitology","DOI":"10.1016/j.vetpar.2013.12.007","ISSN":"0304-4017","issue":"1","journalAbbreviation":"Veterinary Parasitology","language":"en","page":"216-220","source":"ScienceDirect","title":"First report of Angiostrongylus vasorum and Hepatozoon from a red fox (Vulpes vulpes) from West Virginia, USA","volume":"200","author":[{"family":"Kistler","given":"Whitney M."},{"family":"Brown","given":"Justin D."},{"family":"Allison","given":"Andrew B."},{"family":"Nemeth","given":"Nicole M."},{"family":"Yabsley","given":"Michael J."}],"issued":{"date-parts":[["2014",2,24]]}}}],"schema":"https://github.com/citation-style-language/schema/raw/master/csl-citation.json"} </w:instrText>
      </w:r>
      <w:r w:rsidRPr="00C576F0">
        <w:rPr>
          <w:rFonts w:cs="Times New Roman"/>
        </w:rPr>
        <w:fldChar w:fldCharType="separate"/>
      </w:r>
      <w:r w:rsidRPr="00C576F0">
        <w:rPr>
          <w:rFonts w:cs="Times New Roman"/>
        </w:rPr>
        <w:t>[44</w:t>
      </w:r>
      <w:r w:rsidR="00DA0800">
        <w:rPr>
          <w:rFonts w:cs="Times New Roman"/>
        </w:rPr>
        <w:t>, unpublished data from Gerhold lab</w:t>
      </w:r>
      <w:r w:rsidRPr="00C576F0">
        <w:rPr>
          <w:rFonts w:cs="Times New Roman"/>
        </w:rPr>
        <w:t>]</w:t>
      </w:r>
      <w:r w:rsidRPr="00C576F0">
        <w:rPr>
          <w:rFonts w:cs="Times New Roman"/>
        </w:rPr>
        <w:fldChar w:fldCharType="end"/>
      </w:r>
      <w:r w:rsidRPr="00C576F0">
        <w:rPr>
          <w:rFonts w:cs="Times New Roman"/>
        </w:rPr>
        <w:t xml:space="preserve">. </w:t>
      </w:r>
    </w:p>
    <w:p w14:paraId="1337176D" w14:textId="77777777" w:rsidR="00E868D0" w:rsidRPr="00C576F0" w:rsidRDefault="00E868D0" w:rsidP="00E868D0">
      <w:pPr>
        <w:ind w:firstLine="720"/>
        <w:rPr>
          <w:rFonts w:cs="Times New Roman"/>
        </w:rPr>
      </w:pPr>
      <w:r w:rsidRPr="00C576F0">
        <w:rPr>
          <w:rFonts w:cs="Times New Roman"/>
          <w:b/>
          <w:bCs/>
        </w:rPr>
        <w:t xml:space="preserve">Lifecycle: </w:t>
      </w:r>
      <w:r w:rsidRPr="00C576F0">
        <w:rPr>
          <w:rFonts w:cs="Times New Roman"/>
        </w:rPr>
        <w:t xml:space="preserve">The life cycle of </w:t>
      </w:r>
      <w:r w:rsidRPr="00C576F0">
        <w:rPr>
          <w:rFonts w:cs="Times New Roman"/>
          <w:i/>
          <w:iCs/>
        </w:rPr>
        <w:t xml:space="preserve">A. vasorum </w:t>
      </w:r>
      <w:r w:rsidRPr="00C576F0">
        <w:rPr>
          <w:rFonts w:cs="Times New Roman"/>
        </w:rPr>
        <w:t xml:space="preserve">is complex and relies on gastropods as intermediate hosts </w:t>
      </w:r>
      <w:r w:rsidRPr="00C576F0">
        <w:rPr>
          <w:rFonts w:cs="Times New Roman"/>
        </w:rPr>
        <w:fldChar w:fldCharType="begin"/>
      </w:r>
      <w:r w:rsidRPr="00C576F0">
        <w:rPr>
          <w:rFonts w:cs="Times New Roman"/>
        </w:rPr>
        <w:instrText xml:space="preserve"> ADDIN ZOTERO_ITEM CSL_CITATION {"citationID":"ivXY4QwG","properties":{"formattedCitation":"[45]","plainCitation":"[45]","noteIndex":0},"citationItems":[{"id":"GTN256BN/bCnhStfL","uris":["http://zotero.org/users/local/V8jHzES4/items/5QGY7MZV"],"itemData":{"id":781,"type":"article-journal","abstract":"The nematode did not develop in the brain of its final host as does A. canlonensis. Instead, the third and fourth moults occurred in abdominal visceral lymph nodes and the parasites then migrated first to the liver and then to the heart and pulmonary arteries, where their development was completed. Lungworms were found in the pulmonary arteries 10 days after exposure, and first-stage larvae were...","container-title":"American Journal of Veterinary Research","ISSN":"0002-9645","language":"English","page":"131-143","source":"www-cabdirect-org.utk.idm.oclc.org","title":"Life history of the canine lungworm Angio-strongylus vasonim (Baillet).","volume":"31","author":[{"family":"Rosen","given":"L."},{"family":"Ash","given":"L. R."},{"family":"Wallace","given":"G. D."}],"issued":{"date-parts":[["1970"]]}}}],"schema":"https://github.com/citation-style-language/schema/raw/master/csl-citation.json"} </w:instrText>
      </w:r>
      <w:r w:rsidRPr="00C576F0">
        <w:rPr>
          <w:rFonts w:cs="Times New Roman"/>
        </w:rPr>
        <w:fldChar w:fldCharType="separate"/>
      </w:r>
      <w:r w:rsidRPr="00C576F0">
        <w:rPr>
          <w:rFonts w:cs="Times New Roman"/>
        </w:rPr>
        <w:t>[45]</w:t>
      </w:r>
      <w:r w:rsidRPr="00C576F0">
        <w:rPr>
          <w:rFonts w:cs="Times New Roman"/>
        </w:rPr>
        <w:fldChar w:fldCharType="end"/>
      </w:r>
      <w:r w:rsidRPr="00C576F0">
        <w:rPr>
          <w:rFonts w:cs="Times New Roman"/>
        </w:rPr>
        <w:t xml:space="preserve">. Canids become infected when they ingest L3 larvae inside a slug or snail. In addition, there is some evidence that frogs may serve as either intermediate or paratenic hosts </w:t>
      </w:r>
      <w:r w:rsidRPr="00C576F0">
        <w:rPr>
          <w:rFonts w:cs="Times New Roman"/>
        </w:rPr>
        <w:fldChar w:fldCharType="begin"/>
      </w:r>
      <w:r w:rsidRPr="00C576F0">
        <w:rPr>
          <w:rFonts w:cs="Times New Roman"/>
        </w:rPr>
        <w:instrText xml:space="preserve"> ADDIN ZOTERO_ITEM CSL_CITATION {"citationID":"j3BbBPhU","properties":{"formattedCitation":"[46,47]","plainCitation":"[46,47]","noteIndex":0},"citationItems":[{"id":"GTN256BN/RSpy5qmO","uris":["http://zotero.org/users/local/V8jHzES4/items/TP3RQ2UF"],"itemData":{"id":897,"type":"article-journal","abstract":"Common frogs (Rana temporaria) were exposed either to third-stage larvae (L3) or to first-stage larvae (L1) ofAngiostrongylus vasorum. Following exposure to L3, viable larvae could be detected in the frogs for at least 2 weeks. Following exposure to L1, the frogs developed viable L3 in their tissues within 30 days. In a test of the infectivity of these larvae, one fox was fed frogs previously infected with L3 and another fox was fed frogs previously infected with L1. On autopsy it was found that adultA. vasorum populations had been established in both foxes. Thus, it could be concluded that frogs can act not only as paratenic hosts but also as intermediate hosts forA. vasorum.","container-title":"Parasitology Research","DOI":"10.1007/BF00931834","ISSN":"1432-1955","issue":"5","journalAbbreviation":"Parasitol Res","language":"en","page":"428-430","source":"Springer Link","title":"The common frog (Rana temporaria) as a potential paratenic and intermediate host forAngiostrongylus vasorum","volume":"79","author":[{"family":"Bolt","given":"G."},{"family":"Monrad","given":"J."},{"family":"Frandsen","given":"F."},{"family":"Henriksen","given":"P."},{"family":"Dietz","given":"H. H."}],"issued":{"date-parts":[["1993",5,1]]}}},{"id":"GTN256BN/17XQnrI2","uris":["http://zotero.org/users/local/V8jHzES4/items/J3D9WZNG"],"itemData":{"id":899,"type":"article-journal","container-title":"Trends in Parasitology","DOI":"10.1016/j.pt.2004.11.006","ISSN":"1471-4922, 1471-5007","issue":"2","journalAbbreviation":"Trends in Parasitology","language":"English","note":"publisher: Elsevier\nPMID: 15664523","page":"49-51","source":"www-cell-com.utk.idm.oclc.org","title":"Angiostrongylus vasorum: a real heartbreaker","title-short":"Angiostrongylus vasorum","volume":"21","author":[{"family":"Morgan","given":"Eric R."},{"family":"Shaw","given":"Susan E."},{"family":"Brennan","given":"Sheila F."},{"family":"Waal","given":"Theo D. De"},{"family":"Jones","given":"Boyd R."},{"family":"Mulcahy","given":"Grace"}],"issued":{"date-parts":[["2005",2,1]]}}}],"schema":"https://github.com/citation-style-language/schema/raw/master/csl-citation.json"} </w:instrText>
      </w:r>
      <w:r w:rsidRPr="00C576F0">
        <w:rPr>
          <w:rFonts w:cs="Times New Roman"/>
        </w:rPr>
        <w:fldChar w:fldCharType="separate"/>
      </w:r>
      <w:r w:rsidRPr="00C576F0">
        <w:rPr>
          <w:rFonts w:cs="Times New Roman"/>
        </w:rPr>
        <w:t>[46,47]</w:t>
      </w:r>
      <w:r w:rsidRPr="00C576F0">
        <w:rPr>
          <w:rFonts w:cs="Times New Roman"/>
        </w:rPr>
        <w:fldChar w:fldCharType="end"/>
      </w:r>
      <w:r w:rsidRPr="00C576F0">
        <w:rPr>
          <w:rFonts w:cs="Times New Roman"/>
        </w:rPr>
        <w:t xml:space="preserve">. The larvae then penetrate the gut tissue and travel through the portal vasculature to the pulmonary arteries and right ventricle. Worms mate and lay eggs which lodge in the pulmonary capillaries. Larvae will hatch from the eggs where they are coughed up and swallowed before being passed in the feces. The prepatent period in dogs is between one and three months, and adult worms can live as long as 5 years </w:t>
      </w:r>
      <w:r w:rsidRPr="00C576F0">
        <w:rPr>
          <w:rFonts w:cs="Times New Roman"/>
        </w:rPr>
        <w:fldChar w:fldCharType="begin"/>
      </w:r>
      <w:r w:rsidRPr="00C576F0">
        <w:rPr>
          <w:rFonts w:cs="Times New Roman"/>
        </w:rPr>
        <w:instrText xml:space="preserve"> ADDIN ZOTERO_ITEM CSL_CITATION {"citationID":"t0kMf9yo","properties":{"formattedCitation":"[48]","plainCitation":"[48]","noteIndex":0},"citationItems":[{"id":"GTN256BN/I1IllTiY","uris":["http://zotero.org/users/local/V8jHzES4/items/BPVISSAD"],"itemData":{"id":783,"type":"article-journal","abstract":"Europe PMC is an archive of life sciences journal literature.","container-title":"The Veterinary Record","DOI":"10.1136/vr.135.19.447","ISSN":"0042-4900, 2042-7670","issue":"19","journalAbbreviation":"Vet Rec","language":"English","note":"PMID: 7863592","page":"447-452","source":"europepmc-org.utk.idm.oclc.org","title":"Canine angiostrongylosis: a review.","title-short":"Canine angiostrongylosis","volume":"135","author":[{"family":"G","given":"Bolt"},{"family":"J","given":"Monrad"},{"family":"J","given":"Koch"},{"family":"Al","given":"Jensen"}],"issued":{"date-parts":[["1994",11,1]]}}}],"schema":"https://github.com/citation-style-language/schema/raw/master/csl-citation.json"} </w:instrText>
      </w:r>
      <w:r w:rsidRPr="00C576F0">
        <w:rPr>
          <w:rFonts w:cs="Times New Roman"/>
        </w:rPr>
        <w:fldChar w:fldCharType="separate"/>
      </w:r>
      <w:r w:rsidRPr="00C576F0">
        <w:rPr>
          <w:rFonts w:cs="Times New Roman"/>
        </w:rPr>
        <w:t>[48]</w:t>
      </w:r>
      <w:r w:rsidRPr="00C576F0">
        <w:rPr>
          <w:rFonts w:cs="Times New Roman"/>
        </w:rPr>
        <w:fldChar w:fldCharType="end"/>
      </w:r>
      <w:r w:rsidRPr="00C576F0">
        <w:rPr>
          <w:rFonts w:cs="Times New Roman"/>
        </w:rPr>
        <w:t xml:space="preserve">. </w:t>
      </w:r>
    </w:p>
    <w:p w14:paraId="438A6C64" w14:textId="0D9E0B22" w:rsidR="00E868D0" w:rsidRPr="00C576F0" w:rsidRDefault="00E868D0" w:rsidP="00E868D0">
      <w:pPr>
        <w:ind w:firstLine="720"/>
        <w:rPr>
          <w:rFonts w:cs="Times New Roman"/>
        </w:rPr>
      </w:pPr>
      <w:r w:rsidRPr="00C576F0">
        <w:rPr>
          <w:rFonts w:cs="Times New Roman"/>
          <w:b/>
          <w:bCs/>
        </w:rPr>
        <w:t xml:space="preserve">Clinical signs: </w:t>
      </w:r>
      <w:r w:rsidRPr="00C576F0">
        <w:rPr>
          <w:rFonts w:cs="Times New Roman"/>
        </w:rPr>
        <w:t xml:space="preserve">Clinical signs in both dogs and coyotes can range from mild to fatal. Interstitial and granulomatous pneumonia leading to chronic cough, dyspnea, and weight loss are common. Intimal proliferation, similar to </w:t>
      </w:r>
      <w:r w:rsidRPr="00C576F0">
        <w:rPr>
          <w:rFonts w:cs="Times New Roman"/>
          <w:i/>
          <w:iCs/>
        </w:rPr>
        <w:t xml:space="preserve">D. immitis </w:t>
      </w:r>
      <w:r w:rsidRPr="00C576F0">
        <w:rPr>
          <w:rFonts w:cs="Times New Roman"/>
        </w:rPr>
        <w:t xml:space="preserve">infection, may develop in pulmonary vasculature </w:t>
      </w:r>
      <w:r w:rsidRPr="00C576F0">
        <w:rPr>
          <w:rFonts w:cs="Times New Roman"/>
        </w:rPr>
        <w:fldChar w:fldCharType="begin"/>
      </w:r>
      <w:r w:rsidRPr="00C576F0">
        <w:rPr>
          <w:rFonts w:cs="Times New Roman"/>
        </w:rPr>
        <w:instrText xml:space="preserve"> ADDIN ZOTERO_ITEM CSL_CITATION {"citationID":"vHMHSRgU","properties":{"formattedCitation":"[38]","plainCitation":"[38]","noteIndex":0},"citationItems":[{"id":"GTN256BN/1LvFiE2J","uris":["http://zotero.org/users/local/V8jHzES4/items/7S3VS7TQ"],"itemData":{"id":759,"type":"article-journal","abstract":"Angiostrongylus vasorum, French heartworm, is a metastrongloid parasite found in the pulmonary arteries and right ventricle of wild and domestic canids and various other animals. The natural definitive hosts are species of foxes. The geographic distribution of the parasite includes various countries of Europe, Africa, South America, and North America. Angiostrongylosis is considered an emerging disease in dogs in Europe. In North America, autochthonous A. vasorum infection occurs only in the Canadian province of Newfoundland-Labrador. Computer modeling suggests there is a high probability that A. vasorum will spread to other parts of North America and will likely become endemic in the eastern half of the continent and in the states and provinces along the western coast. Animals acquire infection by the ingestion of gastropod or frog intermediate hosts that carry the infective 3rd-stage larvae. Frogs can also serve as paratenic hosts. Definitive antemortem diagnosis is by detection of L1 in feces, sputum, or bronchoalveolar lavage samples. Baermann fecal examination is the most reliable method for fecal detection. However, false negative results can occur due to the typical erratic/sporadic fecal larval shedding pattern of A. vasorum. Recently, promising new methods for A. vasorum infection diagnosis have been reported involving polymerase chain reaction of blood and fecal samples and a sandwich ELISA for detection of circulating worm excretory/secretory antigen. Current treatment options include moxidectin, milbemycin oxime, and fenbendazole.","collection-title":"Heartworm Disease: Challenges in a Changing World American Hearthworm Society's Selected Papers Presented at the 13th Triennial STATE OF THE HEARTWORM Symposium 2010","container-title":"Veterinary Parasitology","DOI":"10.1016/j.vetpar.2011.01.025","ISSN":"0304-4017","issue":"4","journalAbbreviation":"Veterinary Parasitology","page":"382-389","source":"ScienceDirect","title":"Canine angiostrongylosis: The French heartworm: An emerging threat in North America","title-short":"Canine angiostrongylosis","volume":"176","author":[{"family":"Conboy","given":"G. A."}],"issued":{"date-parts":[["2011",3,22]]}}}],"schema":"https://github.com/citation-style-language/schema/raw/master/csl-citation.json"} </w:instrText>
      </w:r>
      <w:r w:rsidRPr="00C576F0">
        <w:rPr>
          <w:rFonts w:cs="Times New Roman"/>
        </w:rPr>
        <w:fldChar w:fldCharType="separate"/>
      </w:r>
      <w:r w:rsidRPr="00C576F0">
        <w:rPr>
          <w:rFonts w:cs="Times New Roman"/>
        </w:rPr>
        <w:t>[38]</w:t>
      </w:r>
      <w:r w:rsidRPr="00C576F0">
        <w:rPr>
          <w:rFonts w:cs="Times New Roman"/>
        </w:rPr>
        <w:fldChar w:fldCharType="end"/>
      </w:r>
      <w:r w:rsidRPr="00C576F0">
        <w:rPr>
          <w:rFonts w:cs="Times New Roman"/>
        </w:rPr>
        <w:t xml:space="preserve">. In addition, vascular events like pulmonary thromboembolism may occur, leading to sudden death. Canids that survive early infection will eventually develop right-sided congestive heart failure </w:t>
      </w:r>
      <w:r w:rsidRPr="00C576F0">
        <w:rPr>
          <w:rFonts w:cs="Times New Roman"/>
        </w:rPr>
        <w:fldChar w:fldCharType="begin"/>
      </w:r>
      <w:r w:rsidRPr="00C576F0">
        <w:rPr>
          <w:rFonts w:cs="Times New Roman"/>
        </w:rPr>
        <w:instrText xml:space="preserve"> ADDIN ZOTERO_ITEM CSL_CITATION {"citationID":"UBeWBIQZ","properties":{"formattedCitation":"[49]","plainCitation":"[49]","noteIndex":0},"citationItems":[{"id":"GTN256BN/LfaSwW2v","uris":["http://zotero.org/users/local/V8jHzES4/items/D3RT4TWE"],"itemData":{"id":792,"type":"article-journal","abstract":"Canine pulmonary angiostrongylosis is an emerging snail-borne disease causing verminous pneumonia and coagulopathy in dogs. The parasite is found in Europe, North and South America and Africa, covering tropical, subtropical and temperate regions. Its distribution has been characterised by isolated endemic foci, with only sporadic occurrences outside these areas. In the last two decades, the literature has been dominated by several case reports and small case series describing sporadic disease in old or new endemic areas. Case reports and experimental studies with high doses of infective third stage larvae may not reflect what happens under field conditions. There is insufficient understanding of the spread of infection and the dynamic consequences of this parasite in the canine population. This review discusses the biology, epidemiology, clinical aspects and management of canine pulmonary angiostrongylosis.","container-title":"The Veterinary Journal","DOI":"10.1016/j.tvjl.2007.11.014","ISSN":"1090-0233","issue":"3","journalAbbreviation":"The Veterinary Journal","page":"348-359","source":"ScienceDirect","title":"Canine pulmonary angiostrongylosis: An update","title-short":"Canine pulmonary angiostrongylosis","volume":"179","author":[{"family":"Koch","given":"J."},{"family":"Willesen","given":"J. L."}],"issued":{"date-parts":[["2009",3,1]]}}}],"schema":"https://github.com/citation-style-language/schema/raw/master/csl-citation.json"} </w:instrText>
      </w:r>
      <w:r w:rsidRPr="00C576F0">
        <w:rPr>
          <w:rFonts w:cs="Times New Roman"/>
        </w:rPr>
        <w:fldChar w:fldCharType="separate"/>
      </w:r>
      <w:r w:rsidRPr="00C576F0">
        <w:rPr>
          <w:rFonts w:cs="Times New Roman"/>
        </w:rPr>
        <w:t>[49]</w:t>
      </w:r>
      <w:r w:rsidRPr="00C576F0">
        <w:rPr>
          <w:rFonts w:cs="Times New Roman"/>
        </w:rPr>
        <w:fldChar w:fldCharType="end"/>
      </w:r>
      <w:r w:rsidRPr="00C576F0">
        <w:rPr>
          <w:rFonts w:cs="Times New Roman"/>
        </w:rPr>
        <w:t xml:space="preserve">. Infection can also lead to coagulopathies and severe hemorrhage, typically due to disseminated intravascular coagulation </w:t>
      </w:r>
      <w:r w:rsidRPr="00C576F0">
        <w:rPr>
          <w:rFonts w:cs="Times New Roman"/>
        </w:rPr>
        <w:fldChar w:fldCharType="begin"/>
      </w:r>
      <w:r w:rsidRPr="00C576F0">
        <w:rPr>
          <w:rFonts w:cs="Times New Roman"/>
        </w:rPr>
        <w:instrText xml:space="preserve"> ADDIN ZOTERO_ITEM CSL_CITATION {"citationID":"Fw2gdNRu","properties":{"formattedCitation":"[50]","plainCitation":"[50]","noteIndex":0},"citationItems":[{"id":"GTN256BN/gty5FUif","uris":["http://zotero.org/users/local/V8jHzES4/items/7UBFV245"],"itemData":{"id":786,"type":"article-journal","abstract":"Hematological and coagulation profiles were studied in crossbred dogs experimentally infected with Angiostrongylus vasorum. Two groups of five dogs were experimentally inoculated with 50 and 100 third stage infective larvae (L3) of A. vasorum per kilogram of body weight. A third group of five uninfected animals was used as control. One sample of 10ml of blood was collected from each animal on the 10, 20, 30, and 45 days after inoculation (dai) and at 30-day intervals thereafter for the remainder of the 210-day experimental period. The blood sample was used for the complete hemogram and platelet count, as well as measurements of prothrombin time, partial thromboplastin time and factors V and VIII. Anemia was observed in infected dogs, 6 weeks after the infection. The eosinophils presented peaks in four periods after infection. Thrombocytopenia became accentuated on the 72dai. Decreased prothrombin time activity and increased partial thromboplastin time were observed at the 6 and 9 weeks after infection and decreased of factors VIII and V activities occurred from 4 to 6 weeks after infection. It may be conclude that infection by A. vasorum in dogs may cause a discrete anemia during the acute phase which is probably regenerative. In addition, important hemostatic alterations due to the infection suggest a chronic intravascular consumption coagulopathy.","container-title":"Veterinary Parasitology","DOI":"10.1016/S0304-4017(01)00616-1","ISSN":"0304-4017","issue":"2","journalAbbreviation":"Veterinary Parasitology","page":"139-149","source":"ScienceDirect","title":"Hematological and coagulation profiles in dogs experimentally infected with Angiostrongylus vasorum (Baillet, 1866)","volume":"104","author":[{"family":"Cury","given":"M. C."},{"family":"Lima","given":"W. S."},{"family":"Guimarães","given":"M. P."},{"family":"Carvalho","given":"M. G."}],"issued":{"date-parts":[["2002",3,1]]}}}],"schema":"https://github.com/citation-style-language/schema/raw/master/csl-citation.json"} </w:instrText>
      </w:r>
      <w:r w:rsidRPr="00C576F0">
        <w:rPr>
          <w:rFonts w:cs="Times New Roman"/>
        </w:rPr>
        <w:fldChar w:fldCharType="separate"/>
      </w:r>
      <w:r w:rsidRPr="00C576F0">
        <w:rPr>
          <w:rFonts w:cs="Times New Roman"/>
        </w:rPr>
        <w:t>[50]</w:t>
      </w:r>
      <w:r w:rsidRPr="00C576F0">
        <w:rPr>
          <w:rFonts w:cs="Times New Roman"/>
        </w:rPr>
        <w:fldChar w:fldCharType="end"/>
      </w:r>
      <w:r w:rsidRPr="00C576F0">
        <w:rPr>
          <w:rFonts w:cs="Times New Roman"/>
        </w:rPr>
        <w:t xml:space="preserve">. Rarely, this uncontrolled hemorrhage may be the primary clinical sign without evidence of respiratory distress </w:t>
      </w:r>
      <w:r w:rsidRPr="00C576F0">
        <w:rPr>
          <w:rFonts w:cs="Times New Roman"/>
        </w:rPr>
        <w:fldChar w:fldCharType="begin"/>
      </w:r>
      <w:r w:rsidRPr="00C576F0">
        <w:rPr>
          <w:rFonts w:cs="Times New Roman"/>
        </w:rPr>
        <w:instrText xml:space="preserve"> ADDIN ZOTERO_ITEM CSL_CITATION {"citationID":"StDOC2Sv","properties":{"formattedCitation":"[51]","plainCitation":"[51]","noteIndex":0},"citationItems":[{"id":"GTN256BN/g5LJ9FEo","uris":["http://zotero.org/users/local/V8jHzES4/items/5IQISCVM"],"itemData":{"id":789,"type":"article-journal","abstract":"Canine angiostrongylosis is a nematode infection in domestic dogs and wild carnivores. Few single case reports describing the occurrence of this disease in Germany exist and until recently angiostrongylosis has not been considered endemic in this country. The present report focuses on clinical, pathological and parasitological findings in two cases of fatal disseminated canine angiostrongylosis associated with multifocal haemorrhages in the central nervous system. Both animals, which lived in Germany, presented with rapidly progressive neurological signs including depression, ataxia, unilateral central blindness and epileptic seizures. Blood work revealed grossly elevated D-dimers and mild thrombocytopenia. Both animals were subsequently euthanised due to progressive clinical aggravation. Necropsy showed cerebral and lung haemorrhages in both animals. Multiple sections of nematode larvae consistent with Angiostrongylus vasorum were identified on histopathological sections of the brain, heart, kidney and lung in both animals and a predominantly granulomatous inflammation with the occurrence of multinucleated giant cells was observed. Adult nematodes were found in the larger lung arteries of one dog and Angiostrongylus infection was subsequently confirmed by PCR-analysis and sequencing in both dogs. A. vasorum larvae were not detected by faecal Baermann examination performed in one of the dogs. It was concluded that canine angiostrongylosis should be considered as differential diagnosis in dogs in Germany, even if faecal examination is negative. There is currently still a lack of studies investigating the occurrence of angiostrongylosis in dogs and intermediate hosts in Germany which would be necessary to survey the endemic realities of this disease.","container-title":"Veterinary Parasitology","DOI":"10.1016/j.vetpar.2008.10.077","ISSN":"0304-4017","issue":"1","journalAbbreviation":"Veterinary Parasitology","page":"100-108","source":"ScienceDirect","title":"Disseminated angiostrongylosis with fatal cerebral haemorrhages in two dogs in Germany: A clinical case study","title-short":"Disseminated angiostrongylosis with fatal cerebral haemorrhages in two dogs in Germany","volume":"160","author":[{"family":"Denk","given":"D."},{"family":"Matiasek","given":"K."},{"family":"Just","given":"F. T."},{"family":"Hermanns","given":"W."},{"family":"Baiker","given":"K."},{"family":"Herbach","given":"N."},{"family":"Steinberg","given":"T."},{"family":"Fischer","given":"A."}],"issued":{"date-parts":[["2009",3,9]]}}}],"schema":"https://github.com/citation-style-language/schema/raw/master/csl-citation.json"} </w:instrText>
      </w:r>
      <w:r w:rsidRPr="00C576F0">
        <w:rPr>
          <w:rFonts w:cs="Times New Roman"/>
        </w:rPr>
        <w:fldChar w:fldCharType="separate"/>
      </w:r>
      <w:r w:rsidRPr="00C576F0">
        <w:rPr>
          <w:rFonts w:cs="Times New Roman"/>
        </w:rPr>
        <w:t>[51]</w:t>
      </w:r>
      <w:r w:rsidRPr="00C576F0">
        <w:rPr>
          <w:rFonts w:cs="Times New Roman"/>
        </w:rPr>
        <w:fldChar w:fldCharType="end"/>
      </w:r>
      <w:r w:rsidRPr="00C576F0">
        <w:rPr>
          <w:rFonts w:cs="Times New Roman"/>
        </w:rPr>
        <w:t xml:space="preserve">. </w:t>
      </w:r>
    </w:p>
    <w:p w14:paraId="306D1038" w14:textId="2A1D4BA1" w:rsidR="00E868D0" w:rsidRPr="00C576F0" w:rsidRDefault="00E868D0" w:rsidP="00E868D0">
      <w:pPr>
        <w:ind w:firstLine="720"/>
        <w:rPr>
          <w:rFonts w:cs="Times New Roman"/>
        </w:rPr>
      </w:pPr>
      <w:r w:rsidRPr="00C576F0">
        <w:rPr>
          <w:rFonts w:cs="Times New Roman"/>
          <w:b/>
          <w:bCs/>
        </w:rPr>
        <w:t xml:space="preserve">Diagnosis: </w:t>
      </w:r>
      <w:r w:rsidRPr="00C576F0">
        <w:rPr>
          <w:rFonts w:cs="Times New Roman"/>
        </w:rPr>
        <w:t xml:space="preserve">Diagnosis can be achieved in several ways. Larvae may be shed in the feces and identifiable on Baermann tests or fecal floatation. Larvae can be distinguished from other metastrongylid parasites by their kinked tail and dorsal spine. </w:t>
      </w:r>
      <w:proofErr w:type="spellStart"/>
      <w:r w:rsidRPr="00C576F0">
        <w:rPr>
          <w:rFonts w:cs="Times New Roman"/>
          <w:i/>
          <w:iCs/>
        </w:rPr>
        <w:t>Crenosoma</w:t>
      </w:r>
      <w:proofErr w:type="spellEnd"/>
      <w:r w:rsidRPr="00C576F0">
        <w:rPr>
          <w:rFonts w:cs="Times New Roman"/>
          <w:i/>
          <w:iCs/>
        </w:rPr>
        <w:t xml:space="preserve"> </w:t>
      </w:r>
      <w:proofErr w:type="spellStart"/>
      <w:r w:rsidRPr="00C576F0">
        <w:rPr>
          <w:rFonts w:cs="Times New Roman"/>
          <w:i/>
          <w:iCs/>
        </w:rPr>
        <w:t>vulpis</w:t>
      </w:r>
      <w:proofErr w:type="spellEnd"/>
      <w:r w:rsidRPr="00C576F0">
        <w:rPr>
          <w:rFonts w:cs="Times New Roman"/>
          <w:i/>
          <w:iCs/>
        </w:rPr>
        <w:t xml:space="preserve">, </w:t>
      </w:r>
      <w:r w:rsidRPr="00C576F0">
        <w:rPr>
          <w:rFonts w:cs="Times New Roman"/>
        </w:rPr>
        <w:t xml:space="preserve">another metastrongylid lungworm of canids, has a smooth-tapered tail with no kink, and </w:t>
      </w:r>
      <w:proofErr w:type="spellStart"/>
      <w:r w:rsidRPr="00C576F0">
        <w:rPr>
          <w:rFonts w:cs="Times New Roman"/>
          <w:i/>
          <w:iCs/>
        </w:rPr>
        <w:t>Oslerus</w:t>
      </w:r>
      <w:proofErr w:type="spellEnd"/>
      <w:r w:rsidRPr="00C576F0">
        <w:rPr>
          <w:rFonts w:cs="Times New Roman"/>
          <w:i/>
          <w:iCs/>
        </w:rPr>
        <w:t xml:space="preserve"> [</w:t>
      </w:r>
      <w:proofErr w:type="spellStart"/>
      <w:r w:rsidRPr="00C576F0">
        <w:rPr>
          <w:rFonts w:cs="Times New Roman"/>
          <w:i/>
          <w:iCs/>
        </w:rPr>
        <w:t>Filaroides</w:t>
      </w:r>
      <w:proofErr w:type="spellEnd"/>
      <w:r w:rsidRPr="00C576F0">
        <w:rPr>
          <w:rFonts w:cs="Times New Roman"/>
          <w:i/>
          <w:iCs/>
        </w:rPr>
        <w:t xml:space="preserve">] </w:t>
      </w:r>
      <w:proofErr w:type="spellStart"/>
      <w:r w:rsidRPr="00C576F0">
        <w:rPr>
          <w:rFonts w:cs="Times New Roman"/>
          <w:i/>
          <w:iCs/>
        </w:rPr>
        <w:t>osleri</w:t>
      </w:r>
      <w:proofErr w:type="spellEnd"/>
      <w:r w:rsidRPr="00C576F0">
        <w:rPr>
          <w:rFonts w:cs="Times New Roman"/>
        </w:rPr>
        <w:t xml:space="preserve"> have a small kink but no dorsal spine </w:t>
      </w:r>
      <w:r w:rsidRPr="00C576F0">
        <w:rPr>
          <w:rFonts w:cs="Times New Roman"/>
        </w:rPr>
        <w:fldChar w:fldCharType="begin"/>
      </w:r>
      <w:r w:rsidRPr="00C576F0">
        <w:rPr>
          <w:rFonts w:cs="Times New Roman"/>
        </w:rPr>
        <w:instrText xml:space="preserve"> ADDIN ZOTERO_ITEM CSL_CITATION {"citationID":"6mo4Xd4R","properties":{"formattedCitation":"[52]","plainCitation":"[52]","noteIndex":0},"citationItems":[{"id":"GTN256BN/gUMXTYIj","uris":["http://zotero.org/users/local/V8jHzES4/items/7D8G6IXL"],"itemData":{"id":864,"type":"article-journal","abstract":"Faecal samples of 4151 dogs from Denmark, 958 dogs from Germany and 231 cats from Germany with clinical signs were examined for lungworm larvae using the Baermann funnel technique between 2003 and 2007. In total, 3.6% of Danish and German dogs shed lungworm larvae. In Denmark, patent infections of dogs with Angiostrongylus vasorum were more prevalent (2.2%) than those with Crenosoma vulpis (1.4%). In Denmark, the majority of A. vasorum- (98%) and C. vulpis-infected (80%) dogs originated from Northern Zealand. The frequency of A. vasorum and C. vulpis infections in Danish dogs obviously decreased from 2003 to 2006. In Germany, canine faecal samples were found more frequently positive for C. vulpis than for A. vasorum larvae (2.4% and 1.2%, respectively). Lungworm-infected dogs originated mainly from southern and western Germany. Larvae of Aelurostrongylus abstrusus were detected in 5.6% of cats from Germany. Overall, a distinct seasonal pattern in the detection of infected dogs was apparent for A. vasorum in Denmark and C. vulpis in Germany. The relatively high number of lungworm-infected dogs and cats indicate that these parasitic diseases should be considered in differential diagnosis of cases of treatment-resistant respiratory/cardiopulmonary distress.","container-title":"Veterinary Parasitology","DOI":"10.1016/j.vetpar.2008.10.005","ISSN":"0304-4017","issue":"2","journalAbbreviation":"Veterinary Parasitology","page":"175-180","source":"ScienceDirect","title":"Lungworm infections (Angiostrongylus vasorum, Crenosoma vulpis, Aelurostrongylus abstrusus) in dogs and cats in Germany and Denmark in 2003–2007","volume":"159","author":[{"family":"Taubert","given":"Anja"},{"family":"Pantchev","given":"Nikola"},{"family":"Vrhovec","given":"Majda Globokar"},{"family":"Bauer","given":"Christian"},{"family":"Hermosilla","given":"Carlos"}],"issued":{"date-parts":[["2009",2,5]]}}}],"schema":"https://github.com/citation-style-language/schema/raw/master/csl-citation.json"} </w:instrText>
      </w:r>
      <w:r w:rsidRPr="00C576F0">
        <w:rPr>
          <w:rFonts w:cs="Times New Roman"/>
        </w:rPr>
        <w:fldChar w:fldCharType="separate"/>
      </w:r>
      <w:r w:rsidRPr="00C576F0">
        <w:rPr>
          <w:rFonts w:cs="Times New Roman"/>
        </w:rPr>
        <w:t>[52]</w:t>
      </w:r>
      <w:r w:rsidRPr="00C576F0">
        <w:rPr>
          <w:rFonts w:cs="Times New Roman"/>
        </w:rPr>
        <w:fldChar w:fldCharType="end"/>
      </w:r>
      <w:r w:rsidRPr="00C576F0">
        <w:rPr>
          <w:rFonts w:cs="Times New Roman"/>
        </w:rPr>
        <w:t xml:space="preserve">. The larvae cannot be distinguished the cat lungworm, </w:t>
      </w:r>
      <w:r w:rsidRPr="00C576F0">
        <w:rPr>
          <w:rFonts w:cs="Times New Roman"/>
          <w:i/>
          <w:iCs/>
        </w:rPr>
        <w:t xml:space="preserve">Aelurostrongylus </w:t>
      </w:r>
      <w:proofErr w:type="spellStart"/>
      <w:r w:rsidRPr="00C576F0">
        <w:rPr>
          <w:rFonts w:cs="Times New Roman"/>
          <w:i/>
          <w:iCs/>
        </w:rPr>
        <w:t>abstrus</w:t>
      </w:r>
      <w:proofErr w:type="spellEnd"/>
      <w:r w:rsidRPr="00C576F0">
        <w:rPr>
          <w:rFonts w:cs="Times New Roman"/>
          <w:i/>
          <w:iCs/>
        </w:rPr>
        <w:t xml:space="preserve">, </w:t>
      </w:r>
      <w:r w:rsidRPr="00C576F0">
        <w:rPr>
          <w:rFonts w:cs="Times New Roman"/>
        </w:rPr>
        <w:t>but this pathogen has not been documented in coyotes</w:t>
      </w:r>
      <w:r w:rsidRPr="00C576F0">
        <w:rPr>
          <w:rFonts w:cs="Times New Roman"/>
          <w:i/>
          <w:iCs/>
        </w:rPr>
        <w:t>.</w:t>
      </w:r>
      <w:r w:rsidRPr="00C576F0">
        <w:rPr>
          <w:rFonts w:cs="Times New Roman"/>
        </w:rPr>
        <w:t xml:space="preserve"> Radiographic evidence shows alveolar to mixed patters in the peripheral lung fields </w:t>
      </w:r>
      <w:r w:rsidRPr="00C576F0">
        <w:rPr>
          <w:rFonts w:cs="Times New Roman"/>
        </w:rPr>
        <w:fldChar w:fldCharType="begin"/>
      </w:r>
      <w:r w:rsidRPr="00C576F0">
        <w:rPr>
          <w:rFonts w:cs="Times New Roman"/>
        </w:rPr>
        <w:instrText xml:space="preserve"> ADDIN ZOTERO_ITEM CSL_CITATION {"citationID":"RAX8YYrr","properties":{"formattedCitation":"[53]","plainCitation":"[53]","noteIndex":0},"citationItems":[{"id":"GTN256BN/WmlAdx9q","uris":["http://zotero.org/users/local/V8jHzES4/items/A54CIFS6"],"itemData":{"id":856,"type":"article-journal","abstract":"Disease caused by Angiostrongylus vasorum is increasingly diagnosed in dogs, as the geographic range of the parasite increases along with awareness among clinicians. Diagnosis, treatment and prevention are not always straightforward, although recent developments offer hope for improved options in future. Understanding of the epidemiology and pathogenesis remains poor. This paper provides an overview of the current state of knowledge of this parasitic disease, focussing on the most recent developments and advances.","container-title":"Journal of Small Animal Practice","DOI":"10.1111/j.1748-5827.2010.01000.x","ISSN":"1748-5827","issue":"12","language":"en","license":"© 2010 British Small Animal Veterinary Association","note":"_eprint: https://onlinelibrary.wiley.com/doi/pdf/10.1111/j.1748-5827.2010.01000.x","page":"616-621","source":"Wiley Online Library","title":"Angiostrongylus vasorum infection in dogs: continuing spread and developments in diagnosis and treatment","title-short":"Angiostrongylus vasorum infection in dogs","volume":"51","author":[{"family":"Morgan","given":"E."},{"family":"Shaw","given":"S."}],"issued":{"date-parts":[["2010"]]}}}],"schema":"https://github.com/citation-style-language/schema/raw/master/csl-citation.json"} </w:instrText>
      </w:r>
      <w:r w:rsidRPr="00C576F0">
        <w:rPr>
          <w:rFonts w:cs="Times New Roman"/>
        </w:rPr>
        <w:fldChar w:fldCharType="separate"/>
      </w:r>
      <w:r w:rsidRPr="00C576F0">
        <w:rPr>
          <w:rFonts w:cs="Times New Roman"/>
        </w:rPr>
        <w:t>[53]</w:t>
      </w:r>
      <w:r w:rsidRPr="00C576F0">
        <w:rPr>
          <w:rFonts w:cs="Times New Roman"/>
        </w:rPr>
        <w:fldChar w:fldCharType="end"/>
      </w:r>
      <w:r w:rsidRPr="00C576F0">
        <w:rPr>
          <w:rFonts w:cs="Times New Roman"/>
        </w:rPr>
        <w:t xml:space="preserve">. On histopathology, the lungs typically contain solidified masses of plasma cells and macrophages with occasional thrombi and granulomas surrounding eggs and larvae </w:t>
      </w:r>
      <w:r w:rsidRPr="00C576F0">
        <w:rPr>
          <w:rFonts w:cs="Times New Roman"/>
        </w:rPr>
        <w:fldChar w:fldCharType="begin"/>
      </w:r>
      <w:r w:rsidRPr="00C576F0">
        <w:rPr>
          <w:rFonts w:cs="Times New Roman"/>
        </w:rPr>
        <w:instrText xml:space="preserve"> ADDIN ZOTERO_ITEM CSL_CITATION {"citationID":"H3HJdFlY","properties":{"formattedCitation":"[54]","plainCitation":"[54]","noteIndex":0},"citationItems":[{"id":"GTN256BN/PzQENHsR","uris":["http://zotero.org/users/local/V8jHzES4/items/D3ZBV5LS"],"itemData":{"id":867,"type":"article-journal","abstract":"The aim of this comparative study was to investigate the development of clinical signs and accompanying haematological, coproscopic and pathological findings as a basis for the monitoring of health condition of Angiostrongylus vasorum infected dogs. Six beagles were orally inoculated with 50 (n = 3) or 500 (n = 3) A. vasorum third stage larvae (L3) obtained from experimentally infected Biomphalaria glabrata snails. Two dogs were treated with moxidectin/imidacloprid spot-on solution and two further dogs with an oral experimental compound 92 days post infection (dpi), and were necropsied 166 dpi. Two untreated control dogs were necropsied 97 dpi. Prepatency was 47–49 days. Dogs inoculated with 500 L3 exhibited earlier (from 42 dpi) and more severe respiratory signs. Clinical signs resolved 12 days after treatment and larval excretion stopped within 20 days in all four treated dogs. Upon necropsy, 10 and 170 adult worms were recovered from the untreated dogs inoculated with 50 and 500 L3, respectively. Adult worms were also found in two treated dogs, in the absence of L1 or eggs. Despite heavy A. vasorum infection load and severe pulmonary changes including vascular thrombosis, only mild haematological changes were observed. Eosinophilia was absent but the presence of plasma cells was observed. Neutrophilic leucocytes showed a transient increase but only after treatment. Signs for coagulopathies were slight; nevertheless coagulation parameters were inoculation dose dependent. Ten weeks after treatment pulmonary fibrosis was still present. Infections starting from 50 L3 of A. vasorum had a massive impact on lung tissues and therefore on the health of affected dogs, particularly after prepatency, although only mild haematological abnormalities were evident.","container-title":"Parasitology Research","DOI":"10.1007/s00436-010-2021-9","ISSN":"1432-1955","issue":"6","journalAbbreviation":"Parasitol Res","language":"en","page":"1471-1480","source":"Springer Link","title":"Clinical, laboratory and pathological findings in dogs experimentally infected with Angiostrongylus vasorum","volume":"107","author":[{"family":"Schnyder","given":"Manuela"},{"family":"Fahrion","given":"Anna"},{"family":"Riond","given":"Barbara"},{"family":"Ossent","given":"Pete"},{"family":"Webster","given":"Pia"},{"family":"Kranjc","given":"Asja"},{"family":"Glaus","given":"Tony"},{"family":"Deplazes","given":"Peter"}],"issued":{"date-parts":[["2010",11,1]]}}}],"schema":"https://github.com/citation-style-language/schema/raw/master/csl-citation.json"} </w:instrText>
      </w:r>
      <w:r w:rsidRPr="00C576F0">
        <w:rPr>
          <w:rFonts w:cs="Times New Roman"/>
        </w:rPr>
        <w:fldChar w:fldCharType="separate"/>
      </w:r>
      <w:r w:rsidRPr="00C576F0">
        <w:rPr>
          <w:rFonts w:cs="Times New Roman"/>
        </w:rPr>
        <w:t>[54]</w:t>
      </w:r>
      <w:r w:rsidRPr="00C576F0">
        <w:rPr>
          <w:rFonts w:cs="Times New Roman"/>
        </w:rPr>
        <w:fldChar w:fldCharType="end"/>
      </w:r>
      <w:r w:rsidRPr="00C576F0">
        <w:rPr>
          <w:rFonts w:cs="Times New Roman"/>
        </w:rPr>
        <w:t xml:space="preserve">. Adult worms can be identified in the right heart or pulmonary arteries, although they are small (around 14-20mm by 0.2-0.3mm) and easy to miss unless a thorough examination of the heart and pulmonary arteries is performed </w:t>
      </w:r>
      <w:r w:rsidRPr="00C576F0">
        <w:rPr>
          <w:rFonts w:cs="Times New Roman"/>
        </w:rPr>
        <w:fldChar w:fldCharType="begin"/>
      </w:r>
      <w:r w:rsidRPr="00C576F0">
        <w:rPr>
          <w:rFonts w:cs="Times New Roman"/>
        </w:rPr>
        <w:instrText xml:space="preserve"> ADDIN ZOTERO_ITEM CSL_CITATION {"citationID":"SV2cRjLI","properties":{"formattedCitation":"[38]","plainCitation":"[38]","noteIndex":0},"citationItems":[{"id":"GTN256BN/1LvFiE2J","uris":["http://zotero.org/users/local/V8jHzES4/items/7S3VS7TQ"],"itemData":{"id":759,"type":"article-journal","abstract":"Angiostrongylus vasorum, French heartworm, is a metastrongloid parasite found in the pulmonary arteries and right ventricle of wild and domestic canids and various other animals. The natural definitive hosts are species of foxes. The geographic distribution of the parasite includes various countries of Europe, Africa, South America, and North America. Angiostrongylosis is considered an emerging disease in dogs in Europe. In North America, autochthonous A. vasorum infection occurs only in the Canadian province of Newfoundland-Labrador. Computer modeling suggests there is a high probability that A. vasorum will spread to other parts of North America and will likely become endemic in the eastern half of the continent and in the states and provinces along the western coast. Animals acquire infection by the ingestion of gastropod or frog intermediate hosts that carry the infective 3rd-stage larvae. Frogs can also serve as paratenic hosts. Definitive antemortem diagnosis is by detection of L1 in feces, sputum, or bronchoalveolar lavage samples. Baermann fecal examination is the most reliable method for fecal detection. However, false negative results can occur due to the typical erratic/sporadic fecal larval shedding pattern of A. vasorum. Recently, promising new methods for A. vasorum infection diagnosis have been reported involving polymerase chain reaction of blood and fecal samples and a sandwich ELISA for detection of circulating worm excretory/secretory antigen. Current treatment options include moxidectin, milbemycin oxime, and fenbendazole.","collection-title":"Heartworm Disease: Challenges in a Changing World American Hearthworm Society's Selected Papers Presented at the 13th Triennial STATE OF THE HEARTWORM Symposium 2010","container-title":"Veterinary Parasitology","DOI":"10.1016/j.vetpar.2011.01.025","ISSN":"0304-4017","issue":"4","journalAbbreviation":"Veterinary Parasitology","page":"382-389","source":"ScienceDirect","title":"Canine angiostrongylosis: The French heartworm: An emerging threat in North America","title-short":"Canine angiostrongylosis","volume":"176","author":[{"family":"Conboy","given":"G. A."}],"issued":{"date-parts":[["2011",3,22]]}}}],"schema":"https://github.com/citation-style-language/schema/raw/master/csl-citation.json"} </w:instrText>
      </w:r>
      <w:r w:rsidRPr="00C576F0">
        <w:rPr>
          <w:rFonts w:cs="Times New Roman"/>
        </w:rPr>
        <w:fldChar w:fldCharType="separate"/>
      </w:r>
      <w:r w:rsidRPr="00C576F0">
        <w:rPr>
          <w:rFonts w:cs="Times New Roman"/>
        </w:rPr>
        <w:t>[38]</w:t>
      </w:r>
      <w:r w:rsidRPr="00C576F0">
        <w:rPr>
          <w:rFonts w:cs="Times New Roman"/>
        </w:rPr>
        <w:fldChar w:fldCharType="end"/>
      </w:r>
      <w:r w:rsidRPr="00C576F0">
        <w:rPr>
          <w:rFonts w:cs="Times New Roman"/>
        </w:rPr>
        <w:t xml:space="preserve">. </w:t>
      </w:r>
    </w:p>
    <w:p w14:paraId="631410A7" w14:textId="1FC5CD42" w:rsidR="00E868D0" w:rsidRPr="00C576F0" w:rsidRDefault="00E868D0" w:rsidP="00E868D0">
      <w:pPr>
        <w:ind w:firstLine="720"/>
        <w:rPr>
          <w:rFonts w:cs="Times New Roman"/>
        </w:rPr>
      </w:pPr>
      <w:r w:rsidRPr="00C576F0">
        <w:rPr>
          <w:rFonts w:cs="Times New Roman"/>
          <w:b/>
          <w:bCs/>
          <w:i/>
          <w:iCs/>
        </w:rPr>
        <w:lastRenderedPageBreak/>
        <w:t xml:space="preserve">Angiostrongylus vasorum </w:t>
      </w:r>
      <w:r w:rsidRPr="00C576F0">
        <w:rPr>
          <w:rFonts w:cs="Times New Roman"/>
          <w:b/>
          <w:bCs/>
        </w:rPr>
        <w:t xml:space="preserve">in coyotes: </w:t>
      </w:r>
      <w:r w:rsidRPr="00C576F0">
        <w:rPr>
          <w:rFonts w:cs="Times New Roman"/>
        </w:rPr>
        <w:t xml:space="preserve">Reports in coyotes are rare but will likely become more common as the parasite continues to spread into North America. The first published report in a coyote in North America was in 2005 where </w:t>
      </w:r>
      <w:r w:rsidRPr="00C576F0">
        <w:rPr>
          <w:rFonts w:cs="Times New Roman"/>
          <w:i/>
          <w:iCs/>
        </w:rPr>
        <w:t>A. vasorum</w:t>
      </w:r>
      <w:r w:rsidRPr="00C576F0">
        <w:rPr>
          <w:rFonts w:cs="Times New Roman"/>
        </w:rPr>
        <w:t xml:space="preserve"> was found in a road killed coyote in Newfoundland </w:t>
      </w:r>
      <w:r w:rsidRPr="00C576F0">
        <w:rPr>
          <w:rFonts w:cs="Times New Roman"/>
        </w:rPr>
        <w:fldChar w:fldCharType="begin"/>
      </w:r>
      <w:r w:rsidRPr="00C576F0">
        <w:rPr>
          <w:rFonts w:cs="Times New Roman"/>
        </w:rPr>
        <w:instrText xml:space="preserve"> ADDIN ZOTERO_ITEM CSL_CITATION {"citationID":"IiIpqyNg","properties":{"formattedCitation":"[42]","plainCitation":"[42]","noteIndex":0},"citationItems":[{"id":"GTN256BN/dTthvQPF","uris":["http://zotero.org/users/local/V8jHzES4/items/YEHHJ9JY"],"itemData":{"id":775,"type":"article-journal","abstract":"Tissue samples and feces were collected from a dead, adult female coyote (Canis latrans) found at the side of the road in late March 2003 in the Avalon Peninsula region of Newfoundland, Canada. The coyote apparently died of vehicular-related trauma. Samples of lung, brain, heart, liver, and kidney were fixed in formalin and submitted for histologic examination. The entire remaining lung and heart also were submitted for examination. The coyote was diagnosed with moderate, multifocal, granulomatous interstitial pneumonia with eosinophilic vasculitis and many intralesional nematode eggs, larvae, and occasional intravascular adult worms. Adult nematodes recovered from the pulmonary arteries were identified as Angiostrongylus vasorum. Small foci of granulomatous inflammation, often containing nematode eggs and larvae, were scattered in the brain and kidney. To our knowledge, this is the first report of A. vasorum infection in a coyote from the only endemic area of infection in North America.","container-title":"Journal of Wildlife Diseases","DOI":"10.7589/0090-3558-41.4.816","ISSN":"0090-3558","issue":"4","journalAbbreviation":"Journal of Wildlife Diseases","page":"816-819","source":"Silverchair","title":"Angiostrongylus vasorum Infection in a Coyote (Canis latrans) from Newfoundland and Labrador, Canada","volume":"41","author":[{"family":"Bourque","given":"Andrea"},{"family":"Whitney","given":"Hugh"},{"family":"Conboy","given":"Gary"}],"issued":{"date-parts":[["2005",10,1]]}}}],"schema":"https://github.com/citation-style-language/schema/raw/master/csl-citation.json"} </w:instrText>
      </w:r>
      <w:r w:rsidRPr="00C576F0">
        <w:rPr>
          <w:rFonts w:cs="Times New Roman"/>
        </w:rPr>
        <w:fldChar w:fldCharType="separate"/>
      </w:r>
      <w:r w:rsidRPr="00C576F0">
        <w:rPr>
          <w:rFonts w:cs="Times New Roman"/>
        </w:rPr>
        <w:t>[42]</w:t>
      </w:r>
      <w:r w:rsidRPr="00C576F0">
        <w:rPr>
          <w:rFonts w:cs="Times New Roman"/>
        </w:rPr>
        <w:fldChar w:fldCharType="end"/>
      </w:r>
      <w:r w:rsidRPr="00C576F0">
        <w:rPr>
          <w:rFonts w:cs="Times New Roman"/>
        </w:rPr>
        <w:t xml:space="preserve">. The coyote suffered the typical granulomatous pneumonia with intralesional nematode eggs and larvae, and it had adult </w:t>
      </w:r>
      <w:r w:rsidRPr="00C576F0">
        <w:rPr>
          <w:rFonts w:cs="Times New Roman"/>
          <w:i/>
          <w:iCs/>
        </w:rPr>
        <w:t xml:space="preserve">A. vasorum </w:t>
      </w:r>
      <w:r w:rsidRPr="00C576F0">
        <w:rPr>
          <w:rFonts w:cs="Times New Roman"/>
        </w:rPr>
        <w:t xml:space="preserve">in its pulmonary arteries. In addition, granulomas containing nematode eggs and larvae were also found in its brain and kidneys. The second report in coyotes was in Nova Scotia, Canada </w:t>
      </w:r>
      <w:r w:rsidRPr="00C576F0">
        <w:rPr>
          <w:rFonts w:cs="Times New Roman"/>
        </w:rPr>
        <w:fldChar w:fldCharType="begin"/>
      </w:r>
      <w:r w:rsidRPr="00C576F0">
        <w:rPr>
          <w:rFonts w:cs="Times New Roman"/>
        </w:rPr>
        <w:instrText xml:space="preserve"> ADDIN ZOTERO_ITEM CSL_CITATION {"citationID":"kR54xXd5","properties":{"formattedCitation":"[55]","plainCitation":"[55]","noteIndex":0},"citationItems":[{"id":"GTN256BN/2gQkF0ez","uris":["http://zotero.org/users/local/V8jHzES4/items/DRHV5TP5"],"itemData":{"id":798,"type":"article-journal","abstract":"Angiostrongylus vasorum, commonly known as French heartworm, is a metastrongyloid nematode widely distributed in Europe, South America and Africa. This helminth uses gastropods as intermediate hosts, and has as definitive hosts various species of canids including foxes, coyotes and domestic dogs. Clinical signs of A vasorum include respiratory distress and bleeding disorders. Infection may take...","container-title":"Veterinary Record","ISSN":"0042-4900","issue":"24","language":"English","note":"publisher: BMJ Publishing Group","source":"www-cabdirect-org.utk.idm.oclc.org","title":"First report of Angiostrongylus vasorum in coyotes in mainland North America.","URL":"https://www.cabdirect.org/cabdirect/abstract/20193024167","volume":"183","author":[{"family":"Priest","given":"J. M."},{"family":"Stewart","given":"D. T."},{"family":"Boudreau","given":"M."},{"family":"Power","given":"J."},{"family":"Shutler","given":"D."}],"accessed":{"date-parts":[["2023",8,14]]},"issued":{"date-parts":[["2018"]]}}}],"schema":"https://github.com/citation-style-language/schema/raw/master/csl-citation.json"} </w:instrText>
      </w:r>
      <w:r w:rsidRPr="00C576F0">
        <w:rPr>
          <w:rFonts w:cs="Times New Roman"/>
        </w:rPr>
        <w:fldChar w:fldCharType="separate"/>
      </w:r>
      <w:r w:rsidRPr="00C576F0">
        <w:rPr>
          <w:rFonts w:cs="Times New Roman"/>
        </w:rPr>
        <w:t>[55]</w:t>
      </w:r>
      <w:r w:rsidRPr="00C576F0">
        <w:rPr>
          <w:rFonts w:cs="Times New Roman"/>
        </w:rPr>
        <w:fldChar w:fldCharType="end"/>
      </w:r>
      <w:r w:rsidRPr="00C576F0">
        <w:rPr>
          <w:rFonts w:cs="Times New Roman"/>
        </w:rPr>
        <w:t xml:space="preserve">. This study surveyed helminths from the trachea, heart, and lungs of 284 coyotes and found four infected (1.4%). Finally, there has been one report of </w:t>
      </w:r>
      <w:r w:rsidRPr="00C576F0">
        <w:rPr>
          <w:rFonts w:cs="Times New Roman"/>
          <w:i/>
          <w:iCs/>
        </w:rPr>
        <w:t xml:space="preserve">A. vasorum </w:t>
      </w:r>
      <w:r w:rsidRPr="00C576F0">
        <w:rPr>
          <w:rFonts w:cs="Times New Roman"/>
        </w:rPr>
        <w:t xml:space="preserve">in a coyote in Tennessee, United States in 2022 (unpublished data from Gerhold lab). This coyote was trapped as part of a predator control program by the state wildlife agency and submitted for </w:t>
      </w:r>
      <w:r w:rsidR="00B25CA2">
        <w:rPr>
          <w:rFonts w:cs="Times New Roman"/>
        </w:rPr>
        <w:t>autopsy</w:t>
      </w:r>
      <w:r w:rsidRPr="00C576F0">
        <w:rPr>
          <w:rFonts w:cs="Times New Roman"/>
        </w:rPr>
        <w:t xml:space="preserve">, where the lungs were firm and mottled with numerous </w:t>
      </w:r>
      <w:r w:rsidRPr="00C576F0">
        <w:rPr>
          <w:rFonts w:cs="Times New Roman"/>
          <w:i/>
          <w:iCs/>
        </w:rPr>
        <w:t xml:space="preserve">Paragonimus </w:t>
      </w:r>
      <w:r w:rsidRPr="00C576F0">
        <w:rPr>
          <w:rFonts w:cs="Times New Roman"/>
        </w:rPr>
        <w:t xml:space="preserve">spp. cysts within the lung lobes. Histopathology also revealed granulomatous and eosinophilic pneumonia with intralesional metastrongylid eggs and larvae that were identified as </w:t>
      </w:r>
      <w:r w:rsidRPr="00C576F0">
        <w:rPr>
          <w:rFonts w:cs="Times New Roman"/>
          <w:i/>
          <w:iCs/>
        </w:rPr>
        <w:t xml:space="preserve">A. vasorum </w:t>
      </w:r>
      <w:r w:rsidRPr="00C576F0">
        <w:rPr>
          <w:rFonts w:cs="Times New Roman"/>
        </w:rPr>
        <w:t xml:space="preserve">via PCR. The rapid expansion of </w:t>
      </w:r>
      <w:r w:rsidRPr="00C576F0">
        <w:rPr>
          <w:rFonts w:cs="Times New Roman"/>
          <w:i/>
          <w:iCs/>
        </w:rPr>
        <w:t xml:space="preserve">A. vasorum </w:t>
      </w:r>
      <w:r w:rsidRPr="00C576F0">
        <w:rPr>
          <w:rFonts w:cs="Times New Roman"/>
        </w:rPr>
        <w:t xml:space="preserve">from its initial introduction to Newfoundland until present means further expansion is likely. Coyotes can serve as sentinels for the spread of this often-lethal canid parasite, and surveillance is vital to help prepare veterinarians for the likely spread of this pathogen. </w:t>
      </w:r>
    </w:p>
    <w:p w14:paraId="13CFCE7B" w14:textId="77777777" w:rsidR="00E868D0" w:rsidRPr="00C576F0" w:rsidRDefault="00E868D0" w:rsidP="00E868D0">
      <w:pPr>
        <w:ind w:firstLine="720"/>
        <w:rPr>
          <w:rFonts w:cs="Times New Roman"/>
        </w:rPr>
      </w:pPr>
    </w:p>
    <w:p w14:paraId="2631092C" w14:textId="77777777" w:rsidR="00E868D0" w:rsidRPr="00C576F0" w:rsidRDefault="00E868D0" w:rsidP="00E868D0">
      <w:pPr>
        <w:pStyle w:val="Heading4"/>
        <w:rPr>
          <w:rFonts w:ascii="Times New Roman" w:hAnsi="Times New Roman" w:cs="Times New Roman"/>
          <w:i/>
          <w:iCs w:val="0"/>
        </w:rPr>
      </w:pPr>
      <w:bookmarkStart w:id="8" w:name="_Toc163455012"/>
      <w:r w:rsidRPr="00C576F0">
        <w:rPr>
          <w:rFonts w:ascii="Times New Roman" w:hAnsi="Times New Roman" w:cs="Times New Roman"/>
          <w:i/>
          <w:iCs w:val="0"/>
        </w:rPr>
        <w:t xml:space="preserve">Paragonimus </w:t>
      </w:r>
      <w:proofErr w:type="spellStart"/>
      <w:r w:rsidRPr="00C576F0">
        <w:rPr>
          <w:rFonts w:ascii="Times New Roman" w:hAnsi="Times New Roman" w:cs="Times New Roman"/>
          <w:i/>
          <w:iCs w:val="0"/>
        </w:rPr>
        <w:t>kellicoti</w:t>
      </w:r>
      <w:bookmarkEnd w:id="8"/>
      <w:proofErr w:type="spellEnd"/>
    </w:p>
    <w:p w14:paraId="42399136" w14:textId="77777777" w:rsidR="00E868D0" w:rsidRPr="00C576F0" w:rsidRDefault="00E868D0" w:rsidP="00E868D0">
      <w:pPr>
        <w:spacing w:before="240"/>
        <w:ind w:firstLine="720"/>
        <w:rPr>
          <w:rFonts w:cs="Times New Roman"/>
        </w:rPr>
      </w:pPr>
      <w:r w:rsidRPr="00C576F0">
        <w:rPr>
          <w:rFonts w:cs="Times New Roman"/>
          <w:i/>
          <w:iCs/>
        </w:rPr>
        <w:t xml:space="preserve">Paragonimus </w:t>
      </w:r>
      <w:r w:rsidRPr="00C576F0">
        <w:rPr>
          <w:rFonts w:cs="Times New Roman"/>
        </w:rPr>
        <w:t xml:space="preserve">is a genus of trematode parasites that infects the lungs of a wide variety of mammal species including humans </w:t>
      </w:r>
      <w:r w:rsidRPr="00C576F0">
        <w:rPr>
          <w:rFonts w:cs="Times New Roman"/>
        </w:rPr>
        <w:fldChar w:fldCharType="begin"/>
      </w:r>
      <w:r w:rsidRPr="00C576F0">
        <w:rPr>
          <w:rFonts w:cs="Times New Roman"/>
        </w:rPr>
        <w:instrText xml:space="preserve"> ADDIN ZOTERO_ITEM CSL_CITATION {"citationID":"B6BgTRuu","properties":{"formattedCitation":"[56]","plainCitation":"[56]","noteIndex":0},"citationItems":[{"id":"GTN256BN/XU01nXzX","uris":["http://zotero.org/users/local/V8jHzES4/items/DIG4FDN3"],"itemData":{"id":804,"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P."}],"issued":{"date-parts":[["2023",3,1]]}}}],"schema":"https://github.com/citation-style-language/schema/raw/master/csl-citation.json"} </w:instrText>
      </w:r>
      <w:r w:rsidRPr="00C576F0">
        <w:rPr>
          <w:rFonts w:cs="Times New Roman"/>
        </w:rPr>
        <w:fldChar w:fldCharType="separate"/>
      </w:r>
      <w:r w:rsidRPr="00C576F0">
        <w:rPr>
          <w:rFonts w:cs="Times New Roman"/>
        </w:rPr>
        <w:t>[56]</w:t>
      </w:r>
      <w:r w:rsidRPr="00C576F0">
        <w:rPr>
          <w:rFonts w:cs="Times New Roman"/>
        </w:rPr>
        <w:fldChar w:fldCharType="end"/>
      </w:r>
      <w:r w:rsidRPr="00C576F0">
        <w:rPr>
          <w:rFonts w:cs="Times New Roman"/>
        </w:rPr>
        <w:t xml:space="preserve">. In the United States, </w:t>
      </w:r>
      <w:r w:rsidRPr="00C576F0">
        <w:rPr>
          <w:rFonts w:cs="Times New Roman"/>
          <w:i/>
          <w:iCs/>
        </w:rPr>
        <w:t xml:space="preserve">P. </w:t>
      </w:r>
      <w:proofErr w:type="spellStart"/>
      <w:r w:rsidRPr="00C576F0">
        <w:rPr>
          <w:rFonts w:cs="Times New Roman"/>
          <w:i/>
          <w:iCs/>
        </w:rPr>
        <w:t>kellicotti</w:t>
      </w:r>
      <w:proofErr w:type="spellEnd"/>
      <w:r w:rsidRPr="00C576F0">
        <w:rPr>
          <w:rFonts w:cs="Times New Roman"/>
          <w:i/>
          <w:iCs/>
        </w:rPr>
        <w:t xml:space="preserve"> </w:t>
      </w:r>
      <w:r w:rsidRPr="00C576F0">
        <w:rPr>
          <w:rFonts w:cs="Times New Roman"/>
        </w:rPr>
        <w:t>is the only species known to occur. Adults reside within cysts in the pulmonary parenchyma of definitive hosts, typically in pairs. Mink (</w:t>
      </w:r>
      <w:r w:rsidRPr="00C576F0">
        <w:rPr>
          <w:rFonts w:cs="Times New Roman"/>
          <w:i/>
          <w:iCs/>
        </w:rPr>
        <w:t xml:space="preserve">Mustela vision) </w:t>
      </w:r>
      <w:r w:rsidRPr="00C576F0">
        <w:rPr>
          <w:rFonts w:cs="Times New Roman"/>
        </w:rPr>
        <w:t>are considered the primary definitive host, but many other mammals including</w:t>
      </w:r>
      <w:r w:rsidRPr="00C576F0">
        <w:rPr>
          <w:rFonts w:cs="Times New Roman"/>
          <w:i/>
          <w:iCs/>
        </w:rPr>
        <w:t xml:space="preserve"> </w:t>
      </w:r>
      <w:r w:rsidRPr="00C576F0">
        <w:rPr>
          <w:rFonts w:cs="Times New Roman"/>
        </w:rPr>
        <w:t>domestic and wild cats, domestic and wild canids, raccoons (</w:t>
      </w:r>
      <w:r w:rsidRPr="00C576F0">
        <w:rPr>
          <w:rFonts w:cs="Times New Roman"/>
          <w:i/>
          <w:iCs/>
        </w:rPr>
        <w:t>Procyon lotor)</w:t>
      </w:r>
      <w:r w:rsidRPr="00C576F0">
        <w:rPr>
          <w:rFonts w:cs="Times New Roman"/>
        </w:rPr>
        <w:t>, skunks (</w:t>
      </w:r>
      <w:r w:rsidRPr="00C576F0">
        <w:rPr>
          <w:rFonts w:cs="Times New Roman"/>
          <w:i/>
          <w:iCs/>
        </w:rPr>
        <w:t>Mephitis mephitis</w:t>
      </w:r>
      <w:r w:rsidRPr="00C576F0">
        <w:rPr>
          <w:rFonts w:cs="Times New Roman"/>
        </w:rPr>
        <w:t xml:space="preserve">), mustelids, and humans can maintain patent infections </w:t>
      </w:r>
      <w:r w:rsidRPr="00C576F0">
        <w:rPr>
          <w:rFonts w:cs="Times New Roman"/>
        </w:rPr>
        <w:fldChar w:fldCharType="begin"/>
      </w:r>
      <w:r w:rsidRPr="00C576F0">
        <w:rPr>
          <w:rFonts w:cs="Times New Roman"/>
        </w:rPr>
        <w:instrText xml:space="preserve"> ADDIN ZOTERO_ITEM CSL_CITATION {"citationID":"sDkSgHRJ","properties":{"formattedCitation":"[56]","plainCitation":"[56]","noteIndex":0},"citationItems":[{"id":"GTN256BN/XU01nXzX","uris":["http://zotero.org/users/local/V8jHzES4/items/DIG4FDN3"],"itemData":{"id":804,"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P."}],"issued":{"date-parts":[["2023",3,1]]}}}],"schema":"https://github.com/citation-style-language/schema/raw/master/csl-citation.json"} </w:instrText>
      </w:r>
      <w:r w:rsidRPr="00C576F0">
        <w:rPr>
          <w:rFonts w:cs="Times New Roman"/>
        </w:rPr>
        <w:fldChar w:fldCharType="separate"/>
      </w:r>
      <w:r w:rsidRPr="00C576F0">
        <w:rPr>
          <w:rFonts w:cs="Times New Roman"/>
        </w:rPr>
        <w:t>[56]</w:t>
      </w:r>
      <w:r w:rsidRPr="00C576F0">
        <w:rPr>
          <w:rFonts w:cs="Times New Roman"/>
        </w:rPr>
        <w:fldChar w:fldCharType="end"/>
      </w:r>
      <w:r w:rsidRPr="00C576F0">
        <w:rPr>
          <w:rFonts w:cs="Times New Roman"/>
        </w:rPr>
        <w:t xml:space="preserve">. </w:t>
      </w:r>
    </w:p>
    <w:p w14:paraId="35848F3F" w14:textId="77777777" w:rsidR="00E868D0" w:rsidRPr="00C576F0" w:rsidRDefault="00E868D0" w:rsidP="00E868D0">
      <w:pPr>
        <w:spacing w:before="240"/>
        <w:ind w:firstLine="720"/>
        <w:rPr>
          <w:rFonts w:cs="Times New Roman"/>
        </w:rPr>
      </w:pPr>
      <w:r w:rsidRPr="00C576F0">
        <w:rPr>
          <w:rFonts w:cs="Times New Roman"/>
          <w:b/>
          <w:bCs/>
        </w:rPr>
        <w:t xml:space="preserve">Lifecycle: </w:t>
      </w:r>
      <w:r w:rsidRPr="00C576F0">
        <w:rPr>
          <w:rFonts w:cs="Times New Roman"/>
        </w:rPr>
        <w:t xml:space="preserve">Large, operculated eggs are shed in the feces of definitive hosts, and miracidium slowly develop inside the eggs over the course of several days to weeks. If rain or flooding washes the feces into water, the miracidium can fully develop and hatch, where they infect freshwater snails. Inside the snail, they develop into cercaria, which leave the snail and penetrate their second intermediate host, crayfish. The cercaria develop into the infectious metacercaria stage within crayfish. If a susceptible definitive host consumes an infected crayfish, the metacercaria will penetrate the intestine and diaphragm, enter the lungs, and slowly mature into adult flukes over the course of one month </w:t>
      </w:r>
      <w:r w:rsidRPr="00C576F0">
        <w:rPr>
          <w:rFonts w:cs="Times New Roman"/>
        </w:rPr>
        <w:fldChar w:fldCharType="begin"/>
      </w:r>
      <w:r w:rsidRPr="00C576F0">
        <w:rPr>
          <w:rFonts w:cs="Times New Roman"/>
        </w:rPr>
        <w:instrText xml:space="preserve"> ADDIN ZOTERO_ITEM CSL_CITATION {"citationID":"ecYQ9kOf","properties":{"formattedCitation":"[56]","plainCitation":"[56]","noteIndex":0},"citationItems":[{"id":"GTN256BN/XU01nXzX","uris":["http://zotero.org/users/local/V8jHzES4/items/DIG4FDN3"],"itemData":{"id":804,"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P."}],"issued":{"date-parts":[["2023",3,1]]}}}],"schema":"https://github.com/citation-style-language/schema/raw/master/csl-citation.json"} </w:instrText>
      </w:r>
      <w:r w:rsidRPr="00C576F0">
        <w:rPr>
          <w:rFonts w:cs="Times New Roman"/>
        </w:rPr>
        <w:fldChar w:fldCharType="separate"/>
      </w:r>
      <w:r w:rsidRPr="00C576F0">
        <w:rPr>
          <w:rFonts w:cs="Times New Roman"/>
        </w:rPr>
        <w:t>[56]</w:t>
      </w:r>
      <w:r w:rsidRPr="00C576F0">
        <w:rPr>
          <w:rFonts w:cs="Times New Roman"/>
        </w:rPr>
        <w:fldChar w:fldCharType="end"/>
      </w:r>
      <w:r w:rsidRPr="00C576F0">
        <w:rPr>
          <w:rFonts w:cs="Times New Roman"/>
        </w:rPr>
        <w:t xml:space="preserve">. </w:t>
      </w:r>
    </w:p>
    <w:p w14:paraId="39783A6E" w14:textId="026014CD"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 xml:space="preserve">Clinical disease can range from asymptomatic to severe. In dogs and cats, coughing is the most common sign, though wheezing, hemoptysis, anorexia, vomiting, and sudden death have been reported </w:t>
      </w:r>
      <w:r w:rsidRPr="00C576F0">
        <w:rPr>
          <w:rFonts w:cs="Times New Roman"/>
        </w:rPr>
        <w:fldChar w:fldCharType="begin"/>
      </w:r>
      <w:r w:rsidRPr="00C576F0">
        <w:rPr>
          <w:rFonts w:cs="Times New Roman"/>
        </w:rPr>
        <w:instrText xml:space="preserve"> ADDIN ZOTERO_ITEM CSL_CITATION {"citationID":"FxYYOgCj","properties":{"formattedCitation":"[56\\uc0\\u8211{}59]","plainCitation":"[56–59]","noteIndex":0},"citationItems":[{"id":"GTN256BN/XU01nXzX","uris":["http://zotero.org/users/local/V8jHzES4/items/DIG4FDN3"],"itemData":{"id":804,"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P."}],"issued":{"date-parts":[["2023",3,1]]}}},{"id":"GTN256BN/3J5xGlDq","uris":["http://zotero.org/users/local/V8jHzES4/items/3ZMTQTJN"],"itemData":{"id":817,"type":"article-journal","abstract":"A sudden death due to Paragonimus kellicotti infection in a dog that had no previous clinical signs of illness until the day of admission to the veterinary hospital is documented. The clinical, haematological and biochemical abnormalities, as well as postmortem findings, are presented. This report represents the first case of caninne paragonimiasis in Israel, and discusses the possibility of this fluke becoming established in the Middle East.","container-title":"Veterinary Parasitology","DOI":"10.1016/S0304-4017(97)00007-1","ISSN":"0304-4017","issue":"1","journalAbbreviation":"Veterinary Parasitology","page":"59-63","source":"ScienceDirect","title":"Sudden death due to Paragonimus kellicotti infection in a dog","volume":"71","author":[{"family":"Harrus","given":"Shimon"},{"family":"Nyska","given":"Abraham"},{"family":"Colorni","given":"Angelo"},{"family":"Markovics","given":"Alexander"}],"issued":{"date-parts":[["1997",7,15]]}}},{"id":"GTN256BN/DCok0iBU","uris":["http://zotero.org/users/local/V8jHzES4/items/ZZTTY879"],"itemData":{"id":811,"type":"article-journal","archive":"Scopus","container-title":"Journal of the American Veterinary Medical Association","ISSN":"0003-1488","issue":"6","language":"English","page":"753-757","source":"Scopus","title":"Paragonimiasis in a cat.","volume":"149","author":[{"family":"Herman","given":"L.H."},{"family":"Helland","given":"D.R."}],"issued":{"date-parts":[["1966"]]}}},{"id":"GTN256BN/rIb7iwQ0","uris":["http://zotero.org/users/local/V8jHzES4/items/2II76FBM"],"itemData":{"id":814,"type":"article-journal","archive":"Scopus","container-title":"Veterinary Medicine","ISSN":"8750-7943","issue":"12","language":"English","page":"909-911","source":"Scopus","title":"Paragonimiasis in a cat in Kentucky","volume":"95","author":[{"family":"Swerczek","given":"T.W."},{"family":"Lyons","given":"E.T."}],"issued":{"date-parts":[["2000"]]}}}],"schema":"https://github.com/citation-style-language/schema/raw/master/csl-citation.json"} </w:instrText>
      </w:r>
      <w:r w:rsidRPr="00C576F0">
        <w:rPr>
          <w:rFonts w:cs="Times New Roman"/>
        </w:rPr>
        <w:fldChar w:fldCharType="separate"/>
      </w:r>
      <w:r w:rsidRPr="00C576F0">
        <w:rPr>
          <w:rFonts w:cs="Times New Roman"/>
        </w:rPr>
        <w:t>[56–59]</w:t>
      </w:r>
      <w:r w:rsidRPr="00C576F0">
        <w:rPr>
          <w:rFonts w:cs="Times New Roman"/>
        </w:rPr>
        <w:fldChar w:fldCharType="end"/>
      </w:r>
      <w:r w:rsidRPr="00C576F0">
        <w:rPr>
          <w:rFonts w:cs="Times New Roman"/>
        </w:rPr>
        <w:t xml:space="preserve">. The cough is typically chronic and has been reported to last for up to a year. Acute respiratory distress can also occur and is usually associated with pneumothorax </w:t>
      </w:r>
      <w:r w:rsidRPr="00C576F0">
        <w:rPr>
          <w:rFonts w:cs="Times New Roman"/>
        </w:rPr>
        <w:fldChar w:fldCharType="begin"/>
      </w:r>
      <w:r w:rsidRPr="00C576F0">
        <w:rPr>
          <w:rFonts w:cs="Times New Roman"/>
        </w:rPr>
        <w:instrText xml:space="preserve"> ADDIN ZOTERO_ITEM CSL_CITATION {"citationID":"3Ck4d2wQ","properties":{"formattedCitation":"[60]","plainCitation":"[60]","noteIndex":0},"citationItems":[{"id":"GTN256BN/N8tXrIQ8","uris":["http://zotero.org/users/local/V8jHzES4/items/R24LDW2L"],"itemData":{"id":869,"type":"article-journal","abstract":"Pulmonary paragonimiasis is a parasitic lung disease of dogs and cats caused by the trematode Paragonimus kellicotti. The disease is encountered most frequently in the Southeastern and Midwestern regions of the United States. The radiographic appearance of pulmonary paragonimiasis is that of multiloculated cysts in dogs and interstitial nodules in cats. Spontaneous pneumothorax is common in both species. Recognition of the characteristic pulmonary lesions on thoracic radiographs justifies repeated faecal examinations in order to find Paragonimus ova to confirm the diagnosis. Necropsy findings are diagnostic. Bithionol®and albendo.-zole have been used for treatment with variable results. Drug availability and approval remain as problems.","container-title":"Journal of Small Animal Practice","DOI":"10.1111/j.1748-5827.1980.tb01218.x","ISSN":"1748-5827","issue":"2","language":"en","note":"_eprint: https://onlinelibrary.wiley.com/doi/pdf/10.1111/j.1748-5827.1980.tb01218.x","page":"87-95","source":"Wiley Online Library","title":"Pulmonary paragonimiasis in dogs and cats: a review","title-short":"Pulmonary paragonimiasis in dogs and cats","volume":"21","author":[{"family":"Pechman JR","given":"R. D."}],"issued":{"date-parts":[["1980"]]}}}],"schema":"https://github.com/citation-style-language/schema/raw/master/csl-citation.json"} </w:instrText>
      </w:r>
      <w:r w:rsidRPr="00C576F0">
        <w:rPr>
          <w:rFonts w:cs="Times New Roman"/>
        </w:rPr>
        <w:fldChar w:fldCharType="separate"/>
      </w:r>
      <w:r w:rsidRPr="00C576F0">
        <w:rPr>
          <w:rFonts w:cs="Times New Roman"/>
        </w:rPr>
        <w:t>[60]</w:t>
      </w:r>
      <w:r w:rsidRPr="00C576F0">
        <w:rPr>
          <w:rFonts w:cs="Times New Roman"/>
        </w:rPr>
        <w:fldChar w:fldCharType="end"/>
      </w:r>
      <w:r w:rsidRPr="00C576F0">
        <w:rPr>
          <w:rFonts w:cs="Times New Roman"/>
        </w:rPr>
        <w:t xml:space="preserve">. </w:t>
      </w:r>
    </w:p>
    <w:p w14:paraId="54665FEE" w14:textId="3B0ABC50" w:rsidR="00E868D0" w:rsidRPr="00C576F0" w:rsidRDefault="00E868D0" w:rsidP="00E868D0">
      <w:pPr>
        <w:spacing w:before="240"/>
        <w:ind w:firstLine="720"/>
        <w:rPr>
          <w:rFonts w:cs="Times New Roman"/>
        </w:rPr>
      </w:pPr>
      <w:r w:rsidRPr="00C576F0">
        <w:rPr>
          <w:rFonts w:cs="Times New Roman"/>
          <w:b/>
          <w:bCs/>
        </w:rPr>
        <w:lastRenderedPageBreak/>
        <w:t xml:space="preserve">Diagnosis: </w:t>
      </w:r>
      <w:r w:rsidRPr="00C576F0">
        <w:rPr>
          <w:rFonts w:cs="Times New Roman"/>
        </w:rPr>
        <w:t xml:space="preserve">Definitive diagnosis is made by visualization of the distinctive eggs in the feces. Eggs are large and operculated, ranging from 80-100 µm long and 50-60µm wide </w:t>
      </w:r>
      <w:r w:rsidRPr="00C576F0">
        <w:rPr>
          <w:rFonts w:cs="Times New Roman"/>
        </w:rPr>
        <w:fldChar w:fldCharType="begin"/>
      </w:r>
      <w:r w:rsidRPr="00C576F0">
        <w:rPr>
          <w:rFonts w:cs="Times New Roman"/>
        </w:rPr>
        <w:instrText xml:space="preserve"> ADDIN ZOTERO_ITEM CSL_CITATION {"citationID":"lkyK0RN2","properties":{"formattedCitation":"[56]","plainCitation":"[56]","noteIndex":0},"citationItems":[{"id":"GTN256BN/XU01nXzX","uris":["http://zotero.org/users/local/V8jHzES4/items/DIG4FDN3"],"itemData":{"id":804,"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P."}],"issued":{"date-parts":[["2023",3,1]]}}}],"schema":"https://github.com/citation-style-language/schema/raw/master/csl-citation.json"} </w:instrText>
      </w:r>
      <w:r w:rsidRPr="00C576F0">
        <w:rPr>
          <w:rFonts w:cs="Times New Roman"/>
        </w:rPr>
        <w:fldChar w:fldCharType="separate"/>
      </w:r>
      <w:r w:rsidRPr="00C576F0">
        <w:rPr>
          <w:rFonts w:cs="Times New Roman"/>
        </w:rPr>
        <w:t>[56]</w:t>
      </w:r>
      <w:r w:rsidRPr="00C576F0">
        <w:rPr>
          <w:rFonts w:cs="Times New Roman"/>
        </w:rPr>
        <w:fldChar w:fldCharType="end"/>
      </w:r>
      <w:r w:rsidRPr="00C576F0">
        <w:rPr>
          <w:rFonts w:cs="Times New Roman"/>
        </w:rPr>
        <w:t xml:space="preserve">. In addition, radiographic findings are often distinct, with multiple multiloculated, thin-walled cysts ranging from 2-5cm in diameter that are often referred to as “links of chain” </w:t>
      </w:r>
      <w:r w:rsidRPr="00C576F0">
        <w:rPr>
          <w:rFonts w:cs="Times New Roman"/>
        </w:rPr>
        <w:fldChar w:fldCharType="begin"/>
      </w:r>
      <w:r w:rsidRPr="00C576F0">
        <w:rPr>
          <w:rFonts w:cs="Times New Roman"/>
        </w:rPr>
        <w:instrText xml:space="preserve"> ADDIN ZOTERO_ITEM CSL_CITATION {"citationID":"X5fcigJF","properties":{"formattedCitation":"[60]","plainCitation":"[60]","noteIndex":0},"citationItems":[{"id":"GTN256BN/N8tXrIQ8","uris":["http://zotero.org/users/local/V8jHzES4/items/R24LDW2L"],"itemData":{"id":869,"type":"article-journal","abstract":"Pulmonary paragonimiasis is a parasitic lung disease of dogs and cats caused by the trematode Paragonimus kellicotti. The disease is encountered most frequently in the Southeastern and Midwestern regions of the United States. The radiographic appearance of pulmonary paragonimiasis is that of multiloculated cysts in dogs and interstitial nodules in cats. Spontaneous pneumothorax is common in both species. Recognition of the characteristic pulmonary lesions on thoracic radiographs justifies repeated faecal examinations in order to find Paragonimus ova to confirm the diagnosis. Necropsy findings are diagnostic. Bithionol®and albendo.-zole have been used for treatment with variable results. Drug availability and approval remain as problems.","container-title":"Journal of Small Animal Practice","DOI":"10.1111/j.1748-5827.1980.tb01218.x","ISSN":"1748-5827","issue":"2","language":"en","note":"_eprint: https://onlinelibrary.wiley.com/doi/pdf/10.1111/j.1748-5827.1980.tb01218.x","page":"87-95","source":"Wiley Online Library","title":"Pulmonary paragonimiasis in dogs and cats: a review","title-short":"Pulmonary paragonimiasis in dogs and cats","volume":"21","author":[{"family":"Pechman JR","given":"R. D."}],"issued":{"date-parts":[["1980"]]}}}],"schema":"https://github.com/citation-style-language/schema/raw/master/csl-citation.json"} </w:instrText>
      </w:r>
      <w:r w:rsidRPr="00C576F0">
        <w:rPr>
          <w:rFonts w:cs="Times New Roman"/>
        </w:rPr>
        <w:fldChar w:fldCharType="separate"/>
      </w:r>
      <w:r w:rsidRPr="00C576F0">
        <w:rPr>
          <w:rFonts w:cs="Times New Roman"/>
        </w:rPr>
        <w:t>[60]</w:t>
      </w:r>
      <w:r w:rsidRPr="00C576F0">
        <w:rPr>
          <w:rFonts w:cs="Times New Roman"/>
        </w:rPr>
        <w:fldChar w:fldCharType="end"/>
      </w:r>
      <w:r w:rsidRPr="00C576F0">
        <w:rPr>
          <w:rFonts w:cs="Times New Roman"/>
        </w:rPr>
        <w:t xml:space="preserve">. The nodules may appear solid rather than cystic early in the course of infection. Gross examination of the lungs will reveal firm, distinct cysts, and the flukes are easily visualized within the cut section of the cysts. </w:t>
      </w:r>
    </w:p>
    <w:p w14:paraId="767B22B9" w14:textId="2DCE70A1" w:rsidR="00E868D0" w:rsidRPr="00C576F0" w:rsidRDefault="00E868D0" w:rsidP="00E868D0">
      <w:pPr>
        <w:spacing w:before="240"/>
        <w:ind w:firstLine="720"/>
        <w:rPr>
          <w:rFonts w:cs="Times New Roman"/>
        </w:rPr>
      </w:pPr>
      <w:r w:rsidRPr="00C576F0">
        <w:rPr>
          <w:rFonts w:cs="Times New Roman"/>
          <w:b/>
          <w:bCs/>
          <w:i/>
          <w:iCs/>
        </w:rPr>
        <w:t>Paragonimus</w:t>
      </w:r>
      <w:r w:rsidRPr="00C576F0">
        <w:rPr>
          <w:rFonts w:cs="Times New Roman"/>
          <w:b/>
          <w:bCs/>
        </w:rPr>
        <w:t xml:space="preserve"> in coyotes:</w:t>
      </w:r>
      <w:r w:rsidRPr="00C576F0">
        <w:rPr>
          <w:rFonts w:cs="Times New Roman"/>
        </w:rPr>
        <w:t xml:space="preserve"> Reports in coyotes are rare compared to mink, which frequently have infection rates of greater than 20% </w:t>
      </w:r>
      <w:r w:rsidRPr="00C576F0">
        <w:rPr>
          <w:rFonts w:cs="Times New Roman"/>
        </w:rPr>
        <w:fldChar w:fldCharType="begin"/>
      </w:r>
      <w:r w:rsidRPr="00C576F0">
        <w:rPr>
          <w:rFonts w:cs="Times New Roman"/>
        </w:rPr>
        <w:instrText xml:space="preserve"> ADDIN ZOTERO_ITEM CSL_CITATION {"citationID":"fW9qYD2g","properties":{"formattedCitation":"[61,62]","plainCitation":"[61,62]","noteIndex":0},"citationItems":[{"id":"GTN256BN/OisSRmTU","uris":["http://zotero.org/users/local/V8jHzES4/items/4GBVVRID"],"itemData":{"id":821,"type":"article-journal","abstract":"See this Bulletin, 1964, v. 61, 683.","container-title":"Journal of Parasitology","ISSN":"0022-3395","issue":"3","language":"English","source":"www-cabdirect-org.utk.idm.oclc.org","title":"Occurrence of the Lung Fluke, Paragonimus kellicotti Ward, 1908, in Ohio Mink.","URL":"https://www.cabdirect.org/cabdirect/abstract/19662902918","volume":"52","author":[{"family":"Beckett","given":"J. V."},{"family":"Gallicchio","given":"V."}],"accessed":{"date-parts":[["2023",8,16]]},"issued":{"date-parts":[["1966"]]}}},{"id":"GTN256BN/zjZQsKul","uris":["http://zotero.org/users/local/V8jHzES4/items/WSIHJY7J"],"itemData":{"id":820,"type":"article-journal","abstract":"Paragonimus kellicotti was found in 22 of 62 wild mink trapped in Ohio during 1960 and 1961, an incidence of 35.5%. In one of the areas where infected mink had been trapped metacercariae of P. kellicotti were found in 216 of 489 crayfish (44.2%). F. I. C. Apted","container-title":"Journal of Parasitology","ISSN":"0022-3395","issue":"1","language":"English","source":"www-cabdirect-org.utk.idm.oclc.org","title":"Survey of Paragonimus in Ohio Mink.","URL":"https://www.cabdirect.org/cabdirect/abstract/19642901353","volume":"50","author":[{"family":"Gesinski","given":"R. M."},{"family":"Thomas","given":"R. E."},{"family":"Gallicchio","given":"V."}],"accessed":{"date-parts":[["2023",8,16]]},"issued":{"date-parts":[["1964"]]}}}],"schema":"https://github.com/citation-style-language/schema/raw/master/csl-citation.json"} </w:instrText>
      </w:r>
      <w:r w:rsidRPr="00C576F0">
        <w:rPr>
          <w:rFonts w:cs="Times New Roman"/>
        </w:rPr>
        <w:fldChar w:fldCharType="separate"/>
      </w:r>
      <w:r w:rsidRPr="00C576F0">
        <w:rPr>
          <w:rFonts w:cs="Times New Roman"/>
        </w:rPr>
        <w:t>[61,62]</w:t>
      </w:r>
      <w:r w:rsidRPr="00C576F0">
        <w:rPr>
          <w:rFonts w:cs="Times New Roman"/>
        </w:rPr>
        <w:fldChar w:fldCharType="end"/>
      </w:r>
      <w:r w:rsidRPr="00C576F0">
        <w:rPr>
          <w:rFonts w:cs="Times New Roman"/>
        </w:rPr>
        <w:t xml:space="preserve">. There have been four reports in coyotes: one </w:t>
      </w:r>
      <w:r w:rsidR="00B25CA2">
        <w:rPr>
          <w:rFonts w:cs="Times New Roman"/>
        </w:rPr>
        <w:t>autopsy</w:t>
      </w:r>
      <w:r w:rsidR="00B25CA2" w:rsidRPr="00C576F0">
        <w:rPr>
          <w:rFonts w:cs="Times New Roman"/>
        </w:rPr>
        <w:t xml:space="preserve"> </w:t>
      </w:r>
      <w:r w:rsidRPr="00C576F0">
        <w:rPr>
          <w:rFonts w:cs="Times New Roman"/>
        </w:rPr>
        <w:t>survey in Ontario that found a 3.2% prevalence (1/31), a</w:t>
      </w:r>
      <w:r w:rsidR="000C2CE7">
        <w:rPr>
          <w:rFonts w:cs="Times New Roman"/>
        </w:rPr>
        <w:t>n</w:t>
      </w:r>
      <w:r w:rsidRPr="00C576F0">
        <w:rPr>
          <w:rFonts w:cs="Times New Roman"/>
        </w:rPr>
        <w:t xml:space="preserve"> </w:t>
      </w:r>
      <w:r w:rsidR="00B25CA2">
        <w:rPr>
          <w:rFonts w:cs="Times New Roman"/>
        </w:rPr>
        <w:t>autopsy</w:t>
      </w:r>
      <w:r w:rsidR="00B25CA2" w:rsidRPr="00C576F0">
        <w:rPr>
          <w:rFonts w:cs="Times New Roman"/>
        </w:rPr>
        <w:t xml:space="preserve"> </w:t>
      </w:r>
      <w:r w:rsidRPr="00C576F0">
        <w:rPr>
          <w:rFonts w:cs="Times New Roman"/>
        </w:rPr>
        <w:t xml:space="preserve">survey in Illinois that found a 2.3% prevalence (8/347), a fecal floatation survey in Alberta that found a 0.43% prevalence (2/460), and a fecal flotation survey in Florida that reported a 6.7% prevalence (6/90) </w:t>
      </w:r>
      <w:r w:rsidRPr="00C576F0">
        <w:rPr>
          <w:rFonts w:cs="Times New Roman"/>
        </w:rPr>
        <w:fldChar w:fldCharType="begin"/>
      </w:r>
      <w:r w:rsidRPr="00C576F0">
        <w:rPr>
          <w:rFonts w:cs="Times New Roman"/>
        </w:rPr>
        <w:instrText xml:space="preserve"> ADDIN ZOTERO_ITEM CSL_CITATION {"citationID":"iOV0iicw","properties":{"formattedCitation":"[63\\uc0\\u8211{}66]","plainCitation":"[63–66]","noteIndex":0},"citationItems":[{"id":"GTN256BN/vSlx5n40","uris":["http://zotero.org/users/local/V8jHzES4/items/8D38RBEJ"],"itemData":{"id":809,"type":"article-journal","abstract":"Coyotes (Canis latrans) have inhabited Florida (USA) since the 1960s and are currently found throughout the state. Our objective was to obtain information on enteric parasites of coyotes from two different habitats. Fresh coyote fecal samples were collected from protected and suburban habitats in Pinellas County, Florida, USA (27o54′ N, 82o41′W) from May 2005 to March 2007. A standard fecal flotation examination and formalin-ethyl acetate sedimentation protocol were utilized on fecal samples from both habitats. Five newly documented coyote parasites were documented: one cestode (Hymenolepis spp.), one nematode (Ascaris spp.), and three protozoa (Balantidium coli, Blastocystis spp., and Entamoeba histolytica). Nine hitherto unreported parasites for FL coyotes were also discovered: two cestodes (Diphyllobothrium latum and Dipylidium caninum), two nematodes (Toxocara canis and Uncinaria stenocephala), one trematode (Paragonimus spp.), and four protozoa (Cryptosporidium spp., Giardia canis, Cystoisospora spp., and Sarcocystis cruzi). The protected area supported significantly more undocumented (i.e., newly identified) parasites for FL coyotes, and Protozoa as compared to the suburban area. Florida coyotes are likely more susceptible to infection by novel parasites because of their rapid range expansion and lack of acquired immunity. In addition, rapid habitat loss and urbanization in Florida may increase the probability of disease transmission between wild and domestic canids. We suggest preventative measures that may lower the risk of parasitic infection and promote co-existence with coyotes in urban landscapes.","container-title":"Urban Ecosystems","DOI":"10.1007/s11252-013-0302-7","ISSN":"1573-1642","issue":"1","journalAbbreviation":"Urban Ecosyst","language":"en","page":"1-10","source":"Springer Link","title":"A comparative study between enteric parasites of Coyotes in a protected and suburban habitat","volume":"17","author":[{"family":"Grigione","given":"M.M."},{"family":"Burman","given":"P."},{"family":"Clavio","given":"S."},{"family":"Harper","given":"S.J."},{"family":"Manning","given":"D.L."},{"family":"Sarno","given":"R.J."}],"issued":{"date-parts":[["2014",3,1]]}}},{"id":"GTN256BN/594wVfaZ","uris":["http://zotero.org/users/local/V8jHzES4/items/YXDUHTQA"],"itemData":{"id":114,"type":"article-journal","abstract":"&lt;em&gt;Gale&lt;/em&gt; Academic OneFile includes Prevalence of lungworms in Illinois Coyotes by Thomas A. Nelson, David G. Gregory, Car. Click to explore.","container-title":"Transactions of the Illinois State Academy of Science","ISSN":"00192252","issue":"1","language":"English","note":"publisher: Illinois State Academy of Science","page":"89-96","source":"go-gale-com.utk.idm.oclc.org","title":"Prevalence of lungworms in Illinois Coyotes","volume":"100","author":[{"family":"Nelson","given":"Thomas A."},{"family":"Gregory","given":"David G."},{"family":"Burroughs","given":"Carrie"},{"family":"Laursen","given":"Jeffrey R."}],"issued":{"date-parts":[["2007",1,1]]}}},{"id":"GTN256BN/WBawtkVH","uris":["http://zotero.org/users/local/V8jHzES4/items/CA2C6Z2Y"],"itemData":{"id":807,"type":"article-journal","abstract":"Paragonimus kellicotti Ward, 1908 was recovered from 16 of 105 mink (Mustela vison), 14 of 244 striped skunks (Mephitis mephitis), 10 of 446 red foxes (Vulpes vulpes), 1 of 31 coyotes (Canis latrans), 0 of 326 raccoons (Procyon lotor) and 0 of 8 weasels (Mustela spp.) collected from southwestern Ontario. The majority of carnivores harboring P. kellicotti was collected from two counties (Huron and Bruce) bordering the east shore of Lake Huron where 6.0% of the animals (excluding raccoons) were infected . There were extensive adhesions between the lungs and parietal pleura and dorsal mediastinal pleura in 25 of 301 raccoons collected from these two counties. This lesion was thought to be associated with a reaction to migrating P. kellicotti. This is the first time P.kellicotti has been reported in the striped skunk and red fox from Ontario and apparently the first record of this parasite in the coyote.","container-title":"Journal of Wildlife Diseases","DOI":"10.7589/0090-3558-11.1.136","ISSN":"0090-3558","issue":"1","journalAbbreviation":"J Wildl Dis","language":"eng","note":"PMID: 1113433","page":"136-141","source":"PubMed","title":"Paragonimus kellicotti infection in wild carnivores in southwestern Ontario: I. Prevalence and gross pathologic features","title-short":"Paragonimus kellicotti infection in wild carnivores in southwestern Ontario","volume":"11","author":[{"family":"Ramsden","given":"R. O."},{"family":"Presidente","given":"P. J."}],"issued":{"date-parts":[["1975",1]]}}},{"id":"GTN256BN/rCdL6Vtl","uris":["http://zotero.org/users/local/V8jHzES4/items/CZQZMX2P"],"itemData":{"id":824,"type":"article-journal","container-title":"Cities and the Environment (CATE)","ISSN":"1932-7048","issue":"1","title":"Community Variation of Gastrointestinal Parasites Found in Urban and Rural Coyotes (Canis latrans) of Calgary, Alberta","URL":"https://digitalcommons.lmu.edu/cate/vol4/iss1/11","volume":"4","author":[{"family":"Watts","given":"Alexander"},{"family":"Alexander","given":"Shelley"}],"issued":{"date-parts":[["2012",4,24]]}}}],"schema":"https://github.com/citation-style-language/schema/raw/master/csl-citation.json"} </w:instrText>
      </w:r>
      <w:r w:rsidRPr="00C576F0">
        <w:rPr>
          <w:rFonts w:cs="Times New Roman"/>
        </w:rPr>
        <w:fldChar w:fldCharType="separate"/>
      </w:r>
      <w:r w:rsidRPr="00C576F0">
        <w:rPr>
          <w:rFonts w:cs="Times New Roman"/>
        </w:rPr>
        <w:t>[63–66]</w:t>
      </w:r>
      <w:r w:rsidRPr="00C576F0">
        <w:rPr>
          <w:rFonts w:cs="Times New Roman"/>
        </w:rPr>
        <w:fldChar w:fldCharType="end"/>
      </w:r>
      <w:r w:rsidRPr="00C576F0">
        <w:rPr>
          <w:rFonts w:cs="Times New Roman"/>
        </w:rPr>
        <w:t xml:space="preserve">. It is unclear whether the lower prevalence in coyotes is due to lower susceptibility, differences in diet between coyotes and smaller </w:t>
      </w:r>
      <w:proofErr w:type="spellStart"/>
      <w:r w:rsidRPr="00C576F0">
        <w:rPr>
          <w:rFonts w:cs="Times New Roman"/>
        </w:rPr>
        <w:t>mesocarnivores</w:t>
      </w:r>
      <w:proofErr w:type="spellEnd"/>
      <w:r w:rsidRPr="00C576F0">
        <w:rPr>
          <w:rFonts w:cs="Times New Roman"/>
        </w:rPr>
        <w:t xml:space="preserve">, or a lack of surveillance in coyotes. Further evaluation of coyotes, particularly in areas near water or prone to flooding, may help elucidate this discrepancy. </w:t>
      </w:r>
    </w:p>
    <w:p w14:paraId="6CEFF74F" w14:textId="77777777" w:rsidR="00E868D0" w:rsidRPr="00C576F0" w:rsidRDefault="00E868D0" w:rsidP="00E868D0">
      <w:pPr>
        <w:spacing w:before="240"/>
        <w:ind w:firstLine="720"/>
        <w:rPr>
          <w:rFonts w:cs="Times New Roman"/>
        </w:rPr>
      </w:pPr>
    </w:p>
    <w:p w14:paraId="4CEF8550" w14:textId="77777777" w:rsidR="00E868D0" w:rsidRPr="00C576F0" w:rsidRDefault="00E868D0" w:rsidP="00E868D0">
      <w:pPr>
        <w:pStyle w:val="Heading4"/>
        <w:rPr>
          <w:rFonts w:ascii="Times New Roman" w:hAnsi="Times New Roman" w:cs="Times New Roman"/>
        </w:rPr>
      </w:pPr>
      <w:bookmarkStart w:id="9" w:name="_Toc163455013"/>
      <w:r w:rsidRPr="00C576F0">
        <w:rPr>
          <w:rFonts w:ascii="Times New Roman" w:hAnsi="Times New Roman" w:cs="Times New Roman"/>
        </w:rPr>
        <w:t>Other Lungworms</w:t>
      </w:r>
      <w:bookmarkEnd w:id="9"/>
    </w:p>
    <w:p w14:paraId="1BDA3265" w14:textId="64D48567" w:rsidR="00E868D0" w:rsidRPr="00C576F0" w:rsidRDefault="00E868D0" w:rsidP="00E868D0">
      <w:pPr>
        <w:spacing w:before="240"/>
        <w:ind w:firstLine="720"/>
        <w:rPr>
          <w:rFonts w:cs="Times New Roman"/>
        </w:rPr>
      </w:pPr>
      <w:r w:rsidRPr="00C576F0">
        <w:rPr>
          <w:rFonts w:cs="Times New Roman"/>
        </w:rPr>
        <w:t xml:space="preserve">In addition to </w:t>
      </w:r>
      <w:r w:rsidRPr="00C576F0">
        <w:rPr>
          <w:rFonts w:cs="Times New Roman"/>
          <w:i/>
          <w:iCs/>
        </w:rPr>
        <w:t xml:space="preserve">A. vasorum </w:t>
      </w:r>
      <w:r w:rsidRPr="00C576F0">
        <w:rPr>
          <w:rFonts w:cs="Times New Roman"/>
        </w:rPr>
        <w:t xml:space="preserve">and </w:t>
      </w:r>
      <w:r w:rsidRPr="00C576F0">
        <w:rPr>
          <w:rFonts w:cs="Times New Roman"/>
          <w:i/>
          <w:iCs/>
        </w:rPr>
        <w:t xml:space="preserve">P. </w:t>
      </w:r>
      <w:proofErr w:type="spellStart"/>
      <w:r w:rsidRPr="00C576F0">
        <w:rPr>
          <w:rFonts w:cs="Times New Roman"/>
          <w:i/>
          <w:iCs/>
        </w:rPr>
        <w:t>kellicotti</w:t>
      </w:r>
      <w:proofErr w:type="spellEnd"/>
      <w:r w:rsidRPr="00C576F0">
        <w:rPr>
          <w:rFonts w:cs="Times New Roman"/>
          <w:i/>
          <w:iCs/>
        </w:rPr>
        <w:t xml:space="preserve">, </w:t>
      </w:r>
      <w:r w:rsidRPr="00C576F0">
        <w:rPr>
          <w:rFonts w:cs="Times New Roman"/>
        </w:rPr>
        <w:t xml:space="preserve">coyotes are susceptible to many other lungworms including </w:t>
      </w:r>
      <w:proofErr w:type="spellStart"/>
      <w:r w:rsidRPr="00C576F0">
        <w:rPr>
          <w:rFonts w:cs="Times New Roman"/>
          <w:i/>
          <w:iCs/>
        </w:rPr>
        <w:t>Capillaria</w:t>
      </w:r>
      <w:proofErr w:type="spellEnd"/>
      <w:r w:rsidRPr="00C576F0">
        <w:rPr>
          <w:rFonts w:cs="Times New Roman"/>
          <w:i/>
          <w:iCs/>
        </w:rPr>
        <w:t xml:space="preserve"> </w:t>
      </w:r>
      <w:r w:rsidRPr="00C576F0">
        <w:rPr>
          <w:rFonts w:cs="Times New Roman"/>
        </w:rPr>
        <w:t xml:space="preserve">spp, </w:t>
      </w:r>
      <w:proofErr w:type="spellStart"/>
      <w:r w:rsidRPr="00C576F0">
        <w:rPr>
          <w:rFonts w:cs="Times New Roman"/>
          <w:i/>
          <w:iCs/>
        </w:rPr>
        <w:t>Crenosoma</w:t>
      </w:r>
      <w:proofErr w:type="spellEnd"/>
      <w:r w:rsidRPr="00C576F0">
        <w:rPr>
          <w:rFonts w:cs="Times New Roman"/>
          <w:i/>
          <w:iCs/>
        </w:rPr>
        <w:t xml:space="preserve"> </w:t>
      </w:r>
      <w:proofErr w:type="spellStart"/>
      <w:r w:rsidRPr="00C576F0">
        <w:rPr>
          <w:rFonts w:cs="Times New Roman"/>
          <w:i/>
          <w:iCs/>
        </w:rPr>
        <w:t>vulpis</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Filaroides</w:t>
      </w:r>
      <w:proofErr w:type="spellEnd"/>
      <w:r w:rsidRPr="00C576F0">
        <w:rPr>
          <w:rFonts w:cs="Times New Roman"/>
        </w:rPr>
        <w:t xml:space="preserve"> </w:t>
      </w:r>
      <w:r w:rsidRPr="00C576F0">
        <w:rPr>
          <w:rFonts w:cs="Times New Roman"/>
          <w:i/>
          <w:iCs/>
        </w:rPr>
        <w:t>[</w:t>
      </w:r>
      <w:proofErr w:type="spellStart"/>
      <w:r w:rsidRPr="00C576F0">
        <w:rPr>
          <w:rFonts w:cs="Times New Roman"/>
          <w:i/>
          <w:iCs/>
        </w:rPr>
        <w:t>Oslerus</w:t>
      </w:r>
      <w:proofErr w:type="spellEnd"/>
      <w:r w:rsidRPr="00C576F0">
        <w:rPr>
          <w:rFonts w:cs="Times New Roman"/>
          <w:i/>
          <w:iCs/>
        </w:rPr>
        <w:t xml:space="preserve">] </w:t>
      </w:r>
      <w:proofErr w:type="spellStart"/>
      <w:r w:rsidRPr="00C576F0">
        <w:rPr>
          <w:rFonts w:cs="Times New Roman"/>
          <w:i/>
          <w:iCs/>
        </w:rPr>
        <w:t>osleri</w:t>
      </w:r>
      <w:proofErr w:type="spellEnd"/>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EJkMHmj0","properties":{"formattedCitation":"[64,67,68]","plainCitation":"[64,67,68]","noteIndex":0},"citationItems":[{"id":"GTN256BN/594wVfaZ","uris":["http://zotero.org/users/local/V8jHzES4/items/YXDUHTQA"],"itemData":{"id":"2l70W7jt/jIvedqGO","type":"article-journal","abstract":"&lt;em&gt;Gale&lt;/em&gt; Academic OneFile includes Prevalence of lungworms in Illinois Coyotes by Thomas A. Nelson, David G. Gregory, Car. Click to explore.","container-title":"Transactions of the Illinois State Academy of Science","ISSN":"00192252","issue":"1","language":"English","note":"publisher: Illinois State Academy of Science","page":"89-96","source":"go-gale-com.utk.idm.oclc.org","title":"Prevalence of lungworms in Illinois Coyotes","volume":"100","author":[{"family":"Nelson","given":"Thomas A."},{"family":"Gregory","given":"David G."},{"family":"Burroughs","given":"Carrie"},{"family":"Laursen","given":"Jeffrey R."}],"issued":{"date-parts":[["2007",1,1]]}}},{"id":1116,"uris":["http://zotero.org/users/local/8pgHukA0/items/9NBBQ6CI"],"itemData":{"id":1116,"type":"article-journal","abstract":"A total of 395 coyotes (Canis latrans) was examined in the field for lungworms (Filaroides osleri and Capillaria aerophila) with 60 trachea and bronchial trees returned to the laboratory for detailed examination. Coyote carcasses were obtained from eight central states (Oklahoma, Colorado, Wyoming, Iowa, South Dakota, Nebraska, Texas, and three regions of Kansas). Cysts of F. osleri were present in the trachea or first division of bronchi of 68 (17%) of the coyotes examined. C. aerophila infections were identified during field examinations, primarily by the excess mucus in the bronchi, in 151 (38%) coyotes. Nearly 6% of the coyotes examined were infected with both lungworm species. A total of 195 (49%) coyotes had at least one species of lungworm. Filaroides was less frequent in Iowa and Kansas; Capillaria infections were present in at least 30% of the coyotes examined at all stations.","container-title":"Journal of Wildlife Diseases","DOI":"10.7589/0090-3558-14.3.314","ISSN":"0090-3558","issue":"3","journalAbbreviation":"J Wildl Dis","language":"eng","note":"PMID: 691122","page":"314-316","source":"PubMed","title":"Lungworms in coyotes on the Great Plains","volume":"14","author":[{"family":"Morrison","given":"E. E."},{"family":"Gier","given":"H. T."}],"issued":{"date-parts":[["1978",7]]}}},{"id":1114,"uris":["http://zotero.org/users/local/8pgHukA0/items/QRJPM226"],"itemData":{"id":1114,"type":"article-journal","abstract":"This study provides the first data on the helminth fauna of the coyote (Canis latrans) in insular Newfoundland. Sixty-nine coyotes were collected between 2001 and 2003 and examined for helminths. A total of 10 helminth species were recorded: the cestodes Taenia ovis krabbei (9%), Taenia hydatigena (4%), Taenia pisiformis (1%), and Mesocestoides spp. (5%); and the nematodes Toxocara canis (19%), Toxascaris leonina (1%), Crenosoma vulpis (19%), Physaloptera rara (6%), Uncinaria stenocephala (3%), and Angiostrongylus vasorum (1%). No significant differences (P≤0.05) were detected between sexes. Mesocestoides spp., T. canis, and C. vulpis were more prevalent in juveniles than adults. Angiostrongylus vasorum is reported in coyotes for the second time in Newfoundland, Canada.","container-title":"Journal of Wildlife Diseases","DOI":"10.7589/0090-3558-45.4.1221","ISSN":"0090-3558","issue":"4","journalAbbreviation":"Journal of Wildlife Diseases","page":"1221-1226","source":"Silverchair","title":"Endoparasites of the Coyote (Canis latrans), a Recent Migrant to Insular Newfoundland","volume":"45","author":[{"family":"Bridger","given":"Kimberly E."},{"family":"Baggs","given":"Eric M."},{"family":"Finney-Crawley","given":"Jean"}],"issued":{"date-parts":[["2009",10,1]]}}}],"schema":"https://github.com/citation-style-language/schema/raw/master/csl-citation.json"} </w:instrText>
      </w:r>
      <w:r w:rsidRPr="00C576F0">
        <w:rPr>
          <w:rFonts w:cs="Times New Roman"/>
        </w:rPr>
        <w:fldChar w:fldCharType="separate"/>
      </w:r>
      <w:r w:rsidRPr="00C576F0">
        <w:rPr>
          <w:rFonts w:cs="Times New Roman"/>
          <w:noProof/>
        </w:rPr>
        <w:t>[64,67,68]</w:t>
      </w:r>
      <w:r w:rsidRPr="00C576F0">
        <w:rPr>
          <w:rFonts w:cs="Times New Roman"/>
        </w:rPr>
        <w:fldChar w:fldCharType="end"/>
      </w:r>
      <w:r w:rsidRPr="00C576F0">
        <w:rPr>
          <w:rFonts w:cs="Times New Roman"/>
        </w:rPr>
        <w:t xml:space="preserve">. The latter nematode is easily diagnosed via visualization of small worms within nodules in the trachea or bronchi. </w:t>
      </w:r>
      <w:proofErr w:type="spellStart"/>
      <w:r w:rsidRPr="00C576F0">
        <w:rPr>
          <w:rFonts w:cs="Times New Roman"/>
          <w:i/>
          <w:iCs/>
        </w:rPr>
        <w:t>Capillaria</w:t>
      </w:r>
      <w:proofErr w:type="spellEnd"/>
      <w:r w:rsidRPr="00C576F0">
        <w:rPr>
          <w:rFonts w:cs="Times New Roman"/>
          <w:i/>
          <w:iCs/>
        </w:rPr>
        <w:t xml:space="preserve"> </w:t>
      </w:r>
      <w:r w:rsidRPr="00C576F0">
        <w:rPr>
          <w:rFonts w:cs="Times New Roman"/>
        </w:rPr>
        <w:t xml:space="preserve">species have easily identifiable eggs with asymmetric bipolar plugs that can be found on fecal float, while </w:t>
      </w:r>
      <w:r w:rsidRPr="00C576F0">
        <w:rPr>
          <w:rFonts w:cs="Times New Roman"/>
          <w:i/>
          <w:iCs/>
        </w:rPr>
        <w:t xml:space="preserve">C. </w:t>
      </w:r>
      <w:proofErr w:type="spellStart"/>
      <w:r w:rsidRPr="00C576F0">
        <w:rPr>
          <w:rFonts w:cs="Times New Roman"/>
          <w:i/>
          <w:iCs/>
        </w:rPr>
        <w:t>vulpis</w:t>
      </w:r>
      <w:proofErr w:type="spellEnd"/>
      <w:r w:rsidRPr="00C576F0">
        <w:rPr>
          <w:rFonts w:cs="Times New Roman"/>
          <w:i/>
          <w:iCs/>
        </w:rPr>
        <w:t xml:space="preserve"> </w:t>
      </w:r>
      <w:r w:rsidRPr="00C576F0">
        <w:rPr>
          <w:rFonts w:cs="Times New Roman"/>
        </w:rPr>
        <w:t xml:space="preserve">shed L1 larvae in the feces. </w:t>
      </w:r>
      <w:proofErr w:type="spellStart"/>
      <w:r w:rsidRPr="00C576F0">
        <w:rPr>
          <w:rFonts w:cs="Times New Roman"/>
          <w:i/>
        </w:rPr>
        <w:t>Crenosoma</w:t>
      </w:r>
      <w:proofErr w:type="spellEnd"/>
      <w:r w:rsidRPr="00C576F0">
        <w:rPr>
          <w:rFonts w:cs="Times New Roman"/>
          <w:i/>
        </w:rPr>
        <w:t xml:space="preserve"> </w:t>
      </w:r>
      <w:proofErr w:type="spellStart"/>
      <w:r w:rsidRPr="00C576F0">
        <w:rPr>
          <w:rFonts w:cs="Times New Roman"/>
          <w:i/>
        </w:rPr>
        <w:t>vulpis</w:t>
      </w:r>
      <w:proofErr w:type="spellEnd"/>
      <w:r w:rsidRPr="00C576F0">
        <w:rPr>
          <w:rFonts w:cs="Times New Roman"/>
          <w:i/>
        </w:rPr>
        <w:t xml:space="preserve"> </w:t>
      </w:r>
      <w:r w:rsidRPr="00C576F0">
        <w:rPr>
          <w:rFonts w:cs="Times New Roman"/>
          <w:iCs/>
        </w:rPr>
        <w:t xml:space="preserve">is also known as the fox lungworm. Unlike </w:t>
      </w:r>
      <w:r w:rsidRPr="00C576F0">
        <w:rPr>
          <w:rFonts w:cs="Times New Roman"/>
          <w:i/>
        </w:rPr>
        <w:t xml:space="preserve">A. vasorum, C. </w:t>
      </w:r>
      <w:proofErr w:type="spellStart"/>
      <w:r w:rsidRPr="00C576F0">
        <w:rPr>
          <w:rFonts w:cs="Times New Roman"/>
          <w:i/>
        </w:rPr>
        <w:t>vulpis</w:t>
      </w:r>
      <w:proofErr w:type="spellEnd"/>
      <w:r w:rsidRPr="00C576F0">
        <w:rPr>
          <w:rFonts w:cs="Times New Roman"/>
          <w:i/>
        </w:rPr>
        <w:t xml:space="preserve"> </w:t>
      </w:r>
      <w:r w:rsidRPr="00C576F0">
        <w:rPr>
          <w:rFonts w:cs="Times New Roman"/>
          <w:iCs/>
        </w:rPr>
        <w:t xml:space="preserve">is found in the bronchioles and bronchi rather than the heart and pulmonary arteries </w:t>
      </w:r>
      <w:r w:rsidRPr="00C576F0">
        <w:rPr>
          <w:rFonts w:cs="Times New Roman"/>
          <w:iCs/>
        </w:rPr>
        <w:fldChar w:fldCharType="begin"/>
      </w:r>
      <w:r w:rsidRPr="00C576F0">
        <w:rPr>
          <w:rFonts w:cs="Times New Roman"/>
          <w:iCs/>
        </w:rPr>
        <w:instrText xml:space="preserve"> ADDIN ZOTERO_ITEM CSL_CITATION {"citationID":"PEwU2jus","properties":{"formattedCitation":"[69]","plainCitation":"[69]","noteIndex":0},"citationItems":[{"id":1646,"uris":["http://zotero.org/users/local/8pgHukA0/items/7NNQ85FW"],"itemData":{"id":1646,"type":"article-journal","abstract":"In order to assess the occurrence and regional geographical distribution of Angiostrongylus vasorum and Crenosoma vulpis in Germany, faecal samples of 810 dogs with clinical symptoms of respiratory and circulatory disease, bleeding disorder and/or neurological signs were collected from September 2007 to March 2009. The zinc chloride/sodium chloride flotation and Baermann funnel technique were used to examine the samples for presence of lungworm larvae. Infections with lungworms were diagnosed in 105 (13.0%) of the examined dogs. A. vasorum and C. vulpis were found in 60 (7.4%) and 49 (6.0%) faecal samples, respectively. 33 A. vasorum- and 12 C. vulpis-positive dogs were located in Baden-Württemberg, 13 and 12 in North Rhine-Westphalia, 3 and 4 in Bavaria, 1 and 7 in Rhineland-Palatinate, 7 and 4 in Saarland, 1 and 2 in Saxony, respectively. In Brandenburg only 2 dogs with A. vasorum and in Hesse a total of 5 dogs with C. vulpis were detected. In Mecklenburg-Western Pomerania, Lower Saxony and Thuringia only 1 dog with C. vulpis was detected at a time. 4 dogs were coinfected with A. vasorum and C. vulpis. These surprisingly high prevalence rates indicate that both parasites are endemic in Germany.","container-title":"Parasitology Research","DOI":"10.1007/s00436-009-1494-x","ISSN":"1432-1955","issue":"1","journalAbbreviation":"Parasitol Res","language":"en","page":"39-48","source":"Springer Link","title":"Natural Infections of Angiostrongylus vasorum and Crenosoma vulpis in Dogs in Germany (2007–2009)","volume":"105","author":[{"family":"Barutzki","given":"Dieter"},{"family":"Schaper","given":"Roland"}],"issued":{"date-parts":[["2009",8,1]]}}}],"schema":"https://github.com/citation-style-language/schema/raw/master/csl-citation.json"} </w:instrText>
      </w:r>
      <w:r w:rsidRPr="00C576F0">
        <w:rPr>
          <w:rFonts w:cs="Times New Roman"/>
          <w:iCs/>
        </w:rPr>
        <w:fldChar w:fldCharType="separate"/>
      </w:r>
      <w:r w:rsidRPr="00C576F0">
        <w:rPr>
          <w:rFonts w:cs="Times New Roman"/>
          <w:iCs/>
          <w:noProof/>
        </w:rPr>
        <w:t>[69]</w:t>
      </w:r>
      <w:r w:rsidRPr="00C576F0">
        <w:rPr>
          <w:rFonts w:cs="Times New Roman"/>
          <w:iCs/>
        </w:rPr>
        <w:fldChar w:fldCharType="end"/>
      </w:r>
      <w:r w:rsidRPr="00C576F0">
        <w:rPr>
          <w:rFonts w:cs="Times New Roman"/>
          <w:iCs/>
        </w:rPr>
        <w:t xml:space="preserve">. </w:t>
      </w:r>
      <w:r w:rsidRPr="00C576F0">
        <w:rPr>
          <w:rFonts w:cs="Times New Roman"/>
        </w:rPr>
        <w:t xml:space="preserve">Most infections in coyotes are asymptomatic and discovered incidentally on fecal floatation or </w:t>
      </w:r>
      <w:r w:rsidR="00B25CA2">
        <w:rPr>
          <w:rFonts w:cs="Times New Roman"/>
        </w:rPr>
        <w:t>autopsy</w:t>
      </w:r>
      <w:r w:rsidR="00B25CA2"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Kq7bW4ta","properties":{"formattedCitation":"[64,67]","plainCitation":"[64,67]","noteIndex":0},"citationItems":[{"id":"GTN256BN/594wVfaZ","uris":["http://zotero.org/users/local/V8jHzES4/items/YXDUHTQA"],"itemData":{"id":"FoOV9DdO/brtepbhR","type":"article-journal","abstract":"&lt;em&gt;Gale&lt;/em&gt; Academic OneFile includes Prevalence of lungworms in Illinois Coyotes by Thomas A. Nelson, David G. Gregory, Car. Click to explore.","container-title":"Transactions of the Illinois State Academy of Science","ISSN":"00192252","issue":"1","language":"English","note":"publisher: Illinois State Academy of Science","page":"89-96","source":"go-gale-com.utk.idm.oclc.org","title":"Prevalence of lungworms in Illinois Coyotes","volume":"100","author":[{"family":"Nelson","given":"Thomas A."},{"family":"Gregory","given":"David G."},{"family":"Burroughs","given":"Carrie"},{"family":"Laursen","given":"Jeffrey R."}],"issued":{"date-parts":[["2007",1,1]]}}},{"id":1116,"uris":["http://zotero.org/users/local/8pgHukA0/items/9NBBQ6CI"],"itemData":{"id":1116,"type":"article-journal","abstract":"A total of 395 coyotes (Canis latrans) was examined in the field for lungworms (Filaroides osleri and Capillaria aerophila) with 60 trachea and bronchial trees returned to the laboratory for detailed examination. Coyote carcasses were obtained from eight central states (Oklahoma, Colorado, Wyoming, Iowa, South Dakota, Nebraska, Texas, and three regions of Kansas). Cysts of F. osleri were present in the trachea or first division of bronchi of 68 (17%) of the coyotes examined. C. aerophila infections were identified during field examinations, primarily by the excess mucus in the bronchi, in 151 (38%) coyotes. Nearly 6% of the coyotes examined were infected with both lungworm species. A total of 195 (49%) coyotes had at least one species of lungworm. Filaroides was less frequent in Iowa and Kansas; Capillaria infections were present in at least 30% of the coyotes examined at all stations.","container-title":"Journal of Wildlife Diseases","DOI":"10.7589/0090-3558-14.3.314","ISSN":"0090-3558","issue":"3","journalAbbreviation":"J Wildl Dis","language":"eng","note":"PMID: 691122","page":"314-316","source":"PubMed","title":"Lungworms in coyotes on the Great Plains","volume":"14","author":[{"family":"Morrison","given":"E. E."},{"family":"Gier","given":"H. T."}],"issued":{"date-parts":[["1978",7]]}}}],"schema":"https://github.com/citation-style-language/schema/raw/master/csl-citation.json"} </w:instrText>
      </w:r>
      <w:r w:rsidRPr="00C576F0">
        <w:rPr>
          <w:rFonts w:cs="Times New Roman"/>
        </w:rPr>
        <w:fldChar w:fldCharType="separate"/>
      </w:r>
      <w:r w:rsidRPr="00C576F0">
        <w:rPr>
          <w:rFonts w:cs="Times New Roman"/>
          <w:noProof/>
        </w:rPr>
        <w:t>[64,67]</w:t>
      </w:r>
      <w:r w:rsidRPr="00C576F0">
        <w:rPr>
          <w:rFonts w:cs="Times New Roman"/>
        </w:rPr>
        <w:fldChar w:fldCharType="end"/>
      </w:r>
      <w:r w:rsidRPr="00C576F0">
        <w:rPr>
          <w:rFonts w:cs="Times New Roman"/>
        </w:rPr>
        <w:t xml:space="preserve">. However, like most parasites, at high levels of infection or in immune-compromised animals, infection can lead to severe and life-threatening pneumonia. </w:t>
      </w:r>
    </w:p>
    <w:p w14:paraId="1CCC087D" w14:textId="77777777" w:rsidR="00E868D0" w:rsidRPr="00C576F0" w:rsidRDefault="00E868D0" w:rsidP="00E868D0">
      <w:pPr>
        <w:rPr>
          <w:rFonts w:cs="Times New Roman"/>
        </w:rPr>
      </w:pPr>
    </w:p>
    <w:p w14:paraId="5A6E54F0" w14:textId="77777777" w:rsidR="00E868D0" w:rsidRPr="00C576F0" w:rsidRDefault="00E868D0" w:rsidP="00E868D0">
      <w:pPr>
        <w:pStyle w:val="Heading3"/>
        <w:rPr>
          <w:rFonts w:cs="Times New Roman"/>
        </w:rPr>
      </w:pPr>
      <w:bookmarkStart w:id="10" w:name="_Toc163455014"/>
      <w:proofErr w:type="spellStart"/>
      <w:r w:rsidRPr="00C576F0">
        <w:rPr>
          <w:rFonts w:cs="Times New Roman"/>
        </w:rPr>
        <w:t>Hemoparasites</w:t>
      </w:r>
      <w:bookmarkEnd w:id="10"/>
      <w:proofErr w:type="spellEnd"/>
    </w:p>
    <w:p w14:paraId="55BD5780" w14:textId="77777777" w:rsidR="00E868D0" w:rsidRPr="00C576F0" w:rsidRDefault="00E868D0" w:rsidP="00E868D0">
      <w:pPr>
        <w:pStyle w:val="Heading4"/>
        <w:rPr>
          <w:rFonts w:ascii="Times New Roman" w:hAnsi="Times New Roman" w:cs="Times New Roman"/>
          <w:i/>
          <w:iCs w:val="0"/>
        </w:rPr>
      </w:pPr>
      <w:bookmarkStart w:id="11" w:name="_Toc163455015"/>
      <w:r w:rsidRPr="00C576F0">
        <w:rPr>
          <w:rFonts w:ascii="Times New Roman" w:hAnsi="Times New Roman" w:cs="Times New Roman"/>
          <w:i/>
          <w:iCs w:val="0"/>
        </w:rPr>
        <w:t>Hepatozoon</w:t>
      </w:r>
      <w:bookmarkEnd w:id="11"/>
    </w:p>
    <w:p w14:paraId="5BD29AF2" w14:textId="77777777" w:rsidR="00E868D0" w:rsidRPr="00C576F0" w:rsidRDefault="00E868D0" w:rsidP="00E868D0">
      <w:pPr>
        <w:spacing w:before="240"/>
        <w:ind w:firstLine="720"/>
        <w:rPr>
          <w:rFonts w:cs="Times New Roman"/>
        </w:rPr>
      </w:pPr>
      <w:r w:rsidRPr="00C576F0">
        <w:rPr>
          <w:rFonts w:cs="Times New Roman"/>
          <w:i/>
          <w:iCs/>
        </w:rPr>
        <w:t xml:space="preserve">Hepatozoon </w:t>
      </w:r>
      <w:r w:rsidRPr="00C576F0">
        <w:rPr>
          <w:rFonts w:cs="Times New Roman"/>
        </w:rPr>
        <w:t xml:space="preserve">is a genus of apicomplexan parasite that can cause musculoskeletal disease in a variety of mammals. In canids, the two species of concern are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p>
    <w:p w14:paraId="398F20C3" w14:textId="77777777" w:rsidR="00E868D0" w:rsidRPr="00C576F0" w:rsidRDefault="00E868D0" w:rsidP="00E868D0">
      <w:pPr>
        <w:ind w:firstLine="720"/>
        <w:rPr>
          <w:rFonts w:cs="Times New Roman"/>
        </w:rPr>
      </w:pPr>
      <w:r w:rsidRPr="00C576F0">
        <w:rPr>
          <w:rFonts w:cs="Times New Roman"/>
          <w:b/>
          <w:bCs/>
        </w:rPr>
        <w:t xml:space="preserve">Lifecycle: </w:t>
      </w:r>
      <w:r w:rsidRPr="00C576F0">
        <w:rPr>
          <w:rFonts w:cs="Times New Roman"/>
        </w:rPr>
        <w:t xml:space="preserve">The lifecycle of this parasite is unique, with the tick vector serving as the definitive host and the canid as the intermediate host. Canids become infected after ingestion of sporulated oocysts in the tick, </w:t>
      </w:r>
      <w:r w:rsidRPr="00C576F0">
        <w:rPr>
          <w:rFonts w:cs="Times New Roman"/>
          <w:i/>
          <w:iCs/>
        </w:rPr>
        <w:t xml:space="preserve">Rhipicephalus </w:t>
      </w:r>
      <w:proofErr w:type="spellStart"/>
      <w:r w:rsidRPr="00C576F0">
        <w:rPr>
          <w:rFonts w:cs="Times New Roman"/>
          <w:i/>
          <w:iCs/>
        </w:rPr>
        <w:t>sanguineus</w:t>
      </w:r>
      <w:proofErr w:type="spellEnd"/>
      <w:r w:rsidRPr="00C576F0">
        <w:rPr>
          <w:rFonts w:cs="Times New Roman"/>
          <w:i/>
          <w:iCs/>
        </w:rPr>
        <w:t xml:space="preserve"> </w:t>
      </w:r>
      <w:r w:rsidRPr="00C576F0">
        <w:rPr>
          <w:rFonts w:cs="Times New Roman"/>
        </w:rPr>
        <w:t xml:space="preserve">in the case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Ambylomma</w:t>
      </w:r>
      <w:proofErr w:type="spellEnd"/>
      <w:r w:rsidRPr="00C576F0">
        <w:rPr>
          <w:rFonts w:cs="Times New Roman"/>
          <w:i/>
          <w:iCs/>
        </w:rPr>
        <w:t xml:space="preserve"> maculatum </w:t>
      </w:r>
      <w:r w:rsidRPr="00C576F0">
        <w:rPr>
          <w:rFonts w:cs="Times New Roman"/>
        </w:rPr>
        <w:t xml:space="preserve">in the case of </w:t>
      </w:r>
      <w:r w:rsidRPr="00C576F0">
        <w:rPr>
          <w:rFonts w:cs="Times New Roman"/>
          <w:i/>
          <w:iCs/>
        </w:rPr>
        <w:t xml:space="preserve">H. americanum </w:t>
      </w:r>
      <w:r w:rsidRPr="00C576F0">
        <w:rPr>
          <w:rFonts w:cs="Times New Roman"/>
          <w:i/>
          <w:iCs/>
        </w:rPr>
        <w:fldChar w:fldCharType="begin"/>
      </w:r>
      <w:r w:rsidRPr="00C576F0">
        <w:rPr>
          <w:rFonts w:cs="Times New Roman"/>
          <w:i/>
          <w:iCs/>
        </w:rPr>
        <w:instrText xml:space="preserve"> ADDIN ZOTERO_ITEM CSL_CITATION {"citationID":"C0riJ9im","properties":{"formattedCitation":"[70]","plainCitation":"[70]","noteIndex":0},"citationItems":[{"id":"GTN256BN/frql5qEW","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i/>
          <w:iCs/>
        </w:rPr>
        <w:fldChar w:fldCharType="separate"/>
      </w:r>
      <w:r w:rsidRPr="00C576F0">
        <w:rPr>
          <w:rFonts w:cs="Times New Roman"/>
        </w:rPr>
        <w:t>[70]</w:t>
      </w:r>
      <w:r w:rsidRPr="00C576F0">
        <w:rPr>
          <w:rFonts w:cs="Times New Roman"/>
          <w:i/>
          <w:iCs/>
        </w:rPr>
        <w:fldChar w:fldCharType="end"/>
      </w:r>
      <w:r w:rsidRPr="00C576F0">
        <w:rPr>
          <w:rFonts w:cs="Times New Roman"/>
          <w:i/>
          <w:iCs/>
        </w:rPr>
        <w:t xml:space="preserve">. </w:t>
      </w:r>
      <w:r w:rsidRPr="00C576F0">
        <w:rPr>
          <w:rFonts w:cs="Times New Roman"/>
        </w:rPr>
        <w:t xml:space="preserve">Alternate pathways </w:t>
      </w:r>
      <w:r w:rsidRPr="00C576F0">
        <w:rPr>
          <w:rFonts w:cs="Times New Roman"/>
        </w:rPr>
        <w:lastRenderedPageBreak/>
        <w:t xml:space="preserve">of infection including vertical transmission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rPr>
        <w:t xml:space="preserve"> and ingestion of </w:t>
      </w:r>
      <w:r w:rsidRPr="00C576F0">
        <w:rPr>
          <w:rFonts w:cs="Times New Roman"/>
          <w:i/>
          <w:iCs/>
        </w:rPr>
        <w:t>H. americanum</w:t>
      </w:r>
      <w:r w:rsidRPr="00C576F0">
        <w:rPr>
          <w:rFonts w:cs="Times New Roman"/>
        </w:rPr>
        <w:t xml:space="preserve"> </w:t>
      </w:r>
      <w:proofErr w:type="spellStart"/>
      <w:r w:rsidRPr="00C576F0">
        <w:rPr>
          <w:rFonts w:cs="Times New Roman"/>
        </w:rPr>
        <w:t>cystozoites</w:t>
      </w:r>
      <w:proofErr w:type="spellEnd"/>
      <w:r w:rsidRPr="00C576F0">
        <w:rPr>
          <w:rFonts w:cs="Times New Roman"/>
        </w:rPr>
        <w:t xml:space="preserve"> via predation of small mammals are suspected to play an important role in transmission as well </w:t>
      </w:r>
      <w:r w:rsidRPr="00C576F0">
        <w:rPr>
          <w:rFonts w:cs="Times New Roman"/>
        </w:rPr>
        <w:fldChar w:fldCharType="begin"/>
      </w:r>
      <w:r w:rsidRPr="00C576F0">
        <w:rPr>
          <w:rFonts w:cs="Times New Roman"/>
        </w:rPr>
        <w:instrText xml:space="preserve"> ADDIN ZOTERO_ITEM CSL_CITATION {"citationID":"VCkrUuf0","properties":{"formattedCitation":"[71,72]","plainCitation":"[71,72]","noteIndex":0},"citationItems":[{"id":"GTN256BN/r6OHunTc","uris":["http://zotero.org/users/local/V8jHzES4/items/DIS6W5WT"],"itemData":{"id":23,"type":"article-journal","container-title":"Journal of veterinary internal medicine","issue":"6","note":"publisher: Wiley Online Library","page":"1315–1318","source":"Google Scholar","title":"Alternate pathway of infection with Hepatozoon americanum and the epidemiologic importance of predation","volume":"23","author":[{"family":"Johnson","given":"E. M."},{"family":"Panciera","given":"R. J."},{"family":"Allen","given":"K. E."},{"family":"Sheets","given":"M. E."},{"family":"Beal","given":"J. D."},{"family":"Ewing","given":"S. A."},{"family":"Little","given":"S. E."}],"issued":{"date-parts":[["2009"]]}}},{"id":"GTN256BN/TOTkQSBz","uris":["http://zotero.org/users/local/V8jHzES4/items/HILF7H7X"],"itemData":{"id":408,"type":"article-journal","abstract":"Hepatozoon americanum cystozoites from experimentally infected, laboratory-raised rodents were fed to a Hepatozoon-free dog. Gamonts were detected by examination of blood smear 42 and 56 days post-exposure. PCR analysis of blood was positive for the 18S rRNA Hepatozoon gene on days gamonts were demonstrated. Meronts were detected histologically in a skeletal muscle biopsy 90 days after ingestion of cystozoites. Sequencing confirmed that the parasite in the dog was H. americanum. Xenodiagnosis was conducted by replete feeding of Ambylomma maculatum larvae on the dog; 40 days after detachment, sporulated oocysts were recovered from recently molted nymphs.","container-title":"Veterinary Parasitology","DOI":"10.1016/j.vetpar.2008.02.026","ISSN":"0304-4017","issue":"1","journalAbbreviation":"Veterinary Parasitology","language":"en","page":"148-150","source":"ScienceDirect","title":"Infectivity of Hepatozoon americanum cystozoites for a dog","volume":"154","author":[{"family":"Johnson","given":"Eileen M."},{"family":"Allen","given":"Kelly E."},{"family":"Panciera","given":"Roger J."},{"family":"Little","given":"Susan E."},{"family":"Ewing","given":"Sidney A."}],"issued":{"date-parts":[["2008",6,14]]}}}],"schema":"https://github.com/citation-style-language/schema/raw/master/csl-citation.json"} </w:instrText>
      </w:r>
      <w:r w:rsidRPr="00C576F0">
        <w:rPr>
          <w:rFonts w:cs="Times New Roman"/>
        </w:rPr>
        <w:fldChar w:fldCharType="separate"/>
      </w:r>
      <w:r w:rsidRPr="00C576F0">
        <w:rPr>
          <w:rFonts w:cs="Times New Roman"/>
        </w:rPr>
        <w:t>[71,72]</w:t>
      </w:r>
      <w:r w:rsidRPr="00C576F0">
        <w:rPr>
          <w:rFonts w:cs="Times New Roman"/>
        </w:rPr>
        <w:fldChar w:fldCharType="end"/>
      </w:r>
      <w:r w:rsidRPr="00C576F0">
        <w:rPr>
          <w:rFonts w:cs="Times New Roman"/>
        </w:rPr>
        <w:t xml:space="preserve">. After ingestion, the sporozoites enter host tissues and undergo merogony. Merozoites are released from meronts in the host and enter leukocytes where they transform into gamonts. If a susceptible tick feeds on the infected canid, gametogenesis and sporogony will occur within the tick </w:t>
      </w:r>
      <w:r w:rsidRPr="00C576F0">
        <w:rPr>
          <w:rFonts w:cs="Times New Roman"/>
        </w:rPr>
        <w:fldChar w:fldCharType="begin"/>
      </w:r>
      <w:r w:rsidRPr="00C576F0">
        <w:rPr>
          <w:rFonts w:cs="Times New Roman"/>
        </w:rPr>
        <w:instrText xml:space="preserve"> ADDIN ZOTERO_ITEM CSL_CITATION {"citationID":"68ds4RHA","properties":{"formattedCitation":"[70]","plainCitation":"[70]","noteIndex":0},"citationItems":[{"id":"GTN256BN/frql5qEW","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rPr>
        <w:fldChar w:fldCharType="separate"/>
      </w:r>
      <w:r w:rsidRPr="00C576F0">
        <w:rPr>
          <w:rFonts w:cs="Times New Roman"/>
        </w:rPr>
        <w:t>[70]</w:t>
      </w:r>
      <w:r w:rsidRPr="00C576F0">
        <w:rPr>
          <w:rFonts w:cs="Times New Roman"/>
        </w:rPr>
        <w:fldChar w:fldCharType="end"/>
      </w:r>
      <w:r w:rsidRPr="00C576F0">
        <w:rPr>
          <w:rFonts w:cs="Times New Roman"/>
        </w:rPr>
        <w:t xml:space="preserve">. </w:t>
      </w:r>
    </w:p>
    <w:p w14:paraId="42E8B36E" w14:textId="77777777" w:rsidR="00E868D0" w:rsidRPr="00C576F0" w:rsidRDefault="00E868D0" w:rsidP="00E868D0">
      <w:pPr>
        <w:ind w:firstLine="720"/>
        <w:rPr>
          <w:rFonts w:cs="Times New Roman"/>
        </w:rPr>
      </w:pPr>
      <w:r w:rsidRPr="00C576F0">
        <w:rPr>
          <w:rFonts w:cs="Times New Roman"/>
        </w:rPr>
        <w:t xml:space="preserve">Geographic distribution differs between the two species. </w:t>
      </w: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has been documented worldwide, likely because of the wide range of its vector, the brown dog tick (</w:t>
      </w:r>
      <w:r w:rsidRPr="00C576F0">
        <w:rPr>
          <w:rFonts w:cs="Times New Roman"/>
          <w:i/>
          <w:iCs/>
        </w:rPr>
        <w:t xml:space="preserve">R. </w:t>
      </w:r>
      <w:proofErr w:type="spellStart"/>
      <w:r w:rsidRPr="00C576F0">
        <w:rPr>
          <w:rFonts w:cs="Times New Roman"/>
          <w:i/>
          <w:iCs/>
        </w:rPr>
        <w:t>sanguineus</w:t>
      </w:r>
      <w:proofErr w:type="spellEnd"/>
      <w:r w:rsidRPr="00C576F0">
        <w:rPr>
          <w:rFonts w:cs="Times New Roman"/>
        </w:rPr>
        <w:t xml:space="preserve">). It was not documented in the United States until 2008, and has only been reported sporadically since then </w:t>
      </w:r>
      <w:r w:rsidRPr="00C576F0">
        <w:rPr>
          <w:rFonts w:cs="Times New Roman"/>
        </w:rPr>
        <w:fldChar w:fldCharType="begin"/>
      </w:r>
      <w:r w:rsidRPr="00C576F0">
        <w:rPr>
          <w:rFonts w:cs="Times New Roman"/>
        </w:rPr>
        <w:instrText xml:space="preserve"> ADDIN ZOTERO_ITEM CSL_CITATION {"citationID":"zGToLZMW","properties":{"formattedCitation":"[73,74]","plainCitation":"[73,74]","noteIndex":0},"citationItems":[{"id":"GTN256BN/uCqZddsF","uris":["http://zotero.org/users/local/V8jHzES4/items/VIWAMB2Z"],"itemData":{"id":2,"type":"article-journal","container-title":"Veterinary Parasitology","issue":"3-4","note":"publisher: Elsevier","page":"220–225","source":"Google Scholar","title":"Diversity of Hepatozoon species in naturally infected dogs in the southern United States","volume":"154","author":[{"family":"Allen","given":"Kelly E."},{"family":"Li","given":"Yihang"},{"family":"Kaltenboeck","given":"Bernhard"},{"family":"Johnson","given":"Eileen M."},{"family":"Reichard","given":"Mason V."},{"family":"Panciera","given":"Roger J."},{"family":"Little","given":"Susan E."}],"issued":{"date-parts":[["2008"]]}}},{"id":"GTN256BN/kGRcDhVy","uris":["http://zotero.org/users/local/V8jHzES4/items/TLYDRMRE"],"itemData":{"id":34,"type":"article-journal","container-title":"Veterinary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[73,74]</w:t>
      </w:r>
      <w:r w:rsidRPr="00C576F0">
        <w:rPr>
          <w:rFonts w:cs="Times New Roman"/>
        </w:rPr>
        <w:fldChar w:fldCharType="end"/>
      </w:r>
      <w:r w:rsidRPr="00C576F0">
        <w:rPr>
          <w:rFonts w:cs="Times New Roman"/>
        </w:rPr>
        <w:t xml:space="preserve">. </w:t>
      </w:r>
      <w:r w:rsidRPr="00C576F0">
        <w:rPr>
          <w:rFonts w:cs="Times New Roman"/>
          <w:i/>
          <w:iCs/>
        </w:rPr>
        <w:t xml:space="preserve">Hepatozoon americanum </w:t>
      </w:r>
      <w:r w:rsidRPr="00C576F0">
        <w:rPr>
          <w:rFonts w:cs="Times New Roman"/>
        </w:rPr>
        <w:t>is more common in the United States, though geographically restricted to the range of the Gulf Coast tick (</w:t>
      </w:r>
      <w:r w:rsidRPr="00C576F0">
        <w:rPr>
          <w:rFonts w:cs="Times New Roman"/>
          <w:i/>
          <w:iCs/>
        </w:rPr>
        <w:t>A. maculatum</w:t>
      </w:r>
      <w:r w:rsidRPr="00C576F0">
        <w:rPr>
          <w:rFonts w:cs="Times New Roman"/>
        </w:rPr>
        <w:t xml:space="preserve">), which historically was found in a limited area surrounding the Gulf Coast. First discovered in 1978 in coyotes in Texas, </w:t>
      </w:r>
      <w:r w:rsidRPr="00C576F0">
        <w:rPr>
          <w:rFonts w:cs="Times New Roman"/>
          <w:i/>
          <w:iCs/>
        </w:rPr>
        <w:t xml:space="preserve">H. americanum </w:t>
      </w:r>
      <w:r w:rsidRPr="00C576F0">
        <w:rPr>
          <w:rFonts w:cs="Times New Roman"/>
        </w:rPr>
        <w:t xml:space="preserve">has since been reported in fourteen states: Alabama, California, Georgia, Kentucky, Mississippi, Nebraska, North Carolina, Oklahoma, Texas, Vermont, Virginia, and Washington </w:t>
      </w:r>
      <w:r w:rsidRPr="00C576F0">
        <w:rPr>
          <w:rFonts w:cs="Times New Roman"/>
        </w:rPr>
        <w:fldChar w:fldCharType="begin"/>
      </w:r>
      <w:r w:rsidRPr="00C576F0">
        <w:rPr>
          <w:rFonts w:cs="Times New Roman"/>
        </w:rPr>
        <w:instrText xml:space="preserve"> ADDIN ZOTERO_ITEM CSL_CITATION {"citationID":"AK3aTQsU","properties":{"formattedCitation":"[74\\uc0\\u8211{}76]","plainCitation":"[74–76]","noteIndex":0},"citationItems":[{"id":"GTN256BN/kGRcDhVy","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L."},{"family":"Kaltenboeck","given":"Bernhard"}],"issued":{"date-parts":[["2008"]]}}},{"id":"GTN256BN/rz0JU9xw","uris":["http://zotero.org/users/local/V8jHzES4/items/5WPSBZPP"],"itemData":{"id":175,"type":"article-journal","abstract":"Schizonts of Hepatozoon sp. were found in the myocardium of an adult coyote (Canis latrans) collected from the Aransas National Wildlife Refuge, Austwell, Texas. This constitutes the first time hepatozoonosis has been recorded in Canidae in the Western Hemisphere.","container-title":"Journal of Wildlife Diseases","DOI":"10.7589/0090-3558-14.2.244","ISSN":"0090-3558, 1943-3700","issue":"2","journalAbbreviation":"jwdi","note":"publisher: Wildlife Disease Association","page":"244-246","source":"bioone-org.utk.idm.oclc.org","title":"Naturally occuring Hepatozoonosis in a coyote","volume":"14","author":[{"family":"Davis","given":"Donald S."},{"family":"Robinson","given":"R. M."},{"family":"Craig","given":"T. M."}],"issued":{"date-parts":[["1978",4]]}}},{"id":"GTN256BN/oImxj3Wm","uris":["http://zotero.org/users/local/V8jHzES4/items/UACNJEAJ"],"itemData":{"id":1,"type":"article-journal","container-title":"The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[74–76]</w:t>
      </w:r>
      <w:r w:rsidRPr="00C576F0">
        <w:rPr>
          <w:rFonts w:cs="Times New Roman"/>
        </w:rPr>
        <w:fldChar w:fldCharType="end"/>
      </w:r>
      <w:r w:rsidRPr="00C576F0">
        <w:rPr>
          <w:rFonts w:cs="Times New Roman"/>
        </w:rPr>
        <w:t xml:space="preserve">. The Gulf Coast tick has expanded in recent years and has now been documented in states as north as Delaware and Illinois </w:t>
      </w:r>
      <w:r w:rsidRPr="00C576F0">
        <w:rPr>
          <w:rFonts w:cs="Times New Roman"/>
        </w:rPr>
        <w:fldChar w:fldCharType="begin"/>
      </w:r>
      <w:r w:rsidRPr="00C576F0">
        <w:rPr>
          <w:rFonts w:cs="Times New Roman"/>
        </w:rPr>
        <w:instrText xml:space="preserve"> ADDIN ZOTERO_ITEM CSL_CITATION {"citationID":"aTvQaKfw","properties":{"formattedCitation":"[77,78]","plainCitation":"[77,78]","noteIndex":0},"citationItems":[{"id":"GTN256BN/sXnMuACb","uris":["http://zotero.org/users/local/V8jHzES4/items/ZK3MLU4H"],"itemData":{"id":20,"type":"article-journal","container-title":"Journal of Parasitology","issue":"1","note":"publisher: American Society of Parasitologists","page":"9–13","source":"Google Scholar","title":"Documentation of the expansion of the Gulf Coast tick (Amblyomma maculatum) and Rickettsia parkeri: first report in Illinois","title-short":"Documentation of the expansion of the Gulf Coast tick (Amblyomma maculatum) and Rickettsia parkeri","volume":"106","author":[{"family":"Phillips","given":"Victoria C."},{"family":"Zieman","given":"Elliott A."},{"family":"Kim","given":"Chang-Hyun"},{"family":"Stone","given":"Chris M."},{"family":"Tuten","given":"Holly C."},{"family":"Jiménez","given":"F. Agustín"}],"issued":{"date-parts":[["2020"]]}}},{"id":"GTN256BN/PypBLs40","uris":["http://zotero.org/users/local/V8jHzES4/items/L87IINGS"],"itemData":{"id":17,"type":"article-journal","container-title":"Journal of medical entomology","issue":"3","note":"publisher: Oxford University Press US","page":"979–983","source":"Google Scholar","title":"Surveillance for Amblyomma maculatum (Acari: Ixodidae) and Rickettsia parkeri (Rickettsiales: Rickettsiaceae) in the state of Delaware, and their public health implications","title-short":"Surveillance for Amblyomma maculatum (Acari","volume":"57","author":[{"family":"Maestas","given":"Lauren P."},{"family":"Reeser","given":"Sean R."},{"family":"McGay","given":"Patrick J."},{"family":"Buoni","given":"Michael H."}],"issued":{"date-parts":[["2020"]]}}}],"schema":"https://github.com/citation-style-language/schema/raw/master/csl-citation.json"} </w:instrText>
      </w:r>
      <w:r w:rsidRPr="00C576F0">
        <w:rPr>
          <w:rFonts w:cs="Times New Roman"/>
        </w:rPr>
        <w:fldChar w:fldCharType="separate"/>
      </w:r>
      <w:r w:rsidRPr="00C576F0">
        <w:rPr>
          <w:rFonts w:cs="Times New Roman"/>
        </w:rPr>
        <w:t>[77,78]</w:t>
      </w:r>
      <w:r w:rsidRPr="00C576F0">
        <w:rPr>
          <w:rFonts w:cs="Times New Roman"/>
        </w:rPr>
        <w:fldChar w:fldCharType="end"/>
      </w:r>
      <w:r w:rsidRPr="00C576F0">
        <w:rPr>
          <w:rFonts w:cs="Times New Roman"/>
        </w:rPr>
        <w:t xml:space="preserve">. The range of </w:t>
      </w:r>
      <w:r w:rsidRPr="00C576F0">
        <w:rPr>
          <w:rFonts w:cs="Times New Roman"/>
          <w:i/>
          <w:iCs/>
        </w:rPr>
        <w:t xml:space="preserve">H. americanum </w:t>
      </w:r>
      <w:r w:rsidRPr="00C576F0">
        <w:rPr>
          <w:rFonts w:cs="Times New Roman"/>
        </w:rPr>
        <w:t xml:space="preserve">will likely follow its vector, making it an emerging threat in many states.  </w:t>
      </w:r>
    </w:p>
    <w:p w14:paraId="74384D96" w14:textId="62081587" w:rsidR="00E868D0" w:rsidRPr="00C576F0" w:rsidRDefault="00E868D0" w:rsidP="00E868D0">
      <w:pPr>
        <w:spacing w:before="240"/>
        <w:ind w:firstLine="720"/>
        <w:rPr>
          <w:rFonts w:cs="Times New Roman"/>
          <w:b/>
          <w:bCs/>
        </w:rPr>
      </w:pPr>
      <w:r w:rsidRPr="00C576F0">
        <w:rPr>
          <w:rFonts w:cs="Times New Roman"/>
          <w:b/>
          <w:bCs/>
        </w:rPr>
        <w:t>Clinical Signs:</w:t>
      </w:r>
      <w:r w:rsidRPr="00C576F0">
        <w:rPr>
          <w:rFonts w:cs="Times New Roman"/>
          <w:i/>
          <w:iCs/>
        </w:rPr>
        <w:t xml:space="preserve"> </w:t>
      </w:r>
      <w:r w:rsidRPr="00C576F0">
        <w:rPr>
          <w:rFonts w:cs="Times New Roman"/>
        </w:rPr>
        <w:t xml:space="preserve">The two species of </w:t>
      </w:r>
      <w:r w:rsidRPr="00C576F0">
        <w:rPr>
          <w:rFonts w:cs="Times New Roman"/>
          <w:i/>
          <w:iCs/>
        </w:rPr>
        <w:t xml:space="preserve">Hepatozoon </w:t>
      </w:r>
      <w:r w:rsidRPr="00C576F0">
        <w:rPr>
          <w:rFonts w:cs="Times New Roman"/>
        </w:rPr>
        <w:t>in canids differ in numerous ways including definitive host, tissue tropisms, clinical signs, histologic appearance, genetic sequences, and geographic distribution.</w:t>
      </w:r>
      <w:r w:rsidRPr="00C576F0">
        <w:rPr>
          <w:rFonts w:cs="Times New Roman"/>
          <w:i/>
          <w:iCs/>
        </w:rPr>
        <w:t xml:space="preserve"> 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is often asymptomatic but can lead to fever, malaise, and anemia, particularly in cases of immunosuppression or co-infection with other blood pathogens </w:t>
      </w:r>
      <w:r w:rsidRPr="00C576F0">
        <w:rPr>
          <w:rFonts w:cs="Times New Roman"/>
        </w:rPr>
        <w:fldChar w:fldCharType="begin"/>
      </w:r>
      <w:r w:rsidRPr="00C576F0">
        <w:rPr>
          <w:rFonts w:cs="Times New Roman"/>
        </w:rPr>
        <w:instrText xml:space="preserve"> ADDIN ZOTERO_ITEM CSL_CITATION {"citationID":"AaJeXowQ","properties":{"formattedCitation":"[70,79,80]","plainCitation":"[70,79,80]","noteIndex":0},"citationItems":[{"id":"GTN256BN/frql5qEW","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E."}],"issued":{"date-parts":[["2011"]]}}},{"id":"GTN256BN/OfloNQkH","uris":["http://zotero.org/users/local/V8jHzES4/items/HTN7HGCH"],"itemData":{"id":32,"type":"article-journal","container-title":"Journal of the American Veterinary Medical Association","issue":"8","page":"967–972","source":"Google Scholar","title":"Hepatozoon canis infection in dogs: clinical, radiographic, and hematologic findings.","title-short":"Hepatozoon canis infection in dogs","volume":"173","author":[{"family":"Craig","given":"T. M."},{"family":"Smallwood","given":"J. E."},{"family":"Knauer","given":"K. W."},{"family":"McGrath","given":"J. P."}],"issued":{"date-parts":[["1978"]]}}},{"id":"GTN256BN/rzOlSz6A","uris":["http://zotero.org/users/local/V8jHzES4/items/ZXAAG4FQ"],"itemData":{"id":291,"type":"article-journal","container-title":"Revista Brasileira de Parasitologia Veterinária","note":"publisher: SciELO Brasil","page":"450–458","source":"Google Scholar","title":"Hepatozoon canis and Leishmania spp. coinfection in dogs diagnosed with visceral leishmaniasis","volume":"25","author":[{"family":"Morgado","given":"Fernanda Nazaré"},{"family":"Cavalcanti","given":"Amanda dos Santos"},{"family":"Miranda","given":"Luisa Helena","dropping-particle":"de"},{"family":"O’Dwyer","given":"Lúcia Helena"},{"family":"Silva","given":"Maria Regina Lucas","dropping-particle":"da"},{"family":"Menezes","given":"Rodrigo Caldas"},{"family":"Andrade da Silva","given":"Aurea Virgínia"},{"family":"Boité","given":"Mariana Côrtes"},{"family":"Cupolillo","given":"Elisa"},{"family":"Porrozzi","given":"Renato"}],"issued":{"date-parts":[["2016"]]}}}],"schema":"https://github.com/citation-style-language/schema/raw/master/csl-citation.json"} </w:instrText>
      </w:r>
      <w:r w:rsidRPr="00C576F0">
        <w:rPr>
          <w:rFonts w:cs="Times New Roman"/>
        </w:rPr>
        <w:fldChar w:fldCharType="separate"/>
      </w:r>
      <w:r w:rsidRPr="00C576F0">
        <w:rPr>
          <w:rFonts w:cs="Times New Roman"/>
        </w:rPr>
        <w:t>[70,79,80]</w:t>
      </w:r>
      <w:r w:rsidRPr="00C576F0">
        <w:rPr>
          <w:rFonts w:cs="Times New Roman"/>
        </w:rPr>
        <w:fldChar w:fldCharType="end"/>
      </w:r>
      <w:r w:rsidRPr="00C576F0">
        <w:rPr>
          <w:rFonts w:cs="Times New Roman"/>
        </w:rPr>
        <w:t xml:space="preserve">.  </w:t>
      </w:r>
      <w:r w:rsidRPr="00C576F0">
        <w:rPr>
          <w:rFonts w:cs="Times New Roman"/>
          <w:i/>
          <w:iCs/>
        </w:rPr>
        <w:t xml:space="preserve">Hepatozoon americanum </w:t>
      </w:r>
      <w:r w:rsidRPr="00C576F0">
        <w:rPr>
          <w:rFonts w:cs="Times New Roman"/>
        </w:rPr>
        <w:t xml:space="preserve">leads to more severe disease, causing myalgia, muscle wasting, fever, and often death in affected dogs </w:t>
      </w:r>
      <w:r w:rsidRPr="00C576F0">
        <w:rPr>
          <w:rFonts w:cs="Times New Roman"/>
        </w:rPr>
        <w:fldChar w:fldCharType="begin"/>
      </w:r>
      <w:r w:rsidRPr="00C576F0">
        <w:rPr>
          <w:rFonts w:cs="Times New Roman"/>
        </w:rPr>
        <w:instrText xml:space="preserve"> ADDIN ZOTERO_ITEM CSL_CITATION {"citationID":"jZK46eqf","properties":{"formattedCitation":"[81]","plainCitation":"[81]","noteIndex":0},"citationItems":[{"id":"GTN256BN/JI4UT1q7","uris":["http://zotero.org/users/local/V8jHzES4/items/KIUA2TU2"],"itemData":{"id":276,"type":"article-journal","abstract":"American canine hepatozoonosis (ACH) represents an important but relatively uncommon differential diagnosis in a dog with fever, muscle wasting, profound leukocytosis, and/or musculoskeletal pain. Despite this, obtaining a definitive diagnosis can prove difficult. Peripheral blood smears and whole-blood polymerase chain reaction (PCR) rely on rare parasitemia, and the gold standard diagnostic test (skeletal muscle biopsy) is uncommonly pursued due to its invasive and costly nature. Demonstration of characteristic periosteal proliferative lesions aids diagnosis. The lesions typically involve the more proximal long bones of the appendicular skeleton. The periosteal proliferation is of currently unknown pathogenesis, but its distribution is characteristic of this disease with few differential diagnoses. This case series describes the findings on computed tomography (CT) in 4 dogs with PCR- or cytologically-confirmed Hepatozoon americanum. All dogs had multifocal, bilaterally asymmetric, irregularly marginated, non-destructive, non-articular, periosteal proliferative lesions. Recognition of this unusual CT finding and awareness of this disease could assist in the diagnosis and subsequent treatment of dogs with ACH and may offer an additional indication for CT in cases of fever, muscle wasting, and myalgia.","container-title":"Frontiers in Veterinary Science","DOI":"10.3389/fvets.2022.872778","ISSN":"2297-1769","journalAbbreviation":"Front Vet Sci","note":"PMID: 35573416\nPMCID: PMC9093736","page":"872778","source":"PubMed Central","title":"American Canine Hepatozoonosis Causes Multifocal Periosteal Proliferation on CT: A Case Report of 4 Dogs","title-short":"American Canine Hepatozoonosis Causes Multifocal Periosteal Proliferation on CT","volume":"9","author":[{"family":"Coy","given":"Cambridge L."},{"family":"Evans","given":"Jeremy B."},{"family":"Lee","given":"Alison M."},{"family":"Dugat","given":"Danielle R."},{"family":"Levine","given":"Jonathan M."},{"family":"Griffin","given":"John F."}],"issued":{"date-parts":[["2022",4,27]]}}}],"schema":"https://github.com/citation-style-language/schema/raw/master/csl-citation.json"} </w:instrText>
      </w:r>
      <w:r w:rsidRPr="00C576F0">
        <w:rPr>
          <w:rFonts w:cs="Times New Roman"/>
        </w:rPr>
        <w:fldChar w:fldCharType="separate"/>
      </w:r>
      <w:r w:rsidRPr="00C576F0">
        <w:rPr>
          <w:rFonts w:cs="Times New Roman"/>
        </w:rPr>
        <w:t>[81]</w:t>
      </w:r>
      <w:r w:rsidRPr="00C576F0">
        <w:rPr>
          <w:rFonts w:cs="Times New Roman"/>
        </w:rPr>
        <w:fldChar w:fldCharType="end"/>
      </w:r>
      <w:r w:rsidRPr="00C576F0">
        <w:rPr>
          <w:rFonts w:cs="Times New Roman"/>
        </w:rPr>
        <w:t xml:space="preserve">. It can cause a distinctive periosteal proliferation, particularly around the long bones, which can help increase the clinical suspicion if seen on radiographs </w:t>
      </w:r>
      <w:r w:rsidRPr="00C576F0">
        <w:rPr>
          <w:rFonts w:cs="Times New Roman"/>
        </w:rPr>
        <w:fldChar w:fldCharType="begin"/>
      </w:r>
      <w:r w:rsidRPr="00C576F0">
        <w:rPr>
          <w:rFonts w:cs="Times New Roman"/>
        </w:rPr>
        <w:instrText xml:space="preserve"> ADDIN ZOTERO_ITEM CSL_CITATION {"citationID":"8nTof3Sb","properties":{"formattedCitation":"[81]","plainCitation":"[81]","noteIndex":0},"citationItems":[{"id":"GTN256BN/JI4UT1q7","uris":["http://zotero.org/users/local/V8jHzES4/items/KIUA2TU2"],"itemData":{"id":276,"type":"article-journal","abstract":"American canine hepatozoonosis (ACH) represents an important but relatively uncommon differential diagnosis in a dog with fever, muscle wasting, profound leukocytosis, and/or musculoskeletal pain. Despite this, obtaining a definitive diagnosis can prove difficult. Peripheral blood smears and whole-blood polymerase chain reaction (PCR) rely on rare parasitemia, and the gold standard diagnostic test (skeletal muscle biopsy) is uncommonly pursued due to its invasive and costly nature. Demonstration of characteristic periosteal proliferative lesions aids diagnosis. The lesions typically involve the more proximal long bones of the appendicular skeleton. The periosteal proliferation is of currently unknown pathogenesis, but its distribution is characteristic of this disease with few differential diagnoses. This case series describes the findings on computed tomography (CT) in 4 dogs with PCR- or cytologically-confirmed Hepatozoon americanum. All dogs had multifocal, bilaterally asymmetric, irregularly marginated, non-destructive, non-articular, periosteal proliferative lesions. Recognition of this unusual CT finding and awareness of this disease could assist in the diagnosis and subsequent treatment of dogs with ACH and may offer an additional indication for CT in cases of fever, muscle wasting, and myalgia.","container-title":"Frontiers in Veterinary Science","DOI":"10.3389/fvets.2022.872778","ISSN":"2297-1769","journalAbbreviation":"Front Vet Sci","note":"PMID: 35573416\nPMCID: PMC9093736","page":"872778","source":"PubMed Central","title":"American Canine Hepatozoonosis Causes Multifocal Periosteal Proliferation on CT: A Case Report of 4 Dogs","title-short":"American Canine Hepatozoonosis Causes Multifocal Periosteal Proliferation on CT","volume":"9","author":[{"family":"Coy","given":"Cambridge L."},{"family":"Evans","given":"Jeremy B."},{"family":"Lee","given":"Alison M."},{"family":"Dugat","given":"Danielle R."},{"family":"Levine","given":"Jonathan M."},{"family":"Griffin","given":"John F."}],"issued":{"date-parts":[["2022",4,27]]}}}],"schema":"https://github.com/citation-style-language/schema/raw/master/csl-citation.json"} </w:instrText>
      </w:r>
      <w:r w:rsidRPr="00C576F0">
        <w:rPr>
          <w:rFonts w:cs="Times New Roman"/>
        </w:rPr>
        <w:fldChar w:fldCharType="separate"/>
      </w:r>
      <w:r w:rsidRPr="00C576F0">
        <w:rPr>
          <w:rFonts w:cs="Times New Roman"/>
        </w:rPr>
        <w:t>[81]</w:t>
      </w:r>
      <w:r w:rsidRPr="00C576F0">
        <w:rPr>
          <w:rFonts w:cs="Times New Roman"/>
        </w:rPr>
        <w:fldChar w:fldCharType="end"/>
      </w:r>
      <w:r w:rsidRPr="00C576F0">
        <w:rPr>
          <w:rFonts w:cs="Times New Roman"/>
        </w:rPr>
        <w:t xml:space="preserve">. </w:t>
      </w:r>
    </w:p>
    <w:p w14:paraId="2F057066" w14:textId="1BF6B02B" w:rsidR="00E868D0" w:rsidRPr="00C576F0" w:rsidRDefault="00E868D0" w:rsidP="00E868D0">
      <w:pPr>
        <w:spacing w:before="240"/>
        <w:ind w:firstLine="720"/>
        <w:rPr>
          <w:rFonts w:cs="Times New Roman"/>
        </w:rPr>
      </w:pPr>
      <w:r w:rsidRPr="00C576F0">
        <w:rPr>
          <w:rFonts w:cs="Times New Roman"/>
          <w:b/>
          <w:bCs/>
        </w:rPr>
        <w:t xml:space="preserve">Diagnosis: </w:t>
      </w:r>
      <w:r w:rsidRPr="00C576F0">
        <w:rPr>
          <w:rFonts w:cs="Times New Roman"/>
        </w:rPr>
        <w:t xml:space="preserve">Diagnosis can be achieved via visualization of gamonts in leukocytes, PCR of blood or tissue, or histology. Parasitemia is different between the two species, with up to 100% of neutrophils containing gamonts in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infections, while as few as 0.1% of neutrophils contain gamonts in </w:t>
      </w:r>
      <w:r w:rsidRPr="00C576F0">
        <w:rPr>
          <w:rFonts w:cs="Times New Roman"/>
          <w:i/>
          <w:iCs/>
        </w:rPr>
        <w:t xml:space="preserve">H. americanum </w:t>
      </w:r>
      <w:r w:rsidRPr="00C576F0">
        <w:rPr>
          <w:rFonts w:cs="Times New Roman"/>
        </w:rPr>
        <w:t xml:space="preserve">infections </w:t>
      </w:r>
      <w:r w:rsidRPr="00C576F0">
        <w:rPr>
          <w:rFonts w:cs="Times New Roman"/>
        </w:rPr>
        <w:fldChar w:fldCharType="begin"/>
      </w:r>
      <w:r w:rsidRPr="00C576F0">
        <w:rPr>
          <w:rFonts w:cs="Times New Roman"/>
        </w:rPr>
        <w:instrText xml:space="preserve"> ADDIN ZOTERO_ITEM CSL_CITATION {"citationID":"G2Uy1EKT","properties":{"formattedCitation":"[82]","plainCitation":"[82]","noteIndex":0},"citationItems":[{"id":"GTN256BN/muH5T82M","uris":["http://zotero.org/users/local/V8jHzES4/items/SLN5L6IW"],"itemData":{"id":826,"type":"article-journal","abstract":"American canine hepatozoonosis (ACH) is a tick-borne disease that is spreading in the southeastern and south-central United States. Characterized by marked leukocytosis and periosteal bone proliferation, ACH is very debilitating and often fatal. Dogs acquire infection by ingesting nymphal or adult Gulf Coast ticks (Amblyomma maculatum) that, in a previous life stage, ingested the parasite in a blood meal taken from some vertebrate intermediate host. ACH is caused by the apicomplexan Hepatozoon americanum and has been differentiated from Old World canine hepatozoonosis caused by H. canis. Unlike H. canis, which is transmitted by the ubiquitous brown dog tick (Rhipicephalus sanguineus), H. americanum is essentially an accidental parasite of dogs, for which Gulf Coast ticks are not favored hosts. The geographic portrait of the disease parallels the known distribution of the Gulf Coast tick, which has expanded in recent years. Thus, the endemic cycle of H. americanum involves A. maculatum as definitive host and some vertebrate intermediate host(s) yet to be identified. Although coyotes (Canis latrans) are known to be infected, it is not known how important this host is in maintaining the endemic cycle. This review covers the biology of the parasite and of the tick that transmits it and contrasts ACH with classical canine hepatozoonosis. Clinical aspects of the disease are discussed, including diagnosis and treatment, and puzzling epidemiologic issues are examined. Brief consideration is given to the potential for ACH to be used as a model for study of angiogenesis and of hypertrophic osteoarthropathy.","container-title":"Clinical Microbiology Reviews","DOI":"10.1128/CMR.16.4.688-697.2003","ISSN":"0893-8512","issue":"4","journalAbbreviation":"Clin Microbiol Rev","note":"PMID: 14557294\nPMCID: PMC207105","page":"688-697","source":"PubMed Central","title":"American Canine Hepatozoonosis","volume":"16","author":[{"family":"Ewing","given":"S. A."},{"family":"Panciera","given":"R. J."}],"issued":{"date-parts":[["2003",10]]}}}],"schema":"https://github.com/citation-style-language/schema/raw/master/csl-citation.json"} </w:instrText>
      </w:r>
      <w:r w:rsidRPr="00C576F0">
        <w:rPr>
          <w:rFonts w:cs="Times New Roman"/>
        </w:rPr>
        <w:fldChar w:fldCharType="separate"/>
      </w:r>
      <w:r w:rsidRPr="00C576F0">
        <w:rPr>
          <w:rFonts w:cs="Times New Roman"/>
        </w:rPr>
        <w:t>[82]</w:t>
      </w:r>
      <w:r w:rsidRPr="00C576F0">
        <w:rPr>
          <w:rFonts w:cs="Times New Roman"/>
        </w:rPr>
        <w:fldChar w:fldCharType="end"/>
      </w:r>
      <w:r w:rsidRPr="00C576F0">
        <w:rPr>
          <w:rFonts w:cs="Times New Roman"/>
        </w:rPr>
        <w:t xml:space="preserve">.  Due to </w:t>
      </w:r>
      <w:r w:rsidRPr="00C576F0">
        <w:rPr>
          <w:rFonts w:cs="Times New Roman"/>
          <w:i/>
          <w:iCs/>
        </w:rPr>
        <w:t xml:space="preserve">H. </w:t>
      </w:r>
      <w:proofErr w:type="spellStart"/>
      <w:r w:rsidRPr="00C576F0">
        <w:rPr>
          <w:rFonts w:cs="Times New Roman"/>
          <w:i/>
          <w:iCs/>
        </w:rPr>
        <w:t>americanum</w:t>
      </w:r>
      <w:r w:rsidRPr="00C576F0">
        <w:rPr>
          <w:rFonts w:cs="Times New Roman"/>
        </w:rPr>
        <w:t>’s</w:t>
      </w:r>
      <w:proofErr w:type="spellEnd"/>
      <w:r w:rsidRPr="00C576F0">
        <w:rPr>
          <w:rFonts w:cs="Times New Roman"/>
        </w:rPr>
        <w:t xml:space="preserve"> low parasitemia in the blood, histology is considered the gold standard for diagnosis.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infections, merogony usually occurs within the spleen or bone marrow and most often appears as a “wheel-spoked” configuration in the tissue which consists of twenty or more zoites formed in a circle </w:t>
      </w:r>
      <w:r w:rsidRPr="00C576F0">
        <w:rPr>
          <w:rFonts w:cs="Times New Roman"/>
        </w:rPr>
        <w:fldChar w:fldCharType="begin"/>
      </w:r>
      <w:r w:rsidRPr="00C576F0">
        <w:rPr>
          <w:rFonts w:cs="Times New Roman"/>
        </w:rPr>
        <w:instrText xml:space="preserve"> ADDIN ZOTERO_ITEM CSL_CITATION {"citationID":"Ijg4QBtx","properties":{"formattedCitation":"[83]","plainCitation":"[83]","noteIndex":0},"citationItems":[{"id":"GTN256BN/nIEKkB2J","uris":["http://zotero.org/users/local/V8jHzES4/items/JQ9CLHUA"],"itemData":{"id":829,"type":"article-journal","abstract":"The life cycle of the apicomplexan protozoon Hepatozoon canis in its natural hosts Rhipicephalus sanguineus (tick) and Canis familiaris (domestic dog) was studied in an experimental infection. Tick nymphs were fed on a naturally infected dog, or they were infected by percutaneous injection of blood. Dogs were inoculated by ingestion of adult ticks containing mature oocysts. Gamonts were in syzygy 24 hr after percutaneous injection of ticks. Early oocysts were detected 96 hr after nymph repletion, and mature oocysts in adult ticks were infective to dogs 40 days postmolt. Merogony was detected in dog bone marrow from 13 days postinoculation (PI) and included meronts containing 20–30 micromerozoites, and a second type with 2–4 macromerozoites. Monozoic cysts were observed in the spleen in conjunction with merogony. Gamontogony with infection of leukocytes by micromerozoites occurred from 26 days PI, and gamont parasitemia, which completed the life cycle, was detected 28 days PI. The length of the life cycle from nymphal attachment to parasitemia in dogs was 81 days. Increased body temperatures were evident from 16 to 27 days PI and paralleled the time of intensive bone marrow merogony. Skeletal pain and recumbency were manifested in 2 dogs. This study further elucidates the life cycle of H. canis and provides a sequential morphologic description of H. canis merogony, gamontogony, and sporogony.","container-title":"Journal of Parasitology","DOI":"10.1645/GE-494R.1","ISSN":"0022-3395, 1937-2345","issue":"2","journalAbbreviation":"para","note":"publisher: American Society of Parasitologists","page":"283-299","source":"bioone-org.utk.idm.oclc.org","title":"LIFE CYCLE OF HEPATOZOON CANIS (APICOMPLEXA: ADELEORINA: HEPATOZOIDAE) IN THE TICK RHIPICEPHALUS SANGUINEUS AND DOMESTIC DOG (CANIS FAMILIARIS)","title-short":"LIFE CYCLE OF HEPATOZOON CANIS (APICOMPLEXA","volume":"93","author":[{"family":"Baneth","given":"Gad"},{"family":"Samish","given":"Michael"},{"family":"Shkap","given":"Varda"}],"issued":{"date-parts":[["2007",4]]}}}],"schema":"https://github.com/citation-style-language/schema/raw/master/csl-citation.json"} </w:instrText>
      </w:r>
      <w:r w:rsidRPr="00C576F0">
        <w:rPr>
          <w:rFonts w:cs="Times New Roman"/>
        </w:rPr>
        <w:fldChar w:fldCharType="separate"/>
      </w:r>
      <w:r w:rsidRPr="00C576F0">
        <w:rPr>
          <w:rFonts w:cs="Times New Roman"/>
        </w:rPr>
        <w:t>[83]</w:t>
      </w:r>
      <w:r w:rsidRPr="00C576F0">
        <w:rPr>
          <w:rFonts w:cs="Times New Roman"/>
        </w:rPr>
        <w:fldChar w:fldCharType="end"/>
      </w:r>
      <w:r w:rsidRPr="00C576F0">
        <w:rPr>
          <w:rFonts w:cs="Times New Roman"/>
        </w:rPr>
        <w:t xml:space="preserve">. </w:t>
      </w:r>
      <w:r w:rsidRPr="00C576F0">
        <w:rPr>
          <w:rFonts w:cs="Times New Roman"/>
          <w:i/>
          <w:iCs/>
        </w:rPr>
        <w:t xml:space="preserve">Hepatozoon americanum, </w:t>
      </w:r>
      <w:r w:rsidRPr="00C576F0">
        <w:rPr>
          <w:rFonts w:cs="Times New Roman"/>
        </w:rPr>
        <w:t xml:space="preserve">however, prefers the heart and skeletal muscle for merogony and forms an “onion skinned” configuration with concentric strata of mucopolysaccharide-rich material surrounding the parasitized cells. PCR can also screen blood or tissue for infection. Studies in wildlife have shown that PCR is able to diagnose the majority of infections, and some PCR-positive animals may have no cysts on histology </w:t>
      </w:r>
      <w:r w:rsidRPr="00C576F0">
        <w:rPr>
          <w:rFonts w:cs="Times New Roman"/>
        </w:rPr>
        <w:fldChar w:fldCharType="begin"/>
      </w:r>
      <w:r w:rsidRPr="00C576F0">
        <w:rPr>
          <w:rFonts w:cs="Times New Roman"/>
        </w:rPr>
        <w:instrText xml:space="preserve"> ADDIN ZOTERO_ITEM CSL_CITATION {"citationID":"ceCPMZ6R","properties":{"formattedCitation":"[76]","plainCitation":"[76]","noteIndex":0},"citationItems":[{"id":"GTN256BN/oImxj3Wm","uris":["http://zotero.org/users/local/V8jHzES4/items/UACNJEAJ"],"itemData":{"id":1,"type":"article-journal","container-title":"The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[76]</w:t>
      </w:r>
      <w:r w:rsidRPr="00C576F0">
        <w:rPr>
          <w:rFonts w:cs="Times New Roman"/>
        </w:rPr>
        <w:fldChar w:fldCharType="end"/>
      </w:r>
      <w:r w:rsidRPr="00C576F0">
        <w:rPr>
          <w:rFonts w:cs="Times New Roman"/>
        </w:rPr>
        <w:t xml:space="preserve">. The combination of both PCR testing and histology has the greatest sensitivity for diagnosing infection.  </w:t>
      </w:r>
    </w:p>
    <w:p w14:paraId="7EB5CB19" w14:textId="77777777" w:rsidR="00E868D0" w:rsidRPr="00C576F0" w:rsidRDefault="00E868D0" w:rsidP="00E868D0">
      <w:pPr>
        <w:spacing w:before="240"/>
        <w:ind w:firstLine="720"/>
        <w:rPr>
          <w:rFonts w:cs="Times New Roman"/>
        </w:rPr>
      </w:pPr>
      <w:r w:rsidRPr="00C576F0">
        <w:rPr>
          <w:rFonts w:cs="Times New Roman"/>
          <w:b/>
          <w:bCs/>
          <w:i/>
          <w:iCs/>
        </w:rPr>
        <w:t xml:space="preserve">Hepatozoon </w:t>
      </w:r>
      <w:r w:rsidRPr="00C576F0">
        <w:rPr>
          <w:rFonts w:cs="Times New Roman"/>
          <w:b/>
          <w:bCs/>
        </w:rPr>
        <w:t xml:space="preserve">spp. in coyotes: </w:t>
      </w:r>
      <w:r w:rsidRPr="00C576F0">
        <w:rPr>
          <w:rFonts w:cs="Times New Roman"/>
        </w:rPr>
        <w:t xml:space="preserve">Coyotes appear to play a significant role in the maintenance of </w:t>
      </w:r>
      <w:r w:rsidRPr="00C576F0">
        <w:rPr>
          <w:rFonts w:cs="Times New Roman"/>
          <w:i/>
          <w:iCs/>
        </w:rPr>
        <w:t xml:space="preserve">H. americanum </w:t>
      </w:r>
      <w:r w:rsidRPr="00C576F0">
        <w:rPr>
          <w:rFonts w:cs="Times New Roman"/>
        </w:rPr>
        <w:t xml:space="preserve">in the United States. Studies in the south-central United </w:t>
      </w:r>
      <w:r w:rsidRPr="00C576F0">
        <w:rPr>
          <w:rFonts w:cs="Times New Roman"/>
        </w:rPr>
        <w:lastRenderedPageBreak/>
        <w:t xml:space="preserve">States have found PCR prevalences greater than 75% in apparently asymptomatic coyotes </w:t>
      </w:r>
      <w:r w:rsidRPr="00C576F0">
        <w:rPr>
          <w:rFonts w:cs="Times New Roman"/>
        </w:rPr>
        <w:fldChar w:fldCharType="begin"/>
      </w:r>
      <w:r w:rsidRPr="00C576F0">
        <w:rPr>
          <w:rFonts w:cs="Times New Roman"/>
        </w:rPr>
        <w:instrText xml:space="preserve"> ADDIN ZOTERO_ITEM CSL_CITATION {"citationID":"BhnqebUQ","properties":{"formattedCitation":"[76,84,85]","plainCitation":"[76,84,85]","noteIndex":0},"citationItems":[{"id":"GTN256BN/B7DmZIKk","uris":["http://zotero.org/users/local/V8jHzES4/items/SQY3K58B"],"itemData":{"id":402,"type":"article-journal","abstract":"Novel Hepatozoon spp. sequences collected from previously unrecognized vertebrate hosts in North America were compared with documented Hepatozoon 18S rRNA sequences in an effort to examine phylogenetic relationships between the different Hepatozoon organisms found cycling in nature. An approximately 500-base pair fragment of 18S rDNA common to Hepatozoon spp. and some other apicomplexans was amplified and sequenced from the tissues or blood of 16 vertebrate host species from the southern United States, including 1 opossum (Didelphis virginiana), 2 bobcats (Lynx rufus), 1 domestic cat (Felis catus), 3 coyotes (Canis latrans), 1 gray fox (Urocyon cinereoargenteus), 4 raccoons (Procyon lotor), 1 pet boa constrictor (Boa constrictor imperator), 1 swamp rabbit (Sylvilagus aquaticus), 1 cottontail rabbit (Sylvilagus floridanus), 4 woodrats (Neotoma fuscipes and Neotoma micropus), 3 white-footed mice (Peromyscus leucopus), 8 cotton rats (Sigmodon hispidus), 1 cotton mouse (Peromyscus gossypinus), 1 eastern grey squirrel (Sciurus carolinensis), and 1 woodchuck (Marmota monax). Phylogenetic analyses and comparison with sequences in the existing database revealed distinct groups of Hepatozoon spp., with clusters formed by sequences obtained from scavengers and carnivores (opossum, raccoons, canids, and felids) and those obtained from rodents. Surprisingly, Hepatozoon spp. sequences from wild rabbits were most closely related to sequences obtained from carnivores (97.2% identical), and the sequence from the boa constrictor was most closely related to the rodent cluster (97.4% identical). These data are consistent with recent work identifying prey-predator transmission cycles in Hepatozoon spp. and suggest this pattern may be more common than previously recognized.","container-title":"The Journal of Parasitology","DOI":"10.1645/GE-2672.1","ISSN":"1937-2345","issue":"4","journalAbbreviation":"J Parasitol","language":"eng","note":"PMID: 21506825","page":"648-653","source":"PubMed","title":"Novel Hepatozoon in vertebrates from the southern United States","volume":"97","author":[{"family":"Allen","given":"Kelly E."},{"family":"Yabsley","given":"Michael J."},{"family":"Johnson","given":"Eileen M."},{"family":"Reichard","given":"Mason V."},{"family":"Panciera","given":"Roger J."},{"family":"Ewing","given":"Sidney A."},{"family":"Little","given":"Susan E."}],"issued":{"date-parts":[["2011",8]]}}},{"id":"GTN256BN/j3orK5R8","uris":["http://zotero.org/users/local/V8jHzES4/items/F2F6HDUP"],"itemData":{"id":300,"type":"article-journal","abstract":"Twenty free-ranging coyotes (Canis latrans) in Oklahoma (USA) were examined for the presence of naturally occurring infections with Hepatozoon americanum and to determine if bone lesions attributable to H. americanum were present. Although eight of the 20 free-ranging coyotes were found to be naturally infected with H. americanum, no bone lesions were detected. In addition, two coyote pups were exposed to H. americanum oocysts collected from experimentally infected ticks and the course of the resulting infection was followed. Both experimentally infected coyotes developed hepatozoonosis detectable by specific muscle lesions beginning 4 wk after exposure. Bone lesions were detected grossly and histologically at necropsy. Histologic evidence of periosteal bone proliferation ranged from segmental areas of plump hypercellularity and thickening of the periosteum, with minor degrees of osteogenesis, to extensive proliferation of woven bone and periosteal hypercellularity and thickening. Nymphal Amblyomma maculatum that fed on one of the experimentally infected coyote pups became infected and mature H. americanum oocysts were recovered when the ticks molted to adults. These results demonstrate that coyotes in some parts of Oklahoma are naturally infected with H. americanum, that experimentally infected coyotes can develop clinical disease, including characteristic bone lesions, and that A. maculatum nymphs can acquire infections by feeding on them.","container-title":"Journal of Wildlife Diseases","DOI":"10.7589/0090-3558-36.1.149","ISSN":"0090-3558","issue":"1","journalAbbreviation":"Journal of Wildlife Diseases","language":"en","page":"149-153","source":"DOI.org (Crossref)","title":"Naturally Occurring and Experimentally Transmitted Hepatozoon americanum in Coyotes from Oklahoma","volume":"36","author":[{"family":"Kocan","given":"A. Alan"},{"family":"Cummings","given":"Connie A."},{"family":"Panciera","given":"Roger J."},{"family":"Mathew","given":"J. S."},{"family":"Ewing","given":"S. A."},{"family":"Barker","given":"Robert W."}],"issued":{"date-parts":[["2000",1]]}}},{"id":"GTN256BN/oImxj3Wm","uris":["http://zotero.org/users/local/V8jHzES4/items/UACNJEAJ"],"itemData":{"id":1,"type":"article-journal","container-title":"The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[76,84,85]</w:t>
      </w:r>
      <w:r w:rsidRPr="00C576F0">
        <w:rPr>
          <w:rFonts w:cs="Times New Roman"/>
        </w:rPr>
        <w:fldChar w:fldCharType="end"/>
      </w:r>
      <w:r w:rsidRPr="00C576F0">
        <w:rPr>
          <w:rFonts w:cs="Times New Roman"/>
        </w:rPr>
        <w:t xml:space="preserve">. To date, no studies outside of the southern-central U.S. have been conducted, so prevalence in coyotes in the eastern United States is unknown. Mild myocarditis and myositis have been reported in infected coyotes, and experimental infections demonstrated that coyotes can experience the osteoproliferation common in domestic dogs, but no studies have reported adverse clinical signs or fatalities in free-ranging coyotes </w:t>
      </w:r>
      <w:r w:rsidRPr="00C576F0">
        <w:rPr>
          <w:rFonts w:cs="Times New Roman"/>
        </w:rPr>
        <w:fldChar w:fldCharType="begin"/>
      </w:r>
      <w:r w:rsidRPr="00C576F0">
        <w:rPr>
          <w:rFonts w:cs="Times New Roman"/>
        </w:rPr>
        <w:instrText xml:space="preserve"> ADDIN ZOTERO_ITEM CSL_CITATION {"citationID":"LJ5zieOd","properties":{"formattedCitation":"[85,86]","plainCitation":"[85,86]","noteIndex":0},"citationItems":[{"id":"GTN256BN/j3orK5R8","uris":["http://zotero.org/users/local/V8jHzES4/items/F2F6HDUP"],"itemData":{"id":300,"type":"article-journal","abstract":"Twenty free-ranging coyotes (Canis latrans) in Oklahoma (USA) were examined for the presence of naturally occurring infections with Hepatozoon americanum and to determine if bone lesions attributable to H. americanum were present. Although eight of the 20 free-ranging coyotes were found to be naturally infected with H. americanum, no bone lesions were detected. In addition, two coyote pups were exposed to H. americanum oocysts collected from experimentally infected ticks and the course of the resulting infection was followed. Both experimentally infected coyotes developed hepatozoonosis detectable by specific muscle lesions beginning 4 wk after exposure. Bone lesions were detected grossly and histologically at necropsy. Histologic evidence of periosteal bone proliferation ranged from segmental areas of plump hypercellularity and thickening of the periosteum, with minor degrees of osteogenesis, to extensive proliferation of woven bone and periosteal hypercellularity and thickening. Nymphal Amblyomma maculatum that fed on one of the experimentally infected coyote pups became infected and mature H. americanum oocysts were recovered when the ticks molted to adults. These results demonstrate that coyotes in some parts of Oklahoma are naturally infected with H. americanum, that experimentally infected coyotes can develop clinical disease, including characteristic bone lesions, and that A. maculatum nymphs can acquire infections by feeding on them.","container-title":"Journal of Wildlife Diseases","DOI":"10.7589/0090-3558-36.1.149","ISSN":"0090-3558","issue":"1","journalAbbreviation":"Journal of Wildlife Diseases","language":"en","page":"149-153","source":"DOI.org (Crossref)","title":"Naturally Occurring and Experimentally Transmitted Hepatozoon americanum in Coyotes from Oklahoma","volume":"36","author":[{"family":"Kocan","given":"A. Alan"},{"family":"Cummings","given":"Connie A."},{"family":"Panciera","given":"Roger J."},{"family":"Mathew","given":"J. S."},{"family":"Ewing","given":"S. A."},{"family":"Barker","given":"Robert W."}],"issued":{"date-parts":[["2000",1]]}}},{"id":"GTN256BN/EYYqqe5X","uris":["http://zotero.org/users/local/V8jHzES4/items/965NULJ6"],"itemData":{"id":881,"type":"article-journal","abstract":"Each of five adult and four juvenile coyotes (Canis latrans) was exposed to an oral dose of 50 Hepatozoon americanum oocysts recovered from Amblyomma maculatum ticks that previously fed on either naturally infected domestic dogs (Canis familiaris) or naturally infected wild coyotes. All coyotes exposed to H. americanum became infected, regardless of isolate source, and all exhibited mild to moderate clinical disease that simulated American canine hepatozoonosis in naturally infected dogs. At 100 days postexposure, parasitemia was greater in juvenile than adult coyotes (0.9% and 0.3%, respectively); radiographic imaging of femurs revealed moderate exostosis in all juveniles and mild to moderate new bone growth in four of five (80%) adult coyotes. Gross postmortem analysis of bone lesions demonstrated variation between age groups of coyotes but not between isolates of H. americanum. Microscopic evaluation of skeletal muscle revealed that parasite-induced lesions were significantly more numerous (t =5.0, df=7, P=0.001) in juvenile than adult coyotes. Results of this study indicate that juvenile and adult coyotes are equally susceptible to experimental infection with H. americanum isolated from domestic dog and wild coyote sources. The age of coyotes at the time of exposure, and possibly the number of H. americanum oocysts ingested, might influence morbidity and mortality, but it appears that both adult and juvenile coyotes could be reservoirs of H. americanum.","container-title":"Journal of Wildlife Diseases","DOI":"10.7589/0090-3558-41.3.588","ISSN":"0090-3558","issue":"3","journalAbbreviation":"Journal of Wildlife Diseases","page":"588-592","source":"Silverchair","title":"Experimental Infection of Adult and Juvenile Coyotes with Domestic Dog and Wild Coyote Isolates of Hepatozoon americanum (Apicomplexa: Adeleorina)","title-short":"Experimental Infection of Adult and Juvenile Coyotes with Domestic Dog and Wild Coyote Isolates of Hepatozoon americanum (Apicomplexa","volume":"41","author":[{"family":"Garrett","given":"Jennifer Jane"},{"family":"Kocan","given":"A. Alan"},{"family":"Reichard","given":"Mason V."},{"family":"Panciera","given":"Roger J."},{"family":"Bahr","given":"Robert J."},{"family":"Ewing","given":"Sidney A."}],"issued":{"date-parts":[["2005",7,1]]}}}],"schema":"https://github.com/citation-style-language/schema/raw/master/csl-citation.json"} </w:instrText>
      </w:r>
      <w:r w:rsidRPr="00C576F0">
        <w:rPr>
          <w:rFonts w:cs="Times New Roman"/>
        </w:rPr>
        <w:fldChar w:fldCharType="separate"/>
      </w:r>
      <w:r w:rsidRPr="00C576F0">
        <w:rPr>
          <w:rFonts w:cs="Times New Roman"/>
        </w:rPr>
        <w:t>[85,86]</w:t>
      </w:r>
      <w:r w:rsidRPr="00C576F0">
        <w:rPr>
          <w:rFonts w:cs="Times New Roman"/>
        </w:rPr>
        <w:fldChar w:fldCharType="end"/>
      </w:r>
      <w:r w:rsidRPr="00C576F0">
        <w:rPr>
          <w:rFonts w:cs="Times New Roman"/>
        </w:rPr>
        <w:t xml:space="preserve">. One experimental infection found that periosteal lesions and muscle granulomas were more common in juvenile coyotes than adult coyotes infected with the parasite, though the average number of muscle cysts did not differ between ages </w:t>
      </w:r>
      <w:r w:rsidRPr="00C576F0">
        <w:rPr>
          <w:rFonts w:cs="Times New Roman"/>
        </w:rPr>
        <w:fldChar w:fldCharType="begin"/>
      </w:r>
      <w:r w:rsidRPr="00C576F0">
        <w:rPr>
          <w:rFonts w:cs="Times New Roman"/>
        </w:rPr>
        <w:instrText xml:space="preserve"> ADDIN ZOTERO_ITEM CSL_CITATION {"citationID":"JimmGCXd","properties":{"formattedCitation":"[86]","plainCitation":"[86]","noteIndex":0},"citationItems":[{"id":"GTN256BN/EYYqqe5X","uris":["http://zotero.org/users/local/V8jHzES4/items/965NULJ6"],"itemData":{"id":881,"type":"article-journal","abstract":"Each of five adult and four juvenile coyotes (Canis latrans) was exposed to an oral dose of 50 Hepatozoon americanum oocysts recovered from Amblyomma maculatum ticks that previously fed on either naturally infected domestic dogs (Canis familiaris) or naturally infected wild coyotes. All coyotes exposed to H. americanum became infected, regardless of isolate source, and all exhibited mild to moderate clinical disease that simulated American canine hepatozoonosis in naturally infected dogs. At 100 days postexposure, parasitemia was greater in juvenile than adult coyotes (0.9% and 0.3%, respectively); radiographic imaging of femurs revealed moderate exostosis in all juveniles and mild to moderate new bone growth in four of five (80%) adult coyotes. Gross postmortem analysis of bone lesions demonstrated variation between age groups of coyotes but not between isolates of H. americanum. Microscopic evaluation of skeletal muscle revealed that parasite-induced lesions were significantly more numerous (t =5.0, df=7, P=0.001) in juvenile than adult coyotes. Results of this study indicate that juvenile and adult coyotes are equally susceptible to experimental infection with H. americanum isolated from domestic dog and wild coyote sources. The age of coyotes at the time of exposure, and possibly the number of H. americanum oocysts ingested, might influence morbidity and mortality, but it appears that both adult and juvenile coyotes could be reservoirs of H. americanum.","container-title":"Journal of Wildlife Diseases","DOI":"10.7589/0090-3558-41.3.588","ISSN":"0090-3558","issue":"3","journalAbbreviation":"Journal of Wildlife Diseases","page":"588-592","source":"Silverchair","title":"Experimental Infection of Adult and Juvenile Coyotes with Domestic Dog and Wild Coyote Isolates of Hepatozoon americanum (Apicomplexa: Adeleorina)","title-short":"Experimental Infection of Adult and Juvenile Coyotes with Domestic Dog and Wild Coyote Isolates of Hepatozoon americanum (Apicomplexa","volume":"41","author":[{"family":"Garrett","given":"Jennifer Jane"},{"family":"Kocan","given":"A. Alan"},{"family":"Reichard","given":"Mason V."},{"family":"Panciera","given":"Roger J."},{"family":"Bahr","given":"Robert J."},{"family":"Ewing","given":"Sidney A."}],"issued":{"date-parts":[["2005",7,1]]}}}],"schema":"https://github.com/citation-style-language/schema/raw/master/csl-citation.json"} </w:instrText>
      </w:r>
      <w:r w:rsidRPr="00C576F0">
        <w:rPr>
          <w:rFonts w:cs="Times New Roman"/>
        </w:rPr>
        <w:fldChar w:fldCharType="separate"/>
      </w:r>
      <w:r w:rsidRPr="00C576F0">
        <w:rPr>
          <w:rFonts w:cs="Times New Roman"/>
        </w:rPr>
        <w:t>[86]</w:t>
      </w:r>
      <w:r w:rsidRPr="00C576F0">
        <w:rPr>
          <w:rFonts w:cs="Times New Roman"/>
        </w:rPr>
        <w:fldChar w:fldCharType="end"/>
      </w:r>
      <w:r w:rsidRPr="00C576F0">
        <w:rPr>
          <w:rFonts w:cs="Times New Roman"/>
        </w:rPr>
        <w:t xml:space="preserve">. </w:t>
      </w:r>
    </w:p>
    <w:p w14:paraId="1F3D7A51" w14:textId="77777777" w:rsidR="00E868D0" w:rsidRPr="00C576F0" w:rsidRDefault="00E868D0" w:rsidP="00E868D0">
      <w:pPr>
        <w:spacing w:before="240"/>
        <w:ind w:firstLine="720"/>
        <w:rPr>
          <w:rFonts w:cs="Times New Roman"/>
        </w:rPr>
      </w:pPr>
      <w:r w:rsidRPr="00C576F0">
        <w:rPr>
          <w:rFonts w:cs="Times New Roman"/>
        </w:rPr>
        <w:t xml:space="preserve">Molecular studies have found numerous sequences of the 18S rRNA gene in individual animals, which may represent paralogues or mixed infections </w:t>
      </w:r>
      <w:r w:rsidRPr="00C576F0">
        <w:rPr>
          <w:rFonts w:cs="Times New Roman"/>
        </w:rPr>
        <w:fldChar w:fldCharType="begin"/>
      </w:r>
      <w:r w:rsidRPr="00C576F0">
        <w:rPr>
          <w:rFonts w:cs="Times New Roman"/>
        </w:rPr>
        <w:instrText xml:space="preserve"> ADDIN ZOTERO_ITEM CSL_CITATION {"citationID":"WRugBrxB","properties":{"formattedCitation":"[84]","plainCitation":"[84]","noteIndex":0},"citationItems":[{"id":"GTN256BN/B7DmZIKk","uris":["http://zotero.org/users/local/V8jHzES4/items/SQY3K58B"],"itemData":{"id":"FoOV9DdO/kfGI1lXr","type":"article-journal","abstract":"Novel Hepatozoon spp. sequences collected from previously unrecognized vertebrate hosts in North America were compared with documented Hepatozoon 18S rRNA sequences in an effort to examine phylogenetic relationships between the different Hepatozoon organisms found cycling in nature. An approximately 500-base pair fragment of 18S rDNA common to Hepatozoon spp. and some other apicomplexans was amplified and sequenced from the tissues or blood of 16 vertebrate host species from the southern United States, including 1 opossum (Didelphis virginiana), 2 bobcats (Lynx rufus), 1 domestic cat (Felis catus), 3 coyotes (Canis latrans), 1 gray fox (Urocyon cinereoargenteus), 4 raccoons (Procyon lotor), 1 pet boa constrictor (Boa constrictor imperator), 1 swamp rabbit (Sylvilagus aquaticus), 1 cottontail rabbit (Sylvilagus floridanus), 4 woodrats (Neotoma fuscipes and Neotoma micropus), 3 white-footed mice (Peromyscus leucopus), 8 cotton rats (Sigmodon hispidus), 1 cotton mouse (Peromyscus gossypinus), 1 eastern grey squirrel (Sciurus carolinensis), and 1 woodchuck (Marmota monax). Phylogenetic analyses and comparison with sequences in the existing database revealed distinct groups of Hepatozoon spp., with clusters formed by sequences obtained from scavengers and carnivores (opossum, raccoons, canids, and felids) and those obtained from rodents. Surprisingly, Hepatozoon spp. sequences from wild rabbits were most closely related to sequences obtained from carnivores (97.2% identical), and the sequence from the boa constrictor was most closely related to the rodent cluster (97.4% identical). These data are consistent with recent work identifying prey-predator transmission cycles in Hepatozoon spp. and suggest this pattern may be more common than previously recognized.","container-title":"The Journal of Parasitology","DOI":"10.1645/GE-2672.1","ISSN":"1937-2345","issue":"4","journalAbbreviation":"J Parasitol","language":"eng","note":"PMID: 21506825","page":"648-653","source":"PubMed","title":"Novel Hepatozoon in vertebrates from the southern United States","volume":"97","author":[{"family":"Allen","given":"Kelly E."},{"family":"Yabsley","given":"Michael J."},{"family":"Johnson","given":"Eileen M."},{"family":"Reichard","given":"Mason V."},{"family":"Panciera","given":"Roger J."},{"family":"Ewing","given":"Sidney A."},{"family":"Little","given":"Susan E."}],"issued":{"date-parts":[["2011",8]]}}}],"schema":"https://github.com/citation-style-language/schema/raw/master/csl-citation.json"} </w:instrText>
      </w:r>
      <w:r w:rsidRPr="00C576F0">
        <w:rPr>
          <w:rFonts w:cs="Times New Roman"/>
        </w:rPr>
        <w:fldChar w:fldCharType="separate"/>
      </w:r>
      <w:r w:rsidRPr="00C576F0">
        <w:rPr>
          <w:rFonts w:cs="Times New Roman"/>
          <w:noProof/>
        </w:rPr>
        <w:t>[84]</w:t>
      </w:r>
      <w:r w:rsidRPr="00C576F0">
        <w:rPr>
          <w:rFonts w:cs="Times New Roman"/>
        </w:rPr>
        <w:fldChar w:fldCharType="end"/>
      </w:r>
      <w:r w:rsidRPr="00C576F0">
        <w:rPr>
          <w:rFonts w:cs="Times New Roman"/>
        </w:rPr>
        <w:t xml:space="preserve">. In addition, some studies have demonstrated mixed infections with both </w:t>
      </w:r>
      <w:r w:rsidRPr="00C576F0">
        <w:rPr>
          <w:rFonts w:cs="Times New Roman"/>
          <w:i/>
          <w:iCs/>
        </w:rPr>
        <w:t xml:space="preserve">H. americanum </w:t>
      </w:r>
      <w:r w:rsidRPr="00C576F0">
        <w:rPr>
          <w:rFonts w:cs="Times New Roman"/>
        </w:rPr>
        <w:t xml:space="preserve">and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species </w:t>
      </w:r>
      <w:r w:rsidRPr="00C576F0">
        <w:rPr>
          <w:rFonts w:cs="Times New Roman"/>
        </w:rPr>
        <w:fldChar w:fldCharType="begin"/>
      </w:r>
      <w:r w:rsidRPr="00C576F0">
        <w:rPr>
          <w:rFonts w:cs="Times New Roman"/>
        </w:rPr>
        <w:instrText xml:space="preserve"> ADDIN ZOTERO_ITEM CSL_CITATION {"citationID":"69BEpWJ1","properties":{"formattedCitation":"[76,87]","plainCitation":"[76,87]","noteIndex":0},"citationItems":[{"id":"GTN256BN/oImxj3Wm","uris":["http://zotero.org/users/local/V8jHzES4/items/UACNJEAJ"],"itemData":{"id":"FoOV9DdO/nbbNZDAi","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E."}],"issued":{"date-parts":[["2013"]]}}},{"id":4,"uris":["http://zotero.org/users/local/8pgHukA0/items/MH8ED2YK"],"itemData":{"id":4,"type":"article-journal","container-title":"Veterinary Parasitology","issue":"3-4","note":"number: 3-4\npublisher: Elsevier","page":"220–225","source":"Google Scholar","title":"Diversity of Hepatozoon species in naturally infected dogs in the southern United States","volume":"154","author":[{"family":"Allen","given":"Kelly E."},{"family":"Li","given":"Yihang"},{"family":"Kaltenboeck","given":"Bernhard"},{"family":"Johnson","given":"Eileen M."},{"family":"Reichard","given":"Mason V."},{"family":"Panciera","given":"Roger J."},{"family":"Little","given":"Susan E."}],"issued":{"date-parts":[["2008"]]}}}],"schema":"https://github.com/citation-style-language/schema/raw/master/csl-citation.json"} </w:instrText>
      </w:r>
      <w:r w:rsidRPr="00C576F0">
        <w:rPr>
          <w:rFonts w:cs="Times New Roman"/>
        </w:rPr>
        <w:fldChar w:fldCharType="separate"/>
      </w:r>
      <w:r w:rsidRPr="00C576F0">
        <w:rPr>
          <w:rFonts w:cs="Times New Roman"/>
          <w:noProof/>
        </w:rPr>
        <w:t>[76,87]</w:t>
      </w:r>
      <w:r w:rsidRPr="00C576F0">
        <w:rPr>
          <w:rFonts w:cs="Times New Roman"/>
        </w:rPr>
        <w:fldChar w:fldCharType="end"/>
      </w:r>
      <w:r w:rsidRPr="00C576F0">
        <w:rPr>
          <w:rFonts w:cs="Times New Roman"/>
        </w:rPr>
        <w:t xml:space="preserve">. Phylogenetic analysis shows that there are intermediary sequences that are more closely related to </w:t>
      </w:r>
      <w:r w:rsidRPr="00C576F0">
        <w:rPr>
          <w:rFonts w:cs="Times New Roman"/>
          <w:i/>
          <w:iCs/>
        </w:rPr>
        <w:t xml:space="preserve">H. americanum </w:t>
      </w:r>
      <w:r w:rsidRPr="00C576F0">
        <w:rPr>
          <w:rFonts w:cs="Times New Roman"/>
        </w:rPr>
        <w:t xml:space="preserve">than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but do not resolve into the </w:t>
      </w:r>
      <w:r w:rsidRPr="00C576F0">
        <w:rPr>
          <w:rFonts w:cs="Times New Roman"/>
          <w:i/>
          <w:iCs/>
        </w:rPr>
        <w:t xml:space="preserve">H. americanum </w:t>
      </w:r>
      <w:r w:rsidRPr="00C576F0">
        <w:rPr>
          <w:rFonts w:cs="Times New Roman"/>
        </w:rPr>
        <w:t xml:space="preserve">clade </w:t>
      </w:r>
      <w:r w:rsidRPr="00C576F0">
        <w:rPr>
          <w:rFonts w:cs="Times New Roman"/>
        </w:rPr>
        <w:fldChar w:fldCharType="begin"/>
      </w:r>
      <w:r w:rsidRPr="00C576F0">
        <w:rPr>
          <w:rFonts w:cs="Times New Roman"/>
        </w:rPr>
        <w:instrText xml:space="preserve"> ADDIN ZOTERO_ITEM CSL_CITATION {"citationID":"QEAmBYgz","properties":{"formattedCitation":"[76]","plainCitation":"[76]","noteIndex":0},"citationItems":[{"id":"GTN256BN/oImxj3Wm","uris":["http://zotero.org/users/local/V8jHzES4/items/UACNJEAJ"],"itemData":{"id":1,"type":"article-journal","container-title":"The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[76]</w:t>
      </w:r>
      <w:r w:rsidRPr="00C576F0">
        <w:rPr>
          <w:rFonts w:cs="Times New Roman"/>
        </w:rPr>
        <w:fldChar w:fldCharType="end"/>
      </w:r>
      <w:r w:rsidRPr="00C576F0">
        <w:rPr>
          <w:rFonts w:cs="Times New Roman"/>
        </w:rPr>
        <w:t xml:space="preserve">. Differences in virulence or muscle lesions between these strains have not yet been established. </w:t>
      </w:r>
    </w:p>
    <w:p w14:paraId="148A2F0C" w14:textId="77777777" w:rsidR="00E868D0" w:rsidRPr="00C576F0" w:rsidRDefault="00E868D0" w:rsidP="00E868D0">
      <w:pPr>
        <w:spacing w:before="240"/>
        <w:ind w:firstLine="720"/>
        <w:rPr>
          <w:rFonts w:cs="Times New Roman"/>
        </w:rPr>
      </w:pPr>
      <w:r w:rsidRPr="00C576F0">
        <w:rPr>
          <w:rFonts w:cs="Times New Roman"/>
        </w:rPr>
        <w:t xml:space="preserve">Hepatozoon is still a rare diagnosis in domestic dogs in the United States, but it is unclear whether that is because the disease is truly rare or because veterinarians are unfamiliar with the parasite, clinical signs can be vague, and diagnosis is challenging. The true prevalence and geographic spread of this parasite is still unclear, and further surveillance in wild canids, particularly in the eastern U.S. and areas where the Gulf Coast tick is newly endemic, is vital. Rural dogs with poor access to veterinary care are more likely to be infected than city or suburban dogs. Therefore, case reports are likely an underestimate of the true prevalence of this pathogen in the dog population. Since coyotes are infected at higher rates than domestic dogs, they can serve as markers for disease spread and relative risk. </w:t>
      </w:r>
    </w:p>
    <w:p w14:paraId="143BACFD" w14:textId="77777777" w:rsidR="00E868D0" w:rsidRPr="00C576F0" w:rsidRDefault="00E868D0" w:rsidP="00E868D0">
      <w:pPr>
        <w:pStyle w:val="Heading4"/>
        <w:rPr>
          <w:rFonts w:ascii="Times New Roman" w:hAnsi="Times New Roman" w:cs="Times New Roman"/>
          <w:i/>
          <w:iCs w:val="0"/>
        </w:rPr>
      </w:pPr>
    </w:p>
    <w:p w14:paraId="50682047" w14:textId="77777777" w:rsidR="00E868D0" w:rsidRPr="00C576F0" w:rsidRDefault="00E868D0" w:rsidP="00E868D0">
      <w:pPr>
        <w:pStyle w:val="Heading4"/>
        <w:rPr>
          <w:rFonts w:ascii="Times New Roman" w:hAnsi="Times New Roman" w:cs="Times New Roman"/>
          <w:i/>
          <w:iCs w:val="0"/>
        </w:rPr>
      </w:pPr>
      <w:bookmarkStart w:id="12" w:name="_Toc163455016"/>
      <w:r w:rsidRPr="00C576F0">
        <w:rPr>
          <w:rFonts w:ascii="Times New Roman" w:hAnsi="Times New Roman" w:cs="Times New Roman"/>
          <w:i/>
          <w:iCs w:val="0"/>
        </w:rPr>
        <w:t>Trypanosoma cruzi</w:t>
      </w:r>
      <w:bookmarkEnd w:id="12"/>
    </w:p>
    <w:p w14:paraId="45AB30BD" w14:textId="77777777" w:rsidR="00E868D0" w:rsidRPr="00C576F0" w:rsidRDefault="00E868D0" w:rsidP="00E868D0">
      <w:pPr>
        <w:ind w:firstLine="720"/>
        <w:rPr>
          <w:rFonts w:cs="Times New Roman"/>
          <w:color w:val="000000" w:themeColor="text1"/>
        </w:rPr>
      </w:pPr>
      <w:r w:rsidRPr="00C576F0">
        <w:rPr>
          <w:rFonts w:cs="Times New Roman"/>
          <w:i/>
          <w:iCs/>
          <w:color w:val="000000" w:themeColor="text1"/>
        </w:rPr>
        <w:t xml:space="preserve"> Trypanosoma cruzi</w:t>
      </w:r>
      <w:r w:rsidRPr="00C576F0">
        <w:rPr>
          <w:rFonts w:cs="Times New Roman"/>
          <w:color w:val="000000" w:themeColor="text1"/>
        </w:rPr>
        <w:t xml:space="preserve">, the protozoan agent of Chagas disease, is a zoonotic pathogen that can affect both humans and domestic animals. This parasite is spread via triatomine vectors and historically has been found in the tropical climates of Central and South America. However, endemic cases have been reported in domestic dogs and humans in the southern United States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wlkt7ufB","properties":{"formattedCitation":"[88,89]","plainCitation":"[88,89]","noteIndex":0},"citationItems":[{"id":"GTN256BN/ZEXLXXtP","uris":["http://zotero.org/users/local/V8jHzES4/items/4CFHUPEF"],"itemData":{"id":60,"type":"article-journal","container-title":"The American journal of tropical medicine and hygiene","issue":"5","note":"publisher: The American Society of Tropical Medicine and Hygiene","page":"1078","source":"Google Scholar","title":"Nationwide exposure of US working dogs to the Chagas disease parasite, Trypanosoma cruzi","volume":"102","author":[{"family":"Meyers","given":"Alyssa C."},{"family":"Purnell","given":"Julia C."},{"family":"Ellis","given":"Megan M."},{"family":"Auckland","given":"Lisa D."},{"family":"Meinders","given":"Marvin"},{"family":"Hamer","given":"Sarah A."}],"issued":{"date-parts":[["2020"]]}}},{"id":"GTN256BN/ZKcIcUfk","uris":["http://zotero.org/users/local/V8jHzES4/items/IQRQEL5Z"],"itemData":{"id":470,"type":"article-journal","abstract":"Chagas disease, caused by the parasite Trypanosoma cruzi, affects more than 5 million people worldwide leading to serious heart and gastrointestinal disease in a proportion of chronically infected patients. Important modes of transmission include vector-borne, congenital, and via blood transfusion or organ transplant from an infected donor. Vector-borne transmission of Chagas disease occurs in the Americas, including the southern half of North America, where the specific vector insects (triatomines), T. cruzi, and infected reservoir mammalian hosts are found. In the United States, there are estimated to be at least 300,000 cases of chronic Chagas disease among people originally from countries of Latin America where Chagas disease is endemic. Fewer than 30 cases of locally acquired infection have been documented in the United States, although a sylvatic transmission cycle has been known to exist in this country for at least a century. Studies defining risks for locally acquired infection and effective prevention strategies are needed to help prevent domestic transmission of T. cruzi. To help address Chagas disease in the United States, improved health-care provider awareness and knowledge, better tools for screening and diagnosing patients, and wider availability of treatment drugs are needed.","container-title":"The American Journal of Tropical Medicine and Hygiene","DOI":"10.4269/ajtmh.16-0213","ISSN":"0002-9637","issue":"6","journalAbbreviation":"Am J Trop Med Hyg","note":"PMID: 27402515\nPMCID: PMC5154432","page":"1225-1227","source":"PubMed Central","title":"What Do We Know About Chagas Disease in the United States?","volume":"95","author":[{"family":"Montgomery","given":"Susan P."},{"family":"Parise","given":"Monica E."},{"family":"Dotson","given":"Ellen M."},{"family":"Bialek","given":"Stephanie R."}],"issued":{"date-parts":[["2016",12,7]]}}}],"schema":"https://github.com/citation-style-language/schema/raw/master/csl-citation.json"} </w:instrText>
      </w:r>
      <w:r w:rsidRPr="00C576F0">
        <w:rPr>
          <w:rFonts w:cs="Times New Roman"/>
          <w:color w:val="000000" w:themeColor="text1"/>
        </w:rPr>
        <w:fldChar w:fldCharType="separate"/>
      </w:r>
      <w:r w:rsidRPr="00C576F0">
        <w:rPr>
          <w:rFonts w:cs="Times New Roman"/>
        </w:rPr>
        <w:t>[88,89]</w:t>
      </w:r>
      <w:r w:rsidRPr="00C576F0">
        <w:rPr>
          <w:rFonts w:cs="Times New Roman"/>
          <w:color w:val="000000" w:themeColor="text1"/>
        </w:rPr>
        <w:fldChar w:fldCharType="end"/>
      </w:r>
      <w:r w:rsidRPr="00C576F0">
        <w:rPr>
          <w:rFonts w:cs="Times New Roman"/>
          <w:color w:val="000000" w:themeColor="text1"/>
        </w:rPr>
        <w:t xml:space="preserve">. </w:t>
      </w:r>
      <w:r w:rsidRPr="00C576F0">
        <w:rPr>
          <w:rFonts w:cs="Times New Roman"/>
          <w:i/>
          <w:iCs/>
          <w:color w:val="000000" w:themeColor="text1"/>
        </w:rPr>
        <w:t xml:space="preserve">Trypanosoma cruzi </w:t>
      </w:r>
      <w:r w:rsidRPr="00C576F0">
        <w:rPr>
          <w:rFonts w:cs="Times New Roman"/>
          <w:color w:val="000000" w:themeColor="text1"/>
        </w:rPr>
        <w:t xml:space="preserve">has been divided into seven discrete typing units (DTU I-VI and </w:t>
      </w:r>
      <w:proofErr w:type="spellStart"/>
      <w:r w:rsidRPr="00C576F0">
        <w:rPr>
          <w:rFonts w:cs="Times New Roman"/>
          <w:color w:val="000000" w:themeColor="text1"/>
        </w:rPr>
        <w:t>TcBat</w:t>
      </w:r>
      <w:proofErr w:type="spellEnd"/>
      <w:r w:rsidRPr="00C576F0">
        <w:rPr>
          <w:rFonts w:cs="Times New Roman"/>
          <w:color w:val="000000" w:themeColor="text1"/>
        </w:rPr>
        <w:t xml:space="preserve">), which vary in their geographic range and host susceptibility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{"citationID":"0TnQ2g6M","properties":{"formattedCitation":"[90]","plainCitation":"[90]","noteIndex":0},"citationItems":[{"id":"GTN256BN/anJvV7WP","uris":["http://zotero.org/users/local/V8jHzES4/items/IW5DY3XS"],"itemData":{"id":507,"type":"article-journal","abstract":"The protozoan Trypanosoma cruzi, its mammalian reservoirs, and vectors have existed in nature for millions of years. The human infection, named Chagas disease, is a major public health problem for Latin America. T. cruzi is genetically highly diverse and the understanding of the population structure of this parasite is critical because of the links to transmission cycles and disease. At present, T. cruzi is partitioned into six discrete typing units (DTUs), TcI–TcVI. Here we focus on the current status of taxonomy-related areas such as population structure, phylogeographical and eco-epidemiological features, and the correlation of DTU with natural and experimental infection. We also summarize methods for DTU genotyping, available for widespread use in endemic areas. For the immediate future multilocus sequence typing is likely to be the gold standard for population studies. We conclude that greater advances in our knowledge on pathogenic and epidemiological features of these parasites are expected in the coming decade through the comparative analysis of the genomes from isolates of various DTUs.","container-title":"Infection, Genetics and Evolution","DOI":"10.1016/j.meegid.2011.12.009","ISSN":"1567-1348","issue":"2","journalAbbreviation":"Infection, Genetics and Evolution","language":"en","page":"240-253","source":"ScienceDirect","title":"The revised Trypanosoma cruzi subspecific nomenclature: Rationale, epidemiological relevance and research applications","title-short":"The revised Trypanosoma cruzi subspecific nomenclature","volume":"12","author":[{"family":"Zingales","given":"Bianca"},{"family":"Miles","given":"Michael A."},{"family":"Campbell","given":"David A."},{"family":"Tibayrenc","given":"Michel"},{"family":"Macedo","given":"Andrea M."},{"family":"Teixeira","given":"Marta M. G."},{"family":"Schijman","given":"Alejandro G."},{"family":"Llewellyn","given":"Martin S."},{"family":"Lages-Silva","given":"Eliane"},{"family":"Machado","given":"Carlos R."},{"family":"Andrade","given":"Sonia G."},{"family":"Sturm","given":"Nancy R."}],"issued":{"date-parts":[["2012",3,1]]}}}],"schema":"https://github.com/citation-style-language/schema/raw/master/csl-citation.json"} </w:instrText>
      </w:r>
      <w:r w:rsidRPr="00C576F0">
        <w:rPr>
          <w:rFonts w:cs="Times New Roman"/>
          <w:color w:val="000000" w:themeColor="text1"/>
        </w:rPr>
        <w:fldChar w:fldCharType="separate"/>
      </w:r>
      <w:r w:rsidRPr="00C576F0">
        <w:rPr>
          <w:rFonts w:cs="Times New Roman"/>
        </w:rPr>
        <w:t>[90]</w:t>
      </w:r>
      <w:r w:rsidRPr="00C576F0">
        <w:rPr>
          <w:rFonts w:cs="Times New Roman"/>
          <w:color w:val="000000" w:themeColor="text1"/>
        </w:rPr>
        <w:fldChar w:fldCharType="end"/>
      </w:r>
      <w:r w:rsidRPr="00C576F0">
        <w:rPr>
          <w:rFonts w:cs="Times New Roman"/>
          <w:color w:val="000000" w:themeColor="text1"/>
        </w:rPr>
        <w:t>.</w:t>
      </w:r>
    </w:p>
    <w:p w14:paraId="5379A08B" w14:textId="77777777" w:rsidR="00E868D0" w:rsidRPr="00C576F0" w:rsidRDefault="00E868D0" w:rsidP="00E868D0">
      <w:pPr>
        <w:ind w:firstLine="720"/>
        <w:rPr>
          <w:rFonts w:cs="Times New Roman"/>
          <w:color w:val="000000" w:themeColor="text1"/>
        </w:rPr>
      </w:pPr>
      <w:r w:rsidRPr="00C576F0">
        <w:rPr>
          <w:rFonts w:cs="Times New Roman"/>
          <w:b/>
          <w:bCs/>
          <w:color w:val="000000" w:themeColor="text1"/>
        </w:rPr>
        <w:t xml:space="preserve">Lifecycle: </w:t>
      </w:r>
      <w:r w:rsidRPr="00C576F0">
        <w:rPr>
          <w:rFonts w:cs="Times New Roman"/>
          <w:color w:val="000000" w:themeColor="text1"/>
        </w:rPr>
        <w:t xml:space="preserve">Transmission can occur via numerous routes. Classically, the parasite is spread when trypomastigotes from the vector’s feces enter the bite wound of a susceptible host. This route is often referred to as stercorarian transmission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RUfwPVRR","properties":{"formattedCitation":"[91]","plainCitation":"[91]","noteIndex":0},"citationItems":[{"id":"GTN256BN/Z5N2OdIX","uris":["http://zotero.org/users/local/V8jHzES4/items/D2KECNYR"],"itemData":{"id":53,"type":"article-journal","container-title":"Clinical microbiology reviews","issue":"4","note":"publisher: Am Soc Microbiol","page":"655–681","source":"Google Scholar","title":"Trypanosoma cruzi and Chagas' disease in the United States","volume":"24","author":[{"family":"Bern","given":"Caryn"},{"family":"Kjos","given":"Sonia"},{"family":"Yabsley","given":"Michael J."},{"family":"Montgomery","given":"Susan P."}],"issued":{"date-parts":[["2011"]]}}}],"schema":"https://github.com/citation-style-language/schema/raw/master/csl-citation.json"} </w:instrText>
      </w:r>
      <w:r w:rsidRPr="00C576F0">
        <w:rPr>
          <w:rFonts w:cs="Times New Roman"/>
          <w:color w:val="000000" w:themeColor="text1"/>
        </w:rPr>
        <w:fldChar w:fldCharType="separate"/>
      </w:r>
      <w:r w:rsidRPr="00C576F0">
        <w:rPr>
          <w:rFonts w:cs="Times New Roman"/>
        </w:rPr>
        <w:t>[91]</w:t>
      </w:r>
      <w:r w:rsidRPr="00C576F0">
        <w:rPr>
          <w:rFonts w:cs="Times New Roman"/>
          <w:color w:val="000000" w:themeColor="text1"/>
        </w:rPr>
        <w:fldChar w:fldCharType="end"/>
      </w:r>
      <w:r w:rsidRPr="00C576F0">
        <w:rPr>
          <w:rFonts w:cs="Times New Roman"/>
          <w:color w:val="000000" w:themeColor="text1"/>
        </w:rPr>
        <w:t xml:space="preserve">. However, other methods including contamination of food sources with triatomine feces, congenital, and blood or organ donation are possible. In animals, oral ingestion of the triatomine bugs themselves may play an important role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{"citationID":"JjQGmvJi","properties":{"formattedCitation":"[92]","plainCitation":"[92]","noteIndex":0},"citationItems":[{"id":"GTN256BN/Y9DiWiP6","uris":["http://zotero.org/users/local/V8jHzES4/items/TQ4QZTXH"],"itemData":{"id":454,"type":"article-journal","abstract":"We present the first demonstration of oral transmission of Trypanosoma cruzi to raccoons (Procyon lotor), a natural reservoir host in the United States, by ingestion of trypomastigotes and infected bugs, but not infected tissue. To investigate an alternative, non-vector–based transmission method, we tested the hypothesis that raccoons scavenging on infected hosts results in patent infection. Macerated tissue from selected organs infected with amastigote stages of T. cruzi was orally administered to experimental groups of raccoons (n = 2/group) at 2, 12, or 24 hr after collection of the tissue samples. Additionally, raccoons (n = 1) in control groups were inoculated intravenously or per os with trypomastigotes. To further elucidate transmission routes of T. cruzi to raccoons, infected Rhodnius prolixus were fed to raccoons (n = 2). Raccoons did not become infected after ingestion of amastigote-infected tissues as evidenced by negative polymerase chain reaction results from blood and tissue, lack of seroconversion, and negative parasitemias. However, per os transmission can occur by ingestion of the infective trypomastigote stage or infected reduviid bugs. We conclude from these findings that oral transmission of T. cruzi may be a route of infection for wildlife in sylvatic cycles, but the scavenging behavior of animals is not likely a significant transmission route.","container-title":"The Journal of parasitology","DOI":"10.1645/GE-1740.1","ISSN":"0022-3395","issue":"2","journalAbbreviation":"J Parasitol","note":"PMID: 18763853\nPMCID: PMC2911628","page":"360-364","source":"PubMed Central","title":"ORAL TRANSMISSION OF TRYPANOSOMA CRUZI WITH OPPOSING EVIDENCE FOR THE THEORY OF CARNIVORY","volume":"95","author":[{"family":"Roellig","given":"Dawn M."},{"family":"Ellis","given":"Angela E."},{"family":"Yabsley","given":"Michael J."}],"issued":{"date-parts":[["2009",4]]}}}],"schema":"https://github.com/citation-style-language/schema/raw/master/csl-citation.json"} </w:instrText>
      </w:r>
      <w:r w:rsidRPr="00C576F0">
        <w:rPr>
          <w:rFonts w:cs="Times New Roman"/>
          <w:color w:val="000000" w:themeColor="text1"/>
        </w:rPr>
        <w:fldChar w:fldCharType="separate"/>
      </w:r>
      <w:r w:rsidRPr="00C576F0">
        <w:rPr>
          <w:rFonts w:cs="Times New Roman"/>
        </w:rPr>
        <w:t>[92]</w:t>
      </w:r>
      <w:r w:rsidRPr="00C576F0">
        <w:rPr>
          <w:rFonts w:cs="Times New Roman"/>
          <w:color w:val="000000" w:themeColor="text1"/>
        </w:rPr>
        <w:fldChar w:fldCharType="end"/>
      </w:r>
      <w:r w:rsidRPr="00C576F0">
        <w:rPr>
          <w:rFonts w:cs="Times New Roman"/>
          <w:color w:val="000000" w:themeColor="text1"/>
        </w:rPr>
        <w:t xml:space="preserve">. Once inside the host, trypomastigotes travel through the bloodstream to a variety of organs, particularly the </w:t>
      </w:r>
      <w:r w:rsidRPr="00C576F0">
        <w:rPr>
          <w:rFonts w:cs="Times New Roman"/>
          <w:color w:val="000000" w:themeColor="text1"/>
        </w:rPr>
        <w:lastRenderedPageBreak/>
        <w:t xml:space="preserve">heart and gastrointestinal tract, and transform into amastigotes. These amastigotes will undergo asexual replication within the tissue, and eventually transform back into trypomastigotes and enter the bloodstream, where they can be ingested by a feeding triatomine bug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yrQhIS5M","properties":{"formattedCitation":"[93]","plainCitation":"[93]","noteIndex":0},"citationItems":[{"id":"GTN256BN/9v7FpT00","uris":["http://zotero.org/users/local/V8jHzES4/items/AN8WI243"],"itemData":{"id":40,"type":"article-journal","container-title":"Annual Review of Animal Biosciences","note":"publisher: Annual Reviews","page":"325–348","source":"Google Scholar","title":"Chagas Disease Ecology in the United States: Recent Advances in Understanding Trypanosoma cruzi Transmission Among Triatomines, Wildlife, and Domestic Animals and a Quantitative Synthesis of Vector–Host Interactions","title-short":"Chagas Disease Ecology in the United States","volume":"10","author":[{"family":"Busselman","given":"Rachel E."},{"family":"Hamer","given":"Sarah A."}],"issued":{"date-parts":[["2022"]]}}}],"schema":"https://github.com/citation-style-language/schema/raw/master/csl-citation.json"} </w:instrText>
      </w:r>
      <w:r w:rsidRPr="00C576F0">
        <w:rPr>
          <w:rFonts w:cs="Times New Roman"/>
          <w:color w:val="000000" w:themeColor="text1"/>
        </w:rPr>
        <w:fldChar w:fldCharType="separate"/>
      </w:r>
      <w:r w:rsidRPr="00C576F0">
        <w:rPr>
          <w:rFonts w:cs="Times New Roman"/>
        </w:rPr>
        <w:t>[93]</w:t>
      </w:r>
      <w:r w:rsidRPr="00C576F0">
        <w:rPr>
          <w:rFonts w:cs="Times New Roman"/>
          <w:color w:val="000000" w:themeColor="text1"/>
        </w:rPr>
        <w:fldChar w:fldCharType="end"/>
      </w:r>
      <w:r w:rsidRPr="00C576F0">
        <w:rPr>
          <w:rFonts w:cs="Times New Roman"/>
          <w:color w:val="000000" w:themeColor="text1"/>
        </w:rPr>
        <w:t xml:space="preserve">. </w:t>
      </w:r>
    </w:p>
    <w:p w14:paraId="7C10E52F" w14:textId="48D5E0C3" w:rsidR="00E868D0" w:rsidRPr="00C576F0" w:rsidRDefault="00E868D0" w:rsidP="00E868D0">
      <w:pPr>
        <w:ind w:firstLine="720"/>
        <w:rPr>
          <w:rFonts w:cs="Times New Roman"/>
          <w:color w:val="000000" w:themeColor="text1"/>
        </w:rPr>
      </w:pPr>
      <w:r w:rsidRPr="00C576F0">
        <w:rPr>
          <w:rFonts w:cs="Times New Roman"/>
          <w:b/>
          <w:bCs/>
          <w:color w:val="000000" w:themeColor="text1"/>
        </w:rPr>
        <w:t xml:space="preserve">Clinical signs: </w:t>
      </w:r>
      <w:r w:rsidR="000220AE">
        <w:rPr>
          <w:rFonts w:cs="Times New Roman"/>
          <w:color w:val="000000" w:themeColor="text1"/>
        </w:rPr>
        <w:t>There</w:t>
      </w:r>
      <w:r w:rsidRPr="00C576F0">
        <w:rPr>
          <w:rFonts w:cs="Times New Roman"/>
          <w:color w:val="000000" w:themeColor="text1"/>
        </w:rPr>
        <w:t xml:space="preserve"> are three phases of infection: acute, latent, and chronic. In the acute phase, signs of inflammation including malaise, lymph node enlargement, decreased capillary refill time, and hepatosplenomegaly may occur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WToE2ivW","properties":{"formattedCitation":"[94]","plainCitation":"[94]","noteIndex":0},"citationItems":[{"id":"GTN256BN/egZYJxGF","uris":["http://zotero.org/users/local/V8jHzES4/items/GYHV95B8"],"itemData":{"id":67,"type":"article-journal","container-title":"Veterinary Clinics: Small Animal Practice","issue":"6","note":"publisher: Elsevier","page":"1055–1064","source":"Google Scholar","title":"Canine Chagas' disease (American trypanosomiasis) in North America","volume":"39","author":[{"family":"Barr","given":"Stephen C."}],"issued":{"date-parts":[["2009"]]}}}],"schema":"https://github.com/citation-style-language/schema/raw/master/csl-citation.json"} </w:instrText>
      </w:r>
      <w:r w:rsidRPr="00C576F0">
        <w:rPr>
          <w:rFonts w:cs="Times New Roman"/>
          <w:color w:val="000000" w:themeColor="text1"/>
        </w:rPr>
        <w:fldChar w:fldCharType="separate"/>
      </w:r>
      <w:r w:rsidRPr="00C576F0">
        <w:rPr>
          <w:rFonts w:cs="Times New Roman"/>
        </w:rPr>
        <w:t>[94]</w:t>
      </w:r>
      <w:r w:rsidRPr="00C576F0">
        <w:rPr>
          <w:rFonts w:cs="Times New Roman"/>
          <w:color w:val="000000" w:themeColor="text1"/>
        </w:rPr>
        <w:fldChar w:fldCharType="end"/>
      </w:r>
      <w:r w:rsidRPr="00C576F0">
        <w:rPr>
          <w:rFonts w:cs="Times New Roman"/>
          <w:color w:val="000000" w:themeColor="text1"/>
        </w:rPr>
        <w:t xml:space="preserve">. Acute cardiomyopathy may also occur during this phase. Symptoms typically begin about two weeks post infection and last up to a month. The majority of both canines and humans are asymptomatic or mildly symptomatic during this phase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vj5eHDvC","properties":{"formattedCitation":"[91,94]","plainCitation":"[91,94]","noteIndex":0},"citationItems":[{"id":"GTN256BN/Z5N2OdIX","uris":["http://zotero.org/users/local/V8jHzES4/items/D2KECNYR"],"itemData":{"id":53,"type":"article-journal","container-title":"Clinical microbiology reviews","issue":"4","note":"publisher: Am Soc Microbiol","page":"655–681","source":"Google Scholar","title":"Trypanosoma cruzi and Chagas' disease in the United States","volume":"24","author":[{"family":"Bern","given":"Caryn"},{"family":"Kjos","given":"Sonia"},{"family":"Yabsley","given":"Michael J."},{"family":"Montgomery","given":"Susan P."}],"issued":{"date-parts":[["2011"]]}}},{"id":"GTN256BN/egZYJxGF","uris":["http://zotero.org/users/local/V8jHzES4/items/GYHV95B8"],"itemData":{"id":67,"type":"article-journal","container-title":"Veterinary Clinics: Small Animal Practice","issue":"6","note":"publisher: Elsevier","page":"1055–1064","source":"Google Scholar","title":"Canine Chagas' disease (American trypanosomiasis) in North America","volume":"39","author":[{"family":"Barr","given":"Stephen C."}],"issued":{"date-parts":[["2009"]]}}}],"schema":"https://github.com/citation-style-language/schema/raw/master/csl-citation.json"} </w:instrText>
      </w:r>
      <w:r w:rsidRPr="00C576F0">
        <w:rPr>
          <w:rFonts w:cs="Times New Roman"/>
          <w:color w:val="000000" w:themeColor="text1"/>
        </w:rPr>
        <w:fldChar w:fldCharType="separate"/>
      </w:r>
      <w:r w:rsidRPr="00C576F0">
        <w:rPr>
          <w:rFonts w:cs="Times New Roman"/>
        </w:rPr>
        <w:t>[91,94]</w:t>
      </w:r>
      <w:r w:rsidRPr="00C576F0">
        <w:rPr>
          <w:rFonts w:cs="Times New Roman"/>
          <w:color w:val="000000" w:themeColor="text1"/>
        </w:rPr>
        <w:fldChar w:fldCharType="end"/>
      </w:r>
      <w:r w:rsidRPr="00C576F0">
        <w:rPr>
          <w:rFonts w:cs="Times New Roman"/>
          <w:color w:val="000000" w:themeColor="text1"/>
        </w:rPr>
        <w:t xml:space="preserve">. Latent infection may last for months in canids or decades in humans. In humans, about 10-30% of cases will eventually progress heart failure or gastrointestinal dysfunction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ZV8RmcCp","properties":{"formattedCitation":"[95]","plainCitation":"[95]","noteIndex":0},"citationItems":[{"id":"GTN256BN/WbYzfTiY","uris":["http://zotero.org/users/local/V8jHzES4/items/HWSI5EEG"],"itemData":{"id":831,"type":"article-journal","abstract":"Trypanosoma cruzi, the protozoan that causes Chagas disease, is primarily transmitted by three main Triatomine vectors in endemic areas. However, the infection has become a potential emerging disease because the vector is found in non-endemic areas, there is migration of infected asymptomatic people that can infect the vector, become blood donors, or pass the disease vertically (congenital infections). Lastly, the disease can be acquired through contaminated food (oral transmission). This review will present the different transmission pathways, clinical manifestations, diagnostic modalities and treatment considerations of Chagas disease.","collection-title":"Emerging infections issue","container-title":"Seminars in Diagnostic Pathology","DOI":"10.1053/j.semdp.2019.04.008","ISSN":"0740-2570","issue":"3","journalAbbreviation":"Seminars in Diagnostic Pathology","page":"164-169","source":"ScienceDirect","title":"Chagas disease as example of a reemerging parasite","volume":"36","author":[{"family":"Guarner","given":"Jeannette"}],"issued":{"date-parts":[["2019",5,1]]}}}],"schema":"https://github.com/citation-style-language/schema/raw/master/csl-citation.json"} </w:instrText>
      </w:r>
      <w:r w:rsidRPr="00C576F0">
        <w:rPr>
          <w:rFonts w:cs="Times New Roman"/>
          <w:color w:val="000000" w:themeColor="text1"/>
        </w:rPr>
        <w:fldChar w:fldCharType="separate"/>
      </w:r>
      <w:r w:rsidRPr="00C576F0">
        <w:rPr>
          <w:rFonts w:cs="Times New Roman"/>
        </w:rPr>
        <w:t>[95]</w:t>
      </w:r>
      <w:r w:rsidRPr="00C576F0">
        <w:rPr>
          <w:rFonts w:cs="Times New Roman"/>
          <w:color w:val="000000" w:themeColor="text1"/>
        </w:rPr>
        <w:fldChar w:fldCharType="end"/>
      </w:r>
      <w:r w:rsidRPr="00C576F0">
        <w:rPr>
          <w:rFonts w:cs="Times New Roman"/>
          <w:color w:val="000000" w:themeColor="text1"/>
        </w:rPr>
        <w:t xml:space="preserve">. The likelihood of progression to chronic disease is not known in dogs, but a small percentage will eventually develop dilated cardiomyopathy and chronic myocarditis between 8 months and 1.5 years after exposure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bF7AeijC","properties":{"formattedCitation":"[94]","plainCitation":"[94]","noteIndex":0},"citationItems":[{"id":"GTN256BN/egZYJxGF","uris":["http://zotero.org/users/local/V8jHzES4/items/GYHV95B8"],"itemData":{"id":67,"type":"article-journal","container-title":"Veterinary Clinics: Small Animal Practice","issue":"6","note":"publisher: Elsevier","page":"1055–1064","source":"Google Scholar","title":"Canine Chagas' disease (American trypanosomiasis) in North America","volume":"39","author":[{"family":"Barr","given":"Stephen C."}],"issued":{"date-parts":[["2009"]]}}}],"schema":"https://github.com/citation-style-language/schema/raw/master/csl-citation.json"} </w:instrText>
      </w:r>
      <w:r w:rsidRPr="00C576F0">
        <w:rPr>
          <w:rFonts w:cs="Times New Roman"/>
          <w:color w:val="000000" w:themeColor="text1"/>
        </w:rPr>
        <w:fldChar w:fldCharType="separate"/>
      </w:r>
      <w:r w:rsidRPr="00C576F0">
        <w:rPr>
          <w:rFonts w:cs="Times New Roman"/>
        </w:rPr>
        <w:t>[94]</w:t>
      </w:r>
      <w:r w:rsidRPr="00C576F0">
        <w:rPr>
          <w:rFonts w:cs="Times New Roman"/>
          <w:color w:val="000000" w:themeColor="text1"/>
        </w:rPr>
        <w:fldChar w:fldCharType="end"/>
      </w:r>
      <w:r w:rsidRPr="00C576F0">
        <w:rPr>
          <w:rFonts w:cs="Times New Roman"/>
          <w:color w:val="000000" w:themeColor="text1"/>
        </w:rPr>
        <w:t xml:space="preserve">. Arrythmias and heart failure can lead to exercise intolerance, ascites, hepatomegaly, or sudden death. To date, there have been no reports of clinical illness in coyotes.  </w:t>
      </w:r>
    </w:p>
    <w:p w14:paraId="2F354379" w14:textId="77777777" w:rsidR="00E868D0" w:rsidRPr="00C576F0" w:rsidRDefault="00E868D0" w:rsidP="00E868D0">
      <w:pPr>
        <w:ind w:firstLine="720"/>
        <w:rPr>
          <w:rFonts w:cs="Times New Roman"/>
          <w:color w:val="000000" w:themeColor="text1"/>
        </w:rPr>
      </w:pPr>
      <w:r w:rsidRPr="00C576F0">
        <w:rPr>
          <w:rFonts w:cs="Times New Roman"/>
          <w:b/>
          <w:bCs/>
          <w:color w:val="000000" w:themeColor="text1"/>
        </w:rPr>
        <w:t xml:space="preserve">Diagnosis: </w:t>
      </w:r>
      <w:r w:rsidRPr="00C576F0">
        <w:rPr>
          <w:rFonts w:cs="Times New Roman"/>
          <w:color w:val="000000" w:themeColor="text1"/>
        </w:rPr>
        <w:t xml:space="preserve">Diagnosis can be done via serology, histopathology, or molecular detection. Though there is no laboratory validated test in wildlife, both IFA and commercially available immunochromatographic tests (ICT) have been used in dogs and coyotes for antibody detection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dTa8bR04","properties":{"formattedCitation":"[88,96]","plainCitation":"[88,96]","noteIndex":0},"citationItems":[{"id":"GTN256BN/ZEXLXXtP","uris":["http://zotero.org/users/local/V8jHzES4/items/4CFHUPEF"],"itemData":{"id":60,"type":"article-journal","container-title":"The American journal of tropical medicine and hygiene","issue":"5","note":"publisher: The American Society of Tropical Medicine and Hygiene","page":"1078","source":"Google Scholar","title":"Nationwide exposure of US working dogs to the Chagas disease parasite, Trypanosoma cruzi","volume":"102","author":[{"family":"Meyers","given":"Alyssa C."},{"family":"Purnell","given":"Julia C."},{"family":"Ellis","given":"Megan M."},{"family":"Auckland","given":"Lisa D."},{"family":"Meinders","given":"Marvin"},{"family":"Hamer","given":"Sarah A."}],"issued":{"date-parts":[["2020"]]}}},{"id":"GTN256BN/0OzKBQe1","uris":["http://zotero.org/users/local/V8jHzES4/items/CENV3E8Z"],"itemData":{"id":149,"type":"article-journal","container-title":"Journal of Zoo and Wildlife Medicine","issue":"4","note":"publisher: BioOne","page":"991–993","source":"Google Scholar","title":"Serologic survey of antibodies to Trypanosoma cruzi in coyotes and red foxes from Pennsylvania and Tennessee","volume":"45","author":[{"family":"Rosypal","given":"Alexa C."},{"family":"Smith","given":"Trynecia"},{"family":"Alexander","given":"Andrew"},{"family":"Weaver","given":"Melanie"},{"family":"Stewart","given":"Richard"},{"family":"Houston","given":"Allan"},{"family":"Gerhold","given":"Richard"},{"family":"Van Why","given":"Kyle"},{"family":"Dubey","given":"Jitender P."}],"issued":{"date-parts":[["2014"]]}}}],"schema":"https://github.com/citation-style-language/schema/raw/master/csl-citation.json"} </w:instrText>
      </w:r>
      <w:r w:rsidRPr="00C576F0">
        <w:rPr>
          <w:rFonts w:cs="Times New Roman"/>
          <w:color w:val="000000" w:themeColor="text1"/>
        </w:rPr>
        <w:fldChar w:fldCharType="separate"/>
      </w:r>
      <w:r w:rsidRPr="00C576F0">
        <w:rPr>
          <w:rFonts w:cs="Times New Roman"/>
        </w:rPr>
        <w:t>[88,96]</w:t>
      </w:r>
      <w:r w:rsidRPr="00C576F0">
        <w:rPr>
          <w:rFonts w:cs="Times New Roman"/>
          <w:color w:val="000000" w:themeColor="text1"/>
        </w:rPr>
        <w:fldChar w:fldCharType="end"/>
      </w:r>
      <w:r w:rsidRPr="00C576F0">
        <w:rPr>
          <w:rFonts w:cs="Times New Roman"/>
          <w:color w:val="000000" w:themeColor="text1"/>
        </w:rPr>
        <w:t xml:space="preserve">. PCR is the preferred method for detection of active infection. It can be performed on blood, although testing of heart tissue is more sensitive once the acute phase of infection has passed. There are numerous ways to assess DTU, with multiplex PCR assays and sequencing of certain informative areas of the genome the most common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dQPedfpR","properties":{"formattedCitation":"[97,98]","plainCitation":"[97,98]","noteIndex":0},"citationItems":[{"id":"GTN256BN/0JjUAI8x","uris":["http://zotero.org/users/local/V8jHzES4/items/6SBCMQ93"],"itemData":{"id":83,"type":"article-journal","container-title":"Journal of wildlife diseases","issue":"1","note":"publisher: Wildlife Disease Association","page":"134–144","source":"Google Scholar","title":"Pathology and discrete typing unit associations of Trypanosoma cruzi infection in coyotes (Canis latrans) and raccoons (Procyon lotor) of Texas, USA","volume":"56","author":[{"family":"Hodo","given":"Carolyn L."},{"family":"Bañuelos","given":"Rosa M."},{"family":"Edwards","given":"Erin E."},{"family":"Wozniak","given":"Edward J."},{"family":"Hamer","given":"Sarah A."}],"issued":{"date-parts":[["2020"]]}}},{"id":"GTN256BN/pUTrwLx8","uris":["http://zotero.org/users/local/V8jHzES4/items/P5T4TCF5"],"itemData":{"id":94,"type":"article-journal","container-title":"Infection, Genetics and Evolution","issue":"5","note":"publisher: Elsevier","page":"1155–1158","source":"Google Scholar","title":"Further interest of miniexon multiplex PCR for a rapid typing of Trypanosoma cruzi DTU groups","volume":"11","author":[{"family":"Aliaga","given":"Claudia"},{"family":"Brenière","given":"Simone Frédérique"},{"family":"Barnabé","given":"Christian"}],"issued":{"date-parts":[["2011"]]}}}],"schema":"https://github.com/citation-style-language/schema/raw/master/csl-citation.json"} </w:instrText>
      </w:r>
      <w:r w:rsidRPr="00C576F0">
        <w:rPr>
          <w:rFonts w:cs="Times New Roman"/>
          <w:color w:val="000000" w:themeColor="text1"/>
        </w:rPr>
        <w:fldChar w:fldCharType="separate"/>
      </w:r>
      <w:r w:rsidRPr="00C576F0">
        <w:rPr>
          <w:rFonts w:cs="Times New Roman"/>
        </w:rPr>
        <w:t>[97,98]</w:t>
      </w:r>
      <w:r w:rsidRPr="00C576F0">
        <w:rPr>
          <w:rFonts w:cs="Times New Roman"/>
          <w:color w:val="000000" w:themeColor="text1"/>
        </w:rPr>
        <w:fldChar w:fldCharType="end"/>
      </w:r>
      <w:r w:rsidRPr="00C576F0">
        <w:rPr>
          <w:rFonts w:cs="Times New Roman"/>
          <w:color w:val="000000" w:themeColor="text1"/>
        </w:rPr>
        <w:t xml:space="preserve">.  Recent work in raccoons demonstrated that coinfection with numerous different DTUs is common, and therefore deep sequencing may be required to fully assess infection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ecwbx1xG","properties":{"formattedCitation":"[99]","plainCitation":"[99]","noteIndex":0},"citationItems":[{"id":"GTN256BN/NATeg4Dh","uris":["http://zotero.org/users/local/V8jHzES4/items/Z55BQNQR"],"itemData":{"id":500,"type":"article-journal","abstract":"Background/purpose\nThe parasitic protozoa Trypanosoma cruzi, is widely distributed throughout the Americas. We explored the nature of T. cruzi infection in small rodents from New Orleans (LA, USA), an enzootic region of the parasite in North America.\nMethods\nWe characterized the full complement of discrete typing units (DTUs) in rodent hosts through next-generation metabarcoding, as conventional PCR and Sanger sequencing approaches only detect the dominant genotype in biological samples. We assayed DTU diversity in tissue samples from 6 T. cruzi PCR positive rodents. The intergenic region of the mini-exon gene was amplified and sequenced on a MiSeq platform. A total of 141 sequences were aligned using Muscle, and TCS networks were constructed to identify DTUs in the samples.\nResults\nWe detected distinct and varying assemblages of DTUs in the rodent hosts. Highly diverse DTU assemblages were detected, with 6–32 haplotypes recovered per individual, spanning multiple DTUs (TcI,TcII, TcIV, TcV and TcVI). Haplotypes varied in frequencies from 82% to less than 0.1%. DTU composition varied according to the tissue analyzed. Rural and urban rodents carried similarly diverse DTU assemblages, though urban rodent species tended to harbor more haplotypes than their sylvatic counterparts.\nConclusion\nOur results affirm that mammalian hosts can concurrently harbor a diverse complement of parasites, and indicate that there is greater diversity of T. cruzi DTUs present in North America than previously thought. Further investigation is warranted to understand the role of commensal rodents as a reservoir for T. cruzi in sylvatic and peridomestic environments.","container-title":"Journal of Microbiology, Immunology and Infection","DOI":"10.1016/j.jmii.2018.12.004","ISSN":"1684-1182","issue":"4","journalAbbreviation":"Journal of Microbiology, Immunology and Infection","language":"en","page":"622-633","source":"ScienceDirect","title":"Deep sequencing reveals multiclonality and new discrete typing units of Trypanosoma cruzi in rodents from the southern United States","volume":"53","author":[{"family":"Pronovost","given":"Henry"},{"family":"Peterson","given":"Anna C."},{"family":"Chavez","given":"Bruno Ghersi"},{"family":"Blum","given":"Michael J."},{"family":"Dumonteil","given":"Eric"},{"family":"Herrera","given":"Claudia P."}],"issued":{"date-parts":[["2020",8,1]]}}}],"schema":"https://github.com/citation-style-language/schema/raw/master/csl-citation.json"} </w:instrText>
      </w:r>
      <w:r w:rsidRPr="00C576F0">
        <w:rPr>
          <w:rFonts w:cs="Times New Roman"/>
          <w:color w:val="000000" w:themeColor="text1"/>
        </w:rPr>
        <w:fldChar w:fldCharType="separate"/>
      </w:r>
      <w:r w:rsidRPr="00C576F0">
        <w:rPr>
          <w:rFonts w:cs="Times New Roman"/>
        </w:rPr>
        <w:t>[99]</w:t>
      </w:r>
      <w:r w:rsidRPr="00C576F0">
        <w:rPr>
          <w:rFonts w:cs="Times New Roman"/>
          <w:color w:val="000000" w:themeColor="text1"/>
        </w:rPr>
        <w:fldChar w:fldCharType="end"/>
      </w:r>
      <w:r w:rsidRPr="00C576F0">
        <w:rPr>
          <w:rFonts w:cs="Times New Roman"/>
          <w:color w:val="000000" w:themeColor="text1"/>
        </w:rPr>
        <w:t xml:space="preserve">. </w:t>
      </w:r>
    </w:p>
    <w:p w14:paraId="296A3520" w14:textId="77777777" w:rsidR="00E868D0" w:rsidRPr="00C576F0" w:rsidRDefault="00E868D0" w:rsidP="00E868D0">
      <w:pPr>
        <w:ind w:firstLine="720"/>
        <w:rPr>
          <w:rFonts w:cs="Times New Roman"/>
          <w:color w:val="000000" w:themeColor="text1"/>
        </w:rPr>
      </w:pPr>
      <w:r w:rsidRPr="00C576F0">
        <w:rPr>
          <w:rFonts w:cs="Times New Roman"/>
          <w:b/>
          <w:bCs/>
          <w:i/>
          <w:iCs/>
          <w:color w:val="000000" w:themeColor="text1"/>
        </w:rPr>
        <w:t xml:space="preserve">Trypanosoma cruzi </w:t>
      </w:r>
      <w:r w:rsidRPr="00C576F0">
        <w:rPr>
          <w:rFonts w:cs="Times New Roman"/>
          <w:b/>
          <w:bCs/>
          <w:color w:val="000000" w:themeColor="text1"/>
        </w:rPr>
        <w:t xml:space="preserve">in coyotes: </w:t>
      </w:r>
      <w:r w:rsidRPr="00C576F0">
        <w:rPr>
          <w:rFonts w:cs="Times New Roman"/>
          <w:color w:val="000000" w:themeColor="text1"/>
        </w:rPr>
        <w:t xml:space="preserve">Though this disease is rare in humans in the United States, it is frequently found in wildlife. Raccoons and opossums have the highest prevalence, with over 50% positive via serology or PCR in southern states like Texas and Louisiana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bo2FrxCK","properties":{"formattedCitation":"[100,101]","plainCitation":"[100,101]","noteIndex":0},"citationItems":[{"id":"GTN256BN/HWNAtNND","uris":["http://zotero.org/users/local/V8jHzES4/items/YKX6YQIN"],"itemData":{"id":91,"type":"article-journal","abstract":"Infection with the zoonotic vector-borne protozoal parasite Trypanosoma cruzi causes Chagas disease in humans and dogs throughout the Americas. Despite the recognized importance of various wildlife species for perpetuating Trypanosoma cruzi in nature, relatively little is known about the development of cardiac disease in infected wildlife. Using a cross-sectional study design, we collected cardiac tissue and blood from hunter-donated wildlife carcasses- including raccoon (Procyon lotor), coyote (Canis latrans), gray fox (Urocyon cinereoargenteus), and bobcat (Lynx rufus) – from central Texas, a region with established populations of infected triatomine vectors and increasing diagnoses of Chagas disease in domestic dogs. Based on PCR analysis, we found that 2 bobcats (14.3%), 12 coyotes (14.3%), 8 foxes (13.8%), and 49 raccoons (70.0%) were positive for T. cruzi in at least one sample (right ventricle, apex, and/or blood clot). Although a histologic survey of right ventricles showed that 21.1% of 19 PCR-positive hearts were characterized by mild lymphoplasmocytic infiltration, no other lesions and no amastigotes were observed in any histologic section. DNA sequencing of the TcSC5D gene revealed that raccoons were infected with T. cruzi strain TcIV, and a single racoon harbored a TcI/TcIV mixed infection. Relative to other wildlife species tested here, our data suggest that raccoons may be important reservoirs of TcIV in Texas and a source of infection for indigenous triatomine bugs. The overall high level of infection in this wildlife community likely reflects high levels of vector contact, including ingestion of bugs. Although the relationship between the sylvatic cycle of T. cruzi transmission and human disease risk in the United States has yet to be defined, our data suggest that hunters and wildlife professionals should take precautions to avoid direct contact with potentially infected wildlife tissues.","container-title":"International Journal for Parasitology: Parasites and Wildlife","DOI":"10.1016/j.ijppaw.2016.04.001","ISSN":"2213-2244","issue":"2","journalAbbreviation":"International Journal for Parasitology: Parasites and Wildlife","language":"en","page":"117-123","source":"ScienceDirect","title":"High Trypanosoma cruzi infection prevalence associated with minimal cardiac pathology among wild carnivores in central Texas","volume":"5","author":[{"family":"Curtis-Robles","given":"Rachel"},{"family":"Lewis","given":"Barbara C."},{"family":"Hamer","given":"Sarah A."}],"issued":{"date-parts":[["2016",8,1]]}}},{"id":"GTN256BN/W274iVqR","uris":["http://zotero.org/users/local/V8jHzES4/items/TYER6ABC"],"itemData":{"id":44,"type":"article-journal","container-title":"Vector-Borne and Zoonotic Diseases","issue":"7","note":"publisher: Mary Ann Liebert, Inc., publishers 140 Huguenot Street, 3rd Floor New …","page":"535–540","source":"Google Scholar","title":"Raccoons as an important reservoir for Trypanosoma cruzi: a prevalence study from two metropolitan areas in Louisiana","title-short":"Raccoons as an important reservoir for Trypanosoma cruzi","volume":"20","author":[{"family":"Majeau","given":"Alicia"},{"family":"Pronovost","given":"Henry"},{"family":"Sanford","given":"Anna"},{"family":"Cloherty","given":"Erin"},{"family":"Anderson","given":"A. Nikki"},{"family":"Balsamo","given":"Gary"},{"family":"Gee","given":"Laura"},{"family":"Straif-Bourgeois","given":"Susanne C."},{"family":"Herrera","given":"Claudia"}],"issued":{"date-parts":[["2020"]]}}}],"schema":"https://github.com/citation-style-language/schema/raw/master/csl-citation.json"} </w:instrText>
      </w:r>
      <w:r w:rsidRPr="00C576F0">
        <w:rPr>
          <w:rFonts w:cs="Times New Roman"/>
          <w:color w:val="000000" w:themeColor="text1"/>
        </w:rPr>
        <w:fldChar w:fldCharType="separate"/>
      </w:r>
      <w:r w:rsidRPr="00C576F0">
        <w:rPr>
          <w:rFonts w:cs="Times New Roman"/>
        </w:rPr>
        <w:t>[100,101]</w:t>
      </w:r>
      <w:r w:rsidRPr="00C576F0">
        <w:rPr>
          <w:rFonts w:cs="Times New Roman"/>
          <w:color w:val="000000" w:themeColor="text1"/>
        </w:rPr>
        <w:fldChar w:fldCharType="end"/>
      </w:r>
      <w:r w:rsidRPr="00C576F0">
        <w:rPr>
          <w:rFonts w:cs="Times New Roman"/>
          <w:color w:val="000000" w:themeColor="text1"/>
        </w:rPr>
        <w:t>. Numerous other wild mammals in the United States have been shown to harbor infection including striped skunks (</w:t>
      </w:r>
      <w:r w:rsidRPr="00C576F0">
        <w:rPr>
          <w:rFonts w:cs="Times New Roman"/>
          <w:i/>
          <w:iCs/>
          <w:color w:val="000000" w:themeColor="text1"/>
        </w:rPr>
        <w:t>Mephitis mephitis)</w:t>
      </w:r>
      <w:r w:rsidRPr="00C576F0">
        <w:rPr>
          <w:rFonts w:cs="Times New Roman"/>
          <w:color w:val="000000" w:themeColor="text1"/>
        </w:rPr>
        <w:t>, nine-banded armadillos (</w:t>
      </w:r>
      <w:proofErr w:type="spellStart"/>
      <w:r w:rsidRPr="00C576F0">
        <w:rPr>
          <w:rFonts w:cs="Times New Roman"/>
          <w:i/>
          <w:iCs/>
          <w:color w:val="000000" w:themeColor="text1"/>
        </w:rPr>
        <w:t>Dasypus</w:t>
      </w:r>
      <w:proofErr w:type="spellEnd"/>
      <w:r w:rsidRPr="00C576F0">
        <w:rPr>
          <w:rFonts w:cs="Times New Roman"/>
          <w:i/>
          <w:iCs/>
          <w:color w:val="000000" w:themeColor="text1"/>
        </w:rPr>
        <w:t xml:space="preserve"> </w:t>
      </w:r>
      <w:proofErr w:type="spellStart"/>
      <w:r w:rsidRPr="00C576F0">
        <w:rPr>
          <w:rFonts w:cs="Times New Roman"/>
          <w:i/>
          <w:iCs/>
          <w:color w:val="000000" w:themeColor="text1"/>
        </w:rPr>
        <w:t>novemcinctus</w:t>
      </w:r>
      <w:proofErr w:type="spellEnd"/>
      <w:r w:rsidRPr="00C576F0">
        <w:rPr>
          <w:rFonts w:cs="Times New Roman"/>
          <w:i/>
          <w:iCs/>
          <w:color w:val="000000" w:themeColor="text1"/>
        </w:rPr>
        <w:t>)</w:t>
      </w:r>
      <w:r w:rsidRPr="00C576F0">
        <w:rPr>
          <w:rFonts w:cs="Times New Roman"/>
          <w:color w:val="000000" w:themeColor="text1"/>
        </w:rPr>
        <w:t>, wood rats (</w:t>
      </w:r>
      <w:r w:rsidRPr="00C576F0">
        <w:rPr>
          <w:rFonts w:cs="Times New Roman"/>
          <w:i/>
          <w:iCs/>
          <w:color w:val="000000" w:themeColor="text1"/>
        </w:rPr>
        <w:t xml:space="preserve">Neotoma </w:t>
      </w:r>
      <w:r w:rsidRPr="00C576F0">
        <w:rPr>
          <w:rFonts w:cs="Times New Roman"/>
          <w:color w:val="000000" w:themeColor="text1"/>
        </w:rPr>
        <w:t>spp.), red and gray foxes (</w:t>
      </w:r>
      <w:r w:rsidRPr="00C576F0">
        <w:rPr>
          <w:rFonts w:cs="Times New Roman"/>
          <w:i/>
          <w:iCs/>
          <w:color w:val="000000" w:themeColor="text1"/>
        </w:rPr>
        <w:t xml:space="preserve">Urocyon </w:t>
      </w:r>
      <w:proofErr w:type="spellStart"/>
      <w:r w:rsidRPr="00C576F0">
        <w:rPr>
          <w:rFonts w:cs="Times New Roman"/>
          <w:i/>
          <w:iCs/>
          <w:color w:val="000000" w:themeColor="text1"/>
        </w:rPr>
        <w:t>cinereoargenteus</w:t>
      </w:r>
      <w:proofErr w:type="spellEnd"/>
      <w:r w:rsidRPr="00C576F0">
        <w:rPr>
          <w:rFonts w:cs="Times New Roman"/>
          <w:i/>
          <w:iCs/>
          <w:color w:val="000000" w:themeColor="text1"/>
        </w:rPr>
        <w:t xml:space="preserve"> </w:t>
      </w:r>
      <w:r w:rsidRPr="00C576F0">
        <w:rPr>
          <w:rFonts w:cs="Times New Roman"/>
          <w:color w:val="000000" w:themeColor="text1"/>
        </w:rPr>
        <w:t xml:space="preserve">and </w:t>
      </w:r>
      <w:r w:rsidRPr="00C576F0">
        <w:rPr>
          <w:rFonts w:cs="Times New Roman"/>
          <w:i/>
          <w:iCs/>
          <w:color w:val="000000" w:themeColor="text1"/>
        </w:rPr>
        <w:t>Vulpes vulpes</w:t>
      </w:r>
      <w:r w:rsidRPr="00C576F0">
        <w:rPr>
          <w:rFonts w:cs="Times New Roman"/>
          <w:color w:val="000000" w:themeColor="text1"/>
        </w:rPr>
        <w:t>), bobcats (</w:t>
      </w:r>
      <w:r w:rsidRPr="00C576F0">
        <w:rPr>
          <w:rFonts w:cs="Times New Roman"/>
          <w:i/>
          <w:iCs/>
          <w:color w:val="000000" w:themeColor="text1"/>
        </w:rPr>
        <w:t xml:space="preserve">Lynx rufus), </w:t>
      </w:r>
      <w:r w:rsidRPr="00C576F0">
        <w:rPr>
          <w:rFonts w:cs="Times New Roman"/>
          <w:color w:val="000000" w:themeColor="text1"/>
        </w:rPr>
        <w:t>and feral swine (</w:t>
      </w:r>
      <w:r w:rsidRPr="00C576F0">
        <w:rPr>
          <w:rFonts w:cs="Times New Roman"/>
          <w:i/>
          <w:iCs/>
          <w:color w:val="000000" w:themeColor="text1"/>
        </w:rPr>
        <w:t>Sus scrofa</w:t>
      </w:r>
      <w:r w:rsidRPr="00C576F0">
        <w:rPr>
          <w:rFonts w:cs="Times New Roman"/>
          <w:color w:val="000000" w:themeColor="text1"/>
        </w:rPr>
        <w:t xml:space="preserve">)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fRWVSpqD","properties":{"formattedCitation":"[102]","plainCitation":"[102]","noteIndex":0},"citationItems":[{"id":"GTN256BN/t5zLEtZH","uris":["http://zotero.org/users/local/V8jHzES4/items/4D2Y2PUA"],"itemData":{"id":839,"type":"article-journal","abstract":"Wildlife species are critical for both feeding vectors and serving as reservoirs of zoonotic vector-borne pathogens. Transmission pathways leading to disease in humans or other target taxa might be better understood and managed given a complete understanding of the relative importance of different reservoir species in nature. Using the conceptual framework of “reservoir potential,” which considers elements of both reservoir competence and vector-host contact, we review the wildlife reservoirs of Trypanosoma cruzi in the southern United States, where many species of triatomine vectors occur and wildlife maintain enzootic cycles that create a risk of spillover to humans, domestic dogs, and captive nonhuman primates that may develop Chagas disease. We reviewed 77 published reports of T. cruzi infection in at least 26 wildlife species across 15 southern states. Among the most well-studied and highly infected reservoirs are raccoon (Procyon lotor), woodrat (Neotoma spp.), and opossum (Didelphis virginiana), with aggregate overall infection prevalences of 36.4, 34.7, and 22.9%, respectively. Just over 60% of studies utilized methods from which an infectiousness index could be generated and show that raccoons and striped skunk (Mephitis mephitis) are among the most infectious wildlife hosts. Triatomine-host contact has sparsely been quantified in the southern United States, but 18 of the 24 host species previously identified to have been fed upon by triatomines are wildlife. Future studies to parameterize the reservoir potential model, especially to quantify wildlife infectiousness, vector-host contact, and the epidemiological importance of parasite strains maintained by wildlife, could open new doors for managing enzootic cycles and reducing T. cruzi spillover risk.","container-title":"ILAR Journal","DOI":"10.1093/ilar/ilx020","ISSN":"1084-2020","issue":"3","journalAbbreviation":"ILAR Journal","page":"379-392","source":"Silverchair","title":"Toward an Ecological Framework for Assessing Reservoirs of Vector-Borne Pathogens: Wildlife Reservoirs of Trypanosoma cruzi across the Southern United States","title-short":"Toward an Ecological Framework for Assessing Reservoirs of Vector-Borne Pathogens","volume":"58","author":[{"family":"Hodo","given":"Carolyn L"},{"family":"Hamer","given":"Sarah A"}],"issued":{"date-parts":[["2017",12,15]]}}}],"schema":"https://github.com/citation-style-language/schema/raw/master/csl-citation.json"} </w:instrText>
      </w:r>
      <w:r w:rsidRPr="00C576F0">
        <w:rPr>
          <w:rFonts w:cs="Times New Roman"/>
          <w:color w:val="000000" w:themeColor="text1"/>
        </w:rPr>
        <w:fldChar w:fldCharType="separate"/>
      </w:r>
      <w:r w:rsidRPr="00C576F0">
        <w:rPr>
          <w:rFonts w:cs="Times New Roman"/>
        </w:rPr>
        <w:t>[102]</w:t>
      </w:r>
      <w:r w:rsidRPr="00C576F0">
        <w:rPr>
          <w:rFonts w:cs="Times New Roman"/>
          <w:color w:val="000000" w:themeColor="text1"/>
        </w:rPr>
        <w:fldChar w:fldCharType="end"/>
      </w:r>
      <w:r w:rsidRPr="00C576F0">
        <w:rPr>
          <w:rFonts w:cs="Times New Roman"/>
          <w:color w:val="000000" w:themeColor="text1"/>
        </w:rPr>
        <w:t>.</w:t>
      </w:r>
    </w:p>
    <w:p w14:paraId="6A84E0FE" w14:textId="082F6E3C" w:rsidR="00E868D0" w:rsidRPr="00C576F0" w:rsidRDefault="00E868D0" w:rsidP="00E868D0">
      <w:pPr>
        <w:ind w:firstLine="720"/>
        <w:rPr>
          <w:rFonts w:cs="Times New Roman"/>
          <w:color w:val="000000" w:themeColor="text1"/>
        </w:rPr>
      </w:pPr>
      <w:r w:rsidRPr="00C576F0">
        <w:rPr>
          <w:rFonts w:cs="Times New Roman"/>
          <w:color w:val="000000" w:themeColor="text1"/>
        </w:rPr>
        <w:t xml:space="preserve">Coyotes can carry this parasite as well, though at lower rates than raccoons. Unsurprisingly, southern states have a higher prevalence, with Texas having almost double the seroprevalence (12.8-14.3%) of the most northern state assessed, Virginia (3.8%)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8NlBbQAy","properties":{"formattedCitation":"[103,104]","plainCitation":"[103,104]","noteIndex":0},"citationItems":[{"id":"GTN256BN/HY6IBLy3","uris":["http://zotero.org/users/local/V8jHzES4/items/U29ABBUY"],"itemData":{"id":495,"type":"article-journal","abstract":"Trypanosoma cruzi, the causative agent of Chagas' disease, is a substantial public health concern in Latin America. Although rare in humans and domestic animals in the United States, T. cruzi is commonly detected in some wildlife species, most commonly raccoons (Procyon lotor) and Virginia opossums (Didelphis virginiana). To increase our understanding of the reservoir host species range and geographic distribution, 11 species of mammals from six states spanning the known range of T. cruzi (Arizona, California, Florida, Georgia, Missouri, and Virginia) were tested for antibodies to T. cruzi using indirect immunofluorescent antibody testing. In addition, culture isolation attempts were conducted on a limited number of animals from Georgia and Florida. Evidence of T. cruzi was found in every state except California; however, low numbers of known reservoirs were tested in California. In general, the highest seroprevalence rates were found in raccoons (0–68%) and opossums (17–52%), but antibodies to T. cruzi were also detected in small numbers of striped skunks (Mephitis mephitis) from Arizona and Georgia, bobcats (Lynx rufus) from Georgia, two coyotes (Canis latrans) from Georgia and Virginia, and a ringtail (Bassariscus astutus) from Arizona. Culture-based prevalence rates for raccoons were significantly greater than those for opossums; however, seroprevalences of raccoons and opossums from several geographic locations in Georgia and Florida were not different, indicating that exposure rates of these two species are similar within these areas. For both raccoons and opossums, seroprevalence was significantly higher in females than in males. No difference was detected in seroprevalence between adults and juveniles and between animals caught in urban and rural locations. Our results indicate that T. cruzi prevalence varies by host species, host characteristics, and geographic region and provides data to guide future studies on the natural history of T. cruzi in the United States.","container-title":"Vector-Borne and Zoonotic Diseases","DOI":"10.1089/vbz.2009.0009","ISSN":"1530-3667","issue":"8","note":"publisher: Mary Ann Liebert, Inc., publishers","page":"757-763","source":"www-liebertpub-com.utk.idm.oclc.org (Atypon)","title":"Seroprevalence of Trypanosoma cruzi Among Eleven Potential Reservoir Species from Six States Across the Southern United States","volume":"10","author":[{"family":"Brown","given":"Emily L."},{"family":"Roellig","given":"Dawn M."},{"family":"Gompper","given":"Matthew E."},{"family":"Monello","given":"Ryan J."},{"family":"Wenning","given":"Krista M."},{"family":"Gabriel","given":"Mourad W."},{"family":"Yabsley","given":"Michael J."}],"issued":{"date-parts":[["2010",10]]}}},{"id":"GTN256BN/QoaaK15v","uris":["http://zotero.org/users/local/V8jHzES4/items/E6KHY5NK"],"itemData":{"id":842,"type":"article-journal","container-title":"The Journal of Parasitology","ISSN":"0022-3395","issue":"2","journalAbbreviation":"J Parasitol","language":"eng","note":"PMID: 6771371","page":"305-311","source":"PubMed","title":"Trypanosoma cruzi (Chagas) (Protozoa: Kinetoplastida) in invertebrate, reservoir, and human hosts of the lower Rio Grande valley of Texas","title-short":"Trypanosoma cruzi (Chagas) (Protozoa","volume":"66","author":[{"family":"Burkholder","given":"J. E."},{"family":"Allison","given":"T. C."},{"family":"Kelly","given":"V. P."}],"issued":{"date-parts":[["1980",4]]}}}],"schema":"https://github.com/citation-style-language/schema/raw/master/csl-citation.json"} </w:instrText>
      </w:r>
      <w:r w:rsidRPr="00C576F0">
        <w:rPr>
          <w:rFonts w:cs="Times New Roman"/>
          <w:color w:val="000000" w:themeColor="text1"/>
        </w:rPr>
        <w:fldChar w:fldCharType="separate"/>
      </w:r>
      <w:r w:rsidRPr="00C576F0">
        <w:rPr>
          <w:rFonts w:cs="Times New Roman"/>
        </w:rPr>
        <w:t>[103,104]</w:t>
      </w:r>
      <w:r w:rsidRPr="00C576F0">
        <w:rPr>
          <w:rFonts w:cs="Times New Roman"/>
          <w:color w:val="000000" w:themeColor="text1"/>
        </w:rPr>
        <w:fldChar w:fldCharType="end"/>
      </w:r>
      <w:r w:rsidRPr="00C576F0">
        <w:rPr>
          <w:rFonts w:cs="Times New Roman"/>
          <w:color w:val="000000" w:themeColor="text1"/>
        </w:rPr>
        <w:t xml:space="preserve">. Infection is associated with few clinical signs in coyotes, although studies differ in whether lymphoplasmacytic myocarditis is more likely in infected coyotes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S26Uv0Qy","properties":{"formattedCitation":"[97,100]","plainCitation":"[97,100]","noteIndex":0},"citationItems":[{"id":"GTN256BN/HWNAtNND","uris":["http://zotero.org/users/local/V8jHzES4/items/YKX6YQIN"],"itemData":{"id":91,"type":"article-journal","abstract":"Infection with the zoonotic vector-borne protozoal parasite Trypanosoma cruzi causes Chagas disease in humans and dogs throughout the Americas. Despite the recognized importance of various wildlife species for perpetuating Trypanosoma cruzi in nature, relatively little is known about the development of cardiac disease in infected wildlife. Using a cross-sectional study design, we collected cardiac tissue and blood from hunter-donated wildlife carcasses- including raccoon (Procyon lotor), coyote (Canis latrans), gray fox (Urocyon cinereoargenteus), and bobcat (Lynx rufus) – from central Texas, a region with established populations of infected triatomine vectors and increasing diagnoses of Chagas disease in domestic dogs. Based on PCR analysis, we found that 2 bobcats (14.3%), 12 coyotes (14.3%), 8 foxes (13.8%), and 49 raccoons (70.0%) were positive for T. cruzi in at least one sample (right ventricle, apex, and/or blood clot). Although a histologic survey of right ventricles showed that 21.1% of 19 PCR-positive hearts were characterized by mild lymphoplasmocytic infiltration, no other lesions and no amastigotes were observed in any histologic section. DNA sequencing of the TcSC5D gene revealed that raccoons were infected with T. cruzi strain TcIV, and a single racoon harbored a TcI/TcIV mixed infection. Relative to other wildlife species tested here, our data suggest that raccoons may be important reservoirs of TcIV in Texas and a source of infection for indigenous triatomine bugs. The overall high level of infection in this wildlife community likely reflects high levels of vector contact, including ingestion of bugs. Although the relationship between the sylvatic cycle of T. cruzi transmission and human disease risk in the United States has yet to be defined, our data suggest that hunters and wildlife professionals should take precautions to avoid direct contact with potentially infected wildlife tissues.","container-title":"International Journal for Parasitology: Parasites and Wildlife","DOI":"10.1016/j.ijppaw.2016.04.001","ISSN":"2213-2244","issue":"2","journalAbbreviation":"International Journal for Parasitology: Parasites and Wildlife","language":"en","page":"117-123","source":"ScienceDirect","title":"High Trypanosoma cruzi infection prevalence associated with minimal cardiac pathology among wild carnivores in central Texas","volume":"5","author":[{"family":"Curtis-Robles","given":"Rachel"},{"family":"Lewis","given":"Barbara C."},{"family":"Hamer","given":"Sarah A."}],"issued":{"date-parts":[["2016",8,1]]}}},{"id":"GTN256BN/0JjUAI8x","uris":["http://zotero.org/users/local/V8jHzES4/items/6SBCMQ93"],"itemData":{"id":83,"type":"article-journal","container-title":"Journal of wildlife diseases","issue":"1","note":"publisher: Wildlife Disease Association","page":"134–144","source":"Google Scholar","title":"Pathology and discrete typing unit associations of Trypanosoma cruzi infection in coyotes (Canis latrans) and raccoons (Procyon lotor) of Texas, USA","volume":"56","author":[{"family":"Hodo","given":"Carolyn L."},{"family":"Bañuelos","given":"Rosa M."},{"family":"Edwards","given":"Erin E."},{"family":"Wozniak","given":"Edward J."},{"family":"Hamer","given":"Sarah A."}],"issued":{"date-parts":[["2020"]]}}}],"schema":"https://github.com/citation-style-language/schema/raw/master/csl-citation.json"} </w:instrText>
      </w:r>
      <w:r w:rsidRPr="00C576F0">
        <w:rPr>
          <w:rFonts w:cs="Times New Roman"/>
          <w:color w:val="000000" w:themeColor="text1"/>
        </w:rPr>
        <w:fldChar w:fldCharType="separate"/>
      </w:r>
      <w:r w:rsidRPr="00C576F0">
        <w:rPr>
          <w:rFonts w:cs="Times New Roman"/>
        </w:rPr>
        <w:t>[97,100]</w:t>
      </w:r>
      <w:r w:rsidRPr="00C576F0">
        <w:rPr>
          <w:rFonts w:cs="Times New Roman"/>
          <w:color w:val="000000" w:themeColor="text1"/>
        </w:rPr>
        <w:fldChar w:fldCharType="end"/>
      </w:r>
      <w:r w:rsidRPr="00C576F0">
        <w:rPr>
          <w:rFonts w:cs="Times New Roman"/>
          <w:color w:val="000000" w:themeColor="text1"/>
        </w:rPr>
        <w:t xml:space="preserve">. Coyotes usually carry a different strain than raccoons. Raccoons carry DTU IV almost exclusively, while coyotes typically carry DTU I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G1Gm2EDB","properties":{"formattedCitation":"[97]","plainCitation":"[97]","noteIndex":0},"citationItems":[{"id":"GTN256BN/0JjUAI8x","uris":["http://zotero.org/users/local/V8jHzES4/items/6SBCMQ93"],"itemData":{"id":83,"type":"article-journal","container-title":"Journal of wildlife diseases","issue":"1","note":"publisher: Wildlife Disease Association","page":"134–144","source":"Google Scholar","title":"Pathology and discrete typing unit associations of Trypanosoma cruzi infection in coyotes (Canis latrans) and raccoons (Procyon lotor) of Texas, USA","volume":"56","author":[{"family":"Hodo","given":"Carolyn L."},{"family":"Bañuelos","given":"Rosa M."},{"family":"Edwards","given":"Erin E."},{"family":"Wozniak","given":"Edward J."},{"family":"Hamer","given":"Sarah A."}],"issued":{"date-parts":[["2020"]]}}}],"schema":"https://github.com/citation-style-language/schema/raw/master/csl-citation.json"} </w:instrText>
      </w:r>
      <w:r w:rsidRPr="00C576F0">
        <w:rPr>
          <w:rFonts w:cs="Times New Roman"/>
          <w:color w:val="000000" w:themeColor="text1"/>
        </w:rPr>
        <w:fldChar w:fldCharType="separate"/>
      </w:r>
      <w:r w:rsidRPr="00C576F0">
        <w:rPr>
          <w:rFonts w:cs="Times New Roman"/>
        </w:rPr>
        <w:t>[97]</w:t>
      </w:r>
      <w:r w:rsidRPr="00C576F0">
        <w:rPr>
          <w:rFonts w:cs="Times New Roman"/>
          <w:color w:val="000000" w:themeColor="text1"/>
        </w:rPr>
        <w:fldChar w:fldCharType="end"/>
      </w:r>
      <w:r w:rsidRPr="00C576F0">
        <w:rPr>
          <w:rFonts w:cs="Times New Roman"/>
          <w:color w:val="000000" w:themeColor="text1"/>
        </w:rPr>
        <w:t xml:space="preserve">.  This matters because the majority of autochthonous human cases in the United States that have been typed were DTU I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ny3cIMnp","properties":{"formattedCitation":"[105]","plainCitation":"[105]","noteIndex":0},"citationItems":[{"id":"GTN256BN/fluerzIj","uris":["http://zotero.org/users/local/V8jHzES4/items/SLV7GY53"],"itemData":{"id":847,"type":"article-journal","abstract":"Trypanosoma cruzi, the causative agent of Chagas disease, is a multiclonal parasite with high levels of genetic diversity and broad host and geographic ranges. Molecular characterization of South American isolates of T. cruzi has demonstrated homologous recombination and nuclear hybridization, as well as the presence of 6 main genetic clusters or “discrete typing units” (DTUs). Few studies have extensively investigated such exchange events and genetic diversity in North American isolates. In the current study, we genetically characterized over 50 US isolates from wildlife reservoirs (e.g., raccoons, opossums, armadillos, skunks), domestic dogs, humans, nonhuman primates, and reduviid vectors from nine states (TX, CA, OK, SC, FL, GA, MD, LA, TN) using a multilocus sequencing method. Single nucleotide polymorphisms were identified in sequences of the mismatch-repair class 2 (MSH2) and Tc52 genes. Typing based on the two genes often paralleled genotyping by classic methodologies using mini-exon and 18S and 24Sα rRNA genes. Evidence for genetic exchange was obtained by comparing sequence phylogenies of nuclear and mitochondrial gene targets, dihydrofolate reductase-thymidylate synthase (DHFR-TS) and the cytochrome oxidase subunit II- NADH dehydrogenase subunit I region (COII-ND1), respectively. We observed genetic exchange in several US isolates as demonstrated by incongruent mitochondrial and nuclear genes phylogenies, which confirms a previous finding of a single genetic exchange event in a Florida isolate. The presence of SNPs and evidence of genetic exchange illustrates that strains from the US are genetically diverse, even though only two phylogenetic lineages have been identified in this region.","container-title":"PLOS ONE","DOI":"10.1371/journal.pone.0056198","ISSN":"1932-6203","issue":"2","journalAbbreviation":"PLOS ONE","language":"en","note":"publisher: Public Library of Science","page":"e56198","source":"PLoS Journals","title":"Genetic Variation and Exchange in Trypanosoma cruzi Isolates from the United States","volume":"8","author":[{"family":"Roellig","given":"Dawn M."},{"family":"Savage","given":"Mason Y."},{"family":"Fujita","given":"A. Wendy"},{"family":"Barnabé","given":"Christian"},{"family":"Tibayrenc","given":"Michel"},{"family":"Steurer","given":"Frank J."},{"family":"Yabsley","given":"Michael J."}],"issued":{"date-parts":[["2013",2,14]]}}}],"schema":"https://github.com/citation-style-language/schema/raw/master/csl-citation.json"} </w:instrText>
      </w:r>
      <w:r w:rsidRPr="00C576F0">
        <w:rPr>
          <w:rFonts w:cs="Times New Roman"/>
          <w:color w:val="000000" w:themeColor="text1"/>
        </w:rPr>
        <w:fldChar w:fldCharType="separate"/>
      </w:r>
      <w:r w:rsidRPr="00C576F0">
        <w:rPr>
          <w:rFonts w:cs="Times New Roman"/>
        </w:rPr>
        <w:t>[105]</w:t>
      </w:r>
      <w:r w:rsidRPr="00C576F0">
        <w:rPr>
          <w:rFonts w:cs="Times New Roman"/>
          <w:color w:val="000000" w:themeColor="text1"/>
        </w:rPr>
        <w:fldChar w:fldCharType="end"/>
      </w:r>
      <w:r w:rsidRPr="00C576F0">
        <w:rPr>
          <w:rFonts w:cs="Times New Roman"/>
          <w:color w:val="000000" w:themeColor="text1"/>
        </w:rPr>
        <w:t xml:space="preserve">. Therefore, although raccoons are one of the most important </w:t>
      </w:r>
      <w:r w:rsidRPr="00C576F0">
        <w:rPr>
          <w:rFonts w:cs="Times New Roman"/>
          <w:color w:val="000000" w:themeColor="text1"/>
        </w:rPr>
        <w:lastRenderedPageBreak/>
        <w:t xml:space="preserve">reservoirs in the sylvatic lifecycle of the parasite, coyotes and other mammals that typically carry DTU I like Virginia opossums provide more information on the risk for human infection. Though raccoons have the highest prevalence, if they rarely carry the genotype associated with </w:t>
      </w:r>
      <w:r w:rsidR="000C2CE7">
        <w:rPr>
          <w:rFonts w:cs="Times New Roman"/>
          <w:color w:val="000000" w:themeColor="text1"/>
        </w:rPr>
        <w:t xml:space="preserve">most </w:t>
      </w:r>
      <w:r w:rsidRPr="00C576F0">
        <w:rPr>
          <w:rFonts w:cs="Times New Roman"/>
          <w:color w:val="000000" w:themeColor="text1"/>
        </w:rPr>
        <w:t>human infection</w:t>
      </w:r>
      <w:r w:rsidR="000C2CE7">
        <w:rPr>
          <w:rFonts w:cs="Times New Roman"/>
          <w:color w:val="000000" w:themeColor="text1"/>
        </w:rPr>
        <w:t>s</w:t>
      </w:r>
      <w:r w:rsidRPr="00C576F0">
        <w:rPr>
          <w:rFonts w:cs="Times New Roman"/>
          <w:color w:val="000000" w:themeColor="text1"/>
        </w:rPr>
        <w:t xml:space="preserve">, they may play little role in the disease’s emergence. However, species like coyotes that carry genotypes more commonly associated with human infection may be better indicators of human risk, even though their relative prevalence is lower. Further work to assess the DTU and geographic distribution of infection in coyotes is important to fill in these knowledge gaps, particularly since research outside of Texas and Oklahoma is lacking. </w:t>
      </w:r>
    </w:p>
    <w:p w14:paraId="06B85E59" w14:textId="77777777" w:rsidR="00E868D0" w:rsidRPr="00C576F0" w:rsidRDefault="00E868D0" w:rsidP="00E868D0">
      <w:pPr>
        <w:ind w:firstLine="720"/>
        <w:rPr>
          <w:rFonts w:cs="Times New Roman"/>
          <w:color w:val="000000" w:themeColor="text1"/>
        </w:rPr>
      </w:pPr>
    </w:p>
    <w:p w14:paraId="6A082949" w14:textId="77777777" w:rsidR="00E868D0" w:rsidRPr="00C576F0" w:rsidRDefault="00E868D0" w:rsidP="00E868D0">
      <w:pPr>
        <w:pStyle w:val="Heading4"/>
        <w:rPr>
          <w:rFonts w:ascii="Times New Roman" w:hAnsi="Times New Roman" w:cs="Times New Roman"/>
        </w:rPr>
      </w:pPr>
      <w:bookmarkStart w:id="13" w:name="_Toc163455017"/>
      <w:r w:rsidRPr="00C576F0">
        <w:rPr>
          <w:rFonts w:ascii="Times New Roman" w:hAnsi="Times New Roman" w:cs="Times New Roman"/>
          <w:i/>
          <w:iCs w:val="0"/>
        </w:rPr>
        <w:t>Babesia</w:t>
      </w:r>
      <w:bookmarkEnd w:id="13"/>
      <w:r w:rsidRPr="00C576F0">
        <w:rPr>
          <w:rFonts w:ascii="Times New Roman" w:hAnsi="Times New Roman" w:cs="Times New Roman"/>
        </w:rPr>
        <w:t xml:space="preserve">  </w:t>
      </w:r>
    </w:p>
    <w:p w14:paraId="5624D51F" w14:textId="7EF6E65B" w:rsidR="00E868D0" w:rsidRPr="00C576F0" w:rsidRDefault="00E868D0" w:rsidP="00E868D0">
      <w:pPr>
        <w:spacing w:before="240"/>
        <w:rPr>
          <w:rFonts w:cs="Times New Roman"/>
        </w:rPr>
      </w:pPr>
      <w:r w:rsidRPr="00C576F0">
        <w:rPr>
          <w:rFonts w:cs="Times New Roman"/>
        </w:rPr>
        <w:tab/>
      </w:r>
      <w:r w:rsidRPr="00C576F0">
        <w:rPr>
          <w:rFonts w:cs="Times New Roman"/>
          <w:i/>
          <w:iCs/>
        </w:rPr>
        <w:t xml:space="preserve">Babesia </w:t>
      </w:r>
      <w:r w:rsidRPr="00C576F0">
        <w:rPr>
          <w:rFonts w:cs="Times New Roman"/>
        </w:rPr>
        <w:t xml:space="preserve">is a genus of apicomplexan parasites that live in erythrocytes. Before molecular tests were widely available, </w:t>
      </w:r>
      <w:r w:rsidRPr="00C576F0">
        <w:rPr>
          <w:rFonts w:cs="Times New Roman"/>
          <w:i/>
          <w:iCs/>
        </w:rPr>
        <w:t xml:space="preserve">Babesia </w:t>
      </w:r>
      <w:r w:rsidRPr="00C576F0">
        <w:rPr>
          <w:rFonts w:cs="Times New Roman"/>
        </w:rPr>
        <w:t>was classified based on its size into large (2.5-5</w:t>
      </w:r>
      <w:r w:rsidRPr="00C576F0">
        <w:rPr>
          <w:rFonts w:cs="Times New Roman"/>
        </w:rPr>
        <w:sym w:font="Symbol" w:char="F06D"/>
      </w:r>
      <w:r w:rsidRPr="00C576F0">
        <w:rPr>
          <w:rFonts w:cs="Times New Roman"/>
        </w:rPr>
        <w:t xml:space="preserve">m) </w:t>
      </w:r>
      <w:r w:rsidRPr="00C576F0">
        <w:rPr>
          <w:rFonts w:cs="Times New Roman"/>
          <w:i/>
          <w:iCs/>
        </w:rPr>
        <w:t xml:space="preserve">Babesia </w:t>
      </w:r>
      <w:r w:rsidRPr="00C576F0">
        <w:rPr>
          <w:rFonts w:cs="Times New Roman"/>
        </w:rPr>
        <w:t xml:space="preserve">species (referred to as </w:t>
      </w:r>
      <w:r w:rsidRPr="00C576F0">
        <w:rPr>
          <w:rFonts w:cs="Times New Roman"/>
          <w:i/>
          <w:iCs/>
        </w:rPr>
        <w:t xml:space="preserve">Babesia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in dogs) and small (&lt;2.5</w:t>
      </w:r>
      <w:r w:rsidRPr="00C576F0">
        <w:rPr>
          <w:rFonts w:cs="Times New Roman"/>
        </w:rPr>
        <w:sym w:font="Symbol" w:char="F06D"/>
      </w:r>
      <w:r w:rsidRPr="00C576F0">
        <w:rPr>
          <w:rFonts w:cs="Times New Roman"/>
        </w:rPr>
        <w:t>m)</w:t>
      </w:r>
      <w:r w:rsidRPr="00C576F0">
        <w:rPr>
          <w:rFonts w:cs="Times New Roman"/>
          <w:i/>
          <w:iCs/>
        </w:rPr>
        <w:t xml:space="preserve"> Babesia </w:t>
      </w:r>
      <w:r w:rsidRPr="00C576F0">
        <w:rPr>
          <w:rFonts w:cs="Times New Roman"/>
        </w:rPr>
        <w:t xml:space="preserve">species (referred to as </w:t>
      </w:r>
      <w:r w:rsidRPr="00C576F0">
        <w:rPr>
          <w:rFonts w:cs="Times New Roman"/>
          <w:i/>
          <w:iCs/>
        </w:rPr>
        <w:t xml:space="preserve">Babesia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in dogs). With the improvement of molecular tests, it has become clear that there are at least five species that infect canids in the United States: three small </w:t>
      </w:r>
      <w:r w:rsidRPr="00C576F0">
        <w:rPr>
          <w:rFonts w:cs="Times New Roman"/>
          <w:i/>
          <w:iCs/>
        </w:rPr>
        <w:t xml:space="preserve">Babesia </w:t>
      </w:r>
      <w:r w:rsidRPr="00C576F0">
        <w:rPr>
          <w:rFonts w:cs="Times New Roman"/>
        </w:rPr>
        <w:t xml:space="preserve">species consisting of </w:t>
      </w:r>
      <w:r w:rsidRPr="00C576F0">
        <w:rPr>
          <w:rFonts w:cs="Times New Roman"/>
          <w:i/>
          <w:iCs/>
        </w:rPr>
        <w:t xml:space="preserve">B. </w:t>
      </w:r>
      <w:proofErr w:type="spellStart"/>
      <w:r w:rsidRPr="00C576F0">
        <w:rPr>
          <w:rFonts w:cs="Times New Roman"/>
          <w:i/>
          <w:iCs/>
        </w:rPr>
        <w:t>conradae</w:t>
      </w:r>
      <w:proofErr w:type="spellEnd"/>
      <w:r w:rsidRPr="00C576F0">
        <w:rPr>
          <w:rFonts w:cs="Times New Roman"/>
          <w:i/>
          <w:iCs/>
        </w:rPr>
        <w:t xml:space="preserve">, B. </w:t>
      </w:r>
      <w:proofErr w:type="spellStart"/>
      <w:r w:rsidRPr="00C576F0">
        <w:rPr>
          <w:rFonts w:cs="Times New Roman"/>
          <w:i/>
          <w:iCs/>
        </w:rPr>
        <w:t>gibsoni</w:t>
      </w:r>
      <w:proofErr w:type="spellEnd"/>
      <w:r w:rsidRPr="00C576F0">
        <w:rPr>
          <w:rFonts w:cs="Times New Roman"/>
          <w:i/>
          <w:iCs/>
        </w:rPr>
        <w:t xml:space="preserve">, B. vulpes, </w:t>
      </w:r>
      <w:r w:rsidRPr="00C576F0">
        <w:rPr>
          <w:rFonts w:cs="Times New Roman"/>
        </w:rPr>
        <w:t xml:space="preserve">and two large </w:t>
      </w:r>
      <w:r w:rsidRPr="00C576F0">
        <w:rPr>
          <w:rFonts w:cs="Times New Roman"/>
          <w:i/>
          <w:iCs/>
        </w:rPr>
        <w:t xml:space="preserve">Babesia </w:t>
      </w:r>
      <w:r w:rsidRPr="00C576F0">
        <w:rPr>
          <w:rFonts w:cs="Times New Roman"/>
        </w:rPr>
        <w:t xml:space="preserve">species consisting of </w:t>
      </w:r>
      <w:r w:rsidRPr="00C576F0">
        <w:rPr>
          <w:rFonts w:cs="Times New Roman"/>
          <w:i/>
          <w:iCs/>
        </w:rPr>
        <w:t xml:space="preserve">B. </w:t>
      </w:r>
      <w:proofErr w:type="spellStart"/>
      <w:r w:rsidRPr="00C576F0">
        <w:rPr>
          <w:rFonts w:cs="Times New Roman"/>
          <w:i/>
          <w:iCs/>
        </w:rPr>
        <w:t>vogeli</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Babesia </w:t>
      </w:r>
      <w:r w:rsidRPr="00C576F0">
        <w:rPr>
          <w:rFonts w:cs="Times New Roman"/>
        </w:rPr>
        <w:t>sp.</w:t>
      </w:r>
      <w:r w:rsidRPr="00C576F0">
        <w:rPr>
          <w:rFonts w:cs="Times New Roman"/>
          <w:i/>
          <w:iCs/>
        </w:rPr>
        <w:t xml:space="preserve"> </w:t>
      </w:r>
      <w:r w:rsidRPr="00C576F0">
        <w:rPr>
          <w:rFonts w:cs="Times New Roman"/>
        </w:rPr>
        <w:t xml:space="preserve">“Coco” </w:t>
      </w:r>
      <w:r w:rsidRPr="00C576F0">
        <w:rPr>
          <w:rFonts w:cs="Times New Roman"/>
        </w:rPr>
        <w:fldChar w:fldCharType="begin"/>
      </w:r>
      <w:r w:rsidRPr="00C576F0">
        <w:rPr>
          <w:rFonts w:cs="Times New Roman"/>
        </w:rPr>
        <w:instrText xml:space="preserve"> ADDIN ZOTERO_ITEM CSL_CITATION {"citationID":"pj7H3CEI","properties":{"formattedCitation":"[106]","plainCitation":"[106]","noteIndex":0},"citationItems":[{"id":"GTN256BN/42Ankta3","uris":["http://zotero.org/users/local/V8jHzES4/items/KPZQEEGJ"],"itemData":{"id":884,"type":"article-journal","container-title":"The Veterinary clinics of North America. Small animal practice","DOI":"10.1016/j.cvsm.2022.07.016","ISSN":"1878-1306","issue":"6","language":"eng","page":"1193–1209","source":"utk.primo.exlibrisgroup.com","title":"Babesia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rPr>
        <w:fldChar w:fldCharType="separate"/>
      </w:r>
      <w:r w:rsidRPr="00C576F0">
        <w:rPr>
          <w:rFonts w:cs="Times New Roman"/>
        </w:rPr>
        <w:t>[106]</w:t>
      </w:r>
      <w:r w:rsidRPr="00C576F0">
        <w:rPr>
          <w:rFonts w:cs="Times New Roman"/>
        </w:rPr>
        <w:fldChar w:fldCharType="end"/>
      </w:r>
      <w:r w:rsidRPr="00C576F0">
        <w:rPr>
          <w:rFonts w:cs="Times New Roman"/>
        </w:rPr>
        <w:t xml:space="preserve">. </w:t>
      </w:r>
      <w:r w:rsidRPr="00C576F0">
        <w:rPr>
          <w:rFonts w:cs="Times New Roman"/>
          <w:i/>
          <w:iCs/>
        </w:rPr>
        <w:t xml:space="preserve">Babesia vulpes </w:t>
      </w:r>
      <w:r w:rsidRPr="00C576F0">
        <w:rPr>
          <w:rFonts w:cs="Times New Roman"/>
        </w:rPr>
        <w:t xml:space="preserve">has historically also been referred to as </w:t>
      </w:r>
      <w:r w:rsidRPr="00C576F0">
        <w:rPr>
          <w:rFonts w:cs="Times New Roman"/>
          <w:i/>
          <w:iCs/>
        </w:rPr>
        <w:t>B. microti-</w:t>
      </w:r>
      <w:r w:rsidRPr="00C576F0">
        <w:rPr>
          <w:rFonts w:cs="Times New Roman"/>
        </w:rPr>
        <w:t>like</w:t>
      </w:r>
      <w:r w:rsidR="00845203">
        <w:rPr>
          <w:rFonts w:cs="Times New Roman"/>
        </w:rPr>
        <w:t xml:space="preserve">, </w:t>
      </w:r>
      <w:proofErr w:type="spellStart"/>
      <w:r w:rsidR="00845203">
        <w:rPr>
          <w:rFonts w:cs="Times New Roman"/>
          <w:i/>
          <w:iCs/>
        </w:rPr>
        <w:t>Theileria</w:t>
      </w:r>
      <w:proofErr w:type="spellEnd"/>
      <w:r w:rsidR="00845203">
        <w:rPr>
          <w:rFonts w:cs="Times New Roman"/>
          <w:i/>
          <w:iCs/>
        </w:rPr>
        <w:t xml:space="preserve"> </w:t>
      </w:r>
      <w:proofErr w:type="spellStart"/>
      <w:r w:rsidR="00845203">
        <w:rPr>
          <w:rFonts w:cs="Times New Roman"/>
          <w:i/>
          <w:iCs/>
        </w:rPr>
        <w:t>annae</w:t>
      </w:r>
      <w:proofErr w:type="spellEnd"/>
      <w:r w:rsidR="00845203">
        <w:rPr>
          <w:rFonts w:cs="Times New Roman"/>
          <w:i/>
          <w:iCs/>
        </w:rPr>
        <w:t>,</w:t>
      </w:r>
      <w:r w:rsidRPr="00C576F0">
        <w:rPr>
          <w:rFonts w:cs="Times New Roman"/>
        </w:rPr>
        <w:t xml:space="preserve"> and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B. </w:t>
      </w:r>
      <w:proofErr w:type="spellStart"/>
      <w:r w:rsidRPr="00C576F0">
        <w:rPr>
          <w:rFonts w:cs="Times New Roman"/>
          <w:i/>
          <w:iCs/>
        </w:rPr>
        <w:t>vogeli</w:t>
      </w:r>
      <w:proofErr w:type="spellEnd"/>
      <w:r w:rsidRPr="00C576F0">
        <w:rPr>
          <w:rFonts w:cs="Times New Roman"/>
          <w:i/>
          <w:iCs/>
        </w:rPr>
        <w:t xml:space="preserve"> </w:t>
      </w:r>
      <w:r w:rsidRPr="00C576F0">
        <w:rPr>
          <w:rFonts w:cs="Times New Roman"/>
        </w:rPr>
        <w:t xml:space="preserve">was historically considered </w:t>
      </w:r>
      <w:r w:rsidRPr="00C576F0">
        <w:rPr>
          <w:rFonts w:cs="Times New Roman"/>
          <w:i/>
          <w:iCs/>
        </w:rPr>
        <w:t xml:space="preserve">B.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is sometimes still referred to as </w:t>
      </w:r>
      <w:r w:rsidRPr="00C576F0">
        <w:rPr>
          <w:rFonts w:cs="Times New Roman"/>
          <w:i/>
          <w:iCs/>
        </w:rPr>
        <w:t xml:space="preserve">B. </w:t>
      </w:r>
      <w:proofErr w:type="spellStart"/>
      <w:r w:rsidRPr="00C576F0">
        <w:rPr>
          <w:rFonts w:cs="Times New Roman"/>
          <w:i/>
          <w:iCs/>
        </w:rPr>
        <w:t>canis</w:t>
      </w:r>
      <w:proofErr w:type="spellEnd"/>
      <w:r w:rsidRPr="00C576F0">
        <w:rPr>
          <w:rFonts w:cs="Times New Roman"/>
          <w:i/>
          <w:iCs/>
        </w:rPr>
        <w:t xml:space="preserve"> </w:t>
      </w:r>
      <w:proofErr w:type="spellStart"/>
      <w:r w:rsidRPr="00C576F0">
        <w:rPr>
          <w:rFonts w:cs="Times New Roman"/>
          <w:i/>
          <w:iCs/>
        </w:rPr>
        <w:t>vogeli</w:t>
      </w:r>
      <w:proofErr w:type="spellEnd"/>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aPqSuQPe","properties":{"formattedCitation":"[106]","plainCitation":"[106]","noteIndex":0},"citationItems":[{"id":"GTN256BN/42Ankta3","uris":["http://zotero.org/users/local/V8jHzES4/items/KPZQEEGJ"],"itemData":{"id":"0G4GG1Ng/uwnOOQEq","type":"article-journal","container-title":"The Veterinary clinics of North America. Small animal practice","DOI":"10.1016/j.cvsm.2022.07.016","ISSN":"1878-1306","issue":"6","language":"eng","page":"1193–1209","source":"utk.primo.exlibrisgroup.com","title":"Babesia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rPr>
        <w:fldChar w:fldCharType="separate"/>
      </w:r>
      <w:r w:rsidRPr="00C576F0">
        <w:rPr>
          <w:rFonts w:cs="Times New Roman"/>
          <w:noProof/>
        </w:rPr>
        <w:t>[106]</w:t>
      </w:r>
      <w:r w:rsidRPr="00C576F0">
        <w:rPr>
          <w:rFonts w:cs="Times New Roman"/>
        </w:rPr>
        <w:fldChar w:fldCharType="end"/>
      </w:r>
      <w:r w:rsidRPr="00C576F0">
        <w:rPr>
          <w:rFonts w:cs="Times New Roman"/>
        </w:rPr>
        <w:t>.</w:t>
      </w:r>
      <w:r w:rsidRPr="00C576F0">
        <w:rPr>
          <w:rFonts w:cs="Times New Roman"/>
          <w:i/>
          <w:iCs/>
        </w:rPr>
        <w:t xml:space="preserve"> </w:t>
      </w:r>
      <w:r w:rsidRPr="00C576F0">
        <w:rPr>
          <w:rFonts w:cs="Times New Roman"/>
        </w:rPr>
        <w:t xml:space="preserve">Although other species of </w:t>
      </w:r>
      <w:r w:rsidRPr="00C576F0">
        <w:rPr>
          <w:rFonts w:cs="Times New Roman"/>
          <w:i/>
          <w:iCs/>
        </w:rPr>
        <w:t xml:space="preserve">Babesia </w:t>
      </w:r>
      <w:r w:rsidRPr="00C576F0">
        <w:rPr>
          <w:rFonts w:cs="Times New Roman"/>
        </w:rPr>
        <w:t>can infect humans, none of the canid pathogens are known to be zoonotic. However, they are important pathogens in domestic dogs and wildlife that can cause severe clinical signs and even death.</w:t>
      </w:r>
    </w:p>
    <w:p w14:paraId="5E10ECE9" w14:textId="77777777" w:rsidR="00E868D0" w:rsidRPr="00C576F0" w:rsidRDefault="00E868D0" w:rsidP="00E868D0">
      <w:pPr>
        <w:spacing w:before="240"/>
        <w:ind w:firstLine="720"/>
        <w:rPr>
          <w:rFonts w:cs="Times New Roman"/>
        </w:rPr>
      </w:pPr>
      <w:r w:rsidRPr="00C576F0">
        <w:rPr>
          <w:rFonts w:cs="Times New Roman"/>
          <w:b/>
          <w:bCs/>
        </w:rPr>
        <w:t xml:space="preserve">Lifecycle: </w:t>
      </w:r>
      <w:r w:rsidRPr="00C576F0">
        <w:rPr>
          <w:rFonts w:cs="Times New Roman"/>
          <w:i/>
          <w:iCs/>
        </w:rPr>
        <w:t xml:space="preserve">Babesia </w:t>
      </w:r>
      <w:r w:rsidRPr="00C576F0">
        <w:rPr>
          <w:rFonts w:cs="Times New Roman"/>
        </w:rPr>
        <w:t xml:space="preserve">spp. are vectored by ticks, although the tick vector is not known in all cases. </w:t>
      </w:r>
      <w:r w:rsidRPr="00C576F0">
        <w:rPr>
          <w:rFonts w:cs="Times New Roman"/>
          <w:i/>
          <w:iCs/>
        </w:rPr>
        <w:t xml:space="preserve">Rhipicephalus </w:t>
      </w:r>
      <w:proofErr w:type="spellStart"/>
      <w:r w:rsidRPr="00C576F0">
        <w:rPr>
          <w:rFonts w:cs="Times New Roman"/>
          <w:i/>
          <w:iCs/>
        </w:rPr>
        <w:t>sanguineus</w:t>
      </w:r>
      <w:proofErr w:type="spellEnd"/>
      <w:r w:rsidRPr="00C576F0">
        <w:rPr>
          <w:rFonts w:cs="Times New Roman"/>
          <w:i/>
          <w:iCs/>
        </w:rPr>
        <w:t xml:space="preserve"> </w:t>
      </w:r>
      <w:r w:rsidRPr="00C576F0">
        <w:rPr>
          <w:rFonts w:cs="Times New Roman"/>
        </w:rPr>
        <w:t xml:space="preserve">vectors </w:t>
      </w:r>
      <w:r w:rsidRPr="00C576F0">
        <w:rPr>
          <w:rFonts w:cs="Times New Roman"/>
          <w:i/>
          <w:iCs/>
        </w:rPr>
        <w:t xml:space="preserve">B. </w:t>
      </w:r>
      <w:proofErr w:type="spellStart"/>
      <w:r w:rsidRPr="00C576F0">
        <w:rPr>
          <w:rFonts w:cs="Times New Roman"/>
          <w:i/>
          <w:iCs/>
        </w:rPr>
        <w:t>vogeli</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Haemaphysalis</w:t>
      </w:r>
      <w:proofErr w:type="spellEnd"/>
      <w:r w:rsidRPr="00C576F0">
        <w:rPr>
          <w:rFonts w:cs="Times New Roman"/>
          <w:i/>
          <w:iCs/>
        </w:rPr>
        <w:t xml:space="preserve"> </w:t>
      </w:r>
      <w:proofErr w:type="spellStart"/>
      <w:r w:rsidRPr="00C576F0">
        <w:rPr>
          <w:rFonts w:cs="Times New Roman"/>
          <w:i/>
          <w:iCs/>
        </w:rPr>
        <w:t>longicornis</w:t>
      </w:r>
      <w:proofErr w:type="spellEnd"/>
      <w:r w:rsidRPr="00C576F0">
        <w:rPr>
          <w:rFonts w:cs="Times New Roman"/>
          <w:i/>
          <w:iCs/>
        </w:rPr>
        <w:t xml:space="preserve"> </w:t>
      </w:r>
      <w:r w:rsidRPr="00C576F0">
        <w:rPr>
          <w:rFonts w:cs="Times New Roman"/>
        </w:rPr>
        <w:t xml:space="preserve">vectors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The tick vector for </w:t>
      </w:r>
      <w:r w:rsidRPr="00C576F0">
        <w:rPr>
          <w:rFonts w:cs="Times New Roman"/>
          <w:i/>
          <w:iCs/>
        </w:rPr>
        <w:t xml:space="preserve">B. vulpes, B. </w:t>
      </w:r>
      <w:proofErr w:type="spellStart"/>
      <w:r w:rsidRPr="00C576F0">
        <w:rPr>
          <w:rFonts w:cs="Times New Roman"/>
          <w:i/>
          <w:iCs/>
        </w:rPr>
        <w:t>conradae</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Babesia </w:t>
      </w:r>
      <w:r w:rsidRPr="00C576F0">
        <w:rPr>
          <w:rFonts w:cs="Times New Roman"/>
        </w:rPr>
        <w:t xml:space="preserve">sp. “Coco” are not known in the United States, though </w:t>
      </w:r>
      <w:proofErr w:type="spellStart"/>
      <w:r w:rsidRPr="00C576F0">
        <w:rPr>
          <w:rFonts w:cs="Times New Roman"/>
          <w:i/>
          <w:iCs/>
        </w:rPr>
        <w:t>Amblyomma</w:t>
      </w:r>
      <w:proofErr w:type="spellEnd"/>
      <w:r w:rsidRPr="00C576F0">
        <w:rPr>
          <w:rFonts w:cs="Times New Roman"/>
          <w:i/>
          <w:iCs/>
        </w:rPr>
        <w:t xml:space="preserve"> americanum </w:t>
      </w:r>
      <w:r w:rsidRPr="00C576F0">
        <w:rPr>
          <w:rFonts w:cs="Times New Roman"/>
        </w:rPr>
        <w:t xml:space="preserve">is the suspected host for the latter </w:t>
      </w:r>
      <w:r w:rsidRPr="00C576F0">
        <w:rPr>
          <w:rFonts w:cs="Times New Roman"/>
        </w:rPr>
        <w:fldChar w:fldCharType="begin"/>
      </w:r>
      <w:r w:rsidRPr="00C576F0">
        <w:rPr>
          <w:rFonts w:cs="Times New Roman"/>
        </w:rPr>
        <w:instrText xml:space="preserve"> ADDIN ZOTERO_ITEM CSL_CITATION {"citationID":"B0LRTjsF","properties":{"formattedCitation":"[107]","plainCitation":"[107]","noteIndex":0},"citationItems":[{"id":981,"uris":["http://zotero.org/users/local/8pgHukA0/items/P5G3TSAP"],"itemData":{"id":981,"type":"article-journal","abstract":"Canine babesiosis is a disease caused by protozoan pathogens belonging to the genus Babesia. Four species of large Babesia cause canine babesiosis (B. canis, B. rossi, B. vogeli, and the informally named B. coco). Although canine babesiosis has a worldwide distribution, different species occur in specific regions: B. rossi in sub-Saharan Africa, B. canis in Europe and Asia, and B. coco in the Eastern Atlantic United States, while B. vogeli occurs in Africa, southern parts of Europe and Asia, northern Australia, southern regions of North America, and in South America. B. vogeli is the most prevalent large Babesia species globally. This results from its wide range of monotropic vector species, the mild or subclinical nature of infections, and likely the longest evolutionary association with dogs. The most important risk factors for infection by large Babesia spp. include living in rural areas, kennels or animal shelters, or regions endemic for the infection, the season of the year (which is associated with increased tick activity), infestation with ticks, and lack of treatment with acaricides.","container-title":"Animals (Basel)","DOI":"10.3390/ani13162612","ISSN":"2076-2615","issue":"16","language":"eng","note":"publisher-place: Basel\npublisher: MDPI AG","page":"2612-","source":"utk.primo.exlibrisgroup.com","title":"Canine Babesiosis Caused by Large Babesia Species: Global Prevalence and Risk Factors—A Review","title-short":"Canine Babesiosis Caused by Large Babesia Species","volume":"13","author":[{"family":"Zygner","given":"Wojciech"},{"family":"Gójska-Zygner","given":"Olga"},{"family":"Bartosik","given":"Justyna"},{"family":"Górski","given":"Paweł"},{"family":"Karabowicz","given":"Justyna"},{"family":"Kotomski","given":"Grzegorz"},{"family":"Norbury","given":"Luke J."}],"issued":{"date-parts":[["2023"]]}}}],"schema":"https://github.com/citation-style-language/schema/raw/master/csl-citation.json"} </w:instrText>
      </w:r>
      <w:r w:rsidRPr="00C576F0">
        <w:rPr>
          <w:rFonts w:cs="Times New Roman"/>
        </w:rPr>
        <w:fldChar w:fldCharType="separate"/>
      </w:r>
      <w:r w:rsidRPr="00C576F0">
        <w:rPr>
          <w:rFonts w:cs="Times New Roman"/>
          <w:noProof/>
        </w:rPr>
        <w:t>[107]</w:t>
      </w:r>
      <w:r w:rsidRPr="00C576F0">
        <w:rPr>
          <w:rFonts w:cs="Times New Roman"/>
        </w:rPr>
        <w:fldChar w:fldCharType="end"/>
      </w:r>
      <w:r w:rsidRPr="00C576F0">
        <w:rPr>
          <w:rFonts w:cs="Times New Roman"/>
        </w:rPr>
        <w:t xml:space="preserve">. </w:t>
      </w:r>
      <w:r w:rsidRPr="00C576F0">
        <w:rPr>
          <w:rFonts w:cs="Times New Roman"/>
          <w:i/>
          <w:iCs/>
        </w:rPr>
        <w:t xml:space="preserve"> </w:t>
      </w:r>
      <w:r w:rsidRPr="00C576F0">
        <w:rPr>
          <w:rFonts w:cs="Times New Roman"/>
        </w:rPr>
        <w:t xml:space="preserve">After a canid is bitten by an infected tick definitive host, the </w:t>
      </w:r>
      <w:r w:rsidRPr="00C576F0">
        <w:rPr>
          <w:rFonts w:cs="Times New Roman"/>
          <w:i/>
          <w:iCs/>
        </w:rPr>
        <w:t xml:space="preserve">Babesia </w:t>
      </w:r>
      <w:r w:rsidRPr="00C576F0">
        <w:rPr>
          <w:rFonts w:cs="Times New Roman"/>
        </w:rPr>
        <w:t xml:space="preserve">organisms travel to the capillaries, infect red blood cells, and undergo asexual reproduction via binary fission </w:t>
      </w:r>
      <w:r w:rsidRPr="00C576F0">
        <w:rPr>
          <w:rFonts w:cs="Times New Roman"/>
        </w:rPr>
        <w:fldChar w:fldCharType="begin"/>
      </w:r>
      <w:r w:rsidRPr="00C576F0">
        <w:rPr>
          <w:rFonts w:cs="Times New Roman"/>
        </w:rPr>
        <w:instrText xml:space="preserve"> ADDIN ZOTERO_ITEM CSL_CITATION {"citationID":"R6p3KklG","properties":{"formattedCitation":"[106]","plainCitation":"[106]","noteIndex":0},"citationItems":[{"id":"GTN256BN/42Ankta3","uris":["http://zotero.org/users/local/V8jHzES4/items/KPZQEEGJ"],"itemData":{"id":"0G4GG1Ng/uwnOOQEq","type":"article-journal","container-title":"The Veterinary clinics of North America. Small animal practice","DOI":"10.1016/j.cvsm.2022.07.016","ISSN":"1878-1306","issue":"6","language":"eng","page":"1193–1209","source":"utk.primo.exlibrisgroup.com","title":"Babesia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rPr>
        <w:fldChar w:fldCharType="separate"/>
      </w:r>
      <w:r w:rsidRPr="00C576F0">
        <w:rPr>
          <w:rFonts w:cs="Times New Roman"/>
          <w:noProof/>
        </w:rPr>
        <w:t>[106]</w:t>
      </w:r>
      <w:r w:rsidRPr="00C576F0">
        <w:rPr>
          <w:rFonts w:cs="Times New Roman"/>
        </w:rPr>
        <w:fldChar w:fldCharType="end"/>
      </w:r>
      <w:r w:rsidRPr="00C576F0">
        <w:rPr>
          <w:rFonts w:cs="Times New Roman"/>
        </w:rPr>
        <w:t xml:space="preserve">. Eventually the </w:t>
      </w:r>
      <w:proofErr w:type="spellStart"/>
      <w:r w:rsidRPr="00C576F0">
        <w:rPr>
          <w:rFonts w:cs="Times New Roman"/>
        </w:rPr>
        <w:t>piroplasms</w:t>
      </w:r>
      <w:proofErr w:type="spellEnd"/>
      <w:r w:rsidRPr="00C576F0">
        <w:rPr>
          <w:rFonts w:cs="Times New Roman"/>
        </w:rPr>
        <w:t xml:space="preserve"> rupture out of the erythrocytes, at which point a tick that ingests the infected blood can become infected.</w:t>
      </w:r>
    </w:p>
    <w:p w14:paraId="4A5DA101" w14:textId="77777777" w:rsidR="00E868D0" w:rsidRPr="00C576F0" w:rsidRDefault="00E868D0" w:rsidP="00E868D0">
      <w:pPr>
        <w:spacing w:before="240"/>
        <w:ind w:firstLine="720"/>
        <w:rPr>
          <w:rFonts w:cs="Times New Roman"/>
          <w:i/>
          <w:iCs/>
        </w:rPr>
      </w:pPr>
      <w:r w:rsidRPr="00C576F0">
        <w:rPr>
          <w:rFonts w:cs="Times New Roman"/>
        </w:rPr>
        <w:t xml:space="preserve">In addition to ticks, </w:t>
      </w:r>
      <w:r w:rsidRPr="00C576F0">
        <w:rPr>
          <w:rFonts w:cs="Times New Roman"/>
          <w:i/>
          <w:iCs/>
        </w:rPr>
        <w:t xml:space="preserve">Babesia </w:t>
      </w:r>
      <w:r w:rsidRPr="00C576F0">
        <w:rPr>
          <w:rFonts w:cs="Times New Roman"/>
        </w:rPr>
        <w:t xml:space="preserve">can also be spread through blood transfusion, dog fighting, and vertically via the placenta. Dog fighting is an important route of transmission for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which was maintained via dog fighting rings in the United States even before the introduction of a competent tick vector </w:t>
      </w:r>
      <w:r w:rsidRPr="00C576F0">
        <w:rPr>
          <w:rFonts w:cs="Times New Roman"/>
        </w:rPr>
        <w:fldChar w:fldCharType="begin"/>
      </w:r>
      <w:r w:rsidRPr="00C576F0">
        <w:rPr>
          <w:rFonts w:cs="Times New Roman"/>
        </w:rPr>
        <w:instrText xml:space="preserve"> ADDIN ZOTERO_ITEM CSL_CITATION {"citationID":"rincMUt9","properties":{"formattedCitation":"[108]","plainCitation":"[108]","noteIndex":0},"citationItems":[{"id":1074,"uris":["http://zotero.org/users/local/8pgHukA0/items/I7MVBAPA"],"itemData":{"id":1074,"type":"article-journal","abstract":"Abstract Objective—To determine the prevalence of Babesia gibsoni infection in dogs that were confiscated from dogfighting operations. Design—Cross-sectional study. Animals—157 pit bull–type dogs that were confiscated as part of dogfighting prosecution cases in Iowa, Michigan, Mississippi, Ohio, Pennsylvania, Virginia, and Washington and 218 randomly selected animal shelter dogs with no known history of dogfighting. Procedures—Blood samples collected from confiscated dogs were tested for infection with B gibsoni by use of a nested PCR assay. Samples that yielded positive results underwent DNA sequencing to confirm infection with B gibsoni. Control blood samples collected from 218 randomly selected dogs in animal shelters (ie, dogs that had no known involvement in dogfighting events) were also analyzed. Results—Results of nested PCR assays indicated that 53 of 157 (33.8%) confiscated dogs were infected with B gibsoni; 1 (0.6%) dog was infected with the canine small Babesia ‘Spanish isolate’ (also known as Theileria annae). To the authors' knowledge, this is the first report of infection with this small Babesia ‘Spanish isolate’ in a North American dog. Dogs with scars (indicative of fighting) on the face, head, and forelimbs were 5.5 times as likely to be infected with B gibsoni as were dogs without scars. Of the control dogs, 1 (0.5%) pit bull–type dog was infected with B gibsoni. Conclusions and Clinical Relevance—Results indicated that B gibsoni is a common parasite of dogs confiscated from dogfighting operations and suggested that dogs with a history of fighting should be evaluated for infection with B gibsoni.","container-title":"Journal of the American Veterinary Medical Association","DOI":"10.2460/javma.235.5.535","issue":"5","language":"en","note":"publisher: American Veterinary Medical Association\nsection: Journal of the American Veterinary Medical Association","page":"535-539","source":"avmajournals.avma.org","title":"Detection of Babesia gibsoni and the canine small Babesia ‘Spanish isolate’ in blood samples obtained from dogs confiscated from dogfighting operations","volume":"235","author":[{"family":"Yeagley","given":"Todd J."},{"family":"Reichard","given":"Mason V."},{"family":"Hempstead","given":"Julie E."},{"family":"Allen","given":"Kelly E."},{"family":"Parsons","given":"Lindsey M."},{"family":"White","given":"Mellanie A."},{"family":"Little","given":"Susan E."},{"family":"Meinkoth","given":"James H."}],"issued":{"date-parts":[["2009",9,1]]}}}],"schema":"https://github.com/citation-style-language/schema/raw/master/csl-citation.json"} </w:instrText>
      </w:r>
      <w:r w:rsidRPr="00C576F0">
        <w:rPr>
          <w:rFonts w:cs="Times New Roman"/>
        </w:rPr>
        <w:fldChar w:fldCharType="separate"/>
      </w:r>
      <w:r w:rsidRPr="00C576F0">
        <w:rPr>
          <w:rFonts w:cs="Times New Roman"/>
          <w:noProof/>
        </w:rPr>
        <w:t>[108]</w:t>
      </w:r>
      <w:r w:rsidRPr="00C576F0">
        <w:rPr>
          <w:rFonts w:cs="Times New Roman"/>
        </w:rPr>
        <w:fldChar w:fldCharType="end"/>
      </w:r>
      <w:r w:rsidRPr="00C576F0">
        <w:rPr>
          <w:rFonts w:cs="Times New Roman"/>
        </w:rPr>
        <w:t>.</w:t>
      </w:r>
      <w:r w:rsidRPr="00C576F0">
        <w:rPr>
          <w:rFonts w:cs="Times New Roman"/>
          <w:i/>
          <w:iCs/>
        </w:rPr>
        <w:t xml:space="preserve"> </w:t>
      </w:r>
      <w:r w:rsidRPr="00C576F0">
        <w:rPr>
          <w:rFonts w:cs="Times New Roman"/>
        </w:rPr>
        <w:t xml:space="preserve">Bite wounds may also be an important transmission method for </w:t>
      </w:r>
      <w:r w:rsidRPr="00C576F0">
        <w:rPr>
          <w:rFonts w:cs="Times New Roman"/>
          <w:i/>
          <w:iCs/>
        </w:rPr>
        <w:t xml:space="preserve">B. </w:t>
      </w:r>
      <w:proofErr w:type="spellStart"/>
      <w:r w:rsidRPr="00C576F0">
        <w:rPr>
          <w:rFonts w:cs="Times New Roman"/>
          <w:i/>
          <w:iCs/>
        </w:rPr>
        <w:t>conradae</w:t>
      </w:r>
      <w:proofErr w:type="spellEnd"/>
      <w:r w:rsidRPr="00C576F0">
        <w:rPr>
          <w:rFonts w:cs="Times New Roman"/>
          <w:i/>
          <w:iCs/>
        </w:rPr>
        <w:t xml:space="preserve">, </w:t>
      </w:r>
      <w:r w:rsidRPr="00C576F0">
        <w:rPr>
          <w:rFonts w:cs="Times New Roman"/>
        </w:rPr>
        <w:t>which has been found primarily in coyote-hunting dogs and coyotes in the western United States</w:t>
      </w:r>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{"citationID":"00jBfH0Z","properties":{"formattedCitation":"[109,110]","plainCitation":"[109,110]","noteIndex":0},"citationItems":[{"id":974,"uris":["http://zotero.org/users/local/8pgHukA0/items/VLTG6DB7"],"itemData":{"id":974,"type":"article-journal","abstract":"Background Babesia conradae is an intraerythrocytic piroplasm infecting dogs in the southern United States. Ticks have been suspected, but unproven, as vectors. We identified B. conradae and other blood-borne pathogens in 2 kennels of sighthounds with a history of coyote fighting. Objectives To examine clinicopathologic abnormalities associated with B. conradae infection, risk factors for infection, and the prevalence of coinfections with other blood-borne pathogens. Animals Fifty-five Greyhounds and Greyhound mixes Methods Blood samples were collected from each dog for CBC, serum biochemistry panel, conventional and real-time PCR assays (Babesia spp., hemoplasmas, Ehrlichia canis, Bartonella spp., Anaplasma spp., and Rickettsia spp.), vector-borne pathogen ELISA, and immunofluorescent serology and culture for Bartonella spp and Francisella tularensis sero-agglutination test. Associations between B. conradae infection and coyote fighting, age and laboratory abnormalities were investigated. Results Twenty-nine dogs were PCR-positive for B. conradae. Of these, 16 were PCR-positive for other vector-borne organisms including Mycoplasma haemocanis, “Candidatus Mycoplasma haematoparvum,” E. canis, and a Hepatozoon felis-like organism. Twelve of the 20 dogs tested for seroreactivity to Bartonella spp. antigens were positive, but none were seropositive for tularemia. Infection with B. conradae was associated with a history of aggressive interactions with coyotes; lower hematocrit, leukocyte count, MCHC, platelet count and serum albumin concentration; and higher MCV, MPV, and serum globulin concentration. Conclusions and Clinical Importance Babesia conradae infection should be considered in dogs with anemia, leukopenia, thrombocytopenia, hypoalbuminemia and hyperglobulinemia. As with B. gibsoni, aggressive interactions with other canids may play a role in B. conradae transmission.","container-title":"Journal of Veterinary Internal Medicine","DOI":"10.1111/jvim.15233","ISSN":"1939-1676","issue":"5","language":"en","license":"© 2018 The Authors. Journal of Veterinary Internal Medicine published by Wiley Periodicals, Inc. on behalf of the American College of Veterinary Internal Medicine.","note":"_eprint: https://onlinelibrary.wiley.com/doi/pdf/10.1111/jvim.15233","page":"1609-1617","source":"Wiley Online Library","title":"Babesia conradae infection in coyote hunting dogs infected with multiple blood-borne pathogens","volume":"32","author":[{"family":"Dear","given":"Jonathan D."},{"family":"Owens","given":"Sean D."},{"family":"Lindsay","given":"LeAnn L."},{"family":"Biondo","given":"Alex W."},{"family":"Chomel","given":"Bruno B."},{"family":"Marcondes","given":"Mary"},{"family":"Sykes","given":"Jane E."}],"issued":{"date-parts":[["2018"]]}}},{"id":"GTN256BN/4Ao1ozih","uris":["http://zotero.org/users/local/V8jHzES4/items/XCC7Y7DB"],"itemData":{"id":"0G4GG1Ng/gGGcMl5L","type":"article-journal","abstract":"Babesia species are intraerythrocytic piroplasms that can result in disease characterized by hemolytic anemia and thrombocytopenia. Of the 5 species that are known to infect canids in the United States, Babesia conradae is most frequently diagnosed in California, and Babesia vogeli is prevalent in the US. Despite the recent re-emergence of B. conradae, the mechanism of transmission is not known. Coyotes (Canis latrans) have been a proposed reservoir of disease, and previous work has shown that dogs with known aggressive interactions with coyotes are at greater risk for infection. This study aimed to determine the prevalence of B. conradae in wild coyote populations in California to assess the viability of coyotes as a potential source of infection for domestic dogs. Four hundred and sixty-one splenic samples were obtained during post-mortem examination of coyote carcasses from Southern California, Fresno, and Hopland. Demographic data including age, sex, cause of death, and urbanity were collected for each coyote. DNA was extracted from samples and amplified using real-time PCR with primers specific for the B. conradae ITS-2 gene. The 18S gene was amplified and sequenced using conventional PCR primers specific to the Babesia genus from any coyotes positive for B. conradae. In total, 22 coyotes tested positive for B. conradae in Fresno (n = 15), Orange (n = 4), San Bernardino (n = 1), and Los Angeles counties (n = 1) with an overall prevalence of 4.8%. Coyotes from Fresno (P&lt;.01) and rural coyotes (P&lt;.01) were significantly more likely to be infected with B. conradae. Ten of 14 samples sequenced were 99–100% homologous to B. conradae, and 4 samples were 100% homologous with B. vogeli DNA indicating co-infection with both pathogens. This study demonstrates that coyotes can become infected and harbor B. conradae and B. vogeli and should be investigated as a possible source of infection in domestic dogs.","container-title":"International Journal for Parasitology: Parasites and Wildlife","DOI":"10.1016/j.ijppaw.2022.11.004","ISSN":"2213-2244","journalAbbreviation":"International Journal for Parasitology: Parasites and Wildlife","page":"294-300","source":"ScienceDirect","title":"Prevalence and geographic distribution of Babesia conradae and detection of Babesia vogeli in free-ranging California coyotes (Canis latrans)","volume":"19","author":[{"family":"Javeed","given":"Nadia N."},{"family":"Shultz","given":"Laura"},{"family":"Barnum","given":"Samantha"},{"family":"Foley","given":"Janet E."},{"family":"Hodzic","given":"Emir"},{"family":"Pascoe","given":"Emily L."},{"family":"Martínez-López","given":"Beatríz"},{"family":"Quinn","given":"Niamh"},{"family":"Bucklin","given":"Danielle"},{"family":"Dear","given":"Jonathan D."}],"issued":{"date-parts":[["2022",12,1]]}}}],"schema":"https://github.com/citation-style-language/schema/raw/master/csl-citation.json"} </w:instrText>
      </w:r>
      <w:r w:rsidRPr="00C576F0">
        <w:rPr>
          <w:rFonts w:cs="Times New Roman"/>
        </w:rPr>
        <w:fldChar w:fldCharType="separate"/>
      </w:r>
      <w:r w:rsidRPr="00C576F0">
        <w:rPr>
          <w:rFonts w:cs="Times New Roman"/>
          <w:noProof/>
        </w:rPr>
        <w:t>[109,110]</w:t>
      </w:r>
      <w:r w:rsidRPr="00C576F0">
        <w:rPr>
          <w:rFonts w:cs="Times New Roman"/>
        </w:rPr>
        <w:fldChar w:fldCharType="end"/>
      </w:r>
      <w:r w:rsidRPr="00C576F0">
        <w:rPr>
          <w:rFonts w:cs="Times New Roman"/>
        </w:rPr>
        <w:t>.</w:t>
      </w:r>
      <w:r w:rsidRPr="00C576F0">
        <w:rPr>
          <w:rFonts w:cs="Times New Roman"/>
          <w:i/>
          <w:iCs/>
        </w:rPr>
        <w:t xml:space="preserve"> </w:t>
      </w:r>
    </w:p>
    <w:p w14:paraId="04F66E98" w14:textId="528779AE"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 xml:space="preserve">Clinical signs vary from asymptomatic to lethal. Some species of </w:t>
      </w:r>
      <w:r w:rsidRPr="00C576F0">
        <w:rPr>
          <w:rFonts w:cs="Times New Roman"/>
          <w:i/>
          <w:iCs/>
        </w:rPr>
        <w:t xml:space="preserve">Babesia </w:t>
      </w:r>
      <w:r w:rsidRPr="00C576F0">
        <w:rPr>
          <w:rFonts w:cs="Times New Roman"/>
        </w:rPr>
        <w:t xml:space="preserve">only cause signs in immunocompromised dogs. For example, all known cases of </w:t>
      </w:r>
      <w:r w:rsidRPr="00C576F0">
        <w:rPr>
          <w:rFonts w:cs="Times New Roman"/>
        </w:rPr>
        <w:lastRenderedPageBreak/>
        <w:t xml:space="preserve">clinical </w:t>
      </w:r>
      <w:r w:rsidRPr="00C576F0">
        <w:rPr>
          <w:rFonts w:cs="Times New Roman"/>
          <w:i/>
          <w:iCs/>
        </w:rPr>
        <w:t xml:space="preserve">Babesia </w:t>
      </w:r>
      <w:r w:rsidRPr="00C576F0">
        <w:rPr>
          <w:rFonts w:cs="Times New Roman"/>
        </w:rPr>
        <w:t xml:space="preserve">sp. “Coco” have occurred in dogs lacking a spleen or undergoing chemotherapy </w:t>
      </w:r>
      <w:r w:rsidRPr="00C576F0">
        <w:rPr>
          <w:rFonts w:cs="Times New Roman"/>
        </w:rPr>
        <w:fldChar w:fldCharType="begin"/>
      </w:r>
      <w:r w:rsidRPr="00C576F0">
        <w:rPr>
          <w:rFonts w:cs="Times New Roman"/>
        </w:rPr>
        <w:instrText xml:space="preserve"> ADDIN ZOTERO_ITEM CSL_CITATION {"citationID":"emY7uUZA","properties":{"formattedCitation":"[107]","plainCitation":"[107]","noteIndex":0},"citationItems":[{"id":981,"uris":["http://zotero.org/users/local/8pgHukA0/items/P5G3TSAP"],"itemData":{"id":981,"type":"article-journal","abstract":"Canine babesiosis is a disease caused by protozoan pathogens belonging to the genus Babesia. Four species of large Babesia cause canine babesiosis (B. canis, B. rossi, B. vogeli, and the informally named B. coco). Although canine babesiosis has a worldwide distribution, different species occur in specific regions: B. rossi in sub-Saharan Africa, B. canis in Europe and Asia, and B. coco in the Eastern Atlantic United States, while B. vogeli occurs in Africa, southern parts of Europe and Asia, northern Australia, southern regions of North America, and in South America. B. vogeli is the most prevalent large Babesia species globally. This results from its wide range of monotropic vector species, the mild or subclinical nature of infections, and likely the longest evolutionary association with dogs. The most important risk factors for infection by large Babesia spp. include living in rural areas, kennels or animal shelters, or regions endemic for the infection, the season of the year (which is associated with increased tick activity), infestation with ticks, and lack of treatment with acaricides.","container-title":"Animals (Basel)","DOI":"10.3390/ani13162612","ISSN":"2076-2615","issue":"16","language":"eng","note":"publisher-place: Basel\npublisher: MDPI AG","page":"2612-","source":"utk.primo.exlibrisgroup.com","title":"Canine Babesiosis Caused by Large Babesia Species: Global Prevalence and Risk Factors—A Review","title-short":"Canine Babesiosis Caused by Large Babesia Species","volume":"13","author":[{"family":"Zygner","given":"Wojciech"},{"family":"Gójska-Zygner","given":"Olga"},{"family":"Bartosik","given":"Justyna"},{"family":"Górski","given":"Paweł"},{"family":"Karabowicz","given":"Justyna"},{"family":"Kotomski","given":"Grzegorz"},{"family":"Norbury","given":"Luke J."}],"issued":{"date-parts":[["2023"]]}}}],"schema":"https://github.com/citation-style-language/schema/raw/master/csl-citation.json"} </w:instrText>
      </w:r>
      <w:r w:rsidRPr="00C576F0">
        <w:rPr>
          <w:rFonts w:cs="Times New Roman"/>
        </w:rPr>
        <w:fldChar w:fldCharType="separate"/>
      </w:r>
      <w:r w:rsidRPr="00C576F0">
        <w:rPr>
          <w:rFonts w:cs="Times New Roman"/>
          <w:noProof/>
        </w:rPr>
        <w:t>[107]</w:t>
      </w:r>
      <w:r w:rsidRPr="00C576F0">
        <w:rPr>
          <w:rFonts w:cs="Times New Roman"/>
        </w:rPr>
        <w:fldChar w:fldCharType="end"/>
      </w:r>
      <w:r w:rsidRPr="00C576F0">
        <w:rPr>
          <w:rFonts w:cs="Times New Roman"/>
        </w:rPr>
        <w:t xml:space="preserve">. Typical changes include splenomegaly, enlarged lymph nodes, anorexia, and lethargy. There may be evidence of icterus and hemoglobinuria as well </w:t>
      </w:r>
      <w:r w:rsidRPr="00C576F0">
        <w:rPr>
          <w:rFonts w:cs="Times New Roman"/>
        </w:rPr>
        <w:fldChar w:fldCharType="begin"/>
      </w:r>
      <w:r w:rsidRPr="00C576F0">
        <w:rPr>
          <w:rFonts w:cs="Times New Roman"/>
        </w:rPr>
        <w:instrText xml:space="preserve"> ADDIN ZOTERO_ITEM CSL_CITATION {"citationID":"tgXRsZGI","properties":{"formattedCitation":"[107]","plainCitation":"[107]","noteIndex":0},"citationItems":[{"id":981,"uris":["http://zotero.org/users/local/8pgHukA0/items/P5G3TSAP"],"itemData":{"id":981,"type":"article-journal","abstract":"Canine babesiosis is a disease caused by protozoan pathogens belonging to the genus Babesia. Four species of large Babesia cause canine babesiosis (B. canis, B. rossi, B. vogeli, and the informally named B. coco). Although canine babesiosis has a worldwide distribution, different species occur in specific regions: B. rossi in sub-Saharan Africa, B. canis in Europe and Asia, and B. coco in the Eastern Atlantic United States, while B. vogeli occurs in Africa, southern parts of Europe and Asia, northern Australia, southern regions of North America, and in South America. B. vogeli is the most prevalent large Babesia species globally. This results from its wide range of monotropic vector species, the mild or subclinical nature of infections, and likely the longest evolutionary association with dogs. The most important risk factors for infection by large Babesia spp. include living in rural areas, kennels or animal shelters, or regions endemic for the infection, the season of the year (which is associated with increased tick activity), infestation with ticks, and lack of treatment with acaricides.","container-title":"Animals (Basel)","DOI":"10.3390/ani13162612","ISSN":"2076-2615","issue":"16","language":"eng","note":"publisher-place: Basel\npublisher: MDPI AG","page":"2612-","source":"utk.primo.exlibrisgroup.com","title":"Canine Babesiosis Caused by Large Babesia Species: Global Prevalence and Risk Factors—A Review","title-short":"Canine Babesiosis Caused by Large Babesia Species","volume":"13","author":[{"family":"Zygner","given":"Wojciech"},{"family":"Gójska-Zygner","given":"Olga"},{"family":"Bartosik","given":"Justyna"},{"family":"Górski","given":"Paweł"},{"family":"Karabowicz","given":"Justyna"},{"family":"Kotomski","given":"Grzegorz"},{"family":"Norbury","given":"Luke J."}],"issued":{"date-parts":[["2023"]]}}}],"schema":"https://github.com/citation-style-language/schema/raw/master/csl-citation.json"} </w:instrText>
      </w:r>
      <w:r w:rsidRPr="00C576F0">
        <w:rPr>
          <w:rFonts w:cs="Times New Roman"/>
        </w:rPr>
        <w:fldChar w:fldCharType="separate"/>
      </w:r>
      <w:r w:rsidRPr="00C576F0">
        <w:rPr>
          <w:rFonts w:cs="Times New Roman"/>
          <w:noProof/>
        </w:rPr>
        <w:t>[107]</w:t>
      </w:r>
      <w:r w:rsidRPr="00C576F0">
        <w:rPr>
          <w:rFonts w:cs="Times New Roman"/>
        </w:rPr>
        <w:fldChar w:fldCharType="end"/>
      </w:r>
      <w:r w:rsidRPr="00C576F0">
        <w:rPr>
          <w:rFonts w:cs="Times New Roman"/>
        </w:rPr>
        <w:t xml:space="preserve">. Bloodwork may be normal or show evidence of azotemia and thrombocytopenia with or without intravascular hemolytic anemia. Severe cases may present in shock or even acute death </w:t>
      </w:r>
      <w:r w:rsidRPr="00C576F0">
        <w:rPr>
          <w:rFonts w:cs="Times New Roman"/>
        </w:rPr>
        <w:fldChar w:fldCharType="begin"/>
      </w:r>
      <w:r w:rsidRPr="00C576F0">
        <w:rPr>
          <w:rFonts w:cs="Times New Roman"/>
        </w:rPr>
        <w:instrText xml:space="preserve"> ADDIN ZOTERO_ITEM CSL_CITATION {"citationID":"UgU6RvGL","properties":{"formattedCitation":"[106]","plainCitation":"[106]","noteIndex":0},"citationItems":[{"id":"GTN256BN/42Ankta3","uris":["http://zotero.org/users/local/V8jHzES4/items/KPZQEEGJ"],"itemData":{"id":"0G4GG1Ng/uwnOOQEq","type":"article-journal","container-title":"The Veterinary clinics of North America. Small animal practice","DOI":"10.1016/j.cvsm.2022.07.016","ISSN":"1878-1306","issue":"6","language":"eng","page":"1193–1209","source":"utk.primo.exlibrisgroup.com","title":"Babesia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rPr>
        <w:fldChar w:fldCharType="separate"/>
      </w:r>
      <w:r w:rsidRPr="00C576F0">
        <w:rPr>
          <w:rFonts w:cs="Times New Roman"/>
          <w:noProof/>
        </w:rPr>
        <w:t>[106]</w:t>
      </w:r>
      <w:r w:rsidRPr="00C576F0">
        <w:rPr>
          <w:rFonts w:cs="Times New Roman"/>
        </w:rPr>
        <w:fldChar w:fldCharType="end"/>
      </w:r>
      <w:r w:rsidRPr="00C576F0">
        <w:rPr>
          <w:rFonts w:cs="Times New Roman"/>
        </w:rPr>
        <w:t>.</w:t>
      </w:r>
    </w:p>
    <w:p w14:paraId="7CFD7EC7" w14:textId="77777777" w:rsidR="00E868D0" w:rsidRPr="00C576F0" w:rsidRDefault="00E868D0" w:rsidP="00E868D0">
      <w:pPr>
        <w:spacing w:before="240"/>
        <w:ind w:firstLine="720"/>
        <w:rPr>
          <w:rFonts w:cs="Times New Roman"/>
        </w:rPr>
      </w:pPr>
      <w:r w:rsidRPr="00C576F0">
        <w:rPr>
          <w:rFonts w:cs="Times New Roman"/>
          <w:b/>
          <w:bCs/>
        </w:rPr>
        <w:t xml:space="preserve">Diagnosis: </w:t>
      </w:r>
      <w:r w:rsidRPr="00C576F0">
        <w:rPr>
          <w:rFonts w:cs="Times New Roman"/>
        </w:rPr>
        <w:t xml:space="preserve">Diagnosis can be achieved via blood smear evaluation, PCR, or serology. Historically, discovering </w:t>
      </w:r>
      <w:proofErr w:type="spellStart"/>
      <w:r w:rsidRPr="00C576F0">
        <w:rPr>
          <w:rFonts w:cs="Times New Roman"/>
        </w:rPr>
        <w:t>piroplasms</w:t>
      </w:r>
      <w:proofErr w:type="spellEnd"/>
      <w:r w:rsidRPr="00C576F0">
        <w:rPr>
          <w:rFonts w:cs="Times New Roman"/>
        </w:rPr>
        <w:t xml:space="preserve"> in erythrocytes was the primary method of diagnosis. However, this method has several drawbacks including low levels of visible </w:t>
      </w:r>
      <w:proofErr w:type="spellStart"/>
      <w:r w:rsidRPr="00C576F0">
        <w:rPr>
          <w:rFonts w:cs="Times New Roman"/>
        </w:rPr>
        <w:t>piroplasms</w:t>
      </w:r>
      <w:proofErr w:type="spellEnd"/>
      <w:r w:rsidRPr="00C576F0">
        <w:rPr>
          <w:rFonts w:cs="Times New Roman"/>
        </w:rPr>
        <w:t xml:space="preserve"> in the smear and the potential misdiagnosis of cytologic artifact as </w:t>
      </w:r>
      <w:proofErr w:type="spellStart"/>
      <w:r w:rsidRPr="00C576F0">
        <w:rPr>
          <w:rFonts w:cs="Times New Roman"/>
        </w:rPr>
        <w:t>piroplasms</w:t>
      </w:r>
      <w:proofErr w:type="spellEnd"/>
      <w:r w:rsidRPr="00C576F0">
        <w:rPr>
          <w:rFonts w:cs="Times New Roman"/>
        </w:rPr>
        <w:t xml:space="preserve">. PCR, which is both sensitive and specific, has become the predominant method in recent years. Serology, typically IFA,  is available for common </w:t>
      </w:r>
      <w:r w:rsidRPr="00C576F0">
        <w:rPr>
          <w:rFonts w:cs="Times New Roman"/>
          <w:i/>
          <w:iCs/>
        </w:rPr>
        <w:t xml:space="preserve">Babesia </w:t>
      </w:r>
      <w:r w:rsidRPr="00C576F0">
        <w:rPr>
          <w:rFonts w:cs="Times New Roman"/>
        </w:rPr>
        <w:t xml:space="preserve">species, though it is rarely relevant in acute disease due antibody lag time </w:t>
      </w:r>
      <w:r w:rsidRPr="00C576F0">
        <w:rPr>
          <w:rFonts w:cs="Times New Roman"/>
        </w:rPr>
        <w:fldChar w:fldCharType="begin"/>
      </w:r>
      <w:r w:rsidRPr="00C576F0">
        <w:rPr>
          <w:rFonts w:cs="Times New Roman"/>
        </w:rPr>
        <w:instrText xml:space="preserve"> ADDIN ZOTERO_ITEM CSL_CITATION {"citationID":"3TxeUbzN","properties":{"formattedCitation":"[106]","plainCitation":"[106]","noteIndex":0},"citationItems":[{"id":"GTN256BN/42Ankta3","uris":["http://zotero.org/users/local/V8jHzES4/items/KPZQEEGJ"],"itemData":{"id":"0G4GG1Ng/uwnOOQEq","type":"article-journal","container-title":"The Veterinary clinics of North America. Small animal practice","DOI":"10.1016/j.cvsm.2022.07.016","ISSN":"1878-1306","issue":"6","language":"eng","page":"1193–1209","source":"utk.primo.exlibrisgroup.com","title":"Babesia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rPr>
        <w:fldChar w:fldCharType="separate"/>
      </w:r>
      <w:r w:rsidRPr="00C576F0">
        <w:rPr>
          <w:rFonts w:cs="Times New Roman"/>
          <w:noProof/>
        </w:rPr>
        <w:t>[106]</w:t>
      </w:r>
      <w:r w:rsidRPr="00C576F0">
        <w:rPr>
          <w:rFonts w:cs="Times New Roman"/>
        </w:rPr>
        <w:fldChar w:fldCharType="end"/>
      </w:r>
      <w:r w:rsidRPr="00C576F0">
        <w:rPr>
          <w:rFonts w:cs="Times New Roman"/>
        </w:rPr>
        <w:t xml:space="preserve">. </w:t>
      </w:r>
    </w:p>
    <w:p w14:paraId="23F59606" w14:textId="77777777" w:rsidR="00E868D0" w:rsidRPr="00C576F0" w:rsidRDefault="00E868D0" w:rsidP="00E868D0">
      <w:pPr>
        <w:spacing w:before="240"/>
        <w:ind w:firstLine="720"/>
        <w:rPr>
          <w:rFonts w:cs="Times New Roman"/>
          <w:b/>
          <w:bCs/>
        </w:rPr>
      </w:pPr>
      <w:r w:rsidRPr="00C576F0">
        <w:rPr>
          <w:rFonts w:cs="Times New Roman"/>
          <w:b/>
          <w:bCs/>
          <w:i/>
          <w:iCs/>
        </w:rPr>
        <w:t xml:space="preserve">Babesia </w:t>
      </w:r>
      <w:r w:rsidRPr="00C576F0">
        <w:rPr>
          <w:rFonts w:cs="Times New Roman"/>
          <w:b/>
          <w:bCs/>
        </w:rPr>
        <w:t>spp. in coyotes:</w:t>
      </w:r>
      <w:r w:rsidRPr="00C576F0">
        <w:rPr>
          <w:rFonts w:cs="Times New Roman"/>
        </w:rPr>
        <w:t xml:space="preserve"> Only two of the five pathogens that affect canids in North America (</w:t>
      </w:r>
      <w:r w:rsidRPr="00C576F0">
        <w:rPr>
          <w:rFonts w:cs="Times New Roman"/>
          <w:i/>
          <w:iCs/>
        </w:rPr>
        <w:t xml:space="preserve">B. </w:t>
      </w:r>
      <w:proofErr w:type="spellStart"/>
      <w:r w:rsidRPr="00C576F0">
        <w:rPr>
          <w:rFonts w:cs="Times New Roman"/>
          <w:i/>
          <w:iCs/>
        </w:rPr>
        <w:t>conradae</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B. </w:t>
      </w:r>
      <w:proofErr w:type="spellStart"/>
      <w:r w:rsidRPr="00C576F0">
        <w:rPr>
          <w:rFonts w:cs="Times New Roman"/>
          <w:i/>
          <w:iCs/>
        </w:rPr>
        <w:t>vogeli</w:t>
      </w:r>
      <w:proofErr w:type="spellEnd"/>
      <w:r w:rsidRPr="00C576F0">
        <w:rPr>
          <w:rFonts w:cs="Times New Roman"/>
        </w:rPr>
        <w:t xml:space="preserve">) have been documented in naturally infected coyotes, though coyotes have been shown to be susceptible to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in experimental infections </w:t>
      </w:r>
      <w:r w:rsidRPr="00C576F0">
        <w:rPr>
          <w:rFonts w:cs="Times New Roman"/>
        </w:rPr>
        <w:fldChar w:fldCharType="begin"/>
      </w:r>
      <w:r w:rsidRPr="00C576F0">
        <w:rPr>
          <w:rFonts w:cs="Times New Roman"/>
        </w:rPr>
        <w:instrText xml:space="preserve"> ADDIN ZOTERO_ITEM CSL_CITATION {"citationID":"Xsxwa7l5","properties":{"formattedCitation":"[110\\uc0\\u8211{}112]","plainCitation":"[110–112]","noteIndex":0},"citationItems":[{"id":"GTN256BN/uQLtL1Cy","uris":["http://zotero.org/users/local/V8jHzES4/items/T3C9QWWL"],"itemData":{"id":887,"type":"article-journal","abstract":"Europe PMC is an archive of life sciences journal literature.","container-title":"American Journal of Veterinary Research","ISSN":"0002-9645, 1943-5681","issue":"1","journalAbbreviation":"Am J Vet Res","language":"English","note":"PMID: 3970435","page":"256-262","source":"europepmc-org.utk.idm.oclc.org","title":"Experimental babesiosis in coyotes and coydogs.","volume":"46","author":[{"family":"Dp","given":"Roher"},{"family":"Jf","given":"Anderson"},{"family":"Sw","given":"Nielsen"}],"issued":{"date-parts":[["1985",1,1]]}}},{"id":"GTN256BN/vlAESIiK","uris":["http://zotero.org/users/local/V8jHzES4/items/C7WZZUFJ"],"itemData":{"id":165,"type":"article-journal","abstract":"Four 5 mo old captive raised coyotes (Canis latrans) were experimentally inoculated with approximately 1×106 Babesia gibsoni organisms. Parasites were detected 1 wk post-inoculation in all coyotes with maximum parasitemia of 8–11% occurring at 3–4 wk. Parasitemias remained at or above 1% for at least 12 wk and were still detectable 20 wk post-inoculation. All experimentally infected coyotes developed pale mucous membranes, splenomegaly, and a positive heme reaction in urine while one coyote exhibited mild depression and inappetence. Infected coyotes also developed a regenerative anemia, thrombocytopenia, and neutropenia. The mild clinical signs coupled with the high level and long duration of parasitemia indicate that coyotes could serve as reservoirs for B. gibsoni. Entrance of this foreign parasite into the United States suggests the need for strict quarantines and thorough health and blood film examinations for imported animals.","container-title":"Journal of Wildlife Diseases","DOI":"10.7589/0090-3558-39.4.904","ISSN":"0090-3558","issue":"4","journalAbbreviation":"Journal of Wildlife Diseases","page":"904-908","source":"Silverchair","title":"Experimental Babesia gibsoni Infection in Coyotes (Canis latrans)","volume":"39","author":[{"family":"Evers","given":"Holly V."},{"family":"Kocan","given":"A. Alan"},{"family":"Reichard","given":"Mason V."},{"family":"Meinkoth","given":"James H."}],"issued":{"date-parts":[["2003",10,1]]}}},{"id":"GTN256BN/4Ao1ozih","uris":["http://zotero.org/users/local/V8jHzES4/items/XCC7Y7DB"],"itemData":{"id":891,"type":"article-journal","abstract":"Babesia species are intraerythrocytic piroplasms that can result in disease characterized by hemolytic anemia and thrombocytopenia. Of the 5 species that are known to infect canids in the United States, Babesia conradae is most frequently diagnosed in California, and Babesia vogeli is prevalent in the US. Despite the recent re-emergence of B. conradae, the mechanism of transmission is not known. Coyotes (Canis latrans) have been a proposed reservoir of disease, and previous work has shown that dogs with known aggressive interactions with coyotes are at greater risk for infection. This study aimed to determine the prevalence of B. conradae in wild coyote populations in California to assess the viability of coyotes as a potential source of infection for domestic dogs. Four hundred and sixty-one splenic samples were obtained during post-mortem examination of coyote carcasses from Southern California, Fresno, and Hopland. Demographic data including age, sex, cause of death, and urbanity were collected for each coyote. DNA was extracted from samples and amplified using real-time PCR with primers specific for the B. conradae ITS-2 gene. The 18S gene was amplified and sequenced using conventional PCR primers specific to the Babesia genus from any coyotes positive for B. conradae. In total, 22 coyotes tested positive for B. conradae in Fresno (n = 15), Orange (n = 4), San Bernardino (n = 1), and Los Angeles counties (n = 1) with an overall prevalence of 4.8%. Coyotes from Fresno (P&lt;.01) and rural coyotes (P&lt;.01) were significantly more likely to be infected with B. conradae. Ten of 14 samples sequenced were 99–100% homologous to B. conradae, and 4 samples were 100% homologous with B. vogeli DNA indicating co-infection with both pathogens. This study demonstrates that coyotes can become infected and harbor B. conradae and B. vogeli and should be investigated as a possible source of infection in domestic dogs.","container-title":"International Journal for Parasitology: Parasites and Wildlife","DOI":"10.1016/j.ijppaw.2022.11.004","ISSN":"2213-2244","journalAbbreviation":"International Journal for Parasitology: Parasites and Wildlife","page":"294-300","source":"ScienceDirect","title":"Prevalence and geographic distribution of Babesia conradae and detection of Babesia vogeli in free-ranging California coyotes (Canis latrans)","volume":"19","author":[{"family":"Javeed","given":"Nadia N."},{"family":"Shultz","given":"Laura"},{"family":"Barnum","given":"Samantha"},{"family":"Foley","given":"Janet E."},{"family":"Hodzic","given":"Emir"},{"family":"Pascoe","given":"Emily L."},{"family":"Martínez-López","given":"Beatríz"},{"family":"Quinn","given":"Niamh"},{"family":"Bucklin","given":"Danielle"},{"family":"Dear","given":"Jonathan D."}],"issued":{"date-parts":[["2022",12,1]]}}}],"schema":"https://github.com/citation-style-language/schema/raw/master/csl-citation.json"} </w:instrText>
      </w:r>
      <w:r w:rsidRPr="00C576F0">
        <w:rPr>
          <w:rFonts w:cs="Times New Roman"/>
        </w:rPr>
        <w:fldChar w:fldCharType="separate"/>
      </w:r>
      <w:r w:rsidRPr="00C576F0">
        <w:rPr>
          <w:rFonts w:cs="Times New Roman"/>
        </w:rPr>
        <w:t>[110–112]</w:t>
      </w:r>
      <w:r w:rsidRPr="00C576F0">
        <w:rPr>
          <w:rFonts w:cs="Times New Roman"/>
        </w:rPr>
        <w:fldChar w:fldCharType="end"/>
      </w:r>
      <w:r w:rsidRPr="00C576F0">
        <w:rPr>
          <w:rFonts w:cs="Times New Roman"/>
        </w:rPr>
        <w:t xml:space="preserve">. Despite their close relationship with domestic dogs, which can be infected with all five species, there is no evidence of </w:t>
      </w:r>
      <w:r w:rsidRPr="00C576F0">
        <w:rPr>
          <w:rFonts w:cs="Times New Roman"/>
          <w:i/>
          <w:iCs/>
        </w:rPr>
        <w:t xml:space="preserve">B. vulpes </w:t>
      </w:r>
      <w:r w:rsidRPr="00C576F0">
        <w:rPr>
          <w:rFonts w:cs="Times New Roman"/>
        </w:rPr>
        <w:t xml:space="preserve">or </w:t>
      </w:r>
      <w:r w:rsidRPr="00C576F0">
        <w:rPr>
          <w:rFonts w:cs="Times New Roman"/>
          <w:i/>
          <w:iCs/>
        </w:rPr>
        <w:t xml:space="preserve">Babesia </w:t>
      </w:r>
      <w:r w:rsidRPr="00C576F0">
        <w:rPr>
          <w:rFonts w:cs="Times New Roman"/>
        </w:rPr>
        <w:t>sp.</w:t>
      </w:r>
      <w:r w:rsidRPr="00C576F0">
        <w:rPr>
          <w:rFonts w:cs="Times New Roman"/>
          <w:i/>
          <w:iCs/>
        </w:rPr>
        <w:t xml:space="preserve"> </w:t>
      </w:r>
      <w:r w:rsidRPr="00C576F0">
        <w:rPr>
          <w:rFonts w:cs="Times New Roman"/>
        </w:rPr>
        <w:t xml:space="preserve">“Coco” in coyotes. However, these pathogens are rare in domestic canids, and few surveys have been done in coyotes outside of California. Therefore, the true prevalence and diversity of </w:t>
      </w:r>
      <w:r w:rsidRPr="00C576F0">
        <w:rPr>
          <w:rFonts w:cs="Times New Roman"/>
          <w:i/>
          <w:iCs/>
        </w:rPr>
        <w:t xml:space="preserve">Babesia </w:t>
      </w:r>
      <w:r w:rsidRPr="00C576F0">
        <w:rPr>
          <w:rFonts w:cs="Times New Roman"/>
        </w:rPr>
        <w:t>in coyotes is unclear.</w:t>
      </w:r>
      <w:r w:rsidRPr="00C576F0">
        <w:rPr>
          <w:rFonts w:cs="Times New Roman"/>
          <w:i/>
          <w:iCs/>
        </w:rPr>
        <w:t xml:space="preserve"> </w:t>
      </w:r>
      <w:r w:rsidRPr="00C576F0">
        <w:rPr>
          <w:rFonts w:cs="Times New Roman"/>
        </w:rPr>
        <w:t xml:space="preserve">Thus far, no clinical signs have been reported in coyotes, despite the severe symptoms that </w:t>
      </w:r>
      <w:r w:rsidRPr="00C576F0">
        <w:rPr>
          <w:rFonts w:cs="Times New Roman"/>
          <w:i/>
          <w:iCs/>
        </w:rPr>
        <w:t xml:space="preserve">B. </w:t>
      </w:r>
      <w:proofErr w:type="spellStart"/>
      <w:r w:rsidRPr="00C576F0">
        <w:rPr>
          <w:rFonts w:cs="Times New Roman"/>
          <w:i/>
          <w:iCs/>
        </w:rPr>
        <w:t>conradae</w:t>
      </w:r>
      <w:proofErr w:type="spellEnd"/>
      <w:r w:rsidRPr="00C576F0">
        <w:rPr>
          <w:rFonts w:cs="Times New Roman"/>
          <w:i/>
          <w:iCs/>
        </w:rPr>
        <w:t xml:space="preserve"> </w:t>
      </w:r>
      <w:r w:rsidRPr="00C576F0">
        <w:rPr>
          <w:rFonts w:cs="Times New Roman"/>
        </w:rPr>
        <w:t xml:space="preserve">can cause in domestic dogs. Surveys in United States, particularly outside of California, are vital to better understand the disease ecology of these parasites. </w:t>
      </w:r>
    </w:p>
    <w:p w14:paraId="1F893614" w14:textId="77777777" w:rsidR="00E868D0" w:rsidRPr="00C576F0" w:rsidRDefault="00E868D0" w:rsidP="00E868D0">
      <w:pPr>
        <w:pStyle w:val="Heading3"/>
        <w:rPr>
          <w:rFonts w:cs="Times New Roman"/>
        </w:rPr>
      </w:pPr>
      <w:bookmarkStart w:id="14" w:name="_Toc163455018"/>
      <w:r w:rsidRPr="00C576F0">
        <w:rPr>
          <w:rFonts w:cs="Times New Roman"/>
        </w:rPr>
        <w:t>Gastrointestinal parasites</w:t>
      </w:r>
      <w:bookmarkEnd w:id="14"/>
    </w:p>
    <w:p w14:paraId="6DEC6532" w14:textId="77777777" w:rsidR="00E868D0" w:rsidRPr="00C576F0" w:rsidRDefault="00E868D0" w:rsidP="00E868D0">
      <w:pPr>
        <w:rPr>
          <w:rFonts w:cs="Times New Roman"/>
        </w:rPr>
      </w:pPr>
    </w:p>
    <w:p w14:paraId="20F31764" w14:textId="77777777" w:rsidR="00E868D0" w:rsidRPr="00C576F0" w:rsidRDefault="00E868D0" w:rsidP="00E868D0">
      <w:pPr>
        <w:pStyle w:val="Heading4"/>
        <w:rPr>
          <w:rFonts w:ascii="Times New Roman" w:hAnsi="Times New Roman" w:cs="Times New Roman"/>
        </w:rPr>
      </w:pPr>
      <w:bookmarkStart w:id="15" w:name="_Toc163455019"/>
      <w:r w:rsidRPr="00C576F0">
        <w:rPr>
          <w:rFonts w:ascii="Times New Roman" w:hAnsi="Times New Roman" w:cs="Times New Roman"/>
          <w:i/>
          <w:iCs w:val="0"/>
        </w:rPr>
        <w:t>Echinococcus</w:t>
      </w:r>
      <w:bookmarkEnd w:id="15"/>
    </w:p>
    <w:p w14:paraId="28D52448" w14:textId="77777777" w:rsidR="00E868D0" w:rsidRPr="00C576F0" w:rsidRDefault="00E868D0" w:rsidP="00E868D0">
      <w:pPr>
        <w:rPr>
          <w:rFonts w:eastAsia="Garamond" w:cs="Times New Roman"/>
        </w:rPr>
      </w:pPr>
      <w:r w:rsidRPr="00C576F0">
        <w:rPr>
          <w:rFonts w:cs="Times New Roman"/>
          <w:b/>
          <w:bCs/>
        </w:rPr>
        <w:tab/>
      </w:r>
      <w:r w:rsidRPr="00C576F0">
        <w:rPr>
          <w:rFonts w:eastAsia="Garamond" w:cs="Times New Roman"/>
          <w:i/>
        </w:rPr>
        <w:t>Echinococcus</w:t>
      </w:r>
      <w:r w:rsidRPr="00C576F0">
        <w:rPr>
          <w:rFonts w:eastAsia="Garamond" w:cs="Times New Roman"/>
        </w:rPr>
        <w:t xml:space="preserve"> is a zoonotic genus of cestode parasites that occurs globally. Canids are the primary definitive hosts, and intermediate hosts can range from small rodents to cervids. The parasite causes at least 19,000 deaths and 871,000 disability adjusted life years annually according to the WHO </w:t>
      </w:r>
      <w:r w:rsidRPr="00C576F0">
        <w:rPr>
          <w:rFonts w:eastAsia="Garamond" w:cs="Times New Roman"/>
        </w:rPr>
        <w:fldChar w:fldCharType="begin"/>
      </w:r>
      <w:r w:rsidRPr="00C576F0">
        <w:rPr>
          <w:rFonts w:eastAsia="Garamond" w:cs="Times New Roman"/>
        </w:rPr>
        <w:instrText xml:space="preserve"> ADDIN ZOTERO_ITEM CSL_CITATION {"citationID":"9Mgp2V00","properties":{"formattedCitation":"[113]","plainCitation":"[113]","noteIndex":0},"citationItems":[{"id":1120,"uris":["http://zotero.org/users/local/8pgHukA0/items/YDX2ENE6"],"itemData":{"id":1120,"type":"webpage","abstract":"Echinoccosis is caused by larval stages of tapeworms transmitted through ingestion of eggs, shed in faeces of dogs and wild animals. More than 1 million people are affected at any one time. #BeatNTDs","language":"en","title":"Echinococcosis","URL":"https://www.who.int/news-room/fact-sheets/detail/echinococcosis","author":[{"family":"World Health Organization","given":""}],"accessed":{"date-parts":[["2023",9,24]]},"issued":{"date-parts":[["2021"]]}}}],"schema":"https://github.com/citation-style-language/schema/raw/master/csl-citation.json"}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[113]</w:t>
      </w:r>
      <w:r w:rsidRPr="00C576F0">
        <w:rPr>
          <w:rFonts w:eastAsia="Garamond" w:cs="Times New Roman"/>
        </w:rPr>
        <w:fldChar w:fldCharType="end"/>
      </w:r>
      <w:r w:rsidRPr="00C576F0">
        <w:rPr>
          <w:rFonts w:eastAsia="Garamond" w:cs="Times New Roman"/>
        </w:rPr>
        <w:t xml:space="preserve">. In addition, carcass condemnation and impaired growth in infected livestock costs an estimated $2 billion every year </w:t>
      </w:r>
      <w:r w:rsidRPr="00C576F0">
        <w:rPr>
          <w:rFonts w:eastAsia="Garamond" w:cs="Times New Roman"/>
        </w:rPr>
        <w:fldChar w:fldCharType="begin"/>
      </w:r>
      <w:r w:rsidRPr="00C576F0">
        <w:rPr>
          <w:rFonts w:eastAsia="Garamond" w:cs="Times New Roman"/>
        </w:rPr>
        <w:instrText xml:space="preserve"> ADDIN ZOTERO_ITEM CSL_CITATION {"citationID":"kX1DZUIK","properties":{"formattedCitation":"[114]","plainCitation":"[114]","noteIndex":0},"citationItems":[{"id":1122,"uris":["http://zotero.org/users/local/8pgHukA0/items/M34YJXDG"],"itemData":{"id":1122,"type":"article-journal","abstract":"Because the human and economic losses of cystic echinococcosis are substantial, global prevention and control measures should be increased., Cystic echinococcosis (CE) is an emerging zoonotic parasitic disease throughout the world. Human incidence and livestock prevalence data of CE were gathered from published literature and the Office International des Epizooties databases. Disability-adjusted life years (DALYs) and monetary losses, resulting from human and livestock CE, were calculated from recorded human and livestock cases. Alternative values, assuming substantial underreporting, are also reported. When no underreporting is assumed, the estimated human burden of disease is 285,407 (95% confidence interval [CI], 218,515–366,133) DALYs or an annual loss of US $193,529,740 (95% CI, $171,567,331–$217,773,513). When underreporting is accounted for, this amount rises to 1,009,662 (95% CI, 862,119–1,175,654) DALYs or US $763,980,979 (95% CI, $676,048,731–$857,982,275). An annual livestock production loss of at least US $141,605,195 (95% CI, $101,011,553–$183,422,465) and possibly up to US $2,190,132,464 (95% CI, $1,572,373,055–$2,951,409,989) is also estimated. This initial valuation demonstrates the necessity for increased monitoring and global control of CE.","container-title":"Emerging Infectious Diseases","DOI":"10.3201/eid1202.050499","ISSN":"1080-6040","issue":"2","journalAbbreviation":"Emerg Infect Dis","note":"PMID: 16494758\nPMCID: PMC3373106","page":"296-303","source":"PubMed Central","title":"Global Socioeconomic Impact of Cystic Echinococcosis","volume":"12","author":[{"family":"Budke","given":"Christine M."},{"family":"Deplazes","given":"Peter"},{"family":"Torgerson","given":"Paul R."}],"issued":{"date-parts":[["2006",2]]}}}],"schema":"https://github.com/citation-style-language/schema/raw/master/csl-citation.json"}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[114]</w:t>
      </w:r>
      <w:r w:rsidRPr="00C576F0">
        <w:rPr>
          <w:rFonts w:eastAsia="Garamond" w:cs="Times New Roman"/>
        </w:rPr>
        <w:fldChar w:fldCharType="end"/>
      </w:r>
      <w:r w:rsidRPr="00C576F0">
        <w:rPr>
          <w:rFonts w:eastAsia="Garamond" w:cs="Times New Roman"/>
        </w:rPr>
        <w:t xml:space="preserve">. In humans, the fatality rate can reach up to 70% if left untreated </w:t>
      </w:r>
      <w:r w:rsidRPr="00C576F0">
        <w:rPr>
          <w:rFonts w:eastAsia="Garamond" w:cs="Times New Roman"/>
        </w:rPr>
        <w:fldChar w:fldCharType="begin"/>
      </w:r>
      <w:r w:rsidRPr="00C576F0">
        <w:rPr>
          <w:rFonts w:eastAsia="Garamond" w:cs="Times New Roman"/>
        </w:rPr>
        <w:instrText xml:space="preserve"> ADDIN ZOTERO_ITEM CSL_CITATION {"citationID":"VOeM2IxH","properties":{"formattedCitation":"[115]","plainCitation":"[115]","noteIndex":0},"citationItems":[{"id":1125,"uris":["http://zotero.org/users/local/8pgHukA0/items/LLGKR7QF"],"itemData":{"id":1125,"type":"article-journal","abstract":"SUMMARY\n\nEchinococcosis in humans is a zoonotic infection caused by larval stages (metacestodes) of cestode species of the genus Echinococcus. Cystic echinococcosis (CE) is caused by Echinococcus granulosus, alveolar echinococcosis (AE) is caused by E. multilocularis, and polycystic forms are caused by either E. vogeli or E. oligarthrus. In untreated cases, AE has a high mortality rate. Although control is essentially feasible, CE remains a considerable health problem in many regions of the northern and southern hemispheres. AE is restricted to the northern hemisphere regions of North America and Eurasia. Recent studies have shown that E. multilocularis, the causative agent of AE, is more widely distributed than previously thought. There are also some hints of an increasing significance of polycystic forms of the disease, which are restricted to Central and South America. Various aspects of human echinococcosis are discussed in this review, including data on the infectivity of genetic variants of E. granulosus to humans, the increasing invasion of cities in Europe and Japan by red foxes, the main definitive hosts of E. multilocularis, and the first demonstration of urban cycles of the parasite. Examples of emergence or reemergence of CE are presented, and the question of potential spreading of E. multilocularis is critically assessed. Furthermore, information is presented on new and improved tools for diagnosing the infection in final hosts (dogs, foxes, and cats) by coproantigen or DNA detection and the application of molecular techniques to epidemiological studies. In the clinical field, the available methods for diagnosing human CE and AE are described and the treatment options are summarized. The development of new chemotherapeutic options for all forms of human echinococcosis remains an urgent requirement. A new option for the control of E. granulosus in the intermediate host population (mainly sheep and cattle) is vaccination. Attempts are made to reduce the prevalence of E. multilocualaris in fox populations by regular baiting with an anthelmintic (praziquantel). Recent data have shown that this control option may be used in restricted areas, for example in cities, with the aim of reducing the infection risk for humans.","container-title":"Clinical Microbiology Reviews","DOI":"10.1128/cmr.17.1.107-135.2004","issue":"1","note":"publisher: American Society for Microbiology","page":"107-135","source":"journals.asm.org (Atypon)","title":"Biological, Epidemiological, and Clinical Aspects of Echinococcosis, a Zoonosis of Increasing Concern","volume":"17","author":[{"family":"Eckert","given":"Johannes"},{"family":"Deplazes","given":"Peter"}],"issued":{"date-parts":[["2004",1]]}}}],"schema":"https://github.com/citation-style-language/schema/raw/master/csl-citation.json"}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[115]</w:t>
      </w:r>
      <w:r w:rsidRPr="00C576F0">
        <w:rPr>
          <w:rFonts w:eastAsia="Garamond" w:cs="Times New Roman"/>
        </w:rPr>
        <w:fldChar w:fldCharType="end"/>
      </w:r>
      <w:r w:rsidRPr="00C576F0">
        <w:rPr>
          <w:rFonts w:eastAsia="Garamond" w:cs="Times New Roman"/>
        </w:rPr>
        <w:t xml:space="preserve">. There are two main species of concern: </w:t>
      </w:r>
      <w:r w:rsidRPr="00C576F0">
        <w:rPr>
          <w:rFonts w:eastAsia="Garamond" w:cs="Times New Roman"/>
          <w:i/>
        </w:rPr>
        <w:t>E. granulosus</w:t>
      </w:r>
      <w:r w:rsidRPr="00C576F0">
        <w:rPr>
          <w:rFonts w:eastAsia="Garamond" w:cs="Times New Roman"/>
        </w:rPr>
        <w:t xml:space="preserve">, the cause of cystic echinococcosis, and </w:t>
      </w:r>
      <w:r w:rsidRPr="00C576F0">
        <w:rPr>
          <w:rFonts w:eastAsia="Garamond" w:cs="Times New Roman"/>
          <w:i/>
        </w:rPr>
        <w:t>E. multilocularis</w:t>
      </w:r>
      <w:r w:rsidRPr="00C576F0">
        <w:rPr>
          <w:rFonts w:eastAsia="Garamond" w:cs="Times New Roman"/>
        </w:rPr>
        <w:t xml:space="preserve">, the cause of alveolar echinococcosis. </w:t>
      </w:r>
    </w:p>
    <w:p w14:paraId="13DDA68A" w14:textId="77777777" w:rsidR="00E868D0" w:rsidRPr="00C576F0" w:rsidRDefault="00E868D0" w:rsidP="00E868D0">
      <w:pPr>
        <w:ind w:firstLine="720"/>
        <w:rPr>
          <w:rFonts w:eastAsia="Garamond" w:cs="Times New Roman"/>
        </w:rPr>
      </w:pPr>
      <w:r w:rsidRPr="00C576F0">
        <w:rPr>
          <w:rFonts w:eastAsia="Garamond" w:cs="Times New Roman"/>
        </w:rPr>
        <w:t xml:space="preserve">Historically, this disease has been restricted to the mid-northern states and occasional outbreaks in sheep farmers in the western U.S. However, there is evidence that the disease is expanding to new states and territories </w:t>
      </w:r>
      <w:r w:rsidRPr="00C576F0">
        <w:rPr>
          <w:rFonts w:eastAsia="Garamond" w:cs="Times New Roman"/>
        </w:rPr>
        <w:fldChar w:fldCharType="begin"/>
      </w:r>
      <w:r w:rsidRPr="00C576F0">
        <w:rPr>
          <w:rFonts w:eastAsia="Garamond" w:cs="Times New Roman"/>
        </w:rPr>
        <w:instrText xml:space="preserve"> ADDIN ZOTERO_ITEM CSL_CITATION {"citationID":"uHQ7GBn0","properties":{"formattedCitation":"[116\\uc0\\u8211{}118]","plainCitation":"[116–118]","noteIndex":0},"citationItems":[{"id":1137,"uris":["http://zotero.org/users/local/8pgHukA0/items/X57LB43L"],"itemData":{"id":1137,"type":"article-journal","abstract":"Few reports of Echinococcus spp. have been described in the USA; however, the geographical distribution of Echinococcus spp. in wild hosts is increasing consequent to human activities. In the early 2000’s, 253 elk (Cervus canadensis) originating from Alberta, Canada were released into the Great Smoky Mountains National Park and North Cumberland Wildlife Management Area in an effort to re-establish their historical range.","container-title":"Parasites &amp; Vectors","DOI":"10.1186/s13071-020-04198-9","ISSN":"1756-3305","issue":"1","journalAbbreviation":"Parasites &amp; Vectors","page":"330","source":"BioMed Central","title":"Retrospective investigation of Echinococcus canadensis emergence in translocated elk (Cervus canadensis) in Tennessee, USA, and examination of canid definitive hosts","volume":"13","author":[{"family":"Dell","given":"BreeAnna"},{"family":"Newman","given":"Shelley J."},{"family":"Purple","given":"Kathryn"},{"family":"Miller","given":"Brad"},{"family":"Ramsay","given":"Edward"},{"family":"Donnell","given":"Robert"},{"family":"Gerhold","given":"Richard W."}],"issued":{"date-parts":[["2020",6,30]]}}},{"id":1135,"uris":["http://zotero.org/users/local/8pgHukA0/items/ZSHMXE5Q"],"itemData":{"id":1135,"type":"article-journal","container-title":"New England Journal of Medicine","DOI":"10.1056/NEJMc1814975","ISSN":"0028-4793","issue":"4","note":"publisher: Massachusetts Medical Society\n_eprint: https://doi.org/10.1056/NEJMc1814975\nPMID: 31340100","page":"384-385","source":"Taylor and Francis+NEJM","title":"European Echinococcus multilocularis Identified in Patients in Canada","volume":"381","author":[{"family":"Massolo","given":"Alessandro"},{"family":"Klein","given":"Claudia"},{"family":"Kowalewska-Grochowska","given":"Kinga"},{"family":"Belga","given":"Sara"},{"family":"MacDonald","given":"Clayton"},{"family":"Vaughan","given":"Stephen"},{"family":"Girgis","given":"Safwat"},{"family":"Giunchi","given":"Dimitri"},{"family":"Bramer","given":"Sarah A."},{"family":"Santa","given":"Maria A."},{"family":"Grant","given":"Danielle M."},{"family":"Mori","given":"Kensuke"},{"family":"Duignan","given":"Padraig"},{"family":"Slater","given":"Owen"},{"family":"Gottstein","given":"Bruno"},{"family":"Müller","given":"Norbert"},{"family":"Houston","given":"Stan"}],"issued":{"date-parts":[["2019",7,25]]}}},{"id":1130,"uris":["http://zotero.org/users/local/8pgHukA0/items/TMHX6N3T"],"itemData":{"id":1130,"type":"article-journal","abstract":"An adult dog that lived in central British Columbia was examined because of a history of lethargy and vomiting. Histology, immunohistochemistry, and polymerase chain reaction (PCR) examination of a hepatic mass confirmed the presence of an alveolar hydatid cyst, the first description of Echinococcus multilocularis in British Columbia. We provide recommendations for case management and remind practitioners in endemic areas of western Canada that dogs can serve as definitive and, rarely, intermediate hosts for E. multilocularis.","container-title":"The Canadian Veterinary Journal","ISSN":"0008-5286","issue":"8","journalAbbreviation":"Can Vet J","note":"PMID: 23372195\nPMCID: PMC3398525","page":"870-874","source":"PubMed Central","title":"Alveolar hydatid disease (Echinococcus multilocularis) in the liver of a Canadian dog in British Columbia, a newly endemic region","volume":"53","author":[{"family":"Peregrine","given":"Andrew S."},{"family":"Jenkins","given":"Emily J."},{"family":"Barnes","given":"Brian"},{"family":"Johnson","given":"Shannon"},{"family":"Polley","given":"Lydden"},{"family":"Barker","given":"Ian K."},{"family":"De Wolf","given":"Bradley"},{"family":"Gottstein","given":"Bruno"}],"issued":{"date-parts":[["2012",8]]}}}],"schema":"https://github.com/citation-style-language/schema/raw/master/csl-citation.json"} </w:instrText>
      </w:r>
      <w:r w:rsidRPr="00C576F0">
        <w:rPr>
          <w:rFonts w:eastAsia="Garamond" w:cs="Times New Roman"/>
        </w:rPr>
        <w:fldChar w:fldCharType="separate"/>
      </w:r>
      <w:r w:rsidRPr="00C576F0">
        <w:rPr>
          <w:rFonts w:cs="Times New Roman"/>
        </w:rPr>
        <w:t>[116–118]</w:t>
      </w:r>
      <w:r w:rsidRPr="00C576F0">
        <w:rPr>
          <w:rFonts w:eastAsia="Garamond" w:cs="Times New Roman"/>
        </w:rPr>
        <w:fldChar w:fldCharType="end"/>
      </w:r>
      <w:r w:rsidRPr="00C576F0">
        <w:rPr>
          <w:rFonts w:eastAsia="Garamond" w:cs="Times New Roman"/>
        </w:rPr>
        <w:t xml:space="preserve">. Little is known about the extent of this geographic expansion, or the potential impact it may have on wildlife, domestic animals, and humans. In recent years, there has been an increase in </w:t>
      </w:r>
      <w:r w:rsidRPr="00C576F0">
        <w:rPr>
          <w:rFonts w:eastAsia="Garamond" w:cs="Times New Roman"/>
          <w:i/>
          <w:iCs/>
        </w:rPr>
        <w:t>Echinococcus</w:t>
      </w:r>
      <w:r w:rsidRPr="00C576F0">
        <w:rPr>
          <w:rFonts w:eastAsia="Garamond" w:cs="Times New Roman"/>
        </w:rPr>
        <w:t xml:space="preserve"> cases in endemic areas like Switzerland, which has seen a doubling of its </w:t>
      </w:r>
      <w:r w:rsidRPr="00C576F0">
        <w:rPr>
          <w:rFonts w:eastAsia="Garamond" w:cs="Times New Roman"/>
        </w:rPr>
        <w:lastRenderedPageBreak/>
        <w:t xml:space="preserve">annual cases, as well as an expansion into new territories </w:t>
      </w:r>
      <w:r w:rsidRPr="00C576F0">
        <w:rPr>
          <w:rFonts w:eastAsia="Garamond" w:cs="Times New Roman"/>
        </w:rPr>
        <w:fldChar w:fldCharType="begin"/>
      </w:r>
      <w:r w:rsidRPr="00C576F0">
        <w:rPr>
          <w:rFonts w:eastAsia="Garamond" w:cs="Times New Roman"/>
        </w:rPr>
        <w:instrText xml:space="preserve"> ADDIN ZOTERO_ITEM CSL_CITATION {"citationID":"df3LbNr9","properties":{"formattedCitation":"[119]","plainCitation":"[119]","noteIndex":0},"citationItems":[{"id":1127,"uris":["http://zotero.org/users/local/8pgHukA0/items/3QFHVNYS"],"itemData":{"id":1127,"type":"article-journal","abstract":"An increase in fox population has led to an increase in incidence of human alveolar echinococcosis., We analyzed databases spanning 50 years, which included retrospective alveolar echinococcosis (AE) case-finding studies and databases of the 3 major centers for treatment of AE in Switzerland. A total of 494 cases were recorded. Annual incidence of AE per 100,000 population increased from 0.12– 0.15 during 1956–1992 and a mean of 0.10 during 1993–2000 to a mean of 0.26 during 2001–2005. Because the clinical stage of the disease did not change between observation periods, this increase cannot be explained by improved diagnosis. Swiss hunting statistics suggested that the fox population increased 4-fold from 1980 through 1995 and has persisted at these higher levels. Because the period between infection and development of clinical disease is long, the increase in the fox population and high Echinococcus multilocularis prevalence rates in foxes in rural and urban areas may have resulted in an emerging epidemic of AE 10–15 years later.","container-title":"Emerging Infectious Diseases","DOI":"10.3201/eid1306.061074","ISSN":"1080-6040","issue":"6","journalAbbreviation":"Emerg Infect Dis","note":"PMID: 17553227\nPMCID: PMC2792858","page":"878-882","source":"PubMed Central","title":"Human Alveolar Echinococcosis after Fox Population Increase, Switzerland","volume":"13","author":[{"family":"Schweiger","given":"Alexander"},{"family":"Ammann","given":"Rudolf W."},{"family":"Candinas","given":"Daniel"},{"family":"Clavien","given":"Pierre-Alain"},{"family":"Eckert","given":"Johannes"},{"family":"Gottstein","given":"Bruno"},{"family":"Halkic","given":"Nerman"},{"family":"Muellhaupt","given":"Beat"},{"family":"Prinz","given":"Bettina Mareike"},{"family":"Reichen","given":"Juerg"},{"family":"Tarr","given":"Philip E."},{"family":"Torgerson","given":"Paul R."},{"family":"Deplazes","given":"Peter"}],"issued":{"date-parts":[["2007",6]]}}}],"schema":"https://github.com/citation-style-language/schema/raw/master/csl-citation.json"}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[119]</w:t>
      </w:r>
      <w:r w:rsidRPr="00C576F0">
        <w:rPr>
          <w:rFonts w:eastAsia="Garamond" w:cs="Times New Roman"/>
        </w:rPr>
        <w:fldChar w:fldCharType="end"/>
      </w:r>
      <w:r w:rsidRPr="00C576F0">
        <w:rPr>
          <w:rFonts w:eastAsia="Garamond" w:cs="Times New Roman"/>
        </w:rPr>
        <w:t xml:space="preserve">. Veterinarians in Canada diagnosed a case of alveolar echinococcus in a canine patient in British Columbia, a province not known to have </w:t>
      </w:r>
      <w:r w:rsidRPr="00C576F0">
        <w:rPr>
          <w:rFonts w:eastAsia="Garamond" w:cs="Times New Roman"/>
          <w:i/>
        </w:rPr>
        <w:t xml:space="preserve">Echinococcus </w:t>
      </w:r>
      <w:r w:rsidRPr="00C576F0">
        <w:rPr>
          <w:rFonts w:eastAsia="Garamond" w:cs="Times New Roman"/>
          <w:iCs/>
        </w:rPr>
        <w:t xml:space="preserve">in 2009 </w:t>
      </w:r>
      <w:r w:rsidRPr="00C576F0">
        <w:rPr>
          <w:rFonts w:eastAsia="Garamond" w:cs="Times New Roman"/>
          <w:iCs/>
        </w:rPr>
        <w:fldChar w:fldCharType="begin"/>
      </w:r>
      <w:r w:rsidRPr="00C576F0">
        <w:rPr>
          <w:rFonts w:eastAsia="Garamond" w:cs="Times New Roman"/>
          <w:iCs/>
        </w:rPr>
        <w:instrText xml:space="preserve"> ADDIN ZOTERO_ITEM CSL_CITATION {"citationID":"GWZHujIR","properties":{"formattedCitation":"[118]","plainCitation":"[118]","noteIndex":0},"citationItems":[{"id":1130,"uris":["http://zotero.org/users/local/8pgHukA0/items/TMHX6N3T"],"itemData":{"id":1130,"type":"article-journal","abstract":"An adult dog that lived in central British Columbia was examined because of a history of lethargy and vomiting. Histology, immunohistochemistry, and polymerase chain reaction (PCR) examination of a hepatic mass confirmed the presence of an alveolar hydatid cyst, the first description of Echinococcus multilocularis in British Columbia. We provide recommendations for case management and remind practitioners in endemic areas of western Canada that dogs can serve as definitive and, rarely, intermediate hosts for E. multilocularis.","container-title":"The Canadian Veterinary Journal","ISSN":"0008-5286","issue":"8","journalAbbreviation":"Can Vet J","note":"PMID: 23372195\nPMCID: PMC3398525","page":"870-874","source":"PubMed Central","title":"Alveolar hydatid disease (Echinococcus multilocularis) in the liver of a Canadian dog in British Columbia, a newly endemic region","volume":"53","author":[{"family":"Peregrine","given":"Andrew S."},{"family":"Jenkins","given":"Emily J."},{"family":"Barnes","given":"Brian"},{"family":"Johnson","given":"Shannon"},{"family":"Polley","given":"Lydden"},{"family":"Barker","given":"Ian K."},{"family":"De Wolf","given":"Bradley"},{"family":"Gottstein","given":"Bruno"}],"issued":{"date-parts":[["2012",8]]}}}],"schema":"https://github.com/citation-style-language/schema/raw/master/csl-citation.json"} </w:instrText>
      </w:r>
      <w:r w:rsidRPr="00C576F0">
        <w:rPr>
          <w:rFonts w:eastAsia="Garamond" w:cs="Times New Roman"/>
          <w:iCs/>
        </w:rPr>
        <w:fldChar w:fldCharType="separate"/>
      </w:r>
      <w:r w:rsidRPr="00C576F0">
        <w:rPr>
          <w:rFonts w:eastAsia="Garamond" w:cs="Times New Roman"/>
          <w:iCs/>
          <w:noProof/>
        </w:rPr>
        <w:t>[118]</w:t>
      </w:r>
      <w:r w:rsidRPr="00C576F0">
        <w:rPr>
          <w:rFonts w:eastAsia="Garamond" w:cs="Times New Roman"/>
          <w:iCs/>
        </w:rPr>
        <w:fldChar w:fldCharType="end"/>
      </w:r>
      <w:r w:rsidRPr="00C576F0">
        <w:rPr>
          <w:rFonts w:eastAsia="Garamond" w:cs="Times New Roman"/>
        </w:rPr>
        <w:t xml:space="preserve">. Molecular diagnostics revealed that the dog was infected with the European strain, suggesting the disease was imported. Since then, at least three other dogs have died from the parasite in British Columbia. Human cases historically follow animal cases, and Canada was no exception. In the fifty years between 1950 and 2000, there were only three locally acquired human cases, but at least six locally acquired human cases were reported between 2016 and 2019 </w:t>
      </w:r>
      <w:r w:rsidRPr="00C576F0">
        <w:rPr>
          <w:rFonts w:eastAsia="Garamond" w:cs="Times New Roman"/>
        </w:rPr>
        <w:fldChar w:fldCharType="begin"/>
      </w:r>
      <w:r w:rsidRPr="00C576F0">
        <w:rPr>
          <w:rFonts w:eastAsia="Garamond" w:cs="Times New Roman"/>
        </w:rPr>
        <w:instrText xml:space="preserve"> ADDIN ZOTERO_ITEM CSL_CITATION {"citationID":"dUOeUjGs","properties":{"formattedCitation":"[117,120]","plainCitation":"[117,120]","noteIndex":0},"citationItems":[{"id":1135,"uris":["http://zotero.org/users/local/8pgHukA0/items/ZSHMXE5Q"],"itemData":{"id":1135,"type":"article-journal","container-title":"New England Journal of Medicine","DOI":"10.1056/NEJMc1814975","ISSN":"0028-4793","issue":"4","note":"publisher: Massachusetts Medical Society\n_eprint: https://doi.org/10.1056/NEJMc1814975\nPMID: 31340100","page":"384-385","source":"Taylor and Francis+NEJM","title":"European Echinococcus multilocularis Identified in Patients in Canada","volume":"381","author":[{"family":"Massolo","given":"Alessandro"},{"family":"Klein","given":"Claudia"},{"family":"Kowalewska-Grochowska","given":"Kinga"},{"family":"Belga","given":"Sara"},{"family":"MacDonald","given":"Clayton"},{"family":"Vaughan","given":"Stephen"},{"family":"Girgis","given":"Safwat"},{"family":"Giunchi","given":"Dimitri"},{"family":"Bramer","given":"Sarah A."},{"family":"Santa","given":"Maria A."},{"family":"Grant","given":"Danielle M."},{"family":"Mori","given":"Kensuke"},{"family":"Duignan","given":"Padraig"},{"family":"Slater","given":"Owen"},{"family":"Gottstein","given":"Bruno"},{"family":"Müller","given":"Norbert"},{"family":"Houston","given":"Stan"}],"issued":{"date-parts":[["2019",7,25]]}}},{"id":1133,"uris":["http://zotero.org/users/local/8pgHukA0/items/AXYB6D72"],"itemData":{"id":1133,"type":"article-journal","abstract":"Echinococcal cysts are unusual in Canada, and most cases seen are in immigrants. In northern Canadian communities, Echinococcus granulosis infection occasionally is acquired from dogs that feed on the entrails of caribou or moose. Seventeen patients with Canadian-acquired hydatid cysts were seen over an 11-year period. One challenging case is described in detail. An 18-year-old aboriginal woman presented with jaundice, pain, lower extremity edema and coagulopathy from a 26 cm echinococcal hepatic cyst. She was successfully treated with a combination of oral albendazole, percutaneous drainage and surgery. One-year follow-up showed no recurrence of disease. The management options for echinococcal cysts are extensively reviewed.","container-title":"Canadian Journal of Infectious Diseases and Medical Microbiology","DOI":"10.1155/2001/302738","ISSN":"1712-9532","language":"en","note":"publisher: Hindawi","page":"178-182","source":"www.hindawi.com","title":"Canadian-Acquired Hydatid Disease: A Case Report","title-short":"Canadian-Acquired Hydatid Disease","volume":"12","author":[{"family":"Al Saghier","given":"Mohammed"},{"family":"Taylor","given":"Mark C."},{"family":"Greenberg","given":"Howard M."}],"issued":{"literal":"NaN/NaN/NaN"}}}],"schema":"https://github.com/citation-style-language/schema/raw/master/csl-citation.json"}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[117,120]</w:t>
      </w:r>
      <w:r w:rsidRPr="00C576F0">
        <w:rPr>
          <w:rFonts w:eastAsia="Garamond" w:cs="Times New Roman"/>
        </w:rPr>
        <w:fldChar w:fldCharType="end"/>
      </w:r>
      <w:r w:rsidRPr="00C576F0">
        <w:rPr>
          <w:rFonts w:eastAsia="Garamond" w:cs="Times New Roman"/>
        </w:rPr>
        <w:t>. The case rate in Canada is now on-par with that of endemic countries in Europe.</w:t>
      </w:r>
    </w:p>
    <w:p w14:paraId="394AC171" w14:textId="77777777" w:rsidR="00E868D0" w:rsidRPr="00C576F0" w:rsidRDefault="00E868D0" w:rsidP="00E868D0">
      <w:pPr>
        <w:ind w:firstLine="720"/>
        <w:rPr>
          <w:rFonts w:eastAsia="Garamond" w:cs="Times New Roman"/>
        </w:rPr>
      </w:pPr>
      <w:r w:rsidRPr="00C576F0">
        <w:rPr>
          <w:rFonts w:eastAsia="Garamond" w:cs="Times New Roman"/>
        </w:rPr>
        <w:t xml:space="preserve">The United States has similarly seen an expansion of the range of the parasite. Elk were transported from Alberta to the Cumberland Wildlife Management Area as part of a reintroduction program in Tennessee from 2000-2008. A retrospective study examining banked histology slides found four elk PCR positive for </w:t>
      </w:r>
      <w:r w:rsidRPr="00C576F0">
        <w:rPr>
          <w:rFonts w:eastAsia="Garamond" w:cs="Times New Roman"/>
          <w:i/>
        </w:rPr>
        <w:t xml:space="preserve">Echinococcus canadensis, </w:t>
      </w:r>
      <w:r w:rsidRPr="00C576F0">
        <w:rPr>
          <w:rFonts w:eastAsia="Garamond" w:cs="Times New Roman"/>
        </w:rPr>
        <w:t xml:space="preserve">a subtype of </w:t>
      </w:r>
      <w:r w:rsidRPr="00C576F0">
        <w:rPr>
          <w:rFonts w:eastAsia="Garamond" w:cs="Times New Roman"/>
          <w:i/>
        </w:rPr>
        <w:t xml:space="preserve">E. granulosus </w:t>
      </w:r>
      <w:r w:rsidRPr="00C576F0">
        <w:rPr>
          <w:rFonts w:eastAsia="Garamond" w:cs="Times New Roman"/>
          <w:iCs/>
        </w:rPr>
        <w:fldChar w:fldCharType="begin"/>
      </w:r>
      <w:r w:rsidRPr="00C576F0">
        <w:rPr>
          <w:rFonts w:eastAsia="Garamond" w:cs="Times New Roman"/>
          <w:iCs/>
        </w:rPr>
        <w:instrText xml:space="preserve"> ADDIN ZOTERO_ITEM CSL_CITATION {"citationID":"fr72XweJ","properties":{"formattedCitation":"[116]","plainCitation":"[116]","noteIndex":0},"citationItems":[{"id":1137,"uris":["http://zotero.org/users/local/8pgHukA0/items/X57LB43L"],"itemData":{"id":1137,"type":"article-journal","abstract":"Few reports of Echinococcus spp. have been described in the USA; however, the geographical distribution of Echinococcus spp. in wild hosts is increasing consequent to human activities. In the early 2000’s, 253 elk (Cervus canadensis) originating from Alberta, Canada were released into the Great Smoky Mountains National Park and North Cumberland Wildlife Management Area in an effort to re-establish their historical range.","container-title":"Parasites &amp; Vectors","DOI":"10.1186/s13071-020-04198-9","ISSN":"1756-3305","issue":"1","journalAbbreviation":"Parasites &amp; Vectors","page":"330","source":"BioMed Central","title":"Retrospective investigation of Echinococcus canadensis emergence in translocated elk (Cervus canadensis) in Tennessee, USA, and examination of canid definitive hosts","volume":"13","author":[{"family":"Dell","given":"BreeAnna"},{"family":"Newman","given":"Shelley J."},{"family":"Purple","given":"Kathryn"},{"family":"Miller","given":"Brad"},{"family":"Ramsay","given":"Edward"},{"family":"Donnell","given":"Robert"},{"family":"Gerhold","given":"Richard W."}],"issued":{"date-parts":[["2020",6,30]]}}}],"schema":"https://github.com/citation-style-language/schema/raw/master/csl-citation.json"} </w:instrText>
      </w:r>
      <w:r w:rsidRPr="00C576F0">
        <w:rPr>
          <w:rFonts w:eastAsia="Garamond" w:cs="Times New Roman"/>
          <w:iCs/>
        </w:rPr>
        <w:fldChar w:fldCharType="separate"/>
      </w:r>
      <w:r w:rsidRPr="00C576F0">
        <w:rPr>
          <w:rFonts w:eastAsia="Garamond" w:cs="Times New Roman"/>
          <w:iCs/>
          <w:noProof/>
        </w:rPr>
        <w:t>[116]</w:t>
      </w:r>
      <w:r w:rsidRPr="00C576F0">
        <w:rPr>
          <w:rFonts w:eastAsia="Garamond" w:cs="Times New Roman"/>
          <w:iCs/>
        </w:rPr>
        <w:fldChar w:fldCharType="end"/>
      </w:r>
      <w:r w:rsidRPr="00C576F0">
        <w:rPr>
          <w:rFonts w:eastAsia="Garamond" w:cs="Times New Roman"/>
          <w:iCs/>
        </w:rPr>
        <w:t>.</w:t>
      </w:r>
      <w:r w:rsidRPr="00C576F0">
        <w:rPr>
          <w:rFonts w:eastAsia="Garamond" w:cs="Times New Roman"/>
          <w:i/>
        </w:rPr>
        <w:t xml:space="preserve"> </w:t>
      </w:r>
      <w:r w:rsidRPr="00C576F0">
        <w:rPr>
          <w:rFonts w:eastAsia="Garamond" w:cs="Times New Roman"/>
        </w:rPr>
        <w:t xml:space="preserve">One of the elk was believed to have been born in the park, suggesting a sylvatic life cycle has been established. In addition, a Virginia dog that was born in Mississippi but had no other travel history was diagnosed with alveolar echinococcus in 2018 </w:t>
      </w:r>
      <w:r w:rsidRPr="00C576F0">
        <w:rPr>
          <w:rFonts w:eastAsia="Garamond" w:cs="Times New Roman"/>
        </w:rPr>
        <w:fldChar w:fldCharType="begin"/>
      </w:r>
      <w:r w:rsidRPr="00C576F0">
        <w:rPr>
          <w:rFonts w:eastAsia="Garamond" w:cs="Times New Roman"/>
        </w:rPr>
        <w:instrText xml:space="preserve"> ADDIN ZOTERO_ITEM CSL_CITATION {"citationID":"3d9I1IGd","properties":{"formattedCitation":"[121]","plainCitation":"[121]","noteIndex":0},"citationItems":[{"id":1141,"uris":["http://zotero.org/users/local/8pgHukA0/items/HNZU4RRT"],"itemData":{"id":1141,"type":"article-journal","abstract":"An 8-y-old Labrador Retriever was presented to a small animal practice in northern Virginia with a history of recent lethargy. Physical examination findings were unremarkable. Ultrasound revealed several large hepatic masses and multiple smaller masses involving the pancreas. Cytologic findings on fine-needle aspirates of the hepatic masses included inflammation and necrosis with eosinophilic, membranous oval structures consistent with cestode infection. Histopathologic findings for biopsies of these masses included extensive necrosis, inflammation, and PAS-positive hyaline-like membranous material interpreted as metacestode cyst wall. A PCR product was generated from aspirate material using primers specific for Echinococcus multilocularis. Subsequent sequence data were 100% homologous to E. multilocularis NADH dehydrogenase subunit I gene sequences. The dog received daily oral albendazole (10 mg/kg) treatment, but its condition deteriorated, and the dog was euthanized. The dog, born in Mississippi, was brought as a puppy to Virginia with no other travel history. To our knowledge, alveolar echinococcosis has not been reported previously in a dog in the United States; E. multilocularis infection was apparently acquired in the mid-Atlantic region of the United States.","container-title":"Journal of Veterinary Diagnostic Investigation","DOI":"10.1177/1040638720943842","ISSN":"1040-6387","issue":"5","journalAbbreviation":"J VET Diagn Invest","language":"en","note":"publisher: SAGE Publications Inc","page":"742-746","source":"SAGE Journals","title":"Alveolar echinococcosis in a dog in the eastern United States","volume":"32","author":[{"family":"Zajac","given":"Anne"},{"family":"Fairman","given":"Donald"},{"family":"McGee","given":"Evan"},{"family":"Wells","given":"Bridgette"},{"family":"Peregrine","given":"Andrew"},{"family":"Jenkins","given":"Emily"},{"family":"LeRoith","given":"Tanya"},{"family":"St John","given":"Bethany"}],"issued":{"date-parts":[["2020",9,1]]}}}],"schema":"https://github.com/citation-style-language/schema/raw/master/csl-citation.json"}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[121]</w:t>
      </w:r>
      <w:r w:rsidRPr="00C576F0">
        <w:rPr>
          <w:rFonts w:eastAsia="Garamond" w:cs="Times New Roman"/>
        </w:rPr>
        <w:fldChar w:fldCharType="end"/>
      </w:r>
      <w:r w:rsidRPr="00C576F0">
        <w:rPr>
          <w:rFonts w:eastAsia="Garamond" w:cs="Times New Roman"/>
        </w:rPr>
        <w:t xml:space="preserve">. </w:t>
      </w:r>
    </w:p>
    <w:p w14:paraId="03EBE691" w14:textId="77777777" w:rsidR="00E868D0" w:rsidRPr="00C576F0" w:rsidRDefault="00E868D0" w:rsidP="00E868D0">
      <w:pPr>
        <w:ind w:firstLine="720"/>
        <w:rPr>
          <w:rFonts w:eastAsia="Garamond" w:cs="Times New Roman"/>
          <w:i/>
          <w:iCs/>
        </w:rPr>
      </w:pPr>
      <w:r w:rsidRPr="00C576F0">
        <w:rPr>
          <w:rFonts w:eastAsia="Garamond" w:cs="Times New Roman"/>
          <w:b/>
          <w:bCs/>
        </w:rPr>
        <w:t xml:space="preserve">Life cycle: </w:t>
      </w:r>
      <w:r w:rsidRPr="00C576F0">
        <w:rPr>
          <w:rFonts w:eastAsia="Garamond" w:cs="Times New Roman"/>
        </w:rPr>
        <w:t xml:space="preserve">Canids shed the thick-walled eggs of </w:t>
      </w:r>
      <w:r w:rsidRPr="00C576F0">
        <w:rPr>
          <w:rFonts w:eastAsia="Garamond" w:cs="Times New Roman"/>
          <w:i/>
          <w:iCs/>
        </w:rPr>
        <w:t xml:space="preserve">Echinococcus </w:t>
      </w:r>
      <w:r w:rsidRPr="00C576F0">
        <w:rPr>
          <w:rFonts w:eastAsia="Garamond" w:cs="Times New Roman"/>
        </w:rPr>
        <w:t xml:space="preserve">in their feces, which are immediately infectious upon ingestion. A wide variety of mammals, including humans and canids, can serve as intermediate or dead-end hosts. Once a susceptible host ingests the eggs, oncosphere larvae from the egg will penetrate the intestinal wall and travel to a variety of organs, primarily the liver and lung </w:t>
      </w:r>
      <w:r w:rsidRPr="00C576F0">
        <w:rPr>
          <w:rFonts w:eastAsia="Garamond" w:cs="Times New Roman"/>
        </w:rPr>
        <w:fldChar w:fldCharType="begin"/>
      </w:r>
      <w:r w:rsidRPr="00C576F0">
        <w:rPr>
          <w:rFonts w:eastAsia="Garamond" w:cs="Times New Roman"/>
        </w:rPr>
        <w:instrText xml:space="preserve"> ADDIN ZOTERO_ITEM CSL_CITATION {"citationID":"JgrfiGHH","properties":{"formattedCitation":"[122]","plainCitation":"[122]","noteIndex":0},"citationItems":[{"id":1143,"uris":["http://zotero.org/users/local/8pgHukA0/items/6VYHDRX8"],"itemData":{"id":1143,"type":"article-journal","abstract":"Echinococcosis is a near-cosmopolitan zoonosis caused by adult or larval stages of cestodes belonging to the genus Echinococcus (family Taenlldae). The two major species of medical and public health importance are Echinococcus granulosus and Echinococcus multilocularis, which cause cystic echinococcosis and alveolar echinococcosls, respectively. Both are serious and severe diseases, the latter especially so, with high fatality rates and poor prognosis if managed incorrectly. Several reports have shown that both diseases are of increasing public health concern and that both can be regarded as emerging or re-emerging diseases. In this review we discuss aspects of the biology, life cycle, aetiology, distribution, and transmission of the Echinococcus organisms, and the epidemiology, clinical features, treatment, and diagnosis of the diseases they cause. We also discuss the countermeasures available for the control and prevention of these diseases. E granulosus still has a wide geographical distribution, although effective control against cystic echinococcosis has been achieved in some regions. E multilocularis and alveolar echinococcosis are more problematic, since the primary transmission cycle is almost always sylvatic so that efficient and cost-effective methods for control are unavailable.","container-title":"The Lancet (British edition)","DOI":"10.1016/S0140-6736(03)14573-4","ISSN":"0140-6736","issue":"9392","language":"eng","note":"publisher-place: London\npublisher: Elsevier Ltd","page":"1295–1304","source":"utk.primo.exlibrisgroup.com","title":"Echinococcosis","volume":"362","author":[{"family":"McManus","given":"Donald P."},{"family":"Zhang","given":"Wenbao"},{"family":"Li","given":"Jun"},{"family":"Bartley","given":"Paul B."}],"issued":{"date-parts":[["2003"]]}}}],"schema":"https://github.com/citation-style-language/schema/raw/master/csl-citation.json"}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[122]</w:t>
      </w:r>
      <w:r w:rsidRPr="00C576F0">
        <w:rPr>
          <w:rFonts w:eastAsia="Garamond" w:cs="Times New Roman"/>
        </w:rPr>
        <w:fldChar w:fldCharType="end"/>
      </w:r>
      <w:r w:rsidRPr="00C576F0">
        <w:rPr>
          <w:rFonts w:eastAsia="Garamond" w:cs="Times New Roman"/>
        </w:rPr>
        <w:t xml:space="preserve">. From there, they will develop into </w:t>
      </w:r>
      <w:proofErr w:type="spellStart"/>
      <w:r w:rsidRPr="00C576F0">
        <w:rPr>
          <w:rFonts w:eastAsia="Garamond" w:cs="Times New Roman"/>
        </w:rPr>
        <w:t>metacestode</w:t>
      </w:r>
      <w:proofErr w:type="spellEnd"/>
      <w:r w:rsidRPr="00C576F0">
        <w:rPr>
          <w:rFonts w:eastAsia="Garamond" w:cs="Times New Roman"/>
        </w:rPr>
        <w:t xml:space="preserve"> larvae, either in hydatid cysts in the case of </w:t>
      </w:r>
      <w:r w:rsidRPr="00C576F0">
        <w:rPr>
          <w:rFonts w:eastAsia="Garamond" w:cs="Times New Roman"/>
          <w:i/>
          <w:iCs/>
        </w:rPr>
        <w:t xml:space="preserve">E. granulosus </w:t>
      </w:r>
      <w:r w:rsidRPr="00C576F0">
        <w:rPr>
          <w:rFonts w:eastAsia="Garamond" w:cs="Times New Roman"/>
        </w:rPr>
        <w:t xml:space="preserve">or alveolar cysts in the case of </w:t>
      </w:r>
      <w:r w:rsidRPr="00C576F0">
        <w:rPr>
          <w:rFonts w:eastAsia="Garamond" w:cs="Times New Roman"/>
          <w:i/>
          <w:iCs/>
        </w:rPr>
        <w:t xml:space="preserve">E. multilocularis. </w:t>
      </w:r>
      <w:r w:rsidRPr="00C576F0">
        <w:rPr>
          <w:rFonts w:eastAsia="Garamond" w:cs="Times New Roman"/>
        </w:rPr>
        <w:t>These cysts can grow and develop over the course of months to years. If a canid predates the infected animal and ingests the cysts, the larvae will develop into adults within the small intestine, mate, and produce eggs.</w:t>
      </w:r>
      <w:r w:rsidRPr="00C576F0">
        <w:rPr>
          <w:rFonts w:eastAsia="Garamond" w:cs="Times New Roman"/>
          <w:i/>
          <w:iCs/>
        </w:rPr>
        <w:t xml:space="preserve"> </w:t>
      </w:r>
    </w:p>
    <w:p w14:paraId="0BF90C57" w14:textId="31BF1FEF" w:rsidR="00E868D0" w:rsidRPr="00C576F0" w:rsidRDefault="00E868D0" w:rsidP="00E868D0">
      <w:pPr>
        <w:ind w:firstLine="720"/>
        <w:rPr>
          <w:rFonts w:eastAsia="Garamond" w:cs="Times New Roman"/>
        </w:rPr>
      </w:pPr>
      <w:r w:rsidRPr="00C576F0">
        <w:rPr>
          <w:rFonts w:eastAsia="Garamond" w:cs="Times New Roman"/>
          <w:b/>
          <w:bCs/>
        </w:rPr>
        <w:t xml:space="preserve">Clinical signs: </w:t>
      </w:r>
      <w:r w:rsidRPr="00C576F0">
        <w:rPr>
          <w:rFonts w:eastAsia="Garamond" w:cs="Times New Roman"/>
        </w:rPr>
        <w:t xml:space="preserve">Clinical signs vary by species. In </w:t>
      </w:r>
      <w:r w:rsidRPr="00C576F0">
        <w:rPr>
          <w:rFonts w:eastAsia="Garamond" w:cs="Times New Roman"/>
          <w:i/>
          <w:iCs/>
        </w:rPr>
        <w:t xml:space="preserve">E. granulosus, </w:t>
      </w:r>
      <w:r w:rsidRPr="00C576F0">
        <w:rPr>
          <w:rFonts w:eastAsia="Garamond" w:cs="Times New Roman"/>
        </w:rPr>
        <w:t xml:space="preserve">the cysts act as space occupying masses but do not directly efface the organs they occupy. Therefore, clinical signs are related to the pressure of the enlarged organs pressing on surrounding tissues. In addition, anaphylactic shock can result when cysts rupture </w:t>
      </w:r>
      <w:r w:rsidRPr="00C576F0">
        <w:rPr>
          <w:rFonts w:eastAsia="Garamond" w:cs="Times New Roman"/>
        </w:rPr>
        <w:fldChar w:fldCharType="begin"/>
      </w:r>
      <w:r w:rsidRPr="00C576F0">
        <w:rPr>
          <w:rFonts w:eastAsia="Garamond" w:cs="Times New Roman"/>
        </w:rPr>
        <w:instrText xml:space="preserve"> ADDIN ZOTERO_ITEM CSL_CITATION {"citationID":"EiInuQk8","properties":{"formattedCitation":"[122]","plainCitation":"[122]","noteIndex":0},"citationItems":[{"id":1143,"uris":["http://zotero.org/users/local/8pgHukA0/items/6VYHDRX8"],"itemData":{"id":1143,"type":"article-journal","abstract":"Echinococcosis is a near-cosmopolitan zoonosis caused by adult or larval stages of cestodes belonging to the genus Echinococcus (family Taenlldae). The two major species of medical and public health importance are Echinococcus granulosus and Echinococcus multilocularis, which cause cystic echinococcosis and alveolar echinococcosls, respectively. Both are serious and severe diseases, the latter especially so, with high fatality rates and poor prognosis if managed incorrectly. Several reports have shown that both diseases are of increasing public health concern and that both can be regarded as emerging or re-emerging diseases. In this review we discuss aspects of the biology, life cycle, aetiology, distribution, and transmission of the Echinococcus organisms, and the epidemiology, clinical features, treatment, and diagnosis of the diseases they cause. We also discuss the countermeasures available for the control and prevention of these diseases. E granulosus still has a wide geographical distribution, although effective control against cystic echinococcosis has been achieved in some regions. E multilocularis and alveolar echinococcosis are more problematic, since the primary transmission cycle is almost always sylvatic so that efficient and cost-effective methods for control are unavailable.","container-title":"The Lancet (British edition)","DOI":"10.1016/S0140-6736(03)14573-4","ISSN":"0140-6736","issue":"9392","language":"eng","note":"publisher-place: London\npublisher: Elsevier Ltd","page":"1295–1304","source":"utk.primo.exlibrisgroup.com","title":"Echinococcosis","volume":"362","author":[{"family":"McManus","given":"Donald P."},{"family":"Zhang","given":"Wenbao"},{"family":"Li","given":"Jun"},{"family":"Bartley","given":"Paul B."}],"issued":{"date-parts":[["2003"]]}}}],"schema":"https://github.com/citation-style-language/schema/raw/master/csl-citation.json"}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[122]</w:t>
      </w:r>
      <w:r w:rsidRPr="00C576F0">
        <w:rPr>
          <w:rFonts w:eastAsia="Garamond" w:cs="Times New Roman"/>
        </w:rPr>
        <w:fldChar w:fldCharType="end"/>
      </w:r>
      <w:r w:rsidRPr="00C576F0">
        <w:rPr>
          <w:rFonts w:eastAsia="Garamond" w:cs="Times New Roman"/>
        </w:rPr>
        <w:t xml:space="preserve">. Alveolar </w:t>
      </w:r>
      <w:r w:rsidR="005F4EA6">
        <w:rPr>
          <w:rFonts w:eastAsia="Garamond" w:cs="Times New Roman"/>
          <w:i/>
          <w:iCs/>
        </w:rPr>
        <w:t>Echinococcus</w:t>
      </w:r>
      <w:r w:rsidRPr="00C576F0">
        <w:rPr>
          <w:rFonts w:eastAsia="Garamond" w:cs="Times New Roman"/>
        </w:rPr>
        <w:t xml:space="preserve"> (</w:t>
      </w:r>
      <w:r w:rsidRPr="00C576F0">
        <w:rPr>
          <w:rFonts w:eastAsia="Garamond" w:cs="Times New Roman"/>
          <w:i/>
          <w:iCs/>
        </w:rPr>
        <w:t>E. multilocularis</w:t>
      </w:r>
      <w:r w:rsidRPr="00C576F0">
        <w:rPr>
          <w:rFonts w:eastAsia="Garamond" w:cs="Times New Roman"/>
        </w:rPr>
        <w:t xml:space="preserve">) on the other hand, acts almost like a cancer, directly invading and destroying surrounding tissues. It also can spread to distant organs including the brain, and clinical signs will depend on the location of the cysts. In definitive hosts, clinical signs are rare, though mild vomiting or diarrhea can occur. Rarely, dogs can act as both definitive and intermediate hosts. In those cases, they may have severe vomiting and weight loss, or may even present with sudden death </w:t>
      </w:r>
      <w:r w:rsidRPr="00C576F0">
        <w:rPr>
          <w:rFonts w:eastAsia="Garamond" w:cs="Times New Roman"/>
        </w:rPr>
        <w:fldChar w:fldCharType="begin"/>
      </w:r>
      <w:r w:rsidRPr="00C576F0">
        <w:rPr>
          <w:rFonts w:eastAsia="Garamond" w:cs="Times New Roman"/>
        </w:rPr>
        <w:instrText xml:space="preserve"> ADDIN ZOTERO_ITEM CSL_CITATION {"citationID":"FbG5XQgX","properties":{"formattedCitation":"[118,121]","plainCitation":"[118,121]","noteIndex":0},"citationItems":[{"id":1130,"uris":["http://zotero.org/users/local/8pgHukA0/items/TMHX6N3T"],"itemData":{"id":1130,"type":"article-journal","abstract":"An adult dog that lived in central British Columbia was examined because of a history of lethargy and vomiting. Histology, immunohistochemistry, and polymerase chain reaction (PCR) examination of a hepatic mass confirmed the presence of an alveolar hydatid cyst, the first description of Echinococcus multilocularis in British Columbia. We provide recommendations for case management and remind practitioners in endemic areas of western Canada that dogs can serve as definitive and, rarely, intermediate hosts for E. multilocularis.","container-title":"The Canadian Veterinary Journal","ISSN":"0008-5286","issue":"8","journalAbbreviation":"Can Vet J","note":"PMID: 23372195\nPMCID: PMC3398525","page":"870-874","source":"PubMed Central","title":"Alveolar hydatid disease (Echinococcus multilocularis) in the liver of a Canadian dog in British Columbia, a newly endemic region","volume":"53","author":[{"family":"Peregrine","given":"Andrew S."},{"family":"Jenkins","given":"Emily J."},{"family":"Barnes","given":"Brian"},{"family":"Johnson","given":"Shannon"},{"family":"Polley","given":"Lydden"},{"family":"Barker","given":"Ian K."},{"family":"De Wolf","given":"Bradley"},{"family":"Gottstein","given":"Bruno"}],"issued":{"date-parts":[["2012",8]]}}},{"id":1141,"uris":["http://zotero.org/users/local/8pgHukA0/items/HNZU4RRT"],"itemData":{"id":1141,"type":"article-journal","abstract":"An 8-y-old Labrador Retriever was presented to a small animal practice in northern Virginia with a history of recent lethargy. Physical examination findings were unremarkable. Ultrasound revealed several large hepatic masses and multiple smaller masses involving the pancreas. Cytologic findings on fine-needle aspirates of the hepatic masses included inflammation and necrosis with eosinophilic, membranous oval structures consistent with cestode infection. Histopathologic findings for biopsies of these masses included extensive necrosis, inflammation, and PAS-positive hyaline-like membranous material interpreted as metacestode cyst wall. A PCR product was generated from aspirate material using primers specific for Echinococcus multilocularis. Subsequent sequence data were 100% homologous to E. multilocularis NADH dehydrogenase subunit I gene sequences. The dog received daily oral albendazole (10 mg/kg) treatment, but its condition deteriorated, and the dog was euthanized. The dog, born in Mississippi, was brought as a puppy to Virginia with no other travel history. To our knowledge, alveolar echinococcosis has not been reported previously in a dog in the United States; E. multilocularis infection was apparently acquired in the mid-Atlantic region of the United States.","container-title":"Journal of Veterinary Diagnostic Investigation","DOI":"10.1177/1040638720943842","ISSN":"1040-6387","issue":"5","journalAbbreviation":"J VET Diagn Invest","language":"en","note":"publisher: SAGE Publications Inc","page":"742-746","source":"SAGE Journals","title":"Alveolar echinococcosis in a dog in the eastern United States","volume":"32","author":[{"family":"Zajac","given":"Anne"},{"family":"Fairman","given":"Donald"},{"family":"McGee","given":"Evan"},{"family":"Wells","given":"Bridgette"},{"family":"Peregrine","given":"Andrew"},{"family":"Jenkins","given":"Emily"},{"family":"LeRoith","given":"Tanya"},{"family":"St John","given":"Bethany"}],"issued":{"date-parts":[["2020",9,1]]}}}],"schema":"https://github.com/citation-style-language/schema/raw/master/csl-citation.json"}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[118,121]</w:t>
      </w:r>
      <w:r w:rsidRPr="00C576F0">
        <w:rPr>
          <w:rFonts w:eastAsia="Garamond" w:cs="Times New Roman"/>
        </w:rPr>
        <w:fldChar w:fldCharType="end"/>
      </w:r>
      <w:r w:rsidRPr="00C576F0">
        <w:rPr>
          <w:rFonts w:eastAsia="Garamond" w:cs="Times New Roman"/>
        </w:rPr>
        <w:t xml:space="preserve">. </w:t>
      </w:r>
    </w:p>
    <w:p w14:paraId="6C5B19E7" w14:textId="4ED133B7" w:rsidR="00E868D0" w:rsidRPr="00C576F0" w:rsidRDefault="00E868D0" w:rsidP="00E868D0">
      <w:pPr>
        <w:ind w:firstLine="720"/>
        <w:rPr>
          <w:rFonts w:eastAsia="Garamond" w:cs="Times New Roman"/>
        </w:rPr>
      </w:pPr>
      <w:r w:rsidRPr="00C576F0">
        <w:rPr>
          <w:rFonts w:eastAsia="Garamond" w:cs="Times New Roman"/>
          <w:b/>
          <w:bCs/>
        </w:rPr>
        <w:t xml:space="preserve">Diagnosis: </w:t>
      </w:r>
      <w:r w:rsidRPr="00C576F0">
        <w:rPr>
          <w:rFonts w:eastAsia="Garamond" w:cs="Times New Roman"/>
        </w:rPr>
        <w:t xml:space="preserve">Currently, diagnosis of the disease in intermediate hosts requires either </w:t>
      </w:r>
      <w:r w:rsidR="00B25CA2">
        <w:rPr>
          <w:rFonts w:eastAsia="Garamond" w:cs="Times New Roman"/>
        </w:rPr>
        <w:t>autopsy</w:t>
      </w:r>
      <w:r w:rsidR="00B25CA2" w:rsidRPr="00C576F0">
        <w:rPr>
          <w:rFonts w:eastAsia="Garamond" w:cs="Times New Roman"/>
        </w:rPr>
        <w:t xml:space="preserve"> </w:t>
      </w:r>
      <w:r w:rsidRPr="00C576F0">
        <w:rPr>
          <w:rFonts w:eastAsia="Garamond" w:cs="Times New Roman"/>
        </w:rPr>
        <w:t xml:space="preserve">or ultrasound with aspiration of cystic material. Diagnosing definitive hosts can also be a challenge, since the eggs of </w:t>
      </w:r>
      <w:r w:rsidRPr="00C576F0">
        <w:rPr>
          <w:rFonts w:eastAsia="Garamond" w:cs="Times New Roman"/>
          <w:i/>
        </w:rPr>
        <w:t>Echinococcus</w:t>
      </w:r>
      <w:r w:rsidRPr="00C576F0">
        <w:rPr>
          <w:rFonts w:eastAsia="Garamond" w:cs="Times New Roman"/>
        </w:rPr>
        <w:t xml:space="preserve"> sp. are identical in appearance to </w:t>
      </w:r>
      <w:r w:rsidRPr="00C576F0">
        <w:rPr>
          <w:rFonts w:eastAsia="Garamond" w:cs="Times New Roman"/>
          <w:i/>
        </w:rPr>
        <w:t xml:space="preserve">Taenia </w:t>
      </w:r>
      <w:r w:rsidRPr="00C576F0">
        <w:rPr>
          <w:rFonts w:eastAsia="Garamond" w:cs="Times New Roman"/>
        </w:rPr>
        <w:t xml:space="preserve">eggs, a much more common cestode in the United States. PCR of feces, or fecal floatation followed by PCR, is one of the most common methods of diagnosis. However, the proglottids of cestodes must break down for eggs to be shed in feces, making the fecal float technique a poorly sensitive diagnostic. </w:t>
      </w:r>
      <w:r w:rsidR="00B25CA2">
        <w:rPr>
          <w:rFonts w:eastAsia="Garamond" w:cs="Times New Roman"/>
        </w:rPr>
        <w:t>Autopsy</w:t>
      </w:r>
      <w:r w:rsidR="00B25CA2" w:rsidRPr="00C576F0">
        <w:rPr>
          <w:rFonts w:eastAsia="Garamond" w:cs="Times New Roman"/>
        </w:rPr>
        <w:t xml:space="preserve"> </w:t>
      </w:r>
      <w:r w:rsidRPr="00C576F0">
        <w:rPr>
          <w:rFonts w:eastAsia="Garamond" w:cs="Times New Roman"/>
        </w:rPr>
        <w:t xml:space="preserve">with sieving of the intestinal contents and examination under a microscope is the gold standard </w:t>
      </w:r>
      <w:r w:rsidRPr="00C576F0">
        <w:rPr>
          <w:rFonts w:eastAsia="Garamond" w:cs="Times New Roman"/>
        </w:rPr>
        <w:lastRenderedPageBreak/>
        <w:t xml:space="preserve">for diagnosis in definitive hosts. A sensitive and specific serologic test is a much-needed diagnostic tool to better assess the spread of this parasite. </w:t>
      </w:r>
    </w:p>
    <w:p w14:paraId="7DFDAAE0" w14:textId="77777777" w:rsidR="00E868D0" w:rsidRPr="00C576F0" w:rsidRDefault="00E868D0" w:rsidP="00E868D0">
      <w:pPr>
        <w:ind w:firstLine="720"/>
        <w:rPr>
          <w:rFonts w:eastAsia="Garamond" w:cs="Times New Roman"/>
        </w:rPr>
      </w:pPr>
      <w:r w:rsidRPr="00C576F0">
        <w:rPr>
          <w:rFonts w:eastAsia="Garamond" w:cs="Times New Roman"/>
          <w:b/>
          <w:bCs/>
          <w:i/>
          <w:iCs/>
        </w:rPr>
        <w:t xml:space="preserve">Echinococcus </w:t>
      </w:r>
      <w:r w:rsidRPr="00C576F0">
        <w:rPr>
          <w:rFonts w:eastAsia="Garamond" w:cs="Times New Roman"/>
          <w:b/>
          <w:bCs/>
        </w:rPr>
        <w:t xml:space="preserve">in coyotes: </w:t>
      </w:r>
      <w:r w:rsidRPr="00C576F0">
        <w:rPr>
          <w:rFonts w:eastAsia="Garamond" w:cs="Times New Roman"/>
        </w:rPr>
        <w:t xml:space="preserve">Coyotes are definitive hosts for this parasite and are important sentinels for the geographic spread of </w:t>
      </w:r>
      <w:r w:rsidRPr="00C576F0">
        <w:rPr>
          <w:rFonts w:eastAsia="Garamond" w:cs="Times New Roman"/>
          <w:i/>
          <w:iCs/>
        </w:rPr>
        <w:t xml:space="preserve">Echinococcus. Echinococcus granulosus </w:t>
      </w:r>
      <w:r w:rsidRPr="00C576F0">
        <w:rPr>
          <w:rFonts w:eastAsia="Garamond" w:cs="Times New Roman"/>
        </w:rPr>
        <w:t xml:space="preserve">has been present in the wolf, coyote, and ungulate population for decades, particularly in the western and southwestern states </w:t>
      </w:r>
      <w:r w:rsidRPr="00C576F0">
        <w:rPr>
          <w:rFonts w:eastAsia="Garamond" w:cs="Times New Roman"/>
        </w:rPr>
        <w:fldChar w:fldCharType="begin"/>
      </w:r>
      <w:r w:rsidRPr="00C576F0">
        <w:rPr>
          <w:rFonts w:eastAsia="Garamond" w:cs="Times New Roman"/>
        </w:rPr>
        <w:instrText xml:space="preserve"> ADDIN ZOTERO_ITEM CSL_CITATION {"citationID":"MrPCqC7n","properties":{"formattedCitation":"[123\\uc0\\u8211{}126]","plainCitation":"[123–126]","noteIndex":0},"citationItems":[{"id":1150,"uris":["http://zotero.org/users/local/8pgHukA0/items/Z6PCPXDM"],"itemData":{"id":1150,"type":"article-journal","abstract":"The continued monitoring of Echinococcus species in intermediate and definitive hosts is essential to understand the eco-epidemiology of these parasites, as well to assess their potential impact on public health. In Canada, co-infections of Echinococcus canadensis and Echinococcus multilocularis based on genetic characterization have been recently reported in wolves, but not yet in other possible hosts such as coyotes and foxes. In this study, we aimed to develop a quantitative real-time PCR assay to detect E. multilocularis and E. canadensis and estimate the occurrence of co-infections while inferring about the relative abundance of the two parasites within hosts. We tested DNA extracted from aliquots of Echinococcus spp. specimens collected from intestinal tracts of 24 coyote and 16 fox carcasses from Alberta, Canada. We found evidence of co-infections of E. multilocularis and E. canadensis in 11 out of 40 (27%) samples, with 8 out of 24 (33%) in coyote samples and 3 out of 16 (19%) in red fox samples. DNA concentrations were estimated in three samples with Cq values within the range of the standard curve for both parasites; two of them presented higher DNA concentrations of E. multilocularis than E. canadensis. The use of qPCR aided detection of co-infections when morphological discrimination was difficult and quantification of DNA for samples within the standard curve. This is the first molecularly confirmed record of E. canadensis in coyotes and the first evidence of co-infections of E. multilocularis and E. canadensis in coyotes and red foxes.","container-title":"International Journal for Parasitology: Parasites and Wildlife","DOI":"10.1016/j.ijppaw.2018.03.001","ISSN":"2213-2244","issue":"2","journalAbbreviation":"International Journal for Parasitology: Parasites and Wildlife","page":"111-115","source":"ScienceDirect","title":"Detecting co-infections of Echinococcus multilocularis and Echinococcus canadensis in coyotes and red foxes in Alberta, Canada using real-time PCR","volume":"7","author":[{"family":"Santa","given":"Maria A."},{"family":"Pastran","given":"Sonya A."},{"family":"Klein","given":"Claudia"},{"family":"Duignan","given":"Padraig"},{"family":"Ruckstuhl","given":"Kathreen"},{"family":"Romig","given":"Thomas"},{"family":"Massolo","given":"Alessandro"}],"issued":{"date-parts":[["2018",8,1]]}}},{"id":1144,"uris":["http://zotero.org/users/local/8pgHukA0/items/675R866W"],"itemData":{"id":1144,"type":"article-journal","abstract":"The paraphyletic group Echinococcus granulosus sensu lato is comprised of parasitic tapeworms of wild and domestic canids such as wolves (Canis lupus) and coyotes (Canis latrans), which serve as definitive hosts, and ungulates, which are the intermediate hosts. Members of this tapeworm group are characterized by both cosmopolitan distribution and zoonotic disease potential. This survey (conducted from 2012 through 2017) was designed to provide insight into the prevalence and distribution of this parasite in wild canids in Wyoming. Echinococcus sp. infections were documented in 14 of 22 gray wolves (63.6%), 1 of 182 coyotes (0.55%) and 0 of 5 red foxes (Vulpes fulva). Echinococcus granulosus s. l. was confirmed in 4 of these 14 specimens obtained from wolves with two parasite specimens corresponding morphologically with E. canadensis (G8/G10). These results suggest that wolves serve as the major definitive host of E. granulosus s. l. in Wyoming, while coyotes do not play an equivalent role. Limited sample size precludes evaluation of the importance of the red fox as a favorable definitive host. Whereas this study documents the occurrence of E. granulosus s. l. in Wyoming, the zoonotic disease risk does not appear to be high. Education remains the key to disease prevention, coupled with good hygienic practices by humans and anthelmintic treatment of domestic dogs exhibiting elevated risk of exposure.","container-title":"Parasitology Research","DOI":"10.1007/s00436-021-07059-1","ISSN":"1432-1955","issue":"4","journalAbbreviation":"Parasitol Res","language":"en","page":"1335-1340","source":"Springer Link","title":"Survey of coyotes, red foxes and wolves from Wyoming, USA, for Echinococcus granulosus s. l.","volume":"120","author":[{"family":"Pipas","given":"Michael J."},{"family":"Fowler","given":"David R."},{"family":"Bardsley","given":"Katherine D."},{"family":"Bangoura","given":"Berit"}],"issued":{"date-parts":[["2021",4,1]]}},"label":"page"},{"id":1145,"uris":["http://zotero.org/users/local/8pgHukA0/items/QYM2S45N"],"itemData":{"id":1145,"type":"article-journal","abstract":"Of 49 deer (Odocoileus hemionus columbianus) sampled from several California herds, from 0 to 57 percent of animals per herd were infected with cysts of Echinococcus granulosus. The highest prevalence rates were in deer from areas in which livestock are absent and coincided in one instance with an area in which approximately 20 percent of coyotes had been found infected with the adult parasite. It is probable that transmission of E. granulosus between coyotes and deer takes place, at least locally, in California.","container-title":"Journal of Wildlife Diseases","DOI":"10.7589/0090-3558-10.3.225","ISSN":"0090-3558","issue":"3","journalAbbreviation":"Journal of Wildlife Diseases","page":"225-227","source":"Silverchair","title":"PROBABLE TRANSMISSION OF Echinococcus granulosus BETWEEN DEER AND COYOTES IN CALIFORNIA1","volume":"10","author":[{"family":"ROMANO","given":"MICHAEL N."},{"family":"BRUNETTI","given":"OSCAR A."},{"family":"SCHWABE","given":"CALVIN W."},{"family":"ROSEN","given":"MERTON N."}],"issued":{"date-parts":[["1974",7,1]]}}},{"id":1147,"uris":["http://zotero.org/users/local/8pgHukA0/items/2HPCPMTT"],"itemData":{"id":1147,"type":"article-journal","abstract":"Echinococcus multilocularis causes a rare but potentially lethal zoonotic disease in humans. This tapeworm has been known to be endemic in foxes (Vulpes vulpes) and coyotes (Canis latrans) within the northern United States since the 1960s. One purpose of this study was to provide recent data on the prevalence of E. multilocularis in foxes and coyotes from eastern South Dakota. In a survey conducted from 1987 to 1991 and involving 137 foxes and 9 coyotes from this area, 74.5% of the foxes and 4 of the coyotes were infected. To assess the possible prevalence of alveolar echinococcosis in a group at presumptive high risk, we also conducted a serological survey of members of the South Dakota Trappers Association in 1990 and 1991. Serum samples from 115 trappers were evaluated for the presence of E. multilocularis antibodies using enzyme-linked immunosorbent assay tests involving a purified antigen called Em2, a crude E. multilocularis antigen, and a recombinant E. multilocularis antigen called II/3-10. None of the trappers showed antibody evidence for the presence of E. multilocularis. Roughly half of the surveyed individuals had trapped more than 50 foxes during their life, and almost one-fourth had trapped more than 1,000 foxes.","container-title":"Journal of Parasitology","DOI":"10.1645/0022-3395(2000)086[0075:FTIAEI]2.0.CO;2","ISSN":"0022-3395","issue":"1","journalAbbreviation":"Journal of Parasitology","page":"75-77","source":"Silverchair","title":"FAILURE TO IDENTIFY ALVEOLAR ECHINOCOCCOSIS IN TRAPPERS FROM SOUTH DAKOTA IN SPITE OF HIGH PREVALENCE OF ECHINOCOCCUS MULTILOCULARIS IN WILD CANIDS","volume":"86","author":[{"family":"Hildreth","given":"M. B."},{"family":"Sriram","given":"S."},{"family":"Gottstein","given":"B."},{"family":"Wilson","given":"M."},{"family":"Schantz","given":"P. M."}],"issued":{"date-parts":[["2000",2,1]]}}}],"schema":"https://github.com/citation-style-language/schema/raw/master/csl-citation.json"} </w:instrText>
      </w:r>
      <w:r w:rsidRPr="00C576F0">
        <w:rPr>
          <w:rFonts w:eastAsia="Garamond" w:cs="Times New Roman"/>
        </w:rPr>
        <w:fldChar w:fldCharType="separate"/>
      </w:r>
      <w:r w:rsidRPr="00C576F0">
        <w:rPr>
          <w:rFonts w:cs="Times New Roman"/>
        </w:rPr>
        <w:t>[123–126]</w:t>
      </w:r>
      <w:r w:rsidRPr="00C576F0">
        <w:rPr>
          <w:rFonts w:eastAsia="Garamond" w:cs="Times New Roman"/>
        </w:rPr>
        <w:fldChar w:fldCharType="end"/>
      </w:r>
      <w:r w:rsidRPr="00C576F0">
        <w:rPr>
          <w:rFonts w:eastAsia="Garamond" w:cs="Times New Roman"/>
        </w:rPr>
        <w:t xml:space="preserve">. Wolves are the primary definitive host in the sylvatic lifecycle of </w:t>
      </w:r>
      <w:r w:rsidRPr="00C576F0">
        <w:rPr>
          <w:rFonts w:eastAsia="Garamond" w:cs="Times New Roman"/>
          <w:i/>
          <w:iCs/>
        </w:rPr>
        <w:t>E. granulosus</w:t>
      </w:r>
      <w:r w:rsidRPr="00C576F0">
        <w:rPr>
          <w:rFonts w:eastAsia="Garamond" w:cs="Times New Roman"/>
        </w:rPr>
        <w:t xml:space="preserve">, particularly in the case of the northern biotype, </w:t>
      </w:r>
      <w:r w:rsidRPr="00C576F0">
        <w:rPr>
          <w:rFonts w:eastAsia="Garamond" w:cs="Times New Roman"/>
          <w:i/>
          <w:iCs/>
        </w:rPr>
        <w:t xml:space="preserve">E. canadensis, </w:t>
      </w:r>
      <w:r w:rsidRPr="00C576F0">
        <w:rPr>
          <w:rFonts w:eastAsia="Garamond" w:cs="Times New Roman"/>
        </w:rPr>
        <w:t xml:space="preserve">while coyotes are competent but less frequently infected </w:t>
      </w:r>
      <w:r w:rsidRPr="00C576F0">
        <w:rPr>
          <w:rFonts w:eastAsia="Garamond" w:cs="Times New Roman"/>
        </w:rPr>
        <w:fldChar w:fldCharType="begin"/>
      </w:r>
      <w:r w:rsidRPr="00C576F0">
        <w:rPr>
          <w:rFonts w:eastAsia="Garamond" w:cs="Times New Roman"/>
        </w:rPr>
        <w:instrText xml:space="preserve"> ADDIN ZOTERO_ITEM CSL_CITATION {"citationID":"oZzE69ac","properties":{"formattedCitation":"[124]","plainCitation":"[124]","noteIndex":0},"citationItems":[{"id":1144,"uris":["http://zotero.org/users/local/8pgHukA0/items/675R866W"],"itemData":{"id":1144,"type":"article-journal","abstract":"The paraphyletic group Echinococcus granulosus sensu lato is comprised of parasitic tapeworms of wild and domestic canids such as wolves (Canis lupus) and coyotes (Canis latrans), which serve as definitive hosts, and ungulates, which are the intermediate hosts. Members of this tapeworm group are characterized by both cosmopolitan distribution and zoonotic disease potential. This survey (conducted from 2012 through 2017) was designed to provide insight into the prevalence and distribution of this parasite in wild canids in Wyoming. Echinococcus sp. infections were documented in 14 of 22 gray wolves (63.6%), 1 of 182 coyotes (0.55%) and 0 of 5 red foxes (Vulpes fulva). Echinococcus granulosus s. l. was confirmed in 4 of these 14 specimens obtained from wolves with two parasite specimens corresponding morphologically with E. canadensis (G8/G10). These results suggest that wolves serve as the major definitive host of E. granulosus s. l. in Wyoming, while coyotes do not play an equivalent role. Limited sample size precludes evaluation of the importance of the red fox as a favorable definitive host. Whereas this study documents the occurrence of E. granulosus s. l. in Wyoming, the zoonotic disease risk does not appear to be high. Education remains the key to disease prevention, coupled with good hygienic practices by humans and anthelmintic treatment of domestic dogs exhibiting elevated risk of exposure.","container-title":"Parasitology Research","DOI":"10.1007/s00436-021-07059-1","ISSN":"1432-1955","issue":"4","journalAbbreviation":"Parasitol Res","language":"en","page":"1335-1340","source":"Springer Link","title":"Survey of coyotes, red foxes and wolves from Wyoming, USA, for Echinococcus granulosus s. l.","volume":"120","author":[{"family":"Pipas","given":"Michael J."},{"family":"Fowler","given":"David R."},{"family":"Bardsley","given":"Katherine D."},{"family":"Bangoura","given":"Berit"}],"issued":{"date-parts":[["2021",4,1]]}}}],"schema":"https://github.com/citation-style-language/schema/raw/master/csl-citation.json"}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[124]</w:t>
      </w:r>
      <w:r w:rsidRPr="00C576F0">
        <w:rPr>
          <w:rFonts w:eastAsia="Garamond" w:cs="Times New Roman"/>
        </w:rPr>
        <w:fldChar w:fldCharType="end"/>
      </w:r>
      <w:r w:rsidRPr="00C576F0">
        <w:rPr>
          <w:rFonts w:eastAsia="Garamond" w:cs="Times New Roman"/>
        </w:rPr>
        <w:t xml:space="preserve">. Likewise, foxes were traditionally believed to be the primary definitive host of </w:t>
      </w:r>
      <w:r w:rsidRPr="00C576F0">
        <w:rPr>
          <w:rFonts w:eastAsia="Garamond" w:cs="Times New Roman"/>
          <w:i/>
          <w:iCs/>
        </w:rPr>
        <w:t xml:space="preserve">E. multilocularis, </w:t>
      </w:r>
      <w:r w:rsidRPr="00C576F0">
        <w:rPr>
          <w:rFonts w:eastAsia="Garamond" w:cs="Times New Roman"/>
        </w:rPr>
        <w:t xml:space="preserve">but high levels in coyotes have been documented in several Canadian provinces and in several northern US states, suggesting they may play a more important role than previously realized </w:t>
      </w:r>
      <w:r w:rsidRPr="00C576F0">
        <w:rPr>
          <w:rFonts w:eastAsia="Garamond" w:cs="Times New Roman"/>
        </w:rPr>
        <w:fldChar w:fldCharType="begin"/>
      </w:r>
      <w:r w:rsidRPr="00C576F0">
        <w:rPr>
          <w:rFonts w:eastAsia="Garamond" w:cs="Times New Roman"/>
        </w:rPr>
        <w:instrText xml:space="preserve"> ADDIN ZOTERO_ITEM CSL_CITATION {"citationID":"cBnauCxX","properties":{"formattedCitation":"[123,126]","plainCitation":"[123,126]","noteIndex":0},"citationItems":[{"id":1150,"uris":["http://zotero.org/users/local/8pgHukA0/items/Z6PCPXDM"],"itemData":{"id":1150,"type":"article-journal","abstract":"The continued monitoring of Echinococcus species in intermediate and definitive hosts is essential to understand the eco-epidemiology of these parasites, as well to assess their potential impact on public health. In Canada, co-infections of Echinococcus canadensis and Echinococcus multilocularis based on genetic characterization have been recently reported in wolves, but not yet in other possible hosts such as coyotes and foxes. In this study, we aimed to develop a quantitative real-time PCR assay to detect E. multilocularis and E. canadensis and estimate the occurrence of co-infections while inferring about the relative abundance of the two parasites within hosts. We tested DNA extracted from aliquots of Echinococcus spp. specimens collected from intestinal tracts of 24 coyote and 16 fox carcasses from Alberta, Canada. We found evidence of co-infections of E. multilocularis and E. canadensis in 11 out of 40 (27%) samples, with 8 out of 24 (33%) in coyote samples and 3 out of 16 (19%) in red fox samples. DNA concentrations were estimated in three samples with Cq values within the range of the standard curve for both parasites; two of them presented higher DNA concentrations of E. multilocularis than E. canadensis. The use of qPCR aided detection of co-infections when morphological discrimination was difficult and quantification of DNA for samples within the standard curve. This is the first molecularly confirmed record of E. canadensis in coyotes and the first evidence of co-infections of E. multilocularis and E. canadensis in coyotes and red foxes.","container-title":"International Journal for Parasitology: Parasites and Wildlife","DOI":"10.1016/j.ijppaw.2018.03.001","ISSN":"2213-2244","issue":"2","journalAbbreviation":"International Journal for Parasitology: Parasites and Wildlife","page":"111-115","source":"ScienceDirect","title":"Detecting co-infections of Echinococcus multilocularis and Echinococcus canadensis in coyotes and red foxes in Alberta, Canada using real-time PCR","volume":"7","author":[{"family":"Santa","given":"Maria A."},{"family":"Pastran","given":"Sonya A."},{"family":"Klein","given":"Claudia"},{"family":"Duignan","given":"Padraig"},{"family":"Ruckstuhl","given":"Kathreen"},{"family":"Romig","given":"Thomas"},{"family":"Massolo","given":"Alessandro"}],"issued":{"date-parts":[["2018",8,1]]}}},{"id":1147,"uris":["http://zotero.org/users/local/8pgHukA0/items/2HPCPMTT"],"itemData":{"id":1147,"type":"article-journal","abstract":"Echinococcus multilocularis causes a rare but potentially lethal zoonotic disease in humans. This tapeworm has been known to be endemic in foxes (Vulpes vulpes) and coyotes (Canis latrans) within the northern United States since the 1960s. One purpose of this study was to provide recent data on the prevalence of E. multilocularis in foxes and coyotes from eastern South Dakota. In a survey conducted from 1987 to 1991 and involving 137 foxes and 9 coyotes from this area, 74.5% of the foxes and 4 of the coyotes were infected. To assess the possible prevalence of alveolar echinococcosis in a group at presumptive high risk, we also conducted a serological survey of members of the South Dakota Trappers Association in 1990 and 1991. Serum samples from 115 trappers were evaluated for the presence of E. multilocularis antibodies using enzyme-linked immunosorbent assay tests involving a purified antigen called Em2, a crude E. multilocularis antigen, and a recombinant E. multilocularis antigen called II/3-10. None of the trappers showed antibody evidence for the presence of E. multilocularis. Roughly half of the surveyed individuals had trapped more than 50 foxes during their life, and almost one-fourth had trapped more than 1,000 foxes.","container-title":"Journal of Parasitology","DOI":"10.1645/0022-3395(2000)086[0075:FTIAEI]2.0.CO;2","ISSN":"0022-3395","issue":"1","journalAbbreviation":"Journal of Parasitology","page":"75-77","source":"Silverchair","title":"FAILURE TO IDENTIFY ALVEOLAR ECHINOCOCCOSIS IN TRAPPERS FROM SOUTH DAKOTA IN SPITE OF HIGH PREVALENCE OF ECHINOCOCCUS MULTILOCULARIS IN WILD CANIDS","volume":"86","author":[{"family":"Hildreth","given":"M. B."},{"family":"Sriram","given":"S."},{"family":"Gottstein","given":"B."},{"family":"Wilson","given":"M."},{"family":"Schantz","given":"P. M."}],"issued":{"date-parts":[["2000",2,1]]}}}],"schema":"https://github.com/citation-style-language/schema/raw/master/csl-citation.json"}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[123,126]</w:t>
      </w:r>
      <w:r w:rsidRPr="00C576F0">
        <w:rPr>
          <w:rFonts w:eastAsia="Garamond" w:cs="Times New Roman"/>
        </w:rPr>
        <w:fldChar w:fldCharType="end"/>
      </w:r>
      <w:r w:rsidRPr="00C576F0">
        <w:rPr>
          <w:rFonts w:eastAsia="Garamond" w:cs="Times New Roman"/>
        </w:rPr>
        <w:t>.</w:t>
      </w:r>
    </w:p>
    <w:p w14:paraId="07914C3D" w14:textId="77777777" w:rsidR="00E868D0" w:rsidRPr="00C576F0" w:rsidRDefault="00E868D0" w:rsidP="00E868D0">
      <w:pPr>
        <w:rPr>
          <w:rFonts w:eastAsia="Garamond" w:cs="Times New Roman"/>
        </w:rPr>
      </w:pPr>
      <w:r w:rsidRPr="00C576F0">
        <w:rPr>
          <w:rFonts w:eastAsia="Garamond" w:cs="Times New Roman"/>
        </w:rPr>
        <w:tab/>
        <w:t xml:space="preserve">In the last several years, infections in people, pets, and wildlife have been found in states not known to harbor the parasite. </w:t>
      </w:r>
      <w:r w:rsidRPr="00C576F0">
        <w:rPr>
          <w:rFonts w:eastAsia="Garamond" w:cs="Times New Roman"/>
          <w:i/>
          <w:iCs/>
        </w:rPr>
        <w:t xml:space="preserve">Echinococcus multilocularis, </w:t>
      </w:r>
      <w:r w:rsidRPr="00C576F0">
        <w:rPr>
          <w:rFonts w:eastAsia="Garamond" w:cs="Times New Roman"/>
        </w:rPr>
        <w:t xml:space="preserve">for example, was believed to be endemic only to the northern tundra zone of Alaska and Canada for decades </w:t>
      </w:r>
      <w:r w:rsidRPr="00C576F0">
        <w:rPr>
          <w:rFonts w:eastAsia="Garamond" w:cs="Times New Roman"/>
        </w:rPr>
        <w:fldChar w:fldCharType="begin"/>
      </w:r>
      <w:r w:rsidRPr="00C576F0">
        <w:rPr>
          <w:rFonts w:eastAsia="Garamond" w:cs="Times New Roman"/>
        </w:rPr>
        <w:instrText xml:space="preserve"> ADDIN ZOTERO_ITEM CSL_CITATION {"citationID":"5rrIwCX8","properties":{"formattedCitation":"[123]","plainCitation":"[123]","noteIndex":0},"citationItems":[{"id":1150,"uris":["http://zotero.org/users/local/8pgHukA0/items/Z6PCPXDM"],"itemData":{"id":1150,"type":"article-journal","abstract":"The continued monitoring of Echinococcus species in intermediate and definitive hosts is essential to understand the eco-epidemiology of these parasites, as well to assess their potential impact on public health. In Canada, co-infections of Echinococcus canadensis and Echinococcus multilocularis based on genetic characterization have been recently reported in wolves, but not yet in other possible hosts such as coyotes and foxes. In this study, we aimed to develop a quantitative real-time PCR assay to detect E. multilocularis and E. canadensis and estimate the occurrence of co-infections while inferring about the relative abundance of the two parasites within hosts. We tested DNA extracted from aliquots of Echinococcus spp. specimens collected from intestinal tracts of 24 coyote and 16 fox carcasses from Alberta, Canada. We found evidence of co-infections of E. multilocularis and E. canadensis in 11 out of 40 (27%) samples, with 8 out of 24 (33%) in coyote samples and 3 out of 16 (19%) in red fox samples. DNA concentrations were estimated in three samples with Cq values within the range of the standard curve for both parasites; two of them presented higher DNA concentrations of E. multilocularis than E. canadensis. The use of qPCR aided detection of co-infections when morphological discrimination was difficult and quantification of DNA for samples within the standard curve. This is the first molecularly confirmed record of E. canadensis in coyotes and the first evidence of co-infections of E. multilocularis and E. canadensis in coyotes and red foxes.","container-title":"International Journal for Parasitology: Parasites and Wildlife","DOI":"10.1016/j.ijppaw.2018.03.001","ISSN":"2213-2244","issue":"2","journalAbbreviation":"International Journal for Parasitology: Parasites and Wildlife","page":"111-115","source":"ScienceDirect","title":"Detecting co-infections of Echinococcus multilocularis and Echinococcus canadensis in coyotes and red foxes in Alberta, Canada using real-time PCR","volume":"7","author":[{"family":"Santa","given":"Maria A."},{"family":"Pastran","given":"Sonya A."},{"family":"Klein","given":"Claudia"},{"family":"Duignan","given":"Padraig"},{"family":"Ruckstuhl","given":"Kathreen"},{"family":"Romig","given":"Thomas"},{"family":"Massolo","given":"Alessandro"}],"issued":{"date-parts":[["2018",8,1]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[123]</w:t>
      </w:r>
      <w:r w:rsidRPr="00C576F0">
        <w:rPr>
          <w:rFonts w:eastAsia="Garamond" w:cs="Times New Roman"/>
        </w:rPr>
        <w:fldChar w:fldCharType="end"/>
      </w:r>
      <w:r w:rsidRPr="00C576F0">
        <w:rPr>
          <w:rFonts w:eastAsia="Garamond" w:cs="Times New Roman"/>
        </w:rPr>
        <w:t xml:space="preserve">. By the mid to late 1900s, </w:t>
      </w:r>
      <w:r w:rsidRPr="00C576F0">
        <w:rPr>
          <w:rFonts w:eastAsia="Garamond" w:cs="Times New Roman"/>
          <w:i/>
          <w:iCs/>
        </w:rPr>
        <w:t xml:space="preserve">E. multilocularis </w:t>
      </w:r>
      <w:r w:rsidRPr="00C576F0">
        <w:rPr>
          <w:rFonts w:eastAsia="Garamond" w:cs="Times New Roman"/>
        </w:rPr>
        <w:t xml:space="preserve">had been reported in six northern U.S. states: Montana, North and South Dakota, Iowa, Minnesota, and Alaska </w:t>
      </w:r>
      <w:r w:rsidRPr="00C576F0">
        <w:rPr>
          <w:rFonts w:eastAsia="Garamond" w:cs="Times New Roman"/>
        </w:rPr>
        <w:fldChar w:fldCharType="begin"/>
      </w:r>
      <w:r w:rsidRPr="00C576F0">
        <w:rPr>
          <w:rFonts w:eastAsia="Garamond" w:cs="Times New Roman"/>
        </w:rPr>
        <w:instrText xml:space="preserve"> ADDIN ZOTERO_ITEM CSL_CITATION {"citationID":"sQ2hvVal","properties":{"formattedCitation":"[127]","plainCitation":"[127]","noteIndex":0},"citationItems":[{"id":1153,"uris":["http://zotero.org/users/local/8pgHukA0/items/I52QHY7D"],"itemData":{"id":1153,"type":"article-journal","abstract":"Alveolar and cystic echinococcosis are emerging and reemerging in Europe, Africa, and Asia. The expansion of Echinococcus spp. tapeworms in wildlife host reservoirs appears to be driving this emergence in some areas. Recent studies suggest a similar phenomenon may be occurring in North America. We describe the context of Echinococcus spp. research in North America, with a specific focus on the contiguous United States. Although studies were conducted in the United States throughout the 1900s on various sylvatic and domestic Echinococcus spp. tapeworm cycles, data are lacking for the past ≈30 years. We review previous research, provide analysis of more recent focal studies, and suggest that Echinococcus spp. tapeworms, in particular E. canadensis, may be underrecognized. As a result, we suggest that additional research and surveillance be conducted for these tapeworms in wildlife host reservoirs across the United States.","container-title":"Emerging Infectious Diseases","DOI":"10.3201/eid2402.161126","ISSN":"1080-6040","issue":"2","journalAbbreviation":"Emerg Infect Dis","note":"PMID: 29350139\nPMCID: PMC5782903","page":"230-235","source":"PubMed Central","title":"Echinococcus spp. Tapeworms in North America","volume":"24","author":[{"family":"Cerda","given":"Jacey Roche"},{"family":"Buttke","given":"Danielle Elise"},{"family":"Ballweber","given":"Lora Rickard"}],"issued":{"date-parts":[["2018",2]]}}}],"schema":"https://github.com/citation-style-language/schema/raw/master/csl-citation.json"}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[127]</w:t>
      </w:r>
      <w:r w:rsidRPr="00C576F0">
        <w:rPr>
          <w:rFonts w:eastAsia="Garamond" w:cs="Times New Roman"/>
        </w:rPr>
        <w:fldChar w:fldCharType="end"/>
      </w:r>
      <w:r w:rsidRPr="00C576F0">
        <w:rPr>
          <w:rFonts w:eastAsia="Garamond" w:cs="Times New Roman"/>
        </w:rPr>
        <w:t xml:space="preserve">. By the end of the twentieth century, </w:t>
      </w:r>
      <w:r w:rsidRPr="00C576F0">
        <w:rPr>
          <w:rFonts w:eastAsia="Garamond" w:cs="Times New Roman"/>
          <w:i/>
          <w:iCs/>
        </w:rPr>
        <w:t xml:space="preserve">E. multilocularis </w:t>
      </w:r>
      <w:r w:rsidRPr="00C576F0">
        <w:rPr>
          <w:rFonts w:eastAsia="Garamond" w:cs="Times New Roman"/>
        </w:rPr>
        <w:t xml:space="preserve">had been reported in nine US states, still primarily in the north with the exception of Nebraska </w:t>
      </w:r>
      <w:r w:rsidRPr="00C576F0">
        <w:rPr>
          <w:rFonts w:eastAsia="Garamond" w:cs="Times New Roman"/>
        </w:rPr>
        <w:fldChar w:fldCharType="begin"/>
      </w:r>
      <w:r w:rsidRPr="00C576F0">
        <w:rPr>
          <w:rFonts w:eastAsia="Garamond" w:cs="Times New Roman"/>
        </w:rPr>
        <w:instrText xml:space="preserve"> ADDIN ZOTERO_ITEM CSL_CITATION {"citationID":"m9yOcNuq","properties":{"formattedCitation":"[127]","plainCitation":"[127]","noteIndex":0},"citationItems":[{"id":1153,"uris":["http://zotero.org/users/local/8pgHukA0/items/I52QHY7D"],"itemData":{"id":1153,"type":"article-journal","abstract":"Alveolar and cystic echinococcosis are emerging and reemerging in Europe, Africa, and Asia. The expansion of Echinococcus spp. tapeworms in wildlife host reservoirs appears to be driving this emergence in some areas. Recent studies suggest a similar phenomenon may be occurring in North America. We describe the context of Echinococcus spp. research in North America, with a specific focus on the contiguous United States. Although studies were conducted in the United States throughout the 1900s on various sylvatic and domestic Echinococcus spp. tapeworm cycles, data are lacking for the past ≈30 years. We review previous research, provide analysis of more recent focal studies, and suggest that Echinococcus spp. tapeworms, in particular E. canadensis, may be underrecognized. As a result, we suggest that additional research and surveillance be conducted for these tapeworms in wildlife host reservoirs across the United States.","container-title":"Emerging Infectious Diseases","DOI":"10.3201/eid2402.161126","ISSN":"1080-6040","issue":"2","journalAbbreviation":"Emerg Infect Dis","note":"PMID: 29350139\nPMCID: PMC5782903","page":"230-235","source":"PubMed Central","title":"Echinococcus spp. Tapeworms in North America","volume":"24","author":[{"family":"Cerda","given":"Jacey Roche"},{"family":"Buttke","given":"Danielle Elise"},{"family":"Ballweber","given":"Lora Rickard"}],"issued":{"date-parts":[["2018",2]]}}}],"schema":"https://github.com/citation-style-language/schema/raw/master/csl-citation.json"}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[127]</w:t>
      </w:r>
      <w:r w:rsidRPr="00C576F0">
        <w:rPr>
          <w:rFonts w:eastAsia="Garamond" w:cs="Times New Roman"/>
        </w:rPr>
        <w:fldChar w:fldCharType="end"/>
      </w:r>
      <w:r w:rsidRPr="00C576F0">
        <w:rPr>
          <w:rFonts w:eastAsia="Garamond" w:cs="Times New Roman"/>
        </w:rPr>
        <w:t xml:space="preserve">. Recently, researchers documented the European strain in coyotes in New York at a prevalence of 7%, increasing concerns of the spread of this variant </w:t>
      </w:r>
      <w:r w:rsidRPr="00C576F0">
        <w:rPr>
          <w:rFonts w:eastAsia="Garamond" w:cs="Times New Roman"/>
        </w:rPr>
        <w:fldChar w:fldCharType="begin"/>
      </w:r>
      <w:r w:rsidRPr="00C576F0">
        <w:rPr>
          <w:rFonts w:eastAsia="Garamond" w:cs="Times New Roman"/>
        </w:rPr>
        <w:instrText xml:space="preserve"> ADDIN ZOTERO_ITEM CSL_CITATION {"citationID":"2eBrMIaX","properties":{"formattedCitation":"[128]","plainCitation":"[128]","noteIndex":0},"citationItems":[{"id":1369,"uris":["http://zotero.org/users/local/8pgHukA0/items/JZG4KBQ8"],"itemData":{"id":1369,"type":"article-journal","abstract":"Echinococcus multilocularis is a zoonotic cestode that can infect wildlife, domestic animals, and humans. In humans, infection with the larval stage of the parasite causes the disease alveolar echinococcosis, which can be fatal if left untreated. Surveillance for the parasite in New York State occurred during the 2021–2022 coyote (Canis latrans) hunting season. Fecal samples and the gastrointestinal tracts (GIT) from 43 coyote carcasses were collected from hunters and trappers across 8 counties. Fecal samples were screened for E. multilocularis DNA using a multiplex PCR. Three samples tested positive for E. multilocularis DNA. Subsequently, adult cestodes were collected from GIT samples using the sedimentation, filtration, and counting technique. Phylogenetic analysis of DNA sequences from the nad2 and cob genes from individual worms indicated these New York sequences cluster with E. multilocularis sequences from Europe. This is the first report of adult E. multilocularis cestodes in New York State, as well as the first detection of the European haplotype of E. multilocularis in wildlife in the northeastern United States.","container-title":"Journal of Parasitology","DOI":"10.1645/22-104","ISSN":"0022-3395","issue":"4","journalAbbreviation":"Journal of Parasitology","page":"357-361","source":"Silverchair","title":"NOVEL REPORT OF THE EUROPEAN VARIANT OF ECHINOCOCCUS MULTILOCULARIS IN COYOTES (CANIS LATRANS) IN NEW YORK STATE","volume":"109","author":[{"family":"Conlon","given":"Corinne L."},{"family":"Schuler","given":"Krysten L."},{"family":"Lejeune","given":"Manigandan"},{"family":"Whipps","given":"Christopher M."}],"issued":{"date-parts":[["2023",8,1]]}}}],"schema":"https://github.com/citation-style-language/schema/raw/master/csl-citation.json"}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[128]</w:t>
      </w:r>
      <w:r w:rsidRPr="00C576F0">
        <w:rPr>
          <w:rFonts w:eastAsia="Garamond" w:cs="Times New Roman"/>
        </w:rPr>
        <w:fldChar w:fldCharType="end"/>
      </w:r>
      <w:r w:rsidRPr="00C576F0">
        <w:rPr>
          <w:rFonts w:eastAsia="Garamond" w:cs="Times New Roman"/>
        </w:rPr>
        <w:t xml:space="preserve">. To date, the species has been found in at least 13 US states, and that number is likely an underestimate due to the scarcity of research in wildlife </w:t>
      </w:r>
      <w:r w:rsidRPr="00C576F0">
        <w:rPr>
          <w:rFonts w:eastAsia="Garamond" w:cs="Times New Roman"/>
        </w:rPr>
        <w:fldChar w:fldCharType="begin"/>
      </w:r>
      <w:r w:rsidRPr="00C576F0">
        <w:rPr>
          <w:rFonts w:eastAsia="Garamond" w:cs="Times New Roman"/>
        </w:rPr>
        <w:instrText xml:space="preserve"> ADDIN ZOTERO_ITEM CSL_CITATION {"citationID":"HoTYwbwv","properties":{"formattedCitation":"[129]","plainCitation":"[129]","noteIndex":0},"citationItems":[{"id":1156,"uris":["http://zotero.org/users/local/8pgHukA0/items/ITJEBFBC"],"itemData":{"id":1156,"type":"article-journal","abstract":"Over the last decade, studies have begun to shed light on the distribution and genetic characterization of Echinococcus multilocularis, the causative agent of alveolar echinococcosis (AE), in North America. Recent findings indicate that the parasite is likely expanding its range in the central region of the United States and Canada and that invasions of European strains might have occurred. In our review, we present the available data on E. multilocularis infections in wild and domestic animals and humans in North America and emphasize the lack of knowledge on the distribution of the parasite in wild and domestic hosts. Furthermore, we stress the need to better understand the complexity of host communities and their roles in shaping the transmission and distribution of the parasite. We hypothesize that a lack of knowledge about AE by North American physicians might result in the misdiagnosis of cases and an underestimation of disease incidence. The endemic presence of the parasite in urban areas and a recent human case in Alberta, Canada, suggest that the scientific community may need to reconsider the local public health risks, re-assess past cases that might have been overlooked and increase surveillance efforts to identify new cases of human AE.","container-title":"Parasite","DOI":"10.1051/parasite/2014069","ISSN":"1252-607X","journalAbbreviation":"Parasite","note":"PMID: 25531581\nPMCID: PMC4273702","page":"73","source":"PubMed Central","title":"Echinococcus multilocularis in North America: the great unknown","title-short":"Echinococcus multilocularis in North America","volume":"21","author":[{"family":"Massolo","given":"Alessandro"},{"family":"Liccioli","given":"Stefano"},{"family":"Budke","given":"Christine"},{"family":"Klein","given":"Claudia"}],"issued":{"date-parts":[["2014"]]}}}],"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[129]</w:t>
      </w:r>
      <w:r w:rsidRPr="00C576F0">
        <w:rPr>
          <w:rFonts w:eastAsia="Garamond" w:cs="Times New Roman"/>
        </w:rPr>
        <w:fldChar w:fldCharType="end"/>
      </w:r>
      <w:r w:rsidRPr="00C576F0">
        <w:rPr>
          <w:rFonts w:eastAsia="Garamond" w:cs="Times New Roman"/>
        </w:rPr>
        <w:t xml:space="preserve">. With the recent emergence of the European strain of </w:t>
      </w:r>
      <w:r w:rsidRPr="00C576F0">
        <w:rPr>
          <w:rFonts w:eastAsia="Garamond" w:cs="Times New Roman"/>
          <w:i/>
          <w:iCs/>
        </w:rPr>
        <w:t xml:space="preserve">E. multilocularis </w:t>
      </w:r>
      <w:r w:rsidRPr="00C576F0">
        <w:rPr>
          <w:rFonts w:eastAsia="Garamond" w:cs="Times New Roman"/>
        </w:rPr>
        <w:t xml:space="preserve">causing deaths in both people and dogs, further work evaluating the spread as well as the genotype of this pathogen in coyotes and foxes is vital </w:t>
      </w:r>
      <w:r w:rsidRPr="00C576F0">
        <w:rPr>
          <w:rFonts w:eastAsia="Garamond" w:cs="Times New Roman"/>
        </w:rPr>
        <w:fldChar w:fldCharType="begin"/>
      </w:r>
      <w:r w:rsidRPr="00C576F0">
        <w:rPr>
          <w:rFonts w:eastAsia="Garamond" w:cs="Times New Roman"/>
        </w:rPr>
        <w:instrText xml:space="preserve"> ADDIN ZOTERO_ITEM CSL_CITATION {"citationID":"0jgVkKR9","properties":{"formattedCitation":"[117,121]","plainCitation":"[117,121]","noteIndex":0},"citationItems":[{"id":1135,"uris":["http://zotero.org/users/local/8pgHukA0/items/ZSHMXE5Q"],"itemData":{"id":1135,"type":"article-journal","container-title":"New England Journal of Medicine","DOI":"10.1056/NEJMc1814975","ISSN":"0028-4793","issue":"4","note":"publisher: Massachusetts Medical Society\n_eprint: https://doi.org/10.1056/NEJMc1814975\nPMID: 31340100","page":"384-385","source":"Taylor and Francis+NEJM","title":"European Echinococcus multilocularis Identified in Patients in Canada","volume":"381","author":[{"family":"Massolo","given":"Alessandro"},{"family":"Klein","given":"Claudia"},{"family":"Kowalewska-Grochowska","given":"Kinga"},{"family":"Belga","given":"Sara"},{"family":"MacDonald","given":"Clayton"},{"family":"Vaughan","given":"Stephen"},{"family":"Girgis","given":"Safwat"},{"family":"Giunchi","given":"Dimitri"},{"family":"Bramer","given":"Sarah A."},{"family":"Santa","given":"Maria A."},{"family":"Grant","given":"Danielle M."},{"family":"Mori","given":"Kensuke"},{"family":"Duignan","given":"Padraig"},{"family":"Slater","given":"Owen"},{"family":"Gottstein","given":"Bruno"},{"family":"Müller","given":"Norbert"},{"family":"Houston","given":"Stan"}],"issued":{"date-parts":[["2019",7,25]]}}},{"id":1141,"uris":["http://zotero.org/users/local/8pgHukA0/items/HNZU4RRT"],"itemData":{"id":1141,"type":"article-journal","abstract":"An 8-y-old Labrador Retriever was presented to a small animal practice in northern Virginia with a history of recent lethargy. Physical examination findings were unremarkable. Ultrasound revealed several large hepatic masses and multiple smaller masses involving the pancreas. Cytologic findings on fine-needle aspirates of the hepatic masses included inflammation and necrosis with eosinophilic, membranous oval structures consistent with cestode infection. Histopathologic findings for biopsies of these masses included extensive necrosis, inflammation, and PAS-positive hyaline-like membranous material interpreted as metacestode cyst wall. A PCR product was generated from aspirate material using primers specific for Echinococcus multilocularis. Subsequent sequence data were 100% homologous to E. multilocularis NADH dehydrogenase subunit I gene sequences. The dog received daily oral albendazole (10 mg/kg) treatment, but its condition deteriorated, and the dog was euthanized. The dog, born in Mississippi, was brought as a puppy to Virginia with no other travel history. To our knowledge, alveolar echinococcosis has not been reported previously in a dog in the United States; E. multilocularis infection was apparently acquired in the mid-Atlantic region of the United States.","container-title":"Journal of Veterinary Diagnostic Investigation","DOI":"10.1177/1040638720943842","ISSN":"1040-6387","issue":"5","journalAbbreviation":"J VET Diagn Invest","language":"en","note":"publisher: SAGE Publications Inc","page":"742-746","source":"SAGE Journals","title":"Alveolar echinococcosis in a dog in the eastern United States","volume":"32","author":[{"family":"Zajac","given":"Anne"},{"family":"Fairman","given":"Donald"},{"family":"McGee","given":"Evan"},{"family":"Wells","given":"Bridgette"},{"family":"Peregrine","given":"Andrew"},{"family":"Jenkins","given":"Emily"},{"family":"LeRoith","given":"Tanya"},{"family":"St John","given":"Bethany"}],"issued":{"date-parts":[["2020",9,1]]}}}],"schema":"https://github.com/citation-style-language/schema/raw/master/csl-citation.json"}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[117,121]</w:t>
      </w:r>
      <w:r w:rsidRPr="00C576F0">
        <w:rPr>
          <w:rFonts w:eastAsia="Garamond" w:cs="Times New Roman"/>
        </w:rPr>
        <w:fldChar w:fldCharType="end"/>
      </w:r>
      <w:r w:rsidRPr="00C576F0">
        <w:rPr>
          <w:rFonts w:eastAsia="Garamond" w:cs="Times New Roman"/>
        </w:rPr>
        <w:t xml:space="preserve">. </w:t>
      </w:r>
    </w:p>
    <w:p w14:paraId="6C26732F" w14:textId="77777777" w:rsidR="00E868D0" w:rsidRPr="00C576F0" w:rsidRDefault="00E868D0" w:rsidP="00E868D0">
      <w:pPr>
        <w:rPr>
          <w:rFonts w:eastAsia="Garamond" w:cs="Times New Roman"/>
        </w:rPr>
      </w:pPr>
      <w:r w:rsidRPr="00C576F0">
        <w:rPr>
          <w:rFonts w:eastAsia="Garamond" w:cs="Times New Roman"/>
        </w:rPr>
        <w:tab/>
        <w:t xml:space="preserve">Cystic </w:t>
      </w:r>
      <w:r w:rsidRPr="00C576F0">
        <w:rPr>
          <w:rFonts w:eastAsia="Garamond" w:cs="Times New Roman"/>
          <w:i/>
          <w:iCs/>
        </w:rPr>
        <w:t xml:space="preserve">Echinococcus </w:t>
      </w:r>
      <w:r w:rsidRPr="00C576F0">
        <w:rPr>
          <w:rFonts w:eastAsia="Garamond" w:cs="Times New Roman"/>
        </w:rPr>
        <w:t xml:space="preserve">has historically been more widespread in the United States, with sylvatic and domestic cycles present in the western, midwestern, and Mississippi Valley states for decades </w:t>
      </w:r>
      <w:r w:rsidRPr="00C576F0">
        <w:rPr>
          <w:rFonts w:eastAsia="Garamond" w:cs="Times New Roman"/>
        </w:rPr>
        <w:fldChar w:fldCharType="begin"/>
      </w:r>
      <w:r w:rsidRPr="00C576F0">
        <w:rPr>
          <w:rFonts w:eastAsia="Garamond" w:cs="Times New Roman"/>
        </w:rPr>
        <w:instrText xml:space="preserve"> ADDIN ZOTERO_ITEM CSL_CITATION {"citationID":"kldMFDcc","properties":{"formattedCitation":"[127]","plainCitation":"[127]","noteIndex":0},"citationItems":[{"id":1153,"uris":["http://zotero.org/users/local/8pgHukA0/items/I52QHY7D"],"itemData":{"id":1153,"type":"article-journal","abstract":"Alveolar and cystic echinococcosis are emerging and reemerging in Europe, Africa, and Asia. The expansion of Echinococcus spp. tapeworms in wildlife host reservoirs appears to be driving this emergence in some areas. Recent studies suggest a similar phenomenon may be occurring in North America. We describe the context of Echinococcus spp. research in North America, with a specific focus on the contiguous United States. Although studies were conducted in the United States throughout the 1900s on various sylvatic and domestic Echinococcus spp. tapeworm cycles, data are lacking for the past ≈30 years. We review previous research, provide analysis of more recent focal studies, and suggest that Echinococcus spp. tapeworms, in particular E. canadensis, may be underrecognized. As a result, we suggest that additional research and surveillance be conducted for these tapeworms in wildlife host reservoirs across the United States.","container-title":"Emerging Infectious Diseases","DOI":"10.3201/eid2402.161126","ISSN":"1080-6040","issue":"2","journalAbbreviation":"Emerg Infect Dis","note":"PMID: 29350139\nPMCID: PMC5782903","page":"230-235","source":"PubMed Central","title":"Echinococcus spp. Tapeworms in North America","volume":"24","author":[{"family":"Cerda","given":"Jacey Roche"},{"family":"Buttke","given":"Danielle Elise"},{"family":"Ballweber","given":"Lora Rickard"}],"issued":{"date-parts":[["2018",2]]}}}],"schema":"https://github.com/citation-style-language/schema/raw/master/csl-citation.json"}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[127]</w:t>
      </w:r>
      <w:r w:rsidRPr="00C576F0">
        <w:rPr>
          <w:rFonts w:eastAsia="Garamond" w:cs="Times New Roman"/>
        </w:rPr>
        <w:fldChar w:fldCharType="end"/>
      </w:r>
      <w:r w:rsidRPr="00C576F0">
        <w:rPr>
          <w:rFonts w:eastAsia="Garamond" w:cs="Times New Roman"/>
        </w:rPr>
        <w:t xml:space="preserve">. Though coyotes are not the primary definitive host in states where wolves are present, recent emergence of the </w:t>
      </w:r>
      <w:r w:rsidRPr="00C576F0">
        <w:rPr>
          <w:rFonts w:eastAsia="Garamond" w:cs="Times New Roman"/>
          <w:i/>
          <w:iCs/>
        </w:rPr>
        <w:t xml:space="preserve">E. canadensis </w:t>
      </w:r>
      <w:r w:rsidRPr="00C576F0">
        <w:rPr>
          <w:rFonts w:eastAsia="Garamond" w:cs="Times New Roman"/>
        </w:rPr>
        <w:t xml:space="preserve">strain of </w:t>
      </w:r>
      <w:r w:rsidRPr="00C576F0">
        <w:rPr>
          <w:rFonts w:eastAsia="Garamond" w:cs="Times New Roman"/>
          <w:i/>
          <w:iCs/>
        </w:rPr>
        <w:t xml:space="preserve">E. granulosus </w:t>
      </w:r>
      <w:r w:rsidRPr="00C576F0">
        <w:rPr>
          <w:rFonts w:eastAsia="Garamond" w:cs="Times New Roman"/>
        </w:rPr>
        <w:t xml:space="preserve">into Tennessee, a state without wolves, proves that coyotes can maintain a sylvatic lifecycle in the absence of wolves </w:t>
      </w:r>
      <w:r w:rsidRPr="00C576F0">
        <w:rPr>
          <w:rFonts w:eastAsia="Garamond" w:cs="Times New Roman"/>
        </w:rPr>
        <w:fldChar w:fldCharType="begin"/>
      </w:r>
      <w:r w:rsidRPr="00C576F0">
        <w:rPr>
          <w:rFonts w:eastAsia="Garamond" w:cs="Times New Roman"/>
        </w:rPr>
        <w:instrText xml:space="preserve"> ADDIN ZOTERO_ITEM CSL_CITATION {"citationID":"ZaDAkjxD","properties":{"formattedCitation":"[116]","plainCitation":"[116]","noteIndex":0},"citationItems":[{"id":1137,"uris":["http://zotero.org/users/local/8pgHukA0/items/X57LB43L"],"itemData":{"id":1137,"type":"article-journal","abstract":"Few reports of Echinococcus spp. have been described in the USA; however, the geographical distribution of Echinococcus spp. in wild hosts is increasing consequent to human activities. In the early 2000’s, 253 elk (Cervus canadensis) originating from Alberta, Canada were released into the Great Smoky Mountains National Park and North Cumberland Wildlife Management Area in an effort to re-establish their historical range.","container-title":"Parasites &amp; Vectors","DOI":"10.1186/s13071-020-04198-9","ISSN":"1756-3305","issue":"1","journalAbbreviation":"Parasites &amp; Vectors","page":"330","source":"BioMed Central","title":"Retrospective investigation of Echinococcus canadensis emergence in translocated elk (Cervus canadensis) in Tennessee, USA, and examination of canid definitive hosts","volume":"13","author":[{"family":"Dell","given":"BreeAnna"},{"family":"Newman","given":"Shelley J."},{"family":"Purple","given":"Kathryn"},{"family":"Miller","given":"Brad"},{"family":"Ramsay","given":"Edward"},{"family":"Donnell","given":"Robert"},{"family":"Gerhold","given":"Richard W."}],"issued":{"date-parts":[["2020",6,30]]}}}],"schema":"https://github.com/citation-style-language/schema/raw/master/csl-citation.json"}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[116]</w:t>
      </w:r>
      <w:r w:rsidRPr="00C576F0">
        <w:rPr>
          <w:rFonts w:eastAsia="Garamond" w:cs="Times New Roman"/>
        </w:rPr>
        <w:fldChar w:fldCharType="end"/>
      </w:r>
      <w:r w:rsidRPr="00C576F0">
        <w:rPr>
          <w:rFonts w:eastAsia="Garamond" w:cs="Times New Roman"/>
        </w:rPr>
        <w:t xml:space="preserve">. Further work assessing </w:t>
      </w:r>
      <w:r w:rsidRPr="00C576F0">
        <w:rPr>
          <w:rFonts w:eastAsia="Garamond" w:cs="Times New Roman"/>
          <w:i/>
          <w:iCs/>
        </w:rPr>
        <w:t xml:space="preserve">E. canadensis </w:t>
      </w:r>
      <w:r w:rsidRPr="00C576F0">
        <w:rPr>
          <w:rFonts w:eastAsia="Garamond" w:cs="Times New Roman"/>
        </w:rPr>
        <w:t xml:space="preserve">in coyotes, particularly in states without wolves, can help elucidate the spread of this pathogen. </w:t>
      </w:r>
    </w:p>
    <w:p w14:paraId="1A1DC6AA" w14:textId="77777777" w:rsidR="00E868D0" w:rsidRPr="00C576F0" w:rsidRDefault="00E868D0" w:rsidP="00E868D0">
      <w:pPr>
        <w:rPr>
          <w:rFonts w:eastAsia="Garamond" w:cs="Times New Roman"/>
        </w:rPr>
      </w:pPr>
    </w:p>
    <w:p w14:paraId="035B3384" w14:textId="77777777" w:rsidR="00E868D0" w:rsidRPr="00C576F0" w:rsidRDefault="00E868D0" w:rsidP="00E868D0">
      <w:pPr>
        <w:pStyle w:val="Heading4"/>
        <w:rPr>
          <w:rFonts w:ascii="Times New Roman" w:eastAsia="Garamond" w:hAnsi="Times New Roman" w:cs="Times New Roman"/>
        </w:rPr>
      </w:pPr>
      <w:bookmarkStart w:id="16" w:name="_Toc163455020"/>
      <w:r w:rsidRPr="00C576F0">
        <w:rPr>
          <w:rFonts w:ascii="Times New Roman" w:eastAsia="Garamond" w:hAnsi="Times New Roman" w:cs="Times New Roman"/>
        </w:rPr>
        <w:t>Other gastrointestinal parasites</w:t>
      </w:r>
      <w:bookmarkEnd w:id="16"/>
    </w:p>
    <w:p w14:paraId="5CD3F491" w14:textId="77777777" w:rsidR="00E868D0" w:rsidRPr="00C576F0" w:rsidRDefault="00E868D0" w:rsidP="00E868D0">
      <w:pPr>
        <w:ind w:firstLine="720"/>
        <w:rPr>
          <w:rFonts w:eastAsia="Garamond" w:cs="Times New Roman"/>
        </w:rPr>
      </w:pPr>
      <w:r w:rsidRPr="00C576F0">
        <w:rPr>
          <w:rFonts w:eastAsia="Garamond" w:cs="Times New Roman"/>
        </w:rPr>
        <w:t xml:space="preserve">Coyotes can carry virtually all intestinal parasites of domestic dogs including hookworms (primarily </w:t>
      </w:r>
      <w:r w:rsidRPr="00C576F0">
        <w:rPr>
          <w:rFonts w:eastAsia="Garamond" w:cs="Times New Roman"/>
          <w:i/>
          <w:iCs/>
        </w:rPr>
        <w:t xml:space="preserve">Ancylostoma </w:t>
      </w:r>
      <w:r w:rsidRPr="00C576F0">
        <w:rPr>
          <w:rFonts w:eastAsia="Garamond" w:cs="Times New Roman"/>
        </w:rPr>
        <w:t xml:space="preserve">and </w:t>
      </w:r>
      <w:proofErr w:type="spellStart"/>
      <w:r w:rsidRPr="00C576F0">
        <w:rPr>
          <w:rFonts w:eastAsia="Garamond" w:cs="Times New Roman"/>
          <w:i/>
          <w:iCs/>
        </w:rPr>
        <w:t>Uncinaria</w:t>
      </w:r>
      <w:proofErr w:type="spellEnd"/>
      <w:r w:rsidRPr="00C576F0">
        <w:rPr>
          <w:rFonts w:eastAsia="Garamond" w:cs="Times New Roman"/>
          <w:i/>
          <w:iCs/>
        </w:rPr>
        <w:t xml:space="preserve"> </w:t>
      </w:r>
      <w:r w:rsidRPr="00C576F0">
        <w:rPr>
          <w:rFonts w:eastAsia="Garamond" w:cs="Times New Roman"/>
        </w:rPr>
        <w:t>spp.), roundworms (</w:t>
      </w:r>
      <w:r w:rsidRPr="00C576F0">
        <w:rPr>
          <w:rFonts w:eastAsia="Garamond" w:cs="Times New Roman"/>
          <w:i/>
          <w:iCs/>
        </w:rPr>
        <w:t xml:space="preserve">Toxocara </w:t>
      </w:r>
      <w:proofErr w:type="spellStart"/>
      <w:r w:rsidRPr="00C576F0">
        <w:rPr>
          <w:rFonts w:eastAsia="Garamond" w:cs="Times New Roman"/>
          <w:i/>
          <w:iCs/>
        </w:rPr>
        <w:t>canis</w:t>
      </w:r>
      <w:proofErr w:type="spellEnd"/>
      <w:r w:rsidRPr="00C576F0">
        <w:rPr>
          <w:rFonts w:eastAsia="Garamond" w:cs="Times New Roman"/>
          <w:i/>
          <w:iCs/>
        </w:rPr>
        <w:t xml:space="preserve">, </w:t>
      </w:r>
      <w:proofErr w:type="spellStart"/>
      <w:r w:rsidRPr="00C576F0">
        <w:rPr>
          <w:rFonts w:eastAsia="Garamond" w:cs="Times New Roman"/>
          <w:i/>
          <w:iCs/>
        </w:rPr>
        <w:t>Toxascaris</w:t>
      </w:r>
      <w:proofErr w:type="spellEnd"/>
      <w:r w:rsidRPr="00C576F0">
        <w:rPr>
          <w:rFonts w:eastAsia="Garamond" w:cs="Times New Roman"/>
          <w:i/>
          <w:iCs/>
        </w:rPr>
        <w:t xml:space="preserve"> </w:t>
      </w:r>
      <w:proofErr w:type="spellStart"/>
      <w:r w:rsidRPr="00C576F0">
        <w:rPr>
          <w:rFonts w:eastAsia="Garamond" w:cs="Times New Roman"/>
          <w:i/>
          <w:iCs/>
        </w:rPr>
        <w:t>leonina</w:t>
      </w:r>
      <w:proofErr w:type="spellEnd"/>
      <w:r w:rsidRPr="00C576F0">
        <w:rPr>
          <w:rFonts w:eastAsia="Garamond" w:cs="Times New Roman"/>
          <w:i/>
          <w:iCs/>
        </w:rPr>
        <w:t xml:space="preserve">, </w:t>
      </w:r>
      <w:r w:rsidRPr="00C576F0">
        <w:rPr>
          <w:rFonts w:eastAsia="Garamond" w:cs="Times New Roman"/>
        </w:rPr>
        <w:t xml:space="preserve">and </w:t>
      </w:r>
      <w:proofErr w:type="spellStart"/>
      <w:r w:rsidRPr="00C576F0">
        <w:rPr>
          <w:rFonts w:eastAsia="Garamond" w:cs="Times New Roman"/>
          <w:i/>
          <w:iCs/>
        </w:rPr>
        <w:t>Baylisascaris</w:t>
      </w:r>
      <w:proofErr w:type="spellEnd"/>
      <w:r w:rsidRPr="00C576F0">
        <w:rPr>
          <w:rFonts w:eastAsia="Garamond" w:cs="Times New Roman"/>
          <w:i/>
          <w:iCs/>
        </w:rPr>
        <w:t xml:space="preserve"> </w:t>
      </w:r>
      <w:proofErr w:type="spellStart"/>
      <w:r w:rsidRPr="00C576F0">
        <w:rPr>
          <w:rFonts w:eastAsia="Garamond" w:cs="Times New Roman"/>
          <w:i/>
          <w:iCs/>
        </w:rPr>
        <w:t>procyonis</w:t>
      </w:r>
      <w:proofErr w:type="spellEnd"/>
      <w:r w:rsidRPr="00C576F0">
        <w:rPr>
          <w:rFonts w:eastAsia="Garamond" w:cs="Times New Roman"/>
          <w:i/>
          <w:iCs/>
        </w:rPr>
        <w:t xml:space="preserve">), </w:t>
      </w:r>
      <w:r w:rsidRPr="00C576F0">
        <w:rPr>
          <w:rFonts w:eastAsia="Garamond" w:cs="Times New Roman"/>
        </w:rPr>
        <w:t>tapeworms (</w:t>
      </w:r>
      <w:r w:rsidRPr="00C576F0">
        <w:rPr>
          <w:rFonts w:eastAsia="Garamond" w:cs="Times New Roman"/>
          <w:i/>
          <w:iCs/>
        </w:rPr>
        <w:t xml:space="preserve">Taenia </w:t>
      </w:r>
      <w:r w:rsidRPr="00C576F0">
        <w:rPr>
          <w:rFonts w:eastAsia="Garamond" w:cs="Times New Roman"/>
        </w:rPr>
        <w:t xml:space="preserve">spp., </w:t>
      </w:r>
      <w:r w:rsidRPr="00C576F0">
        <w:rPr>
          <w:rFonts w:eastAsia="Garamond" w:cs="Times New Roman"/>
          <w:i/>
          <w:iCs/>
        </w:rPr>
        <w:t xml:space="preserve">Dipylidium </w:t>
      </w:r>
      <w:r w:rsidRPr="00C576F0">
        <w:rPr>
          <w:rFonts w:eastAsia="Garamond" w:cs="Times New Roman"/>
        </w:rPr>
        <w:t xml:space="preserve">spp., </w:t>
      </w:r>
      <w:proofErr w:type="spellStart"/>
      <w:r w:rsidRPr="00C576F0">
        <w:rPr>
          <w:rFonts w:eastAsia="Garamond" w:cs="Times New Roman"/>
          <w:i/>
          <w:iCs/>
        </w:rPr>
        <w:t>Spirometra</w:t>
      </w:r>
      <w:proofErr w:type="spellEnd"/>
      <w:r w:rsidRPr="00C576F0">
        <w:rPr>
          <w:rFonts w:eastAsia="Garamond" w:cs="Times New Roman"/>
          <w:i/>
          <w:iCs/>
        </w:rPr>
        <w:t xml:space="preserve"> </w:t>
      </w:r>
      <w:r w:rsidRPr="00C576F0">
        <w:rPr>
          <w:rFonts w:eastAsia="Garamond" w:cs="Times New Roman"/>
        </w:rPr>
        <w:t xml:space="preserve">spp., and </w:t>
      </w:r>
      <w:r w:rsidRPr="00C576F0">
        <w:rPr>
          <w:rFonts w:eastAsia="Garamond" w:cs="Times New Roman"/>
          <w:i/>
          <w:iCs/>
        </w:rPr>
        <w:t xml:space="preserve">Diphyllobothrium </w:t>
      </w:r>
      <w:r w:rsidRPr="00C576F0">
        <w:rPr>
          <w:rFonts w:eastAsia="Garamond" w:cs="Times New Roman"/>
        </w:rPr>
        <w:t>spp.), trematodes (</w:t>
      </w:r>
      <w:proofErr w:type="spellStart"/>
      <w:r w:rsidRPr="00C576F0">
        <w:rPr>
          <w:rFonts w:eastAsia="Garamond" w:cs="Times New Roman"/>
          <w:i/>
          <w:iCs/>
        </w:rPr>
        <w:t>Alaria</w:t>
      </w:r>
      <w:proofErr w:type="spellEnd"/>
      <w:r w:rsidRPr="00C576F0">
        <w:rPr>
          <w:rFonts w:eastAsia="Garamond" w:cs="Times New Roman"/>
          <w:i/>
          <w:iCs/>
        </w:rPr>
        <w:t xml:space="preserve"> </w:t>
      </w:r>
      <w:r w:rsidRPr="00C576F0">
        <w:rPr>
          <w:rFonts w:eastAsia="Garamond" w:cs="Times New Roman"/>
        </w:rPr>
        <w:t xml:space="preserve">spp., </w:t>
      </w:r>
      <w:proofErr w:type="spellStart"/>
      <w:r w:rsidRPr="00C576F0">
        <w:rPr>
          <w:rFonts w:eastAsia="Garamond" w:cs="Times New Roman"/>
          <w:i/>
          <w:iCs/>
        </w:rPr>
        <w:t>Nanophyetus</w:t>
      </w:r>
      <w:proofErr w:type="spellEnd"/>
      <w:r w:rsidRPr="00C576F0">
        <w:rPr>
          <w:rFonts w:eastAsia="Garamond" w:cs="Times New Roman"/>
          <w:i/>
          <w:iCs/>
        </w:rPr>
        <w:t xml:space="preserve"> salmincola, </w:t>
      </w:r>
      <w:r w:rsidRPr="00C576F0">
        <w:rPr>
          <w:rFonts w:eastAsia="Garamond" w:cs="Times New Roman"/>
        </w:rPr>
        <w:t>and</w:t>
      </w:r>
      <w:r w:rsidRPr="00C576F0">
        <w:rPr>
          <w:rFonts w:eastAsia="Garamond" w:cs="Times New Roman"/>
          <w:i/>
          <w:iCs/>
        </w:rPr>
        <w:t xml:space="preserve"> </w:t>
      </w:r>
      <w:proofErr w:type="spellStart"/>
      <w:r w:rsidRPr="00C576F0">
        <w:rPr>
          <w:rFonts w:eastAsia="Garamond" w:cs="Times New Roman"/>
          <w:i/>
          <w:iCs/>
        </w:rPr>
        <w:t>Eurytrema</w:t>
      </w:r>
      <w:proofErr w:type="spellEnd"/>
      <w:r w:rsidRPr="00C576F0">
        <w:rPr>
          <w:rFonts w:eastAsia="Garamond" w:cs="Times New Roman"/>
          <w:i/>
          <w:iCs/>
        </w:rPr>
        <w:t xml:space="preserve"> </w:t>
      </w:r>
      <w:proofErr w:type="spellStart"/>
      <w:r w:rsidRPr="00C576F0">
        <w:rPr>
          <w:rFonts w:eastAsia="Garamond" w:cs="Times New Roman"/>
          <w:i/>
          <w:iCs/>
        </w:rPr>
        <w:t>procyonis</w:t>
      </w:r>
      <w:proofErr w:type="spellEnd"/>
      <w:r w:rsidRPr="00C576F0">
        <w:rPr>
          <w:rFonts w:eastAsia="Garamond" w:cs="Times New Roman"/>
        </w:rPr>
        <w:t>), whipworms (</w:t>
      </w:r>
      <w:r w:rsidRPr="00C576F0">
        <w:rPr>
          <w:rFonts w:eastAsia="Garamond" w:cs="Times New Roman"/>
          <w:i/>
          <w:iCs/>
        </w:rPr>
        <w:t xml:space="preserve">Trichuris </w:t>
      </w:r>
      <w:proofErr w:type="spellStart"/>
      <w:r w:rsidRPr="00C576F0">
        <w:rPr>
          <w:rFonts w:eastAsia="Garamond" w:cs="Times New Roman"/>
          <w:i/>
          <w:iCs/>
        </w:rPr>
        <w:t>vulpis</w:t>
      </w:r>
      <w:proofErr w:type="spellEnd"/>
      <w:r w:rsidRPr="00C576F0">
        <w:rPr>
          <w:rFonts w:eastAsia="Garamond" w:cs="Times New Roman"/>
        </w:rPr>
        <w:t>), the stomach worm (</w:t>
      </w:r>
      <w:proofErr w:type="spellStart"/>
      <w:r w:rsidRPr="00C576F0">
        <w:rPr>
          <w:rFonts w:eastAsia="Garamond" w:cs="Times New Roman"/>
          <w:i/>
          <w:iCs/>
        </w:rPr>
        <w:t>Physaloptera</w:t>
      </w:r>
      <w:proofErr w:type="spellEnd"/>
      <w:r w:rsidRPr="00C576F0">
        <w:rPr>
          <w:rFonts w:eastAsia="Garamond" w:cs="Times New Roman"/>
          <w:i/>
          <w:iCs/>
        </w:rPr>
        <w:t xml:space="preserve"> </w:t>
      </w:r>
      <w:r w:rsidRPr="00C576F0">
        <w:rPr>
          <w:rFonts w:eastAsia="Garamond" w:cs="Times New Roman"/>
        </w:rPr>
        <w:t xml:space="preserve">spp.), and protozoan parasites like </w:t>
      </w:r>
      <w:proofErr w:type="spellStart"/>
      <w:r w:rsidRPr="00C576F0">
        <w:rPr>
          <w:rFonts w:eastAsia="Garamond" w:cs="Times New Roman"/>
          <w:i/>
          <w:iCs/>
        </w:rPr>
        <w:t>Cystisospora</w:t>
      </w:r>
      <w:proofErr w:type="spellEnd"/>
      <w:r w:rsidRPr="00C576F0">
        <w:rPr>
          <w:rFonts w:eastAsia="Garamond" w:cs="Times New Roman"/>
          <w:i/>
          <w:iCs/>
        </w:rPr>
        <w:t xml:space="preserve"> </w:t>
      </w:r>
      <w:r w:rsidRPr="00C576F0">
        <w:rPr>
          <w:rFonts w:eastAsia="Garamond" w:cs="Times New Roman"/>
        </w:rPr>
        <w:t xml:space="preserve">spp., </w:t>
      </w:r>
      <w:proofErr w:type="spellStart"/>
      <w:r w:rsidRPr="00C576F0">
        <w:rPr>
          <w:rFonts w:eastAsia="Garamond" w:cs="Times New Roman"/>
          <w:i/>
          <w:iCs/>
        </w:rPr>
        <w:t>Sarcocystis</w:t>
      </w:r>
      <w:proofErr w:type="spellEnd"/>
      <w:r w:rsidRPr="00C576F0">
        <w:rPr>
          <w:rFonts w:eastAsia="Garamond" w:cs="Times New Roman"/>
          <w:i/>
          <w:iCs/>
        </w:rPr>
        <w:t xml:space="preserve"> </w:t>
      </w:r>
      <w:r w:rsidRPr="00C576F0">
        <w:rPr>
          <w:rFonts w:eastAsia="Garamond" w:cs="Times New Roman"/>
        </w:rPr>
        <w:t xml:space="preserve">spp., and </w:t>
      </w:r>
      <w:proofErr w:type="spellStart"/>
      <w:r w:rsidRPr="00C576F0">
        <w:rPr>
          <w:rFonts w:eastAsia="Garamond" w:cs="Times New Roman"/>
          <w:i/>
          <w:iCs/>
        </w:rPr>
        <w:t>Neospora</w:t>
      </w:r>
      <w:proofErr w:type="spellEnd"/>
      <w:r w:rsidRPr="00C576F0">
        <w:rPr>
          <w:rFonts w:eastAsia="Garamond" w:cs="Times New Roman"/>
          <w:i/>
          <w:iCs/>
        </w:rPr>
        <w:t xml:space="preserve"> caninum. </w:t>
      </w:r>
      <w:r w:rsidRPr="00C576F0">
        <w:rPr>
          <w:rFonts w:eastAsia="Garamond" w:cs="Times New Roman"/>
        </w:rPr>
        <w:t xml:space="preserve">Several surveys of intestinal parasites via either intestinal content examination or fecal floatation have been done in coyotes, with most finding parasites in </w:t>
      </w:r>
      <w:r w:rsidRPr="00C576F0">
        <w:rPr>
          <w:rFonts w:eastAsia="Garamond" w:cs="Times New Roman"/>
        </w:rPr>
        <w:lastRenderedPageBreak/>
        <w:t xml:space="preserve">&gt;80% of samples assessed </w:t>
      </w:r>
      <w:r w:rsidRPr="00C576F0">
        <w:rPr>
          <w:rFonts w:eastAsia="Garamond" w:cs="Times New Roman"/>
        </w:rPr>
        <w:fldChar w:fldCharType="begin"/>
      </w:r>
      <w:r w:rsidRPr="00C576F0">
        <w:rPr>
          <w:rFonts w:eastAsia="Garamond" w:cs="Times New Roman"/>
        </w:rPr>
        <w:instrText xml:space="preserve"> ADDIN ZOTERO_ITEM CSL_CITATION {"citationID":"H3X4wTS0","properties":{"formattedCitation":"[130\\uc0\\u8211{}133]","plainCitation":"[130–133]","noteIndex":0},"citationItems":[{"id":1205,"uris":["http://zotero.org/users/local/8pgHukA0/items/T29RZA7P"],"itemData":{"id":1205,"type":"article-journal","abstract":"Taenia sp., Physaloptera sp., Ancylostoma caninum, Toxascaris leonina, and/or Trichuris vulpis were recovered from gastrointestinal tracts of 141 of 144 (97.9%) coyotes ranging from 1/2 to 8 1/2 years of age. Ancylostoma caninum exhibited a significant decline in both prevalence and mean number per coyote with increasing age of the host. Taenia sp. appeared with consistently high prevalence in all age classes. Physaloptera sp. and T. leonina showed general reductions in prevalence and mean number with increasing host age, although the data were not statistically significant. Coccidia were found in 15 of 58 (25.9%) fecal flotations.","container-title":"The Journal of Parasitology","DOI":"10.2307/3279678","ISSN":"0022-3395","issue":"2","note":"publisher: [The American Society of Parasitologists, Allen Press]","page":"303-305","source":"JSTOR","title":"Gastrointestinal Parasitism of Iowa Coyotes in Relation to Age","volume":"64","author":[{"family":"Franson","given":"J. Christian"},{"family":"Jorgenson","given":"Richard D."},{"family":"Boggess","given":"Edward K."},{"family":"Greve","given":"John H."}],"issued":{"date-parts":[["1978"]]}}},{"id":1202,"uris":["http://zotero.org/users/local/8pgHukA0/items/QG3TSPHD"],"itemData":{"id":1202,"type":"article-journal","abstract":"Aim:\nThis survey was carried out on the carcasses of 29 coyotes from Southeastern Nebraska and Shenandoah area of Iowa to document the helminths present in the intestinal track of these carnivorous animals.\n\nMaterials and Methods:\nA total of 29 adult coyote carcasses were generously donated in the autumn and winter (November-February) of 2014-2015 by trappers, fur buyers and hunters of Southeast Nebraska and Shenandoah area of Iowa. The intestine of individual animals were examined for the recovery of helminth parasites as per the established procedures.\n\nResults:\nWe found that as many as 93.10% of the investigated coyotes were infected with one or more helminth infections. A total of 10 different species of helminth parasites were recovered from the intestines of coyotes under investigation. Among the 10 species of helminths, 5 were identified as cestodes while the remaining 5 were nematodes. A total of 82.75% of the animals were infected with one or more species of nematodes, while 75.86% of them were colonized with one or more species of cestode parasites. The most abundant species in coyotes were Toxascaris leonina (68.95%) closely followed by Taenia hydatigena (58.62%). The prevalence of Ancylostoma caninum and Taenia pisiformis were recorded at 31.03%, followed by those of Toxocara canis and Echinococcus spp. at 24.13%, respectively. Three animals were infected with Trichuris vulpis while three other coyotes each were found to be harboring Uncinaria stenocephala, Dipylidium caninum, or Hymenolepis diminuta. The presence of H. diminuta might have been the result of the ingestion of a rodent by the respective coyotes.\n\nConclusion:\nFrom the overall analysis of the present data and comparing it with the previous reports of various scientists over several decades, we can conclude that intestinal helminths are still very much prevalent among the coyote population in the Southeast Nebraska and Iowa area. The relatively high prevalence of the zoonotic parasite species further warrants a more comprehensive investigation with larger numbers of wild predators from the region to ascertain the possible contribution of coyotes to the disease cycle as these animals are more frequently spotted in and around the densely populated urban areas.","container-title":"Veterinary World","DOI":"10.14202/vetworld.2016.970-975","ISSN":"0972-8988","issue":"9","journalAbbreviation":"Vet World","note":"PMID: 27733798\nPMCID: PMC5057036","page":"970-975","source":"PubMed Central","title":"Gastrointestinal helminths of Coyotes (Canis latrans) from Southeast Nebraska and Shenandoah area of Iowa","volume":"9","author":[{"family":"Redman","given":"Whitni K."},{"family":"Bryant","given":"Jay E."},{"family":"Ahmad","given":"Gul"}],"issued":{"date-parts":[["2016",9]]}}},{"id":806,"uris":["http://zotero.org/users/local/8pgHukA0/items/RQDAF2XI"],"itemData":{"id":806,"type":"article-journal","container-title":"Cities and the Environment (CATE)","ISSN":"1932-7048","issue":"1","note":"number: 1","title":"Community Variation of Gastrointestinal Parasites Found in Urban and Rural Coyotes (Canis latrans) of Calgary, Alberta","URL":"https://digitalcommons.lmu.edu/cate/vol4/iss1/11","volume":"4","author":[{"family":"Watts","given":"Alexander"},{"family":"Alexander","given":"Shelley"}],"issued":{"date-parts":[["2012",4,24]]}}},{"id":1207,"uris":["http://zotero.org/users/local/8pgHukA0/items/C69UHP3X"],"itemData":{"id":1207,"type":"article-journal","abstract":"Coyotes (Canis latrans) have colonized northeastern North America only within the past 10–80 yr. We examined feces of coyotes in 2000–01 at three sites in New York (USA) to survey parasites in the region. Two cestodes, nine nematodes, five protozoa, one trematode, and two arthropods were identified from 145 coyote fecal samples. Parasite component community diversity was higher (n=16 species) in southern New York than in middle and northern sites (nine species each) and infracommunity species richness was greater in southern New York than at the other sites. These differences may reflect the variable diets of coyotes, as well as recent colonization of the region and the mixing of component communities from expanding coyote populations.","container-title":"Journal of Wildlife Diseases","DOI":"10.7589/0090-3558-39.3.712","ISSN":"0090-3558","issue":"3","journalAbbreviation":"Journal of Wildlife Diseases","page":"712-717","source":"Silverchair","title":"A Survey of the Parasites of Coyotes (Canis latrans) in New York based on Fecal Analysis","volume":"39","author":[{"family":"Gompper","given":"Matthew E."},{"family":"Goodman","given":"Rachel M."},{"family":"Kays","given":"Roland W."},{"family":"Ray","given":"Justina C."},{"family":"Fiorello","given":"Christine V."},{"family":"Wade","given":"Susan E."}],"issued":{"date-parts":[["2003",7,1]]}}}],"schema":"https://github.com/citation-style-language/schema/raw/master/csl-citation.json"} </w:instrText>
      </w:r>
      <w:r w:rsidRPr="00C576F0">
        <w:rPr>
          <w:rFonts w:eastAsia="Garamond" w:cs="Times New Roman"/>
        </w:rPr>
        <w:fldChar w:fldCharType="separate"/>
      </w:r>
      <w:r w:rsidRPr="00C576F0">
        <w:rPr>
          <w:rFonts w:cs="Times New Roman"/>
        </w:rPr>
        <w:t>[130–133]</w:t>
      </w:r>
      <w:r w:rsidRPr="00C576F0">
        <w:rPr>
          <w:rFonts w:eastAsia="Garamond" w:cs="Times New Roman"/>
        </w:rPr>
        <w:fldChar w:fldCharType="end"/>
      </w:r>
      <w:r w:rsidRPr="00C576F0">
        <w:rPr>
          <w:rFonts w:eastAsia="Garamond" w:cs="Times New Roman"/>
        </w:rPr>
        <w:t xml:space="preserve">. The relative abundance of each species is dependent on the state and local geography. </w:t>
      </w:r>
    </w:p>
    <w:p w14:paraId="03452579" w14:textId="4AB9CF1E" w:rsidR="00E868D0" w:rsidRPr="00C576F0" w:rsidRDefault="00E868D0" w:rsidP="00E868D0">
      <w:pPr>
        <w:rPr>
          <w:rFonts w:eastAsia="Garamond" w:cs="Times New Roman"/>
        </w:rPr>
      </w:pPr>
      <w:r w:rsidRPr="00C576F0">
        <w:rPr>
          <w:rFonts w:eastAsia="Garamond" w:cs="Times New Roman"/>
        </w:rPr>
        <w:tab/>
        <w:t xml:space="preserve">Intestinal parasitism is generally asymptomatic in coyotes. However, </w:t>
      </w:r>
      <w:r w:rsidRPr="00C576F0">
        <w:rPr>
          <w:rFonts w:eastAsia="Garamond" w:cs="Times New Roman"/>
          <w:i/>
          <w:iCs/>
        </w:rPr>
        <w:t xml:space="preserve">Ancylostoma caninum, </w:t>
      </w:r>
      <w:r w:rsidRPr="00C576F0">
        <w:rPr>
          <w:rFonts w:eastAsia="Garamond" w:cs="Times New Roman"/>
        </w:rPr>
        <w:t>which can cause lethal anemia in pups,</w:t>
      </w:r>
      <w:r w:rsidRPr="00C576F0">
        <w:rPr>
          <w:rFonts w:eastAsia="Garamond" w:cs="Times New Roman"/>
          <w:i/>
          <w:iCs/>
        </w:rPr>
        <w:t xml:space="preserve"> </w:t>
      </w:r>
      <w:r w:rsidRPr="00C576F0">
        <w:rPr>
          <w:rFonts w:eastAsia="Garamond" w:cs="Times New Roman"/>
        </w:rPr>
        <w:t xml:space="preserve">has been proposed as a potential population regulator in coyotes </w:t>
      </w:r>
      <w:r w:rsidRPr="00C576F0">
        <w:rPr>
          <w:rFonts w:eastAsia="Garamond" w:cs="Times New Roman"/>
        </w:rPr>
        <w:fldChar w:fldCharType="begin"/>
      </w:r>
      <w:r w:rsidRPr="00C576F0">
        <w:rPr>
          <w:rFonts w:eastAsia="Garamond" w:cs="Times New Roman"/>
        </w:rPr>
        <w:instrText xml:space="preserve"> ADDIN ZOTERO_ITEM CSL_CITATION {"citationID":"vEJtTw7O","properties":{"formattedCitation":"[134]","plainCitation":"[134]","noteIndex":0},"citationItems":[{"id":1259,"uris":["http://zotero.org/users/local/8pgHukA0/items/637EBCA2"],"itemData":{"id":1259,"type":"article-journal","abstract":"One of seven female coyotes (Canis latrans) captured in Webb County, Texas during September 1986 and confined and mated in holding facilities at Millville, Utah whelped the following spring. The maternal female (&amp;gt;5-yr-old) and her five neonates were killed at 22 days postparturition. All were infected with adult Ancylostoma caninum and were passing eggs in their feces. Also, the neonates and maternal female were infected with immature and adult Alaria marcianae, respectively. These findings suggested that the transmammary route is an important transmission mechanism for acquisition of these species of helminths in coyotes. The lack of overdispersion in the frequency distribution of these parasites and infection of the entire litter indicated that transmission from the infected female was nonselective among the pups.","container-title":"Journal of Wildlife Diseases","DOI":"10.7589/0090-3558-24.3.560","ISSN":"0090-3558","issue":"3","journalAbbreviation":"Journal of Wildlife Diseases","page":"560-563","source":"Silverchair","title":"Transmission of Ancylostoma caninum and Alaria marcianae in Coyotes (Canis latrans)","volume":"24","author":[{"family":"Pence","given":"Danny B."},{"family":"Knowlton","given":"Frederick F."},{"family":"Windberg","given":"Lamar A."}],"issued":{"date-parts":[["1988",7,1]]}}}],"schema":"https://github.com/citation-style-language/schema/raw/master/csl-citation.json"}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[134]</w:t>
      </w:r>
      <w:r w:rsidRPr="00C576F0">
        <w:rPr>
          <w:rFonts w:eastAsia="Garamond" w:cs="Times New Roman"/>
        </w:rPr>
        <w:fldChar w:fldCharType="end"/>
      </w:r>
      <w:r w:rsidRPr="00C576F0">
        <w:rPr>
          <w:rFonts w:eastAsia="Garamond" w:cs="Times New Roman"/>
        </w:rPr>
        <w:t xml:space="preserve">. One study assessing the relative prevalence of parasites before and after a two-year period of coyote removal  found that several parasite species including </w:t>
      </w:r>
      <w:r w:rsidRPr="00C576F0">
        <w:rPr>
          <w:rFonts w:eastAsia="Garamond" w:cs="Times New Roman"/>
          <w:i/>
          <w:iCs/>
        </w:rPr>
        <w:t xml:space="preserve">A. caninum </w:t>
      </w:r>
      <w:r w:rsidRPr="00C576F0">
        <w:rPr>
          <w:rFonts w:eastAsia="Garamond" w:cs="Times New Roman"/>
        </w:rPr>
        <w:t xml:space="preserve">were significantly lower after removal </w:t>
      </w:r>
      <w:r w:rsidRPr="00C576F0">
        <w:rPr>
          <w:rFonts w:eastAsia="Garamond" w:cs="Times New Roman"/>
        </w:rPr>
        <w:fldChar w:fldCharType="begin"/>
      </w:r>
      <w:r w:rsidRPr="00C576F0">
        <w:rPr>
          <w:rFonts w:eastAsia="Garamond" w:cs="Times New Roman"/>
        </w:rPr>
        <w:instrText xml:space="preserve"> ADDIN ZOTERO_ITEM CSL_CITATION {"citationID":"I3t9EPGF","properties":{"formattedCitation":"[135]","plainCitation":"[135]","noteIndex":0},"citationItems":[{"id":1262,"uris":["http://zotero.org/users/local/8pgHukA0/items/SF8IQCAR"],"itemData":{"id":1262,"type":"article-journal","abstract":"Coyote (Canis latrans) removal programs often are initiated despite the potential population regulatory mechanism of parasitism with increased coyote density. We investigated the effect of intensive, short-term coyote removal on population levels of helminths in juvenile and adult coyotes from western Texas. Coyotes were killed by aerial gunning every 3 mo for 2 yr on two 5,000 ha areas, which reduced the overall coyote density of these areas by about 50%. Two other 5,000 ha areas were used as comparison sites where a limited number of coyotes were killed each season. Densities on comparison sites remained stable throughout the study at a mean ± 1 SE of 0.14 ± 0.01 coyotes/km2. Twelve helminth species consisting of seven nematodes (Ancylostoma caninum, Physaloptera rara, Toxascaris leonina, Dirofilaria immitis, Spirocerca lupi, Oslerus osleri, and Capillaria aerophila), three cestodes (Taenia pisiformis, Taenia multiceps, and Mesocestoidessp.), one acanthocephalan (Oncicola canis), and one trematode (Alaria marcianae) were found in 252 coyotes. Of these, A. caninum, P. rara, T. multiceps, T. pisiformis, T. leonina,and S. lupiwere common species. Rank-transformed values for the mean abundances of A. caninumand T. multicepsand A. caninum, T. multiceps,and S. lupiwere reduced in juvenile and adult coyotes, respectively, from the removal sites compared to respective helminth abundances in similar age class coyotes from comparison sites. Because A. caninumhas been suggested as a population regulator of coyotes, a coyote removal program that results in a reduced density of coyotes and at the same time causes a reduced abundance of A. caninum,may in fact negate the regulatory effect that A. caninumhas on coyote populations.","container-title":"Journal of Wildlife Diseases","DOI":"10.7589/0090-3558-38.1.54","ISSN":"0090-3558","issue":"1","journalAbbreviation":"Journal of Wildlife Diseases","page":"54-67","source":"Silverchair","title":"EFFECT OF SHORT-TERM COYOTE REMOVAL ON POPULATIONS OF COYOTE HELMINTHS","volume":"38","author":[{"family":"Henke","given":"Scott E."},{"family":"Pence","given":"Danny B."},{"family":"Bryant","given":"Fred C."}],"issued":{"date-parts":[["2002",1,1]]}}}],"schema":"https://github.com/citation-style-language/schema/raw/master/csl-citation.json"}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[135]</w:t>
      </w:r>
      <w:r w:rsidRPr="00C576F0">
        <w:rPr>
          <w:rFonts w:eastAsia="Garamond" w:cs="Times New Roman"/>
        </w:rPr>
        <w:fldChar w:fldCharType="end"/>
      </w:r>
      <w:r w:rsidRPr="00C576F0">
        <w:rPr>
          <w:rFonts w:eastAsia="Garamond" w:cs="Times New Roman"/>
        </w:rPr>
        <w:t xml:space="preserve">. In addition, coyote populations are resilient to most lethal management techniques, likely due to a combination of compensatory breeding and immigration </w:t>
      </w:r>
      <w:r w:rsidRPr="00C576F0">
        <w:rPr>
          <w:rFonts w:eastAsia="Garamond" w:cs="Times New Roman"/>
        </w:rPr>
        <w:fldChar w:fldCharType="begin"/>
      </w:r>
      <w:r w:rsidRPr="00C576F0">
        <w:rPr>
          <w:rFonts w:eastAsia="Garamond" w:cs="Times New Roman"/>
        </w:rPr>
        <w:instrText xml:space="preserve"> ADDIN ZOTERO_ITEM CSL_CITATION {"citationID":"xZ5Nck9t","properties":{"formattedCitation":"[136]","plainCitation":"[136]","noteIndex":0},"citationItems":[{"id":1265,"uris":["http://zotero.org/users/local/8pgHukA0/items/WZUVN28J"],"itemData":{"id":1265,"type":"article-journal","abstract":"To mitigate coyote (Canis latrans) introgression in the wild red wolf (Canis rufus) genome, the United States Fish and Wildlife Service (USFWS) Red Wolf Recovery Program used a combination of reproductive sterilization and lethal removal of coyotes to minimize hybridization and increase the endangered red wolf population. Although sterilization assisted in limiting coyote introgression to ≤4% in the wild red wolf genome, its potential negative effect on coyote and hybrid abundance and density is unknown. Using long-term capture–mark–recapture and radio-telemetry data collected on red wolves, coyotes, and hybrids under the USFWS Red Wolf Adaptive Management Plan implemented during 2000–2013, we explored three areas of research: (1) spatial modeling to correlate land cover characteristics with the relative probabilities of capture for red wolves, coyotes, and hybrids; (2) survival analysis of radio-marked canids; and (3) annual population estimates for the three Canis taxa. We detected no differences in the relative probability of capture among Canis taxa. Red wolves, coyotes, and hybrids were most frequently captured in areas proximate to road networks with low canopy cover (i.e., cropland) and away from coastal bottomland forests. Annual apparent survival for red wolves and hybrids was greater than survival for coyotes; however, wolves and hybrids exhibited similar annual survival. Mortality of coyotes and hybrids was predominately attributed to deliberate take through lethal control by the USFWS biologists and harvest by hunters and trappers. We observed annual densities of coyotes ranging between 2.5 and 21.5 coyotes/1000 km2, with densities annually increasing during 2005–2013 when the red wolf population plateaued before declining after 2013. Despite the increase in coyote density, our density estimates are less than most estimates reported throughout the coyote's geographic range, and similar to those reported in areas where coyote populations are limited by extreme environments such as their northern range limits in Alaska, United States, and Canada. Our findings indicate that red wolf presence and federal management of coyotes using fertility control may have limited coyote densities in northeastern North Carolina.","container-title":"Ecosphere","DOI":"10.1002/ecs2.4216","ISSN":"2150-8925","issue":"8","language":"en","license":"© 2022 The Authors. Ecosphere published by Wiley Periodicals LLC on behalf of The Ecological Society of America.","note":"_eprint: https://onlinelibrary.wiley.com/doi/pdf/10.1002/ecs2.4216","page":"e4216","source":"Wiley Online Library","title":"Evidence of reduced abundance, density, and survival of coyotes under federal management for red wolf recovery","volume":"13","author":[{"family":"Hinton","given":"Joseph W."},{"family":"Chamberlain","given":"Michael J."}],"issued":{"date-parts":[["2022"]]}}}],"schema":"https://github.com/citation-style-language/schema/raw/master/csl-citation.json"} </w:instrText>
      </w:r>
      <w:r w:rsidRPr="00C576F0">
        <w:rPr>
          <w:rFonts w:eastAsia="Garamond" w:cs="Times New Roman"/>
        </w:rPr>
        <w:fldChar w:fldCharType="separate"/>
      </w:r>
      <w:r w:rsidRPr="00C576F0">
        <w:rPr>
          <w:rFonts w:eastAsia="Garamond" w:cs="Times New Roman"/>
          <w:noProof/>
        </w:rPr>
        <w:t>[136]</w:t>
      </w:r>
      <w:r w:rsidRPr="00C576F0">
        <w:rPr>
          <w:rFonts w:eastAsia="Garamond" w:cs="Times New Roman"/>
        </w:rPr>
        <w:fldChar w:fldCharType="end"/>
      </w:r>
      <w:r w:rsidRPr="00C576F0">
        <w:rPr>
          <w:rFonts w:eastAsia="Garamond" w:cs="Times New Roman"/>
        </w:rPr>
        <w:t xml:space="preserve">. Therefore, lethal management strategies may have the opposite of the intended effect. Further studies assessing changes in parasite prevalence in response to management techniques are important to better guide local wildlife officials. </w:t>
      </w:r>
    </w:p>
    <w:p w14:paraId="0EBB423D" w14:textId="77777777" w:rsidR="00E868D0" w:rsidRPr="00C576F0" w:rsidRDefault="00E868D0" w:rsidP="00E868D0">
      <w:pPr>
        <w:rPr>
          <w:rFonts w:cs="Times New Roman"/>
        </w:rPr>
      </w:pPr>
    </w:p>
    <w:p w14:paraId="40E8E93E" w14:textId="77777777" w:rsidR="00E868D0" w:rsidRPr="00C576F0" w:rsidRDefault="00E868D0" w:rsidP="00E868D0">
      <w:pPr>
        <w:pStyle w:val="Heading3"/>
        <w:rPr>
          <w:rFonts w:cs="Times New Roman"/>
        </w:rPr>
      </w:pPr>
      <w:bookmarkStart w:id="17" w:name="_Toc163455021"/>
      <w:r w:rsidRPr="00C576F0">
        <w:rPr>
          <w:rFonts w:cs="Times New Roman"/>
        </w:rPr>
        <w:t>Miscellaneous parasites</w:t>
      </w:r>
      <w:bookmarkEnd w:id="17"/>
    </w:p>
    <w:p w14:paraId="4248BA27" w14:textId="77777777" w:rsidR="00E868D0" w:rsidRPr="00C576F0" w:rsidRDefault="00E868D0" w:rsidP="00E868D0">
      <w:pPr>
        <w:rPr>
          <w:rFonts w:cs="Times New Roman"/>
        </w:rPr>
      </w:pPr>
    </w:p>
    <w:p w14:paraId="7B1A40B5" w14:textId="77777777" w:rsidR="00E868D0" w:rsidRPr="00C576F0" w:rsidRDefault="00E868D0" w:rsidP="00E868D0">
      <w:pPr>
        <w:pStyle w:val="Heading4"/>
        <w:rPr>
          <w:rFonts w:ascii="Times New Roman" w:hAnsi="Times New Roman" w:cs="Times New Roman"/>
          <w:i/>
          <w:iCs w:val="0"/>
        </w:rPr>
      </w:pPr>
      <w:bookmarkStart w:id="18" w:name="_Toc163455022"/>
      <w:r w:rsidRPr="00C576F0">
        <w:rPr>
          <w:rFonts w:ascii="Times New Roman" w:hAnsi="Times New Roman" w:cs="Times New Roman"/>
          <w:i/>
          <w:iCs w:val="0"/>
        </w:rPr>
        <w:t>Toxoplasma gondii</w:t>
      </w:r>
      <w:bookmarkEnd w:id="18"/>
    </w:p>
    <w:p w14:paraId="39315817" w14:textId="77777777" w:rsidR="00E868D0" w:rsidRPr="00C576F0" w:rsidRDefault="00E868D0" w:rsidP="00E868D0">
      <w:pPr>
        <w:spacing w:before="240"/>
        <w:rPr>
          <w:rFonts w:cs="Times New Roman"/>
        </w:rPr>
      </w:pPr>
      <w:r w:rsidRPr="00C576F0">
        <w:rPr>
          <w:rFonts w:cs="Times New Roman"/>
        </w:rPr>
        <w:tab/>
      </w:r>
      <w:r w:rsidRPr="00C576F0">
        <w:rPr>
          <w:rFonts w:cs="Times New Roman"/>
          <w:i/>
          <w:iCs/>
        </w:rPr>
        <w:t xml:space="preserve">Toxoplasma gondii </w:t>
      </w:r>
      <w:r w:rsidRPr="00C576F0">
        <w:rPr>
          <w:rFonts w:cs="Times New Roman"/>
        </w:rPr>
        <w:t xml:space="preserve">is a common zoonotic pathogen and is considered one of the most successful human parasites in the world </w:t>
      </w:r>
      <w:r w:rsidRPr="00C576F0">
        <w:rPr>
          <w:rFonts w:cs="Times New Roman"/>
        </w:rPr>
        <w:fldChar w:fldCharType="begin"/>
      </w:r>
      <w:r w:rsidRPr="00C576F0">
        <w:rPr>
          <w:rFonts w:cs="Times New Roman"/>
        </w:rPr>
        <w:instrText xml:space="preserve"> ADDIN ZOTERO_ITEM CSL_CITATION {"citationID":"h7CWnWxk","properties":{"formattedCitation":"[137]","plainCitation":"[137]","noteIndex":0},"citationItems":[{"id":1164,"uris":["http://zotero.org/users/local/8pgHukA0/items/7B458BIK"],"itemData":{"id":1164,"type":"article-journal","abstract":"Toxoplasmosis is a worldwide infection caused by the intracellular parasite Toxoplasma gondii. At least a third of the world human population are infected with the parasite, making it one of the most successful parasitic infections. Primary maternal infection may cause health-threatening sequelae for the foetus, or even cause death in uterus. Reactivation of a latent infection in immune deficiency conditions such as AIDS and organ transplantation can cause fatal toxoplasmic encephalitis. Toxoplasmosis is a major cause of retinochoroiditis, especially in individuals with an impaired immune system. Despite the usually ‘asymptomatic’ nature of the infection, a significant burden imposed by the parasite necessitates the implementation of effective means for the prevention, diagnosis, and management of this disease. Laboratory diagnosis, i.e. PCR and serologic assays, plays the main role in the diagnosis of congenital infection and assists in the confirmatory diagnosis of toxoplasmic encephalitis and ocular toxoplasmosis. Here, we briefly review general aspects of Toxoplasma infection and focus on the diagnostic methods currently used in medical laboratories for the diagnosis of Toxoplasma infection.","container-title":"Scandinavian Journal of Infectious Diseases","DOI":"10.3109/00365548.2012.693197","ISSN":"0036-5548","issue":"11","note":"publisher: Taylor &amp; Francis\n_eprint: https://doi.org/10.3109/00365548.2012.693197","page":"805-814","source":"Taylor and Francis+NEJM","title":"A review on human toxoplasmosis","volume":"44","author":[{"family":"Saadatnia","given":"Geita"},{"family":"Golkar","given":"Majid"}],"issued":{"date-parts":[["2012",11,1]]}}}],"schema":"https://github.com/citation-style-language/schema/raw/master/csl-citation.json"} </w:instrText>
      </w:r>
      <w:r w:rsidRPr="00C576F0">
        <w:rPr>
          <w:rFonts w:cs="Times New Roman"/>
        </w:rPr>
        <w:fldChar w:fldCharType="separate"/>
      </w:r>
      <w:r w:rsidRPr="00C576F0">
        <w:rPr>
          <w:rFonts w:cs="Times New Roman"/>
          <w:noProof/>
        </w:rPr>
        <w:t>[137]</w:t>
      </w:r>
      <w:r w:rsidRPr="00C576F0">
        <w:rPr>
          <w:rFonts w:cs="Times New Roman"/>
        </w:rPr>
        <w:fldChar w:fldCharType="end"/>
      </w:r>
      <w:r w:rsidRPr="00C576F0">
        <w:rPr>
          <w:rFonts w:cs="Times New Roman"/>
        </w:rPr>
        <w:t xml:space="preserve">. Infecting an estimated 30% of the population, </w:t>
      </w:r>
      <w:r w:rsidRPr="00C576F0">
        <w:rPr>
          <w:rFonts w:cs="Times New Roman"/>
          <w:i/>
          <w:iCs/>
        </w:rPr>
        <w:t xml:space="preserve">T. gondii </w:t>
      </w:r>
      <w:r w:rsidRPr="00C576F0">
        <w:rPr>
          <w:rFonts w:cs="Times New Roman"/>
        </w:rPr>
        <w:t xml:space="preserve">has established itself in both humans and wildlife across the globe </w:t>
      </w:r>
      <w:r w:rsidRPr="00C576F0">
        <w:rPr>
          <w:rFonts w:cs="Times New Roman"/>
        </w:rPr>
        <w:fldChar w:fldCharType="begin"/>
      </w:r>
      <w:r w:rsidRPr="00C576F0">
        <w:rPr>
          <w:rFonts w:cs="Times New Roman"/>
        </w:rPr>
        <w:instrText xml:space="preserve"> ADDIN ZOTERO_ITEM CSL_CITATION {"citationID":"hJ0GnP7f","properties":{"formattedCitation":"[138]","plainCitation":"[138]","noteIndex":0},"citationItems":[{"id":1163,"uris":["http://zotero.org/users/local/8pgHukA0/items/HSXJQ9XH"],"itemData":{"id":1163,"type":"article-journal","abstract":"Toxoplasma gondii is a parasite that infects a wide range of animals and causes zoonotic infections in humans. Although it normally only results in mild illness in healthy individuals, toxoplasmosis is a common opportunistic infection with high mortality in individuals who are immunocompromised, most commonly due to reactivation of infection in the central nervous system. In the acute phase of infection, interferon-dependent immune responses control rapid parasite expansion and mitigate acute disease symptoms. However, after dissemination the parasite differentiates into semi-dormant cysts that form within muscle cells and neurons, where they persist for life in the infected host. Control of infection in the central nervous system, a compartment of immune privilege, relies on modified immune responses that aim to balance infection control while limiting potential damage due to inflammation. In response to the activation of interferon-mediated pathways, the parasite deploys an array of effector proteins to escape immune clearance and ensure latent survival. Although these pathways are best studied in the laboratory mouse, emerging evidence points to unique mechanisms of control in human toxoplasmosis. In this Review, we explore some of these recent findings that extend our understanding for proliferation, establishment and control of toxoplasmosis in humans.","container-title":"Nature Reviews Microbiology","DOI":"10.1038/s41579-021-00518-7","ISSN":"1740-1534","issue":"7","journalAbbreviation":"Nat Rev Microbiol","language":"en","license":"2021 Springer Nature Limited","note":"number: 7\npublisher: Nature Publishing Group","page":"467-480","source":"www.nature.com","title":"Toxoplasma gondii infection and its implications within the central nervous system","volume":"19","author":[{"family":"Matta","given":"Sumit K."},{"family":"Rinkenberger","given":"Nicholas"},{"family":"Dunay","given":"Ildiko R."},{"family":"Sibley","given":"L. David"}],"issued":{"date-parts":[["2021",7]]}}}],"schema":"https://github.com/citation-style-language/schema/raw/master/csl-citation.json"} </w:instrText>
      </w:r>
      <w:r w:rsidRPr="00C576F0">
        <w:rPr>
          <w:rFonts w:cs="Times New Roman"/>
        </w:rPr>
        <w:fldChar w:fldCharType="separate"/>
      </w:r>
      <w:r w:rsidRPr="00C576F0">
        <w:rPr>
          <w:rFonts w:cs="Times New Roman"/>
          <w:noProof/>
        </w:rPr>
        <w:t>[138]</w:t>
      </w:r>
      <w:r w:rsidRPr="00C576F0">
        <w:rPr>
          <w:rFonts w:cs="Times New Roman"/>
        </w:rPr>
        <w:fldChar w:fldCharType="end"/>
      </w:r>
      <w:r w:rsidRPr="00C576F0">
        <w:rPr>
          <w:rFonts w:cs="Times New Roman"/>
        </w:rPr>
        <w:t xml:space="preserve">. </w:t>
      </w:r>
    </w:p>
    <w:p w14:paraId="350D3942" w14:textId="77777777" w:rsidR="00E868D0" w:rsidRPr="00C576F0" w:rsidRDefault="00E868D0" w:rsidP="00E868D0">
      <w:pPr>
        <w:spacing w:before="240"/>
        <w:ind w:firstLine="720"/>
        <w:rPr>
          <w:rFonts w:cs="Times New Roman"/>
        </w:rPr>
      </w:pPr>
      <w:r w:rsidRPr="00C576F0">
        <w:rPr>
          <w:rFonts w:cs="Times New Roman"/>
          <w:b/>
          <w:bCs/>
        </w:rPr>
        <w:t xml:space="preserve">Life cycle: </w:t>
      </w:r>
      <w:r w:rsidRPr="00C576F0">
        <w:rPr>
          <w:rFonts w:cs="Times New Roman"/>
        </w:rPr>
        <w:t xml:space="preserve">The lifecycle of </w:t>
      </w:r>
      <w:r w:rsidRPr="00C576F0">
        <w:rPr>
          <w:rFonts w:cs="Times New Roman"/>
          <w:i/>
          <w:iCs/>
        </w:rPr>
        <w:t xml:space="preserve">T. gondii </w:t>
      </w:r>
      <w:r w:rsidRPr="00C576F0">
        <w:rPr>
          <w:rFonts w:cs="Times New Roman"/>
        </w:rPr>
        <w:t xml:space="preserve">is complex, with numerous different stages including the oocyst, sporozoite, tachyzoite, and bradyzoite. Felids are the only definitive host for </w:t>
      </w:r>
      <w:r w:rsidRPr="00C576F0">
        <w:rPr>
          <w:rFonts w:cs="Times New Roman"/>
          <w:i/>
          <w:iCs/>
        </w:rPr>
        <w:t xml:space="preserve">T. gondii, </w:t>
      </w:r>
      <w:r w:rsidRPr="00C576F0">
        <w:rPr>
          <w:rFonts w:cs="Times New Roman"/>
        </w:rPr>
        <w:t xml:space="preserve">while virtually all warm-blooded animals can serve as intermediate hosts </w:t>
      </w:r>
      <w:r w:rsidRPr="00C576F0">
        <w:rPr>
          <w:rFonts w:cs="Times New Roman"/>
        </w:rPr>
        <w:fldChar w:fldCharType="begin"/>
      </w:r>
      <w:r w:rsidRPr="00C576F0">
        <w:rPr>
          <w:rFonts w:cs="Times New Roman"/>
        </w:rPr>
        <w:instrText xml:space="preserve"> ADDIN ZOTERO_ITEM CSL_CITATION {"citationID":"eHSQvZOX","properties":{"formattedCitation":"[139]","plainCitation":"[139]","noteIndex":0},"citationItems":[{"id":1165,"uris":["http://zotero.org/users/local/8pgHukA0/items/JU2TZSTW"],"itemData":{"id":1165,"type":"article-journal","abstract":"One Health is a collaborative, interdisciplinary effort that seeks optimal health for people, animals, plants, and the environment. Toxoplasmosis, caused by Toxoplasma gondii, is an intracellular protozoan infection distributed worldwide, with a heteroxenous life cycle that practically affects all homeotherms and in which felines act as definitive reservoirs. Herein, we review the natural history of T. gondii, its transmission and impacts in humans, domestic animals, wildlife both terrestrial and aquatic, and ecosystems. The epidemiology, prevention, and control strategies are reviewed, with the objective of facilitating awareness of this disease and promoting transdisciplinary collaborations, integrative research, and capacity building among universities, government agencies, NGOs, policy makers, practicing physicians, veterinarians, and the general public.","container-title":"EcoHealth","DOI":"10.1007/s10393-019-01405-7","ISSN":"1612-9210","issue":"2","journalAbbreviation":"EcoHealth","language":"en","page":"378-390","source":"Springer Link","title":"The One Health Approach to Toxoplasmosis: Epidemiology, Control, and Prevention Strategies","title-short":"The One Health Approach to Toxoplasmosis","volume":"16","author":[{"family":"Aguirre","given":"A. Alonso"},{"family":"Longcore","given":"Travis"},{"family":"Barbieri","given":"Michelle"},{"family":"Dabritz","given":"Haydee"},{"family":"Hill","given":"Dolores"},{"family":"Klein","given":"Patrice N."},{"family":"Lepczyk","given":"Christopher"},{"family":"Lilly","given":"Emily L."},{"family":"McLeod","given":"Rima"},{"family":"Milcarsky","given":"Judith"},{"family":"Murphy","given":"Caroline E."},{"family":"Su","given":"Chunlei"},{"family":"VanWormer","given":"Elizabeth"},{"family":"Yolken","given":"Robert"},{"family":"Sizemore","given":"Grant C."}],"issued":{"date-parts":[["2019",6,1]]}}}],"schema":"https://github.com/citation-style-language/schema/raw/master/csl-citation.json"} </w:instrText>
      </w:r>
      <w:r w:rsidRPr="00C576F0">
        <w:rPr>
          <w:rFonts w:cs="Times New Roman"/>
        </w:rPr>
        <w:fldChar w:fldCharType="separate"/>
      </w:r>
      <w:r w:rsidRPr="00C576F0">
        <w:rPr>
          <w:rFonts w:cs="Times New Roman"/>
          <w:noProof/>
        </w:rPr>
        <w:t>[139]</w:t>
      </w:r>
      <w:r w:rsidRPr="00C576F0">
        <w:rPr>
          <w:rFonts w:cs="Times New Roman"/>
        </w:rPr>
        <w:fldChar w:fldCharType="end"/>
      </w:r>
      <w:r w:rsidRPr="00C576F0">
        <w:rPr>
          <w:rFonts w:cs="Times New Roman"/>
        </w:rPr>
        <w:t xml:space="preserve">. An infected cat will shed oocysts in its feces, which will sporulate and become infectious within one to two days </w:t>
      </w:r>
      <w:r w:rsidRPr="00C576F0">
        <w:rPr>
          <w:rFonts w:cs="Times New Roman"/>
        </w:rPr>
        <w:fldChar w:fldCharType="begin"/>
      </w:r>
      <w:r w:rsidRPr="00C576F0">
        <w:rPr>
          <w:rFonts w:cs="Times New Roman"/>
        </w:rPr>
        <w:instrText xml:space="preserve"> ADDIN ZOTERO_ITEM CSL_CITATION {"citationID":"24v2BFvP","properties":{"formattedCitation":"[140]","plainCitation":"[140]","noteIndex":0},"citationItems":[{"id":1169,"uris":["http://zotero.org/users/local/8pgHukA0/items/8M8K5S32"],"itemData":{"id":1169,"type":"article-journal","abstract":"It has been 100 years since the discovery of Toxoplasma gondii in 1908. Its full life cycle was not discovered until 1970 when it was found that it is a coccidian parasite of cats with all non-feline warm blooded animals (including humans) as intermediate hosts. The discovery of the environmentally resistant stage of the parasite, the oocyst, made it possible to explain its worldwide prevalence. In the present paper, events associated with the discovery of its life cycle are recalled.","collection-title":"Toxoplasma Centennial Issue","container-title":"International Journal for Parasitology","DOI":"10.1016/j.ijpara.2009.01.005","ISSN":"0020-7519","issue":"8","journalAbbreviation":"International Journal for Parasitology","page":"877-882","source":"ScienceDirect","title":"History of the discovery of the life cycle of Toxoplasma gondii","volume":"39","author":[{"family":"Dubey","given":"J. P."}],"issued":{"date-parts":[["2009",7,1]]}}}],"schema":"https://github.com/citation-style-language/schema/raw/master/csl-citation.json"} </w:instrText>
      </w:r>
      <w:r w:rsidRPr="00C576F0">
        <w:rPr>
          <w:rFonts w:cs="Times New Roman"/>
        </w:rPr>
        <w:fldChar w:fldCharType="separate"/>
      </w:r>
      <w:r w:rsidRPr="00C576F0">
        <w:rPr>
          <w:rFonts w:cs="Times New Roman"/>
          <w:noProof/>
        </w:rPr>
        <w:t>[140]</w:t>
      </w:r>
      <w:r w:rsidRPr="00C576F0">
        <w:rPr>
          <w:rFonts w:cs="Times New Roman"/>
        </w:rPr>
        <w:fldChar w:fldCharType="end"/>
      </w:r>
      <w:r w:rsidRPr="00C576F0">
        <w:rPr>
          <w:rFonts w:cs="Times New Roman"/>
        </w:rPr>
        <w:t xml:space="preserve">. Intermediate hosts can become infected by eating these sporozoites (or food contaminated with them) as well as by consuming tissue cysts (bradyzoites) present in other intermediate hosts </w:t>
      </w:r>
      <w:r w:rsidRPr="00C576F0">
        <w:rPr>
          <w:rFonts w:cs="Times New Roman"/>
        </w:rPr>
        <w:fldChar w:fldCharType="begin"/>
      </w:r>
      <w:r w:rsidRPr="00C576F0">
        <w:rPr>
          <w:rFonts w:cs="Times New Roman"/>
        </w:rPr>
        <w:instrText xml:space="preserve"> ADDIN ZOTERO_ITEM CSL_CITATION {"citationID":"SChZMt4k","properties":{"formattedCitation":"[141]","plainCitation":"[141]","noteIndex":0},"citationItems":[{"id":1171,"uris":["http://zotero.org/users/local/8pgHukA0/items/CJLDLA8U"],"itemData":{"id":1171,"type":"article-journal","abstract":"Toxoplasma gondii is a protozoan parasite distributed globally. It causes toxoplasmosis, which is prevalent in animals, birds, and soil. T. gondii infection leads to severe pathological impacts in immunodeficient patients and congenital cases. This review indicated that high prevalence groups had close contact with cats, dogs, consumed uncooked raw fruits, meat, or vegetables and the socio-economic level noted to be one of the crucial factors that influence toxoplasmosis. Toxoplasmosis infection is high in low-income countries and low in developed European countries. Immunosuppressed groups and pregnant women were the highly vulnerable groups. The epidemiology of the parasite enumerated various routes of infections; but consumption of T. gondii contaminated food was the major route of disease transmission. However, the role of meat and meat-producing animals on disease transmission remained unclear. Unfiltered water acts as the primary reservoir of toxoplasmosis transmission. The diagnostic methods for determining T. gondii infection are not the gold standard, and different approaches have been prescribed to analyze the infected populations based on the organs affected. Although toxoplasmosis was reported before 70 years, no appropriate solution noted to be recommended to treat this disease. Based on the present analyses, it concluded that the eradication of toxoplasmosis would be challenging from the world until people's socio-economic level is improved. The main aim of the present study was to analyze and update the disease transmission, epidemiology, and possible clinical interventions of toxoplasmosis.","container-title":"Saudi Journal of Biological Sciences","DOI":"10.1016/j.sjbs.2020.11.007","ISSN":"1319-562X","issue":"1","journalAbbreviation":"Saudi J Biol Sci","note":"PMID: 33424388\nPMCID: PMC7783816","page":"962-969","source":"PubMed Central","title":"Toxoplasmosis: stages of the protozoan life cycle and risk assessment in humans and animals for an enhanced awareness and an improved socio-economic status","title-short":"Toxoplasmosis","volume":"28","author":[{"family":"S. Al-Malki","given":"Esam"}],"issued":{"date-parts":[["2021",1]]}}}],"schema":"https://github.com/citation-style-language/schema/raw/master/csl-citation.json"} </w:instrText>
      </w:r>
      <w:r w:rsidRPr="00C576F0">
        <w:rPr>
          <w:rFonts w:cs="Times New Roman"/>
        </w:rPr>
        <w:fldChar w:fldCharType="separate"/>
      </w:r>
      <w:r w:rsidRPr="00C576F0">
        <w:rPr>
          <w:rFonts w:cs="Times New Roman"/>
          <w:noProof/>
        </w:rPr>
        <w:t>[141]</w:t>
      </w:r>
      <w:r w:rsidRPr="00C576F0">
        <w:rPr>
          <w:rFonts w:cs="Times New Roman"/>
        </w:rPr>
        <w:fldChar w:fldCharType="end"/>
      </w:r>
      <w:r w:rsidRPr="00C576F0">
        <w:rPr>
          <w:rFonts w:cs="Times New Roman"/>
        </w:rPr>
        <w:t xml:space="preserve">.  Tachyzoites, or the fast-replicating phase of the parasite, are also infectious, with transmission occurring </w:t>
      </w:r>
      <w:proofErr w:type="spellStart"/>
      <w:r w:rsidRPr="00C576F0">
        <w:rPr>
          <w:rFonts w:cs="Times New Roman"/>
        </w:rPr>
        <w:t>transplacentally</w:t>
      </w:r>
      <w:proofErr w:type="spellEnd"/>
      <w:r w:rsidRPr="00C576F0">
        <w:rPr>
          <w:rFonts w:cs="Times New Roman"/>
        </w:rPr>
        <w:t xml:space="preserve"> or via transfusion or organ donation </w:t>
      </w:r>
      <w:r w:rsidRPr="00C576F0">
        <w:rPr>
          <w:rFonts w:cs="Times New Roman"/>
        </w:rPr>
        <w:fldChar w:fldCharType="begin"/>
      </w:r>
      <w:r w:rsidRPr="00C576F0">
        <w:rPr>
          <w:rFonts w:cs="Times New Roman"/>
        </w:rPr>
        <w:instrText xml:space="preserve"> ADDIN ZOTERO_ITEM CSL_CITATION {"citationID":"nJif1ap6","properties":{"formattedCitation":"[142]","plainCitation":"[142]","noteIndex":0},"citationItems":[{"id":1197,"uris":["http://zotero.org/users/local/8pgHukA0/items/9XS6DMBU"],"itemData":{"id":1197,"type":"article-journal","abstract":"Toxoplasma gondii is a protozoan parasite that is the causative agent of toxoplasmosis, an infection with high prevalence worldwide. Most of the infected individuals are either asymptomatic or have mild symptoms, but T. gondii can cause severe neurologic damage and even death of the fetus when acquired during pregnancy. It is also a serious condition in immunodeficient patients. The life-cycle of T. gondii is complex, with more than one infective form and several transmission pathways. In two animated videos, we describe the main aspects of this cycle, raising questions about poorly or unknown issues of T. gondii biology. Original plates, based on electron microscope observations, are also available for teachers, students and researchers. The main goal of this review is to provide a source of learning on the fundamental aspects of T. gondii biology to students and teachers contributing for better knowledge and control on this important parasite, and unique cell model. In addition, drawings and videos point to still unclear aspects of T. gondii lytic cycle that may stimulate further studies.","container-title":"Parasites &amp; Vectors","DOI":"10.1186/s13071-020-04445-z","ISSN":"1756-3305","issue":"1","journalAbbreviation":"Parasites Vectors","language":"en","page":"588","source":"Springer Link","title":"The life-cycle of Toxoplasma gondii reviewed using animations","volume":"13","author":[{"family":"Attias","given":"Márcia"},{"family":"Teixeira","given":"Dirceu E."},{"family":"Benchimol","given":"Marlene"},{"family":"Vommaro","given":"Rossiane C."},{"family":"Crepaldi","given":"Paulo Henrique"},{"family":"De Souza","given":"Wanderley"}],"issued":{"date-parts":[["2020",11,23]]}}}],"schema":"https://github.com/citation-style-language/schema/raw/master/csl-citation.json"} </w:instrText>
      </w:r>
      <w:r w:rsidRPr="00C576F0">
        <w:rPr>
          <w:rFonts w:cs="Times New Roman"/>
        </w:rPr>
        <w:fldChar w:fldCharType="separate"/>
      </w:r>
      <w:r w:rsidRPr="00C576F0">
        <w:rPr>
          <w:rFonts w:cs="Times New Roman"/>
          <w:noProof/>
        </w:rPr>
        <w:t>[142]</w:t>
      </w:r>
      <w:r w:rsidRPr="00C576F0">
        <w:rPr>
          <w:rFonts w:cs="Times New Roman"/>
        </w:rPr>
        <w:fldChar w:fldCharType="end"/>
      </w:r>
      <w:r w:rsidRPr="00C576F0">
        <w:rPr>
          <w:rFonts w:cs="Times New Roman"/>
        </w:rPr>
        <w:t xml:space="preserve">. Once inside an intermediate host, the sporozoites or bradyzoites will transform into tachyzoites, which penetrate the host cell and undergo rapid division. Eventually, the tachyzoites rupture out of the host cell and can infect other cells or can develop into the chronic stage of the parasite: bradyzoites. Bradyzoites form tissue cysts within numerous different organs in the host, which can reactivate into tachyzoites if the host immune system is suppressed or if they are consumed by a different host. </w:t>
      </w:r>
    </w:p>
    <w:p w14:paraId="575A56B7" w14:textId="77777777"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Clinical signs vary significantly depending on species, immune status, and life stage of the host. Cats acting as definitive hosts rarely have any clinical signs, though mild diarrhea is possible. Intermediate hosts, which can include cats, also frequently remain asymptomatic or experience only mild flu-like signs at the beginning of infection but minimal long-term consequences from the parasite. However, if the host is immune compromised or a highly susceptible species</w:t>
      </w:r>
      <w:r w:rsidRPr="00C576F0">
        <w:rPr>
          <w:rFonts w:cs="Times New Roman"/>
          <w:i/>
          <w:iCs/>
        </w:rPr>
        <w:t xml:space="preserve">, </w:t>
      </w:r>
      <w:r w:rsidRPr="00C576F0">
        <w:rPr>
          <w:rFonts w:cs="Times New Roman"/>
        </w:rPr>
        <w:t xml:space="preserve">infection can be fatal. </w:t>
      </w:r>
      <w:r w:rsidRPr="00C576F0">
        <w:rPr>
          <w:rFonts w:cs="Times New Roman"/>
        </w:rPr>
        <w:lastRenderedPageBreak/>
        <w:t xml:space="preserve">Tachyzoites are the phase responsible for clinical symptoms, and the duration and severity of illness depends on the hosts ability to suppress tachyzoite replication. There is no definitive tissue tropism for </w:t>
      </w:r>
      <w:r w:rsidRPr="00C576F0">
        <w:rPr>
          <w:rFonts w:cs="Times New Roman"/>
          <w:i/>
          <w:iCs/>
        </w:rPr>
        <w:t xml:space="preserve">T. gondii, </w:t>
      </w:r>
      <w:r w:rsidRPr="00C576F0">
        <w:rPr>
          <w:rFonts w:cs="Times New Roman"/>
        </w:rPr>
        <w:t xml:space="preserve">with the parasite able to cause a wide variety of symptoms including chorioretinitis, encephalitis, pneumonia, myocarditis, and hepatitis </w:t>
      </w:r>
      <w:r w:rsidRPr="00C576F0">
        <w:rPr>
          <w:rFonts w:cs="Times New Roman"/>
        </w:rPr>
        <w:fldChar w:fldCharType="begin"/>
      </w:r>
      <w:r w:rsidRPr="00C576F0">
        <w:rPr>
          <w:rFonts w:cs="Times New Roman"/>
        </w:rPr>
        <w:instrText xml:space="preserve"> ADDIN ZOTERO_ITEM CSL_CITATION {"citationID":"m3UVIVIo","properties":{"formattedCitation":"[143]","plainCitation":"[143]","noteIndex":0},"citationItems":[{"id":1200,"uris":["http://zotero.org/users/local/8pgHukA0/items/J8CDU33M"],"itemData":{"id":1200,"type":"article-journal","abstract":"Toxoplasmosis is caused by the globally distributed protozoan parasite Toxoplasma gondii (phylum Apicomplexa); the disease can be clinically important for almost all homeothermic animals, including birds and humans. Toxoplasmosis course involves general clinical signs, such as fever, anorexia, or dyspnea, and more specific signs with neural, respiratory, cutaneous, or ocular involvement. Because of the wide range of clinical signs, the diagnosis in domestic and pet animals can be complicated. Hence, this review aims to provide a comprehensive analysis of some scarcely discussed aspects of toxoplasmosis, such as ocular and cutaneous manifestations, congenital infections, influence of T. gondii genotype on clinical toxoplasmosis, and recent findings regarding differential diagnosis. This review could be of special interest to clinicians and researchers.","container-title":"Frontiers in Veterinary Science","ISSN":"2297-1769","source":"Frontiers","title":"Clinical Toxoplasmosis in Dogs and Cats: An Update","title-short":"Clinical Toxoplasmosis in Dogs and Cats","URL":"https://www.frontiersin.org/articles/10.3389/fvets.2019.00054","volume":"6","author":[{"family":"Calero-Bernal","given":"Rafael"},{"family":"Gennari","given":"Solange M."}],"accessed":{"date-parts":[["2023",10,3]]},"issued":{"date-parts":[["2019"]]}}}],"schema":"https://github.com/citation-style-language/schema/raw/master/csl-citation.json"} </w:instrText>
      </w:r>
      <w:r w:rsidRPr="00C576F0">
        <w:rPr>
          <w:rFonts w:cs="Times New Roman"/>
        </w:rPr>
        <w:fldChar w:fldCharType="separate"/>
      </w:r>
      <w:r w:rsidRPr="00C576F0">
        <w:rPr>
          <w:rFonts w:cs="Times New Roman"/>
          <w:noProof/>
        </w:rPr>
        <w:t>[143]</w:t>
      </w:r>
      <w:r w:rsidRPr="00C576F0">
        <w:rPr>
          <w:rFonts w:cs="Times New Roman"/>
        </w:rPr>
        <w:fldChar w:fldCharType="end"/>
      </w:r>
      <w:r w:rsidRPr="00C576F0">
        <w:rPr>
          <w:rFonts w:cs="Times New Roman"/>
        </w:rPr>
        <w:t xml:space="preserve">. Abortion or fetal abnormalities are a common sequelae of infection while pregnant, though this is most common in humans and livestock </w:t>
      </w:r>
      <w:r w:rsidRPr="00C576F0">
        <w:rPr>
          <w:rFonts w:cs="Times New Roman"/>
        </w:rPr>
        <w:fldChar w:fldCharType="begin"/>
      </w:r>
      <w:r w:rsidRPr="00C576F0">
        <w:rPr>
          <w:rFonts w:cs="Times New Roman"/>
        </w:rPr>
        <w:instrText xml:space="preserve"> ADDIN ZOTERO_ITEM CSL_CITATION {"citationID":"flsbH3JH","properties":{"formattedCitation":"[139]","plainCitation":"[139]","noteIndex":0},"citationItems":[{"id":1165,"uris":["http://zotero.org/users/local/8pgHukA0/items/JU2TZSTW"],"itemData":{"id":1165,"type":"article-journal","abstract":"One Health is a collaborative, interdisciplinary effort that seeks optimal health for people, animals, plants, and the environment. Toxoplasmosis, caused by Toxoplasma gondii, is an intracellular protozoan infection distributed worldwide, with a heteroxenous life cycle that practically affects all homeotherms and in which felines act as definitive reservoirs. Herein, we review the natural history of T. gondii, its transmission and impacts in humans, domestic animals, wildlife both terrestrial and aquatic, and ecosystems. The epidemiology, prevention, and control strategies are reviewed, with the objective of facilitating awareness of this disease and promoting transdisciplinary collaborations, integrative research, and capacity building among universities, government agencies, NGOs, policy makers, practicing physicians, veterinarians, and the general public.","container-title":"EcoHealth","DOI":"10.1007/s10393-019-01405-7","ISSN":"1612-9210","issue":"2","journalAbbreviation":"EcoHealth","language":"en","page":"378-390","source":"Springer Link","title":"The One Health Approach to Toxoplasmosis: Epidemiology, Control, and Prevention Strategies","title-short":"The One Health Approach to Toxoplasmosis","volume":"16","author":[{"family":"Aguirre","given":"A. Alonso"},{"family":"Longcore","given":"Travis"},{"family":"Barbieri","given":"Michelle"},{"family":"Dabritz","given":"Haydee"},{"family":"Hill","given":"Dolores"},{"family":"Klein","given":"Patrice N."},{"family":"Lepczyk","given":"Christopher"},{"family":"Lilly","given":"Emily L."},{"family":"McLeod","given":"Rima"},{"family":"Milcarsky","given":"Judith"},{"family":"Murphy","given":"Caroline E."},{"family":"Su","given":"Chunlei"},{"family":"VanWormer","given":"Elizabeth"},{"family":"Yolken","given":"Robert"},{"family":"Sizemore","given":"Grant C."}],"issued":{"date-parts":[["2019",6,1]]}}}],"schema":"https://github.com/citation-style-language/schema/raw/master/csl-citation.json"} </w:instrText>
      </w:r>
      <w:r w:rsidRPr="00C576F0">
        <w:rPr>
          <w:rFonts w:cs="Times New Roman"/>
        </w:rPr>
        <w:fldChar w:fldCharType="separate"/>
      </w:r>
      <w:r w:rsidRPr="00C576F0">
        <w:rPr>
          <w:rFonts w:cs="Times New Roman"/>
          <w:noProof/>
        </w:rPr>
        <w:t>[139]</w:t>
      </w:r>
      <w:r w:rsidRPr="00C576F0">
        <w:rPr>
          <w:rFonts w:cs="Times New Roman"/>
        </w:rPr>
        <w:fldChar w:fldCharType="end"/>
      </w:r>
      <w:r w:rsidRPr="00C576F0">
        <w:rPr>
          <w:rFonts w:cs="Times New Roman"/>
        </w:rPr>
        <w:t xml:space="preserve">. </w:t>
      </w:r>
    </w:p>
    <w:p w14:paraId="3FBD9E18" w14:textId="77777777" w:rsidR="00E868D0" w:rsidRPr="00C576F0" w:rsidRDefault="00E868D0" w:rsidP="00E868D0">
      <w:pPr>
        <w:spacing w:before="240"/>
        <w:ind w:firstLine="720"/>
        <w:rPr>
          <w:rFonts w:cs="Times New Roman"/>
        </w:rPr>
      </w:pPr>
      <w:r w:rsidRPr="00C576F0">
        <w:rPr>
          <w:rFonts w:cs="Times New Roman"/>
          <w:b/>
          <w:bCs/>
        </w:rPr>
        <w:t xml:space="preserve">Diagnosis: </w:t>
      </w:r>
      <w:r w:rsidRPr="00C576F0">
        <w:rPr>
          <w:rFonts w:cs="Times New Roman"/>
        </w:rPr>
        <w:t xml:space="preserve">Since </w:t>
      </w:r>
      <w:r w:rsidRPr="00C576F0">
        <w:rPr>
          <w:rFonts w:cs="Times New Roman"/>
          <w:i/>
          <w:iCs/>
        </w:rPr>
        <w:t xml:space="preserve">T. gondii </w:t>
      </w:r>
      <w:r w:rsidRPr="00C576F0">
        <w:rPr>
          <w:rFonts w:cs="Times New Roman"/>
        </w:rPr>
        <w:t xml:space="preserve">is a lifelong infection, seropositivity is also a sign of active infection. Therefore, serology is the most used diagnostic method, particularly for wildlife surveys. The modified agglutination test (MAT) is considered the gold standard for serology, with titers </w:t>
      </w:r>
      <w:r w:rsidRPr="00C576F0">
        <w:rPr>
          <w:rFonts w:cs="Times New Roman"/>
        </w:rPr>
        <w:sym w:font="Symbol" w:char="F0B3"/>
      </w:r>
      <w:r w:rsidRPr="00C576F0">
        <w:rPr>
          <w:rFonts w:cs="Times New Roman"/>
        </w:rPr>
        <w:t xml:space="preserve">1:25 considered positive in mammals. PCR of brain or heart tissue can also be performed, though false negatives are likely except in cases of disseminated </w:t>
      </w:r>
      <w:r w:rsidRPr="00C576F0">
        <w:rPr>
          <w:rFonts w:cs="Times New Roman"/>
          <w:i/>
          <w:iCs/>
        </w:rPr>
        <w:t xml:space="preserve">T. gondii, </w:t>
      </w:r>
      <w:r w:rsidRPr="00C576F0">
        <w:rPr>
          <w:rFonts w:cs="Times New Roman"/>
        </w:rPr>
        <w:t xml:space="preserve">since cysts are often sporadically located. Visualization of tachyzoites or bradyzoites in the organs, particularly the brain or heart, can increase the index of suspicion. </w:t>
      </w:r>
    </w:p>
    <w:p w14:paraId="6866E2F8" w14:textId="4F1439A2" w:rsidR="00E868D0" w:rsidRPr="00C576F0" w:rsidRDefault="00E868D0" w:rsidP="00E868D0">
      <w:pPr>
        <w:spacing w:before="240"/>
        <w:ind w:firstLine="720"/>
        <w:rPr>
          <w:rFonts w:cs="Times New Roman"/>
        </w:rPr>
      </w:pPr>
      <w:r w:rsidRPr="00C576F0">
        <w:rPr>
          <w:rFonts w:cs="Times New Roman"/>
          <w:b/>
          <w:bCs/>
          <w:i/>
          <w:iCs/>
        </w:rPr>
        <w:t xml:space="preserve">Toxoplasma gondii </w:t>
      </w:r>
      <w:r w:rsidRPr="00C576F0">
        <w:rPr>
          <w:rFonts w:cs="Times New Roman"/>
          <w:b/>
          <w:bCs/>
        </w:rPr>
        <w:t xml:space="preserve">in coyotes: </w:t>
      </w:r>
      <w:r w:rsidRPr="00C576F0">
        <w:rPr>
          <w:rFonts w:cs="Times New Roman"/>
        </w:rPr>
        <w:t xml:space="preserve">Seroprevalence of </w:t>
      </w:r>
      <w:r w:rsidRPr="00C576F0">
        <w:rPr>
          <w:rFonts w:cs="Times New Roman"/>
          <w:i/>
          <w:iCs/>
        </w:rPr>
        <w:t xml:space="preserve">T. gondii </w:t>
      </w:r>
      <w:r w:rsidRPr="00C576F0">
        <w:rPr>
          <w:rFonts w:cs="Times New Roman"/>
        </w:rPr>
        <w:t xml:space="preserve">in coyotes varies depending on the state sampled, with typical seroprevalence between 30-60% </w:t>
      </w:r>
      <w:r w:rsidRPr="00C576F0">
        <w:rPr>
          <w:rFonts w:cs="Times New Roman"/>
        </w:rPr>
        <w:fldChar w:fldCharType="begin"/>
      </w:r>
      <w:r w:rsidRPr="00C576F0">
        <w:rPr>
          <w:rFonts w:cs="Times New Roman"/>
        </w:rPr>
        <w:instrText xml:space="preserve"> ADDIN ZOTERO_ITEM CSL_CITATION {"citationID":"gmcDK9Zu","properties":{"formattedCitation":"[142\\uc0\\u8211{}144]","plainCitation":"[142–144]","dontUpdate":true,"noteIndex":0},"citationItems":[{"id":1185,"uris":["http://zotero.org/users/local/8pgHukA0/items/M2DWWUXL"],"itemData":{"id":1185,"type":"article-journal","abstract":"Antibodies to Neospora caninum were detected in 5 (10%) of 52 coyotes from Texas. Antibodies to Toxoplasma gondii were detected in 32 (62%) of 52 samples from these same coyotes. Four (80%) of the 5 coyotes that were seropositive for N. caninum also had antibodies to T. gondii. Nineteen (37%) of the coyotes did not have antibodies to either parasite. Three coyote pups were inoculated with the brains from mice infected with 3 strains of N. caninum originally isolated from dogs. None of the pups developed neosporosis or excreted N. caninum oocysts in their feces. The pups developed anti-N. caninum antibody titers of ≥ 1:800 but did not develop antibodies to T. gondii. Results of this study indicate that antibodies to T. gondii are more common than antibodies to N. caninum in coyotes. Additionally, young coyotes appear to be resistant to experimental N. caninum infection.","container-title":"The Journal of Parasitology","DOI":"10.2307/3283798","ISSN":"0022-3395","issue":"4","note":"publisher: [The American Society of Parasitologists, Allen Press]","page":"657-659","source":"JSTOR","title":"Prevalence of Neospora caninum and Toxoplasma gondii Antibodies in Coyotes (Canis latrans) and Experimental Infections of Coyotes with Neospora caninum","volume":"82","author":[{"family":"Lindsay","given":"David S."},{"family":"Kelly","given":"E. Jane"},{"family":"McKown","given":"Richard D."},{"family":"Stein","given":"Franklin J."},{"family":"Plozer","given":"John"},{"family":"Herman","given":"James"},{"family":"Blagburn","given":"Byron L."},{"family":"Dubey","given":"J. P."}],"issued":{"date-parts":[["1996"]]}}},{"id":1190,"uris":["http://zotero.org/users/local/8pgHukA0/items/TF85G3D2"],"itemData":{"id":1190,"type":"article-journal","abstract":"Antibodies to Toxoplasma gondii were determined in sera from 222 coyotes (Canis latrans), 283 red foxes (Vulpes vulpes), and 97 gray foxes (Urocyon cinereoargenteus) from Indiana, Kentucky, Michigan, and Ohio during 1990-1993. Sera were examined in 1:25, 1:100, and 1:500 dilutions by the modified direct agglutination test (MAT) with formalinized whole tachyzoites plus mercaptoethanol. Antibodies were found in 131 (59.0%) of 222 coyotes, 243 (85.9%) of 283 red foxes, and 73 (75.3%) of 97 gray foxes. Antibodies were also measured by different serologic tests in 4 littermate T. gondii-free red foxes fed T. gondii tissue cysts or oocysts; the fifth littermate fox was not fed T. gondii. Antibodies were measured in fox sera obtained 0, 14, and 36-55 days after infection with T. gondii. All 4 foxes fed T. gondii developed MAT and dye test antibody titers of 1:200 or more 14 days later. The latex agglutination test (LAT) and indirect hemagglutination test (IHAT) were less sensitive than MAT for the diagnosis of T. gondii infection in foxes. Antibodies were not detected by LAT (titer 1:64) in the 2 foxes fed tissue cysts nor by IHAT in 1 of the foxes fed tissue cysts. Toxoplasma gondii was isolated by bioassay in mice from tissues of all 4 foxes fed T. gondii. The control fox had no T. gondii antibodies detectable by any of the serologic tests.","container-title":"The Journal of Parasitology","DOI":"10.2307/3285626","ISSN":"0022-3395","issue":"2","note":"publisher: [The American Society of Parasitologists, Allen Press]","page":"240-243","source":"JSTOR","title":"Toxoplasma gondii Antibodies in Naturally Exposed Wild Coyotes, Red Foxes, and Gray Foxes and Serologic Diagnosis of Toxoplasmosis in Red Foxes Fed T. gondii Oocysts and Tissue Cysts","volume":"85","author":[{"family":"Dubey","given":"J. P."},{"family":"Storandt","given":"S. T."},{"family":"Kwok","given":"O. C. H."},{"family":"Thulliez","given":"P."},{"family":"Kazacos","given":"K. R."}],"issued":{"date-parts":[["1999"]]}}},{"id":1187,"uris":["http://zotero.org/users/local/8pgHukA0/items/3JAPDJGI"],"itemData":{"id":1187,"type":"article-journal","abstract":"During 2005–2006, sera and tissues from raccoons (Procyon lotor), coyotes (Canis latrans), and skunks (Mephitis mephitis) from the state of Wisconsin were tested for Toxoplasma gondii infection. Antibodies to T. gondii were found in 32 of 54 (59.2%) raccoons, 18 of 35 (51.4%) coyotes, and 5 of 7 (71.4%) skunks using the modified agglutination test and a cut-off titer of 1:20. Pooled tissues (brains, hearts, and tongues) from 30 raccoons, 15 coyotes, and 1 skunk were bioassayed for T. gondii infection in mice or cats. Viable T. gondii was isolated from 5 of 30 (16.7%) raccoons, 6 of 15 (40.0%) coyotes, and the skunk. Genetic characterization of the 12 parasite isolates by multilocus PCR-RFLP markers revealed 6 different genotypes including 5 atypical and 1 archetypal II lineages. The results indicate the prevalence of T. gondii in wildlife mammals is high and that these animals may serve as an important reservoir for transmission of T. gondii.","container-title":"Journal of Parasitology","DOI":"10.1645/GE-1245.1","ISSN":"0022-3395","issue":"6","journalAbbreviation":"Journal of Parasitology","page":"1524-1527","source":"Silverchair","title":"Characterization of Toxoplasma gondii from Raccoons (Procyon lotor), Coyotes (Canis latrans), and Striped Skunks (Mephitis mephitis) in Wisconsin Identified Several Atypical Genotypes","volume":"93","author":[{"family":"Dubey","given":"J. P."},{"family":"Sundar","given":"N."},{"family":"Nolden","given":"C. A."},{"family":"Samuel","given":"M. D."},{"family":"Velmurugan","given":"G. V."},{"family":"Bandini","given":"L. A."},{"family":"Kwok","given":"O. C H."},{"family":"Bodenstein","given":"B."},{"family":"Su","given":"C."}],"issued":{"date-parts":[["2007",12,1]]}}}],"schema":"https://github.com/citation-style-language/schema/raw/master/csl-citation.json"} </w:instrText>
      </w:r>
      <w:r w:rsidRPr="00C576F0">
        <w:rPr>
          <w:rFonts w:cs="Times New Roman"/>
        </w:rPr>
        <w:fldChar w:fldCharType="separate"/>
      </w:r>
      <w:r w:rsidRPr="00C576F0">
        <w:rPr>
          <w:rFonts w:cs="Times New Roman"/>
        </w:rPr>
        <w:t xml:space="preserve"> </w:t>
      </w:r>
      <w:r w:rsidRPr="00C576F0">
        <w:rPr>
          <w:rFonts w:cs="Times New Roman"/>
        </w:rPr>
        <w:fldChar w:fldCharType="end"/>
      </w:r>
      <w:r w:rsidRPr="00C576F0">
        <w:rPr>
          <w:rFonts w:cs="Times New Roman"/>
        </w:rPr>
        <w:t xml:space="preserve">. Prevalence may be higher in the southern United States, with seroprevalence exceeding 90% in certain states </w:t>
      </w:r>
      <w:r w:rsidRPr="00C576F0">
        <w:rPr>
          <w:rFonts w:cs="Times New Roman"/>
        </w:rPr>
        <w:fldChar w:fldCharType="begin"/>
      </w:r>
      <w:r w:rsidRPr="00C576F0">
        <w:rPr>
          <w:rFonts w:cs="Times New Roman"/>
        </w:rPr>
        <w:instrText xml:space="preserve"> ADDIN ZOTERO_ITEM CSL_CITATION {"citationID":"K9oqYHVG","properties":{"formattedCitation":"[30]","plainCitation":"[30]","noteIndex":0},"citationItems":[{"id":816,"uris":["http://zotero.org/users/local/8pgHukA0/items/8AA8EZX5"],"itemData":{"id":816,"type":"article-journal","abstract":"We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rPr>
        <w:fldChar w:fldCharType="separate"/>
      </w:r>
      <w:r w:rsidRPr="00C576F0">
        <w:rPr>
          <w:rFonts w:cs="Times New Roman"/>
          <w:noProof/>
        </w:rPr>
        <w:t>[30]</w:t>
      </w:r>
      <w:r w:rsidRPr="00C576F0">
        <w:rPr>
          <w:rFonts w:cs="Times New Roman"/>
        </w:rPr>
        <w:fldChar w:fldCharType="end"/>
      </w:r>
      <w:r w:rsidRPr="00C576F0">
        <w:rPr>
          <w:rFonts w:cs="Times New Roman"/>
        </w:rPr>
        <w:t xml:space="preserve">. Coyotes’ omnivorous diets make them excellent sentinels for this pathogen since their exposure rate to both bradyzoites and sporocysts is high. Their seroprevalence is higher than other common wildlife </w:t>
      </w:r>
      <w:r w:rsidR="000C2CE7">
        <w:rPr>
          <w:rFonts w:cs="Times New Roman"/>
        </w:rPr>
        <w:t>species</w:t>
      </w:r>
      <w:r w:rsidRPr="00C576F0">
        <w:rPr>
          <w:rFonts w:cs="Times New Roman"/>
        </w:rPr>
        <w:t xml:space="preserve"> like white tailed deer, feral hogs, and raccoons </w:t>
      </w:r>
      <w:r w:rsidRPr="00C576F0">
        <w:rPr>
          <w:rFonts w:cs="Times New Roman"/>
        </w:rPr>
        <w:fldChar w:fldCharType="begin"/>
      </w:r>
      <w:r w:rsidRPr="00C576F0">
        <w:rPr>
          <w:rFonts w:cs="Times New Roman"/>
        </w:rPr>
        <w:instrText xml:space="preserve"> ADDIN ZOTERO_ITEM CSL_CITATION {"citationID":"A8VtjmOe","properties":{"formattedCitation":"[147]","plainCitation":"[147]","noteIndex":0},"citationItems":[{"id":1635,"uris":["http://zotero.org/users/local/8pgHukA0/items/UVUGZYSB"],"itemData":{"id":1635,"type":"article-journal","abstract":"Toxoplasma gondii is a widespread protozoan parasite that infects humans and other animals. Previous studies indicate some genotypes of T. gondii are more frequently isolated in wildlife than agricultural animals, suggesting a wild/feral animal diversity model. To determine seroprevalence and genetic diversity of T. gondii in southeastern US wildlife, we collected sera from 471 wild animals, including 453 mammals and 18 birds, between 2011 and 2014. These serum samples were assayed for T. gondii infection using the modified agglutination test (MAT). Heart or tongue tissues from 66 seropositive animals were bioassayed in mice and 19 isolates were obtained. The isolated parasites were genotyped by the polymerase chain reaction-restriction fragment length polymorphism (PCR-RFLP) method employing 10 genetic markers.","container-title":"Parasites &amp; Vectors","DOI":"10.1186/s13071-017-2456-2","ISSN":"1756-3305","issue":"1","journalAbbreviation":"Parasites Vectors","language":"en","page":"508","source":"Springer Link","title":"Toxoplasma gondii seroprevalence and genotype diversity in select wildlife species from the southeastern United States","volume":"10","author":[{"family":"Gerhold","given":"Richard W."},{"family":"Saraf","given":"Pooja"},{"family":"Chapman","given":"Alycia"},{"family":"Zou","given":"Xuan"},{"family":"Hickling","given":"Graham"},{"family":"Stiver","given":"William H."},{"family":"Houston","given":"Allan"},{"family":"Souza","given":"Marcy"},{"family":"Su","given":"Chunlei"}],"issued":{"date-parts":[["2017",10,23]]}}}],"schema":"https://github.com/citation-style-language/schema/raw/master/csl-citation.json"} </w:instrText>
      </w:r>
      <w:r w:rsidRPr="00C576F0">
        <w:rPr>
          <w:rFonts w:cs="Times New Roman"/>
        </w:rPr>
        <w:fldChar w:fldCharType="separate"/>
      </w:r>
      <w:r w:rsidRPr="00C576F0">
        <w:rPr>
          <w:rFonts w:cs="Times New Roman"/>
          <w:noProof/>
        </w:rPr>
        <w:t>[147]</w:t>
      </w:r>
      <w:r w:rsidRPr="00C576F0">
        <w:rPr>
          <w:rFonts w:cs="Times New Roman"/>
        </w:rPr>
        <w:fldChar w:fldCharType="end"/>
      </w:r>
      <w:r w:rsidRPr="00C576F0">
        <w:rPr>
          <w:rFonts w:cs="Times New Roman"/>
        </w:rPr>
        <w:t xml:space="preserve">. However, they are more resistant to clinical disease with </w:t>
      </w:r>
      <w:r w:rsidRPr="00C576F0">
        <w:rPr>
          <w:rFonts w:cs="Times New Roman"/>
          <w:i/>
          <w:iCs/>
        </w:rPr>
        <w:t xml:space="preserve">T. gondii </w:t>
      </w:r>
      <w:r w:rsidRPr="00C576F0">
        <w:rPr>
          <w:rFonts w:cs="Times New Roman"/>
        </w:rPr>
        <w:t xml:space="preserve">than other carnivores, particularly mustelids and foxes </w:t>
      </w:r>
      <w:r w:rsidRPr="00C576F0">
        <w:rPr>
          <w:rFonts w:cs="Times New Roman"/>
        </w:rPr>
        <w:fldChar w:fldCharType="begin"/>
      </w:r>
      <w:r w:rsidRPr="00C576F0">
        <w:rPr>
          <w:rFonts w:cs="Times New Roman"/>
        </w:rPr>
        <w:instrText xml:space="preserve"> ADDIN ZOTERO_ITEM CSL_CITATION {"citationID":"MqVDRtGu","properties":{"formattedCitation":"[148]","plainCitation":"[148]","noteIndex":0},"citationItems":[{"id":175,"uris":["http://zotero.org/users/local/8pgHukA0/items/2AB7STW5"],"itemData":{"id":175,"type":"article-journal","abstract":"Toxoplasma gondii infections are common in humans and animals worldwide. The present review summarizes worldwide information on the prevalence of clinical and subclinical infections, epidemiology, diagnosis, and genetic diversity of T. gondii in wild canids and other carnivores for the past decade. Seroprevalence estimates of T. gondii worldwide were tabulated for each host. Seroprevalence in wild foxes was very high compared with farmed Arctic foxes. Economic and public health aspects of some of the carnivore species raised for fur and meat (raccoon dogs, mink) are discussed. Diagnostic efficacies of different serological methods and PCR methods are discussed. Clinical toxoplasmosis was observed mainly in carnivores concurrently infected with immunosuppressive Canine Distemper Virus infection. Abortion and blindness were noted in mink. Genetic diversity of isolates using DNA derived from 162 (89 viable T. gondii isolates and 73 DNA extracted from tissues) of wild carnivores from several countries is discussed. However, 69 of the 162 T. gondii isolates were strains from USA and these were genetically diverse with predominance of ToxoDB genotypes #4 and #5 (haplogroup 12). Only limited information is available concerning genotyping of T. gondii isolates from other countries; none of the 93 T. gondii isolates from other countries (Brazil, China, France, Grenada) were haplogroup 12.","container-title":"Veterinary Parasitology","DOI":"10.1016/j.vetpar.2020.109337","ISSN":"0304-4017","journalAbbreviation":"Veterinary Parasitology","language":"en","page":"109337","source":"ScienceDirect","title":"Recent epidemiologic and clinical Toxoplasma gondii infections in wild canids and other carnivores: 2009–2020","title-short":"Recent epidemiologic and clinical Toxoplasma gondii infections in wild canids and other carnivores","volume":"290","author":[{"family":"Dubey","given":"Jitender P."},{"family":"Murata","given":"Fernando H. A."},{"family":"Cerqueira-Cézar","given":"Camila K."},{"family":"Kwok","given":"Oliver C. H."}],"issued":{"date-parts":[["2021",2,1]]}}}],"schema":"https://github.com/citation-style-language/schema/raw/master/csl-citation.json"} </w:instrText>
      </w:r>
      <w:r w:rsidRPr="00C576F0">
        <w:rPr>
          <w:rFonts w:cs="Times New Roman"/>
        </w:rPr>
        <w:fldChar w:fldCharType="separate"/>
      </w:r>
      <w:r w:rsidRPr="00C576F0">
        <w:rPr>
          <w:rFonts w:cs="Times New Roman"/>
          <w:noProof/>
        </w:rPr>
        <w:t>[148]</w:t>
      </w:r>
      <w:r w:rsidRPr="00C576F0">
        <w:rPr>
          <w:rFonts w:cs="Times New Roman"/>
        </w:rPr>
        <w:fldChar w:fldCharType="end"/>
      </w:r>
      <w:r w:rsidRPr="00C576F0">
        <w:rPr>
          <w:rFonts w:cs="Times New Roman"/>
        </w:rPr>
        <w:t xml:space="preserve">. Clinical symptoms are rare in coyotes, with most seropositive coyotes appearing clinically normal </w:t>
      </w:r>
      <w:r w:rsidRPr="00C576F0">
        <w:rPr>
          <w:rFonts w:cs="Times New Roman"/>
        </w:rPr>
        <w:fldChar w:fldCharType="begin"/>
      </w:r>
      <w:r w:rsidRPr="00C576F0">
        <w:rPr>
          <w:rFonts w:cs="Times New Roman"/>
        </w:rPr>
        <w:instrText xml:space="preserve"> ADDIN ZOTERO_ITEM CSL_CITATION {"citationID":"0BuVdYzW","properties":{"formattedCitation":"[30,145]","plainCitation":"[30,145]","noteIndex":0},"citationItems":[{"id":1190,"uris":["http://zotero.org/users/local/8pgHukA0/items/TF85G3D2"],"itemData":{"id":1190,"type":"article-journal","abstract":"Antibodies to Toxoplasma gondii were determined in sera from 222 coyotes (Canis latrans), 283 red foxes (Vulpes vulpes), and 97 gray foxes (Urocyon cinereoargenteus) from Indiana, Kentucky, Michigan, and Ohio during 1990-1993. Sera were examined in 1:25, 1:100, and 1:500 dilutions by the modified direct agglutination test (MAT) with formalinized whole tachyzoites plus mercaptoethanol. Antibodies were found in 131 (59.0%) of 222 coyotes, 243 (85.9%) of 283 red foxes, and 73 (75.3%) of 97 gray foxes. Antibodies were also measured by different serologic tests in 4 littermate T. gondii-free red foxes fed T. gondii tissue cysts or oocysts; the fifth littermate fox was not fed T. gondii. Antibodies were measured in fox sera obtained 0, 14, and 36-55 days after infection with T. gondii. All 4 foxes fed T. gondii developed MAT and dye test antibody titers of 1:200 or more 14 days later. The latex agglutination test (LAT) and indirect hemagglutination test (IHAT) were less sensitive than MAT for the diagnosis of T. gondii infection in foxes. Antibodies were not detected by LAT (titer 1:64) in the 2 foxes fed tissue cysts nor by IHAT in 1 of the foxes fed tissue cysts. Toxoplasma gondii was isolated by bioassay in mice from tissues of all 4 foxes fed T. gondii. The control fox had no T. gondii antibodies detectable by any of the serologic tests.","container-title":"The Journal of Parasitology","DOI":"10.2307/3285626","ISSN":"0022-3395","issue":"2","note":"publisher: [The American Society of Parasitologists, Allen Press]","page":"240-243","source":"JSTOR","title":"Toxoplasma gondii Antibodies in Naturally Exposed Wild Coyotes, Red Foxes, and Gray Foxes and Serologic Diagnosis of Toxoplasmosis in Red Foxes Fed T. gondii Oocysts and Tissue Cysts","volume":"85","author":[{"family":"Dubey","given":"J. P."},{"family":"Storandt","given":"S. T."},{"family":"Kwok","given":"O. C. H."},{"family":"Thulliez","given":"P."},{"family":"Kazacos","given":"K. R."}],"issued":{"date-parts":[["1999"]]}}},{"id":816,"uris":["http://zotero.org/users/local/8pgHukA0/items/8AA8EZX5"],"itemData":{"id":816,"type":"article-journal","abstract":"We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rPr>
        <w:fldChar w:fldCharType="separate"/>
      </w:r>
      <w:r w:rsidRPr="00C576F0">
        <w:rPr>
          <w:rFonts w:cs="Times New Roman"/>
          <w:noProof/>
        </w:rPr>
        <w:t>[30,145]</w:t>
      </w:r>
      <w:r w:rsidRPr="00C576F0">
        <w:rPr>
          <w:rFonts w:cs="Times New Roman"/>
        </w:rPr>
        <w:fldChar w:fldCharType="end"/>
      </w:r>
      <w:r w:rsidRPr="00C576F0">
        <w:rPr>
          <w:rFonts w:cs="Times New Roman"/>
        </w:rPr>
        <w:t xml:space="preserve">. In fact, a review of </w:t>
      </w:r>
      <w:r w:rsidRPr="00C576F0">
        <w:rPr>
          <w:rFonts w:cs="Times New Roman"/>
          <w:i/>
          <w:iCs/>
        </w:rPr>
        <w:t xml:space="preserve">T. gondii </w:t>
      </w:r>
      <w:r w:rsidRPr="00C576F0">
        <w:rPr>
          <w:rFonts w:cs="Times New Roman"/>
        </w:rPr>
        <w:t xml:space="preserve">in wild canids in 2021 found no report of clinical </w:t>
      </w:r>
      <w:r w:rsidRPr="00C576F0">
        <w:rPr>
          <w:rFonts w:cs="Times New Roman"/>
          <w:i/>
          <w:iCs/>
        </w:rPr>
        <w:t xml:space="preserve">T. gondii </w:t>
      </w:r>
      <w:r w:rsidRPr="00C576F0">
        <w:rPr>
          <w:rFonts w:cs="Times New Roman"/>
        </w:rPr>
        <w:t xml:space="preserve">in coyotes within the last six decades </w:t>
      </w:r>
      <w:r w:rsidRPr="00C576F0">
        <w:rPr>
          <w:rFonts w:cs="Times New Roman"/>
        </w:rPr>
        <w:fldChar w:fldCharType="begin"/>
      </w:r>
      <w:r w:rsidRPr="00C576F0">
        <w:rPr>
          <w:rFonts w:cs="Times New Roman"/>
        </w:rPr>
        <w:instrText xml:space="preserve"> ADDIN ZOTERO_ITEM CSL_CITATION {"citationID":"30Gn5g8G","properties":{"formattedCitation":"[149]","plainCitation":"[149]","noteIndex":0},"citationItems":[{"id":1194,"uris":["http://zotero.org/users/local/8pgHukA0/items/ZF4LU3TC"],"itemData":{"id":1194,"type":"article-journal","abstract":"Toxoplasma gondii infections are common in humans and animals worldwide. The present review summarizes worldwide information on the prevalence of clinical and subclinical infections, epidemiology, diagnosis, and genetic diversity of T. gondii in wild canids and other carnivores for the past decade. Seroprevalence estimates of T. gondii worldwide were tabulated for each host. Seroprevalence in wild foxes was very high compared with farmed Arctic foxes. Economic and public health aspects of some of the carnivore species raised for fur and meat (raccoon dogs, mink) are discussed. Diagnostic efficacies of different serological methods and PCR methods are discussed. Clinical toxoplasmosis was observed mainly in carnivores concurrently infected with immunosuppressive Canine Distemper Virus infection. Abortion and blindness were noted in mink. Genetic diversity of isolates using DNA derived from 162 (89 viable T. gondii isolates and 73 DNA extracted from tissues) of wild carnivores from several countries is discussed. However, 69 of the 162 T. gondii isolates were strains from USA and these were genetically diverse with predominance of ToxoDB genotypes #4 and #5 (haplogroup 12). Only limited information is available concerning genotyping of T. gondii isolates from other countries; none of the 93 T. gondii isolates from other countries (Brazil, China, France, Grenada) were haplogroup 12.","container-title":"Veterinary Parasitology","DOI":"10.1016/j.vetpar.2020.109337","ISSN":"0304-4017","journalAbbreviation":"Veterinary Parasitology","page":"109337","source":"ScienceDirect","title":"Recent epidemiologic and clinical Toxoplasma gondii infections in wild canids and other carnivores: 2009–2020","title-short":"Recent epidemiologic and clinical Toxoplasma gondii infections in wild canids and other carnivores","volume":"290","author":[{"family":"Dubey","given":"Jitender P."},{"family":"Murata","given":"Fernando H. A."},{"family":"Cerqueira-Cézar","given":"Camila K."},{"family":"Kwok","given":"Oliver C. H."}],"issued":{"date-parts":[["2021",2,1]]}}}],"schema":"https://github.com/citation-style-language/schema/raw/master/csl-citation.json"} </w:instrText>
      </w:r>
      <w:r w:rsidRPr="00C576F0">
        <w:rPr>
          <w:rFonts w:cs="Times New Roman"/>
        </w:rPr>
        <w:fldChar w:fldCharType="separate"/>
      </w:r>
      <w:r w:rsidRPr="00C576F0">
        <w:rPr>
          <w:rFonts w:cs="Times New Roman"/>
          <w:noProof/>
        </w:rPr>
        <w:t>[149]</w:t>
      </w:r>
      <w:r w:rsidRPr="00C576F0">
        <w:rPr>
          <w:rFonts w:cs="Times New Roman"/>
        </w:rPr>
        <w:fldChar w:fldCharType="end"/>
      </w:r>
      <w:r w:rsidRPr="00C576F0">
        <w:rPr>
          <w:rFonts w:cs="Times New Roman"/>
        </w:rPr>
        <w:t xml:space="preserve">. Though other carnivores often experience clinical </w:t>
      </w:r>
      <w:r w:rsidRPr="00C576F0">
        <w:rPr>
          <w:rFonts w:cs="Times New Roman"/>
          <w:i/>
          <w:iCs/>
        </w:rPr>
        <w:t>T. gondii</w:t>
      </w:r>
      <w:r w:rsidRPr="00C576F0">
        <w:rPr>
          <w:rFonts w:cs="Times New Roman"/>
        </w:rPr>
        <w:t xml:space="preserve"> alongside immune-suppression, particularly infection with canine distemper virus (CDV), there have been no reports of this phenomenon in coyotes. Their high seroprevalence in comparison to other animals makes them excellent sentinels, particularly in areas where prevalence is low, though the pathogen does not likely play a significant role in their population health.</w:t>
      </w:r>
    </w:p>
    <w:p w14:paraId="4E1E45A5" w14:textId="77777777" w:rsidR="00E868D0" w:rsidRPr="00C576F0" w:rsidRDefault="00E868D0" w:rsidP="00E868D0">
      <w:pPr>
        <w:pStyle w:val="Heading4"/>
        <w:rPr>
          <w:rFonts w:ascii="Times New Roman" w:hAnsi="Times New Roman" w:cs="Times New Roman"/>
          <w:i/>
          <w:iCs w:val="0"/>
        </w:rPr>
      </w:pPr>
    </w:p>
    <w:p w14:paraId="7A62A6F3" w14:textId="77777777" w:rsidR="00E868D0" w:rsidRPr="00C576F0" w:rsidRDefault="00E868D0" w:rsidP="00E868D0">
      <w:pPr>
        <w:pStyle w:val="Heading4"/>
        <w:rPr>
          <w:rFonts w:ascii="Times New Roman" w:hAnsi="Times New Roman" w:cs="Times New Roman"/>
        </w:rPr>
      </w:pPr>
      <w:bookmarkStart w:id="19" w:name="_Toc163455023"/>
      <w:r w:rsidRPr="00C576F0">
        <w:rPr>
          <w:rFonts w:ascii="Times New Roman" w:hAnsi="Times New Roman" w:cs="Times New Roman"/>
          <w:i/>
          <w:iCs w:val="0"/>
        </w:rPr>
        <w:t>Trichinella</w:t>
      </w:r>
      <w:bookmarkEnd w:id="19"/>
      <w:r w:rsidRPr="00C576F0">
        <w:rPr>
          <w:rFonts w:ascii="Times New Roman" w:hAnsi="Times New Roman" w:cs="Times New Roman"/>
        </w:rPr>
        <w:t xml:space="preserve"> </w:t>
      </w:r>
    </w:p>
    <w:p w14:paraId="35ABBA94" w14:textId="55F3D311" w:rsidR="00E868D0" w:rsidRPr="00C576F0" w:rsidRDefault="00E868D0" w:rsidP="00E868D0">
      <w:pPr>
        <w:spacing w:before="240"/>
        <w:ind w:left="90" w:firstLine="630"/>
        <w:rPr>
          <w:rFonts w:cs="Times New Roman"/>
        </w:rPr>
      </w:pPr>
      <w:r w:rsidRPr="00C576F0">
        <w:rPr>
          <w:rFonts w:cs="Times New Roman"/>
          <w:i/>
          <w:iCs/>
        </w:rPr>
        <w:t xml:space="preserve">Trichinella </w:t>
      </w:r>
      <w:r w:rsidRPr="00C576F0">
        <w:rPr>
          <w:rFonts w:cs="Times New Roman"/>
        </w:rPr>
        <w:t xml:space="preserve">is a genus of zoonotic nematode parasites that live in muscle cysts in their host. Though human infections have historically been associated with undercooked pork, cases related to wildlife, particularly from consumption of bear or walrus meat, do occur </w:t>
      </w:r>
      <w:r w:rsidRPr="00C576F0">
        <w:rPr>
          <w:rFonts w:cs="Times New Roman"/>
        </w:rPr>
        <w:fldChar w:fldCharType="begin"/>
      </w:r>
      <w:r w:rsidRPr="00C576F0">
        <w:rPr>
          <w:rFonts w:cs="Times New Roman"/>
        </w:rPr>
        <w:instrText xml:space="preserve"> ADDIN ZOTERO_ITEM CSL_CITATION {"citationID":"xZrgMIco","properties":{"formattedCitation":"[150,151]","plainCitation":"[150,151]","noteIndex":0},"citationItems":[{"id":1210,"uris":["http://zotero.org/users/local/8pgHukA0/items/K7N9ZIGS"],"itemData":{"id":1210,"type":"article-journal","abstract":"In June 2000, bear meat infected with Trichinella nativa was consumed by 78 individuals in 2 northern Saskatchewan communities. Interviews and blood collections were performed on exposed individuals at the onset of the outbreak and 7 weeks later. All exposed individuals were treated with mebendazole or albendazole, and symptomatic patients received prednisone. Confirmed cases were more likely to have consumed dried meat, rather than boiled meat (P&amp;lt;.001). Seventy-four percent of patients completed the recommended therapy, and 87% of patients who were followed up in August 2000 reported complete resolution of symptoms. This outbreak of trichinellosis was caused by consumption of inadequately cooked bear meat contaminated with T. nativa. Apart from clinical symptomatology, blood counts, creatine kinase levels, serology test results, and analysis of the remaining bear meat helped establish the diagnosis. Treatment with antiparasitic drugs and prednisone was beneficial in limiting the severity and duration of the illness","container-title":"The Journal of Infectious Diseases","DOI":"10.1086/378094","ISSN":"0022-1899","issue":"6","journalAbbreviation":"The Journal of Infectious Diseases","page":"835-843","source":"Silverchair","title":"An Outbreak of Trichinellosis Due to Consumption of Bear Meat Infected with Trichinella nativa in 2 Northern Saskatchewan Communities","volume":"188","author":[{"family":"Schellenberg","given":"Roberta S."},{"family":"Tan","given":"Ben J. K."},{"family":"Irvine","given":"James D."},{"family":"Stockdale","given":"Donna R."},{"family":"Gajadhar","given":"Alvin A."},{"family":"Serhir","given":"Bouchra"},{"family":"Botha","given":"Juri"},{"family":"Armstrong","given":"Cheryl A."},{"family":"Woods","given":"Shirley A."},{"family":"Blondeau","given":"Joseph M."},{"family":"McNab","given":"Tammy L."}],"issued":{"date-parts":[["2003",9,15]]}}},{"id":1213,"uris":["http://zotero.org/users/local/8pgHukA0/items/W5T8NCWK"],"itemData":{"id":1213,"type":"article-journal","abstract":"The arctic form of Trichinella spiralis that infects terrestrial and marine mammals is of importance in public health because persons living in arctic regions still depend on wild animals for economic subsistence. In 1975, an extended common-source epidemic of trichinosis attributed to consumption of walrus meat involved 29 persons in Barrow, Alaska. Of those persons eating this meat, 64% became ill, and the rate of infection of persons eating meat prepared with little or no cooking was four times as great as that of persons eating cooked meat. One year later a second outbreak occurred when a family ate partially cooked meat from an infected walrus. Clinical illness differed little from the disease acquired in temperate climates; however, only 70% had a positive bentonite flocculation titer, whereas 96% had eosinophilia. These epidemics of trichinosis are the first reported in Alaska to be associated with the consumption of walrus meat.","container-title":"The Journal of Infectious Diseases","DOI":"10.1093/infdis/139.1.102","ISSN":"0022-1899","issue":"1","journalAbbreviation":"The Journal of Infectious Diseases","page":"102-105","source":"Silverchair","title":"Arctic Trichinosis: Two Alaskan Outbreaks from Walrus Meat","title-short":"Arctic Trichinosis","volume":"139","author":[{"family":"Margolis","given":"Harold S."},{"family":"Middaugh","given":"John P."},{"family":"Burgess","given":"Robert D."}],"issued":{"date-parts":[["1979",1,1]]}}}],"schema":"https://github.com/citation-style-language/schema/raw/master/csl-citation.json"} </w:instrText>
      </w:r>
      <w:r w:rsidRPr="00C576F0">
        <w:rPr>
          <w:rFonts w:cs="Times New Roman"/>
        </w:rPr>
        <w:fldChar w:fldCharType="separate"/>
      </w:r>
      <w:r w:rsidRPr="00C576F0">
        <w:rPr>
          <w:rFonts w:cs="Times New Roman"/>
          <w:noProof/>
        </w:rPr>
        <w:t>[150,151]</w:t>
      </w:r>
      <w:r w:rsidRPr="00C576F0">
        <w:rPr>
          <w:rFonts w:cs="Times New Roman"/>
        </w:rPr>
        <w:fldChar w:fldCharType="end"/>
      </w:r>
      <w:r w:rsidRPr="00C576F0">
        <w:rPr>
          <w:rFonts w:cs="Times New Roman"/>
        </w:rPr>
        <w:t xml:space="preserve">. There are at least ten different genotypes of </w:t>
      </w:r>
      <w:r w:rsidRPr="00C576F0">
        <w:rPr>
          <w:rFonts w:cs="Times New Roman"/>
          <w:i/>
          <w:iCs/>
        </w:rPr>
        <w:t xml:space="preserve">Trichinella, </w:t>
      </w:r>
      <w:r w:rsidRPr="00C576F0">
        <w:rPr>
          <w:rFonts w:cs="Times New Roman"/>
        </w:rPr>
        <w:t xml:space="preserve">with some genotypes still debated </w:t>
      </w:r>
      <w:r w:rsidRPr="00C576F0">
        <w:rPr>
          <w:rFonts w:cs="Times New Roman"/>
        </w:rPr>
        <w:fldChar w:fldCharType="begin"/>
      </w:r>
      <w:r w:rsidRPr="00C576F0">
        <w:rPr>
          <w:rFonts w:cs="Times New Roman"/>
        </w:rPr>
        <w:instrText xml:space="preserve"> ADDIN ZOTERO_ITEM CSL_CITATION {"citationID":"LS0KVDUC","properties":{"formattedCitation":"[152]","plainCitation":"[152]","noteIndex":0},"citationItems":[{"id":1215,"uris":["http://zotero.org/users/local/8pgHukA0/items/HK2U4TEY"],"itemData":{"id":1215,"type":"article-journal","abstract":"Trichinella spiralis has historically been deemed “the pig parasite” owing to its initial classification within a monospecific genus. However, in recent years, the genus has expanded to include 10 distinct species and at least 3 different genotypes whose taxonomic status remains unstipulated. In contrast to T. spiralis, however, most of these sylvatic species and genotypes do not infect pigs well. Inasmuch as morphological characters cannot be used to define species within this genus, earlier classifications were based upon host and geographical ranges, biological characters, and the presence or absence of a collagen capsule that surrounds the muscle stage larvae. Later, isoenzymes, DNA gel fragmentation patterns and DNA probes were used to help in identification and classification. Today, amidst the “-omics” revolution, new molecular and biochemical-based methodologies have improved detection, differentiation and characterization at all levels including worm populations. These efforts have discernably expanded immunological, epidemiological, and genetic studies resulting in better hypotheses on the evolution of the genus, and on global events, transmission cycles, host associations, and biogeographical histories that contributed to its cosmopolitan distribution. Reviews of this sort are best begun with a background on the genus; however, efforts will divert to the most recent knowledge available on the taxonomy, phylogeny, epidemiology and biochemistry that define this genus in the 21st century.","container-title":"Research in Veterinary Science","DOI":"10.1016/j.rvsc.2020.08.012","ISSN":"0034-5288","journalAbbreviation":"Research in Veterinary Science","page":"289-296","source":"ScienceDirect","title":"Trichinella species and genotypes","volume":"133","author":[{"family":"Zarlenga","given":"Dante"},{"family":"Thompson","given":"Peter"},{"family":"Pozio","given":"Edoardo"}],"issued":{"date-parts":[["2020",12,1]]}}}],"schema":"https://github.com/citation-style-language/schema/raw/master/csl-citation.json"} </w:instrText>
      </w:r>
      <w:r w:rsidRPr="00C576F0">
        <w:rPr>
          <w:rFonts w:cs="Times New Roman"/>
        </w:rPr>
        <w:fldChar w:fldCharType="separate"/>
      </w:r>
      <w:r w:rsidRPr="00C576F0">
        <w:rPr>
          <w:rFonts w:cs="Times New Roman"/>
          <w:noProof/>
        </w:rPr>
        <w:t>[152]</w:t>
      </w:r>
      <w:r w:rsidRPr="00C576F0">
        <w:rPr>
          <w:rFonts w:cs="Times New Roman"/>
        </w:rPr>
        <w:fldChar w:fldCharType="end"/>
      </w:r>
      <w:r w:rsidRPr="00C576F0">
        <w:rPr>
          <w:rFonts w:cs="Times New Roman"/>
        </w:rPr>
        <w:t xml:space="preserve">. </w:t>
      </w:r>
      <w:r w:rsidRPr="00C576F0">
        <w:rPr>
          <w:rFonts w:cs="Times New Roman"/>
          <w:i/>
          <w:iCs/>
        </w:rPr>
        <w:t xml:space="preserve">Trichinella spiralis </w:t>
      </w:r>
      <w:r w:rsidRPr="00C576F0">
        <w:rPr>
          <w:rFonts w:cs="Times New Roman"/>
        </w:rPr>
        <w:t xml:space="preserve">is the most common species associated with human infections and is typically found in pigs. In the United States and Canada, there are six documented genotypes: </w:t>
      </w:r>
      <w:r w:rsidRPr="00C576F0">
        <w:rPr>
          <w:rFonts w:cs="Times New Roman"/>
          <w:i/>
          <w:iCs/>
        </w:rPr>
        <w:t xml:space="preserve">T. spiralis, T. </w:t>
      </w:r>
      <w:proofErr w:type="spellStart"/>
      <w:r w:rsidRPr="00C576F0">
        <w:rPr>
          <w:rFonts w:cs="Times New Roman"/>
          <w:i/>
          <w:iCs/>
        </w:rPr>
        <w:t>pseudospiralis</w:t>
      </w:r>
      <w:proofErr w:type="spellEnd"/>
      <w:r w:rsidRPr="00C576F0">
        <w:rPr>
          <w:rFonts w:cs="Times New Roman"/>
          <w:i/>
          <w:iCs/>
        </w:rPr>
        <w:t xml:space="preserve">, T. </w:t>
      </w:r>
      <w:proofErr w:type="spellStart"/>
      <w:r w:rsidRPr="00C576F0">
        <w:rPr>
          <w:rFonts w:cs="Times New Roman"/>
          <w:i/>
          <w:iCs/>
        </w:rPr>
        <w:t>murrelli</w:t>
      </w:r>
      <w:proofErr w:type="spellEnd"/>
      <w:r w:rsidRPr="00C576F0">
        <w:rPr>
          <w:rFonts w:cs="Times New Roman"/>
          <w:i/>
          <w:iCs/>
        </w:rPr>
        <w:t xml:space="preserve">, T. </w:t>
      </w:r>
      <w:proofErr w:type="spellStart"/>
      <w:r w:rsidRPr="00C576F0">
        <w:rPr>
          <w:rFonts w:cs="Times New Roman"/>
          <w:i/>
          <w:iCs/>
        </w:rPr>
        <w:t>nativa</w:t>
      </w:r>
      <w:proofErr w:type="spellEnd"/>
      <w:r w:rsidRPr="00C576F0">
        <w:rPr>
          <w:rFonts w:cs="Times New Roman"/>
          <w:i/>
          <w:iCs/>
        </w:rPr>
        <w:t xml:space="preserve">, T. </w:t>
      </w:r>
      <w:proofErr w:type="spellStart"/>
      <w:r w:rsidRPr="00C576F0">
        <w:rPr>
          <w:rFonts w:cs="Times New Roman"/>
          <w:i/>
          <w:iCs/>
        </w:rPr>
        <w:t>chanchalensis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Trichinella </w:t>
      </w:r>
      <w:r w:rsidRPr="00C576F0">
        <w:rPr>
          <w:rFonts w:cs="Times New Roman"/>
        </w:rPr>
        <w:t xml:space="preserve">T6 </w:t>
      </w:r>
      <w:r w:rsidRPr="00C576F0">
        <w:rPr>
          <w:rFonts w:cs="Times New Roman"/>
        </w:rPr>
        <w:fldChar w:fldCharType="begin"/>
      </w:r>
      <w:r w:rsidRPr="00C576F0">
        <w:rPr>
          <w:rFonts w:cs="Times New Roman"/>
        </w:rPr>
        <w:instrText xml:space="preserve"> ADDIN ZOTERO_ITEM CSL_CITATION {"citationID":"7ET0Npng","properties":{"formattedCitation":"[153]","plainCitation":"[153]","noteIndex":0},"citationItems":[{"id":1220,"uris":["http://zotero.org/users/local/8pgHukA0/items/R647TCIM"],"itemData":{"id":1220,"type":"article-journal","abstract":"The genus Trichinella has a worldwide distribution, infecting people, domestic animals, and wildlife. It includes 13 genotypes, which are geographically delimited; Trichinella is transmitted to people through the ingestion of undercooked meat. Historically, it has been associated with pigs, but most Trichinella species affect wildlife, and cases of trichinellosis due to the consumption of game meat have been emerging. Therefore, it is important to monitor the sources of transmission to domestic animals and humans. The objective of this work was to analyse reports of Trichinella spp. in wild/feral animals around the world to identify the needs of future research in the epidemiology of the sylvatic cycle. A search of studies published until 2021 was conducted using Web of Science and SciELO. In the Palearctic, the most commonly studied hosts were wild boars and red foxes, and hosts with the highest prevalence rates were polar bears and martens. In the Nearctic, red foxes and black bears were the most frequently studied hosts, and the highest prevalence was found for wolverines and brown bears. In the Neotropics, positive reports were only identified in two countries, with wild boars being the most commonly studied species, and armadillos featuring the highest prevalence. In the Afrotropics, Trichinella limits its presence to Sub‐Saharan Africa, where lions are the most studied hosts, and spotted hyenas have the highest prevalence. In the Indo‐Malaya and Australasia ecozones, information on wildlife is scarce; the Norwegian rat is the most frequently studied host, and the Tasmanian devil has the highest prevalence of infection. In the last decade, research on world wildlife has increased which is associated with more frequent trichinellosis outbreaks caused by the consumption of wild meat. The results suggest the need to increase research in developing countries, particularly where more diverse sources of meat are available for human consumption.","container-title":"Transboundary and emerging diseases","DOI":"10.1111/tbed.14554","ISSN":"1865-1674","issue":"5","language":"eng","note":"publisher-place: Germany\npublisher: Wiley Subscription Services, Inc","page":"e1269–e1279","source":"utk.primo.exlibrisgroup.com","title":"The genus Trichinella and its presence in wildlife worldwide: A review","title-short":"The genus Trichinella and its presence in wildlife worldwide","volume":"69","author":[{"family":"Crisóstomo‐Jorquera","given":"Vanesa"},{"family":"Landaeta‐Aqueveque","given":"Carlos"}],"issued":{"date-parts":[["2022"]]}}}],"schema":"https://github.com/citation-style-language/schema/raw/master/csl-citation.json"} </w:instrText>
      </w:r>
      <w:r w:rsidRPr="00C576F0">
        <w:rPr>
          <w:rFonts w:cs="Times New Roman"/>
        </w:rPr>
        <w:fldChar w:fldCharType="separate"/>
      </w:r>
      <w:r w:rsidRPr="00C576F0">
        <w:rPr>
          <w:rFonts w:cs="Times New Roman"/>
          <w:noProof/>
        </w:rPr>
        <w:t>[153]</w:t>
      </w:r>
      <w:r w:rsidRPr="00C576F0">
        <w:rPr>
          <w:rFonts w:cs="Times New Roman"/>
        </w:rPr>
        <w:fldChar w:fldCharType="end"/>
      </w:r>
      <w:r w:rsidRPr="00C576F0">
        <w:rPr>
          <w:rFonts w:cs="Times New Roman"/>
        </w:rPr>
        <w:t>. Though zoonotic infectio</w:t>
      </w:r>
      <w:r w:rsidR="000C2CE7">
        <w:rPr>
          <w:rFonts w:cs="Times New Roman"/>
        </w:rPr>
        <w:t>n</w:t>
      </w:r>
      <w:r w:rsidRPr="00C576F0">
        <w:rPr>
          <w:rFonts w:cs="Times New Roman"/>
        </w:rPr>
        <w:t xml:space="preserve"> from pigs declined rapidly after the United States implemented control mechanisms for </w:t>
      </w:r>
      <w:r w:rsidRPr="00C576F0">
        <w:rPr>
          <w:rFonts w:cs="Times New Roman"/>
          <w:i/>
          <w:iCs/>
        </w:rPr>
        <w:t xml:space="preserve">T. spiralis, </w:t>
      </w:r>
      <w:r w:rsidRPr="00C576F0">
        <w:rPr>
          <w:rFonts w:cs="Times New Roman"/>
        </w:rPr>
        <w:lastRenderedPageBreak/>
        <w:t xml:space="preserve">cases of </w:t>
      </w:r>
      <w:r w:rsidRPr="00C576F0">
        <w:rPr>
          <w:rFonts w:cs="Times New Roman"/>
          <w:i/>
          <w:iCs/>
        </w:rPr>
        <w:t xml:space="preserve">Trichinella </w:t>
      </w:r>
      <w:r w:rsidRPr="00C576F0">
        <w:rPr>
          <w:rFonts w:cs="Times New Roman"/>
        </w:rPr>
        <w:t xml:space="preserve">from game meat have increased in recent years, leading some to consider it a reemerging pathogen </w:t>
      </w:r>
      <w:r w:rsidRPr="00C576F0">
        <w:rPr>
          <w:rFonts w:cs="Times New Roman"/>
        </w:rPr>
        <w:fldChar w:fldCharType="begin"/>
      </w:r>
      <w:r w:rsidRPr="00C576F0">
        <w:rPr>
          <w:rFonts w:cs="Times New Roman"/>
        </w:rPr>
        <w:instrText xml:space="preserve"> ADDIN ZOTERO_ITEM CSL_CITATION {"citationID":"GaUObaeM","properties":{"formattedCitation":"[153]","plainCitation":"[153]","noteIndex":0},"citationItems":[{"id":1220,"uris":["http://zotero.org/users/local/8pgHukA0/items/R647TCIM"],"itemData":{"id":1220,"type":"article-journal","abstract":"The genus Trichinella has a worldwide distribution, infecting people, domestic animals, and wildlife. It includes 13 genotypes, which are geographically delimited; Trichinella is transmitted to people through the ingestion of undercooked meat. Historically, it has been associated with pigs, but most Trichinella species affect wildlife, and cases of trichinellosis due to the consumption of game meat have been emerging. Therefore, it is important to monitor the sources of transmission to domestic animals and humans. The objective of this work was to analyse reports of Trichinella spp. in wild/feral animals around the world to identify the needs of future research in the epidemiology of the sylvatic cycle. A search of studies published until 2021 was conducted using Web of Science and SciELO. In the Palearctic, the most commonly studied hosts were wild boars and red foxes, and hosts with the highest prevalence rates were polar bears and martens. In the Nearctic, red foxes and black bears were the most frequently studied hosts, and the highest prevalence was found for wolverines and brown bears. In the Neotropics, positive reports were only identified in two countries, with wild boars being the most commonly studied species, and armadillos featuring the highest prevalence. In the Afrotropics, Trichinella limits its presence to Sub‐Saharan Africa, where lions are the most studied hosts, and spotted hyenas have the highest prevalence. In the Indo‐Malaya and Australasia ecozones, information on wildlife is scarce; the Norwegian rat is the most frequently studied host, and the Tasmanian devil has the highest prevalence of infection. In the last decade, research on world wildlife has increased which is associated with more frequent trichinellosis outbreaks caused by the consumption of wild meat. The results suggest the need to increase research in developing countries, particularly where more diverse sources of meat are available for human consumption.","container-title":"Transboundary and emerging diseases","DOI":"10.1111/tbed.14554","ISSN":"1865-1674","issue":"5","language":"eng","note":"publisher-place: Germany\npublisher: Wiley Subscription Services, Inc","page":"e1269–e1279","source":"utk.primo.exlibrisgroup.com","title":"The genus Trichinella and its presence in wildlife worldwide: A review","title-short":"The genus Trichinella and its presence in wildlife worldwide","volume":"69","author":[{"family":"Crisóstomo‐Jorquera","given":"Vanesa"},{"family":"Landaeta‐Aqueveque","given":"Carlos"}],"issued":{"date-parts":[["2022"]]}}}],"schema":"https://github.com/citation-style-language/schema/raw/master/csl-citation.json"} </w:instrText>
      </w:r>
      <w:r w:rsidRPr="00C576F0">
        <w:rPr>
          <w:rFonts w:cs="Times New Roman"/>
        </w:rPr>
        <w:fldChar w:fldCharType="separate"/>
      </w:r>
      <w:r w:rsidRPr="00C576F0">
        <w:rPr>
          <w:rFonts w:cs="Times New Roman"/>
          <w:noProof/>
        </w:rPr>
        <w:t>[153]</w:t>
      </w:r>
      <w:r w:rsidRPr="00C576F0">
        <w:rPr>
          <w:rFonts w:cs="Times New Roman"/>
        </w:rPr>
        <w:fldChar w:fldCharType="end"/>
      </w:r>
      <w:r w:rsidRPr="00C576F0">
        <w:rPr>
          <w:rFonts w:cs="Times New Roman"/>
        </w:rPr>
        <w:t>. Most research in North America took place in Canada or over three decades ago, meaning updated prevalence and genotypic information is needed.</w:t>
      </w:r>
    </w:p>
    <w:p w14:paraId="182194D0" w14:textId="77777777" w:rsidR="00E868D0" w:rsidRPr="00C576F0" w:rsidRDefault="00E868D0" w:rsidP="00E868D0">
      <w:pPr>
        <w:spacing w:before="240"/>
        <w:ind w:left="90" w:firstLine="630"/>
        <w:rPr>
          <w:rFonts w:cs="Times New Roman"/>
        </w:rPr>
      </w:pPr>
      <w:r w:rsidRPr="00C576F0">
        <w:rPr>
          <w:rFonts w:cs="Times New Roman"/>
          <w:b/>
          <w:bCs/>
        </w:rPr>
        <w:t xml:space="preserve">Lifecycle: </w:t>
      </w:r>
      <w:r w:rsidRPr="00C576F0">
        <w:rPr>
          <w:rFonts w:cs="Times New Roman"/>
          <w:i/>
          <w:iCs/>
        </w:rPr>
        <w:t xml:space="preserve">Trichinella </w:t>
      </w:r>
      <w:r w:rsidRPr="00C576F0">
        <w:rPr>
          <w:rFonts w:cs="Times New Roman"/>
        </w:rPr>
        <w:t xml:space="preserve">has both a sylvatic and domestic lifecycle, with </w:t>
      </w:r>
      <w:r w:rsidRPr="00C576F0">
        <w:rPr>
          <w:rFonts w:cs="Times New Roman"/>
          <w:i/>
          <w:iCs/>
        </w:rPr>
        <w:t xml:space="preserve">T. spiralis </w:t>
      </w:r>
      <w:r w:rsidRPr="00C576F0">
        <w:rPr>
          <w:rFonts w:cs="Times New Roman"/>
        </w:rPr>
        <w:t xml:space="preserve">maintained primarily in domestic pigs and all other species of </w:t>
      </w:r>
      <w:r w:rsidRPr="00C576F0">
        <w:rPr>
          <w:rFonts w:cs="Times New Roman"/>
          <w:i/>
          <w:iCs/>
        </w:rPr>
        <w:t xml:space="preserve">Trichinella </w:t>
      </w:r>
      <w:r w:rsidRPr="00C576F0">
        <w:rPr>
          <w:rFonts w:cs="Times New Roman"/>
        </w:rPr>
        <w:t xml:space="preserve">maintained by wildlife. Scavenging is responsible for the majority of transmission in the sylvatic life cycle, with some studies finding viable </w:t>
      </w:r>
      <w:r w:rsidRPr="00C576F0">
        <w:rPr>
          <w:rFonts w:cs="Times New Roman"/>
          <w:i/>
          <w:iCs/>
        </w:rPr>
        <w:t xml:space="preserve">Trichinella </w:t>
      </w:r>
      <w:r w:rsidRPr="00C576F0">
        <w:rPr>
          <w:rFonts w:cs="Times New Roman"/>
        </w:rPr>
        <w:t xml:space="preserve">larvae in decayed meat for over four months </w:t>
      </w:r>
      <w:r w:rsidRPr="00C576F0">
        <w:rPr>
          <w:rFonts w:cs="Times New Roman"/>
        </w:rPr>
        <w:fldChar w:fldCharType="begin"/>
      </w:r>
      <w:r w:rsidRPr="00C576F0">
        <w:rPr>
          <w:rFonts w:cs="Times New Roman"/>
        </w:rPr>
        <w:instrText xml:space="preserve"> ADDIN ZOTERO_ITEM CSL_CITATION {"citationID":"i60F2tjp","properties":{"formattedCitation":"[154]","plainCitation":"[154]","noteIndex":0},"citationItems":[{"id":1245,"uris":["http://zotero.org/users/local/8pgHukA0/items/Y2J5STWR"],"itemData":{"id":1245,"type":"article-journal","abstract":"The author reviews the epidemiology and the natural and man-made life-cycles of Trichinella spiralis. He emphasises that the importance of scavenging on infected carnivore carcasses has never been given the importance it deserves as a means of transmission and makes the following epidemiological points: transmission occurs when mammalian hosts eat meat containing viable larvae; larvae survive in...","container-title":"The principles of the epidemiology of trichinelliasis with a new view on the life cycle.","language":"English","note":"publisher: Intext Educational Publishers.","page":"615-638","source":"www.cabdirect.org","title":"The principles of the epidemiology of trichinelliasis with a new view on the life cycle.","author":[{"family":"Madsen","given":"H."}],"issued":{"date-parts":[["1974"]]}}}],"schema":"https://github.com/citation-style-language/schema/raw/master/csl-citation.json"} </w:instrText>
      </w:r>
      <w:r w:rsidRPr="00C576F0">
        <w:rPr>
          <w:rFonts w:cs="Times New Roman"/>
        </w:rPr>
        <w:fldChar w:fldCharType="separate"/>
      </w:r>
      <w:r w:rsidRPr="00C576F0">
        <w:rPr>
          <w:rFonts w:cs="Times New Roman"/>
          <w:noProof/>
        </w:rPr>
        <w:t>[154]</w:t>
      </w:r>
      <w:r w:rsidRPr="00C576F0">
        <w:rPr>
          <w:rFonts w:cs="Times New Roman"/>
        </w:rPr>
        <w:fldChar w:fldCharType="end"/>
      </w:r>
      <w:r w:rsidRPr="00C576F0">
        <w:rPr>
          <w:rFonts w:cs="Times New Roman"/>
        </w:rPr>
        <w:t xml:space="preserve">. When a susceptible host ingests meat containing viable </w:t>
      </w:r>
      <w:r w:rsidRPr="00C576F0">
        <w:rPr>
          <w:rFonts w:cs="Times New Roman"/>
          <w:i/>
          <w:iCs/>
        </w:rPr>
        <w:t xml:space="preserve">Trichinella, </w:t>
      </w:r>
      <w:r w:rsidRPr="00C576F0">
        <w:rPr>
          <w:rFonts w:cs="Times New Roman"/>
        </w:rPr>
        <w:t xml:space="preserve">the larvae are released during digestion and burrow into the lamina propria of the intestine. They will molt four times to reach sexual maturity, at which point they will mate. This process can take as little as 30 hours to complete </w:t>
      </w:r>
      <w:r w:rsidRPr="00C576F0">
        <w:rPr>
          <w:rFonts w:cs="Times New Roman"/>
        </w:rPr>
        <w:fldChar w:fldCharType="begin"/>
      </w:r>
      <w:r w:rsidRPr="00C576F0">
        <w:rPr>
          <w:rFonts w:cs="Times New Roman"/>
        </w:rPr>
        <w:instrText xml:space="preserve"> ADDIN ZOTERO_ITEM CSL_CITATION {"citationID":"rFBIb6CB","properties":{"formattedCitation":"[152]","plainCitation":"[152]","noteIndex":0},"citationItems":[{"id":1215,"uris":["http://zotero.org/users/local/8pgHukA0/items/HK2U4TEY"],"itemData":{"id":1215,"type":"article-journal","abstract":"Trichinella spiralis has historically been deemed “the pig parasite” owing to its initial classification within a monospecific genus. However, in recent years, the genus has expanded to include 10 distinct species and at least 3 different genotypes whose taxonomic status remains unstipulated. In contrast to T. spiralis, however, most of these sylvatic species and genotypes do not infect pigs well. Inasmuch as morphological characters cannot be used to define species within this genus, earlier classifications were based upon host and geographical ranges, biological characters, and the presence or absence of a collagen capsule that surrounds the muscle stage larvae. Later, isoenzymes, DNA gel fragmentation patterns and DNA probes were used to help in identification and classification. Today, amidst the “-omics” revolution, new molecular and biochemical-based methodologies have improved detection, differentiation and characterization at all levels including worm populations. These efforts have discernably expanded immunological, epidemiological, and genetic studies resulting in better hypotheses on the evolution of the genus, and on global events, transmission cycles, host associations, and biogeographical histories that contributed to its cosmopolitan distribution. Reviews of this sort are best begun with a background on the genus; however, efforts will divert to the most recent knowledge available on the taxonomy, phylogeny, epidemiology and biochemistry that define this genus in the 21st century.","container-title":"Research in Veterinary Science","DOI":"10.1016/j.rvsc.2020.08.012","ISSN":"0034-5288","journalAbbreviation":"Research in Veterinary Science","page":"289-296","source":"ScienceDirect","title":"Trichinella species and genotypes","volume":"133","author":[{"family":"Zarlenga","given":"Dante"},{"family":"Thompson","given":"Peter"},{"family":"Pozio","given":"Edoardo"}],"issued":{"date-parts":[["2020",12,1]]}}}],"schema":"https://github.com/citation-style-language/schema/raw/master/csl-citation.json"} </w:instrText>
      </w:r>
      <w:r w:rsidRPr="00C576F0">
        <w:rPr>
          <w:rFonts w:cs="Times New Roman"/>
        </w:rPr>
        <w:fldChar w:fldCharType="separate"/>
      </w:r>
      <w:r w:rsidRPr="00C576F0">
        <w:rPr>
          <w:rFonts w:cs="Times New Roman"/>
          <w:noProof/>
        </w:rPr>
        <w:t>[152]</w:t>
      </w:r>
      <w:r w:rsidRPr="00C576F0">
        <w:rPr>
          <w:rFonts w:cs="Times New Roman"/>
        </w:rPr>
        <w:fldChar w:fldCharType="end"/>
      </w:r>
      <w:r w:rsidRPr="00C576F0">
        <w:rPr>
          <w:rFonts w:cs="Times New Roman"/>
        </w:rPr>
        <w:t xml:space="preserve">. Larvae migrate through the circulatory system to striated muscle, often in the tongue, diaphragm, or intercostal muscles. The larvae are able to manipulate the muscle cell to form a protective capsule referred to as a nurse cell </w:t>
      </w:r>
      <w:r w:rsidRPr="00C576F0">
        <w:rPr>
          <w:rFonts w:cs="Times New Roman"/>
        </w:rPr>
        <w:fldChar w:fldCharType="begin"/>
      </w:r>
      <w:r w:rsidRPr="00C576F0">
        <w:rPr>
          <w:rFonts w:cs="Times New Roman"/>
        </w:rPr>
        <w:instrText xml:space="preserve"> ADDIN ZOTERO_ITEM CSL_CITATION {"citationID":"DyrHC53Y","properties":{"formattedCitation":"[152]","plainCitation":"[152]","noteIndex":0},"citationItems":[{"id":1215,"uris":["http://zotero.org/users/local/8pgHukA0/items/HK2U4TEY"],"itemData":{"id":1215,"type":"article-journal","abstract":"Trichinella spiralis has historically been deemed “the pig parasite” owing to its initial classification within a monospecific genus. However, in recent years, the genus has expanded to include 10 distinct species and at least 3 different genotypes whose taxonomic status remains unstipulated. In contrast to T. spiralis, however, most of these sylvatic species and genotypes do not infect pigs well. Inasmuch as morphological characters cannot be used to define species within this genus, earlier classifications were based upon host and geographical ranges, biological characters, and the presence or absence of a collagen capsule that surrounds the muscle stage larvae. Later, isoenzymes, DNA gel fragmentation patterns and DNA probes were used to help in identification and classification. Today, amidst the “-omics” revolution, new molecular and biochemical-based methodologies have improved detection, differentiation and characterization at all levels including worm populations. These efforts have discernably expanded immunological, epidemiological, and genetic studies resulting in better hypotheses on the evolution of the genus, and on global events, transmission cycles, host associations, and biogeographical histories that contributed to its cosmopolitan distribution. Reviews of this sort are best begun with a background on the genus; however, efforts will divert to the most recent knowledge available on the taxonomy, phylogeny, epidemiology and biochemistry that define this genus in the 21st century.","container-title":"Research in Veterinary Science","DOI":"10.1016/j.rvsc.2020.08.012","ISSN":"0034-5288","journalAbbreviation":"Research in Veterinary Science","page":"289-296","source":"ScienceDirect","title":"Trichinella species and genotypes","volume":"133","author":[{"family":"Zarlenga","given":"Dante"},{"family":"Thompson","given":"Peter"},{"family":"Pozio","given":"Edoardo"}],"issued":{"date-parts":[["2020",12,1]]}}}],"schema":"https://github.com/citation-style-language/schema/raw/master/csl-citation.json"} </w:instrText>
      </w:r>
      <w:r w:rsidRPr="00C576F0">
        <w:rPr>
          <w:rFonts w:cs="Times New Roman"/>
        </w:rPr>
        <w:fldChar w:fldCharType="separate"/>
      </w:r>
      <w:r w:rsidRPr="00C576F0">
        <w:rPr>
          <w:rFonts w:cs="Times New Roman"/>
          <w:noProof/>
        </w:rPr>
        <w:t>[152]</w:t>
      </w:r>
      <w:r w:rsidRPr="00C576F0">
        <w:rPr>
          <w:rFonts w:cs="Times New Roman"/>
        </w:rPr>
        <w:fldChar w:fldCharType="end"/>
      </w:r>
      <w:r w:rsidRPr="00C576F0">
        <w:rPr>
          <w:rFonts w:cs="Times New Roman"/>
        </w:rPr>
        <w:t xml:space="preserve">. After about two weeks, the larvae become infective, and the cycle can continue with predation or scavenging. </w:t>
      </w:r>
    </w:p>
    <w:p w14:paraId="5B56A942" w14:textId="77777777" w:rsidR="00E868D0" w:rsidRPr="00C576F0" w:rsidRDefault="00E868D0" w:rsidP="00E868D0">
      <w:pPr>
        <w:spacing w:before="240"/>
        <w:ind w:left="90" w:firstLine="630"/>
        <w:rPr>
          <w:rFonts w:cs="Times New Roman"/>
        </w:rPr>
      </w:pPr>
      <w:r w:rsidRPr="00C576F0">
        <w:rPr>
          <w:rFonts w:cs="Times New Roman"/>
          <w:b/>
          <w:bCs/>
        </w:rPr>
        <w:t xml:space="preserve">Clinical signs: </w:t>
      </w:r>
      <w:r w:rsidRPr="00C576F0">
        <w:rPr>
          <w:rFonts w:cs="Times New Roman"/>
        </w:rPr>
        <w:t xml:space="preserve">In humans, symptoms can range from mild to life-threatening. During the enteral phase of infection, which occurs from weeks 2-6 post ingestion, symptoms can include myalgia, periorbital edema, fever, conjunctivitis, headache, and skin rash. In more severe cases, high fever and severe eosinophilia often develop, and neurologic manifestations including vertigo, reflex abnormalities, meningitis, and behavioral changes can develop </w:t>
      </w:r>
      <w:r w:rsidRPr="00C576F0">
        <w:rPr>
          <w:rFonts w:cs="Times New Roman"/>
        </w:rPr>
        <w:fldChar w:fldCharType="begin"/>
      </w:r>
      <w:r w:rsidRPr="00C576F0">
        <w:rPr>
          <w:rFonts w:cs="Times New Roman"/>
        </w:rPr>
        <w:instrText xml:space="preserve"> ADDIN ZOTERO_ITEM CSL_CITATION {"citationID":"i7VIqvEg","properties":{"formattedCitation":"[155]","plainCitation":"[155]","noteIndex":0},"citationItems":[{"id":1250,"uris":["http://zotero.org/users/local/8pgHukA0/items/Z59SJ6BW"],"itemData":{"id":1250,"type":"article-journal","abstract":"Isolated cases and outbreaks of infection with Trichinella spp. occur frequently throughout the world, sometimes resulting in fatalities. The clinical presentations of signs and symptoms are remarkably constant for most of the species of Trichinella, but in infections with Trichinella nativa and Trichinella britovi, classical symptoms of trichinellosis may be absent. It is important to be able to correlate the clinical presentation of trichinellosis with the life cycle of these helminths in order to make an accurate diagnosis. Knowledge of the epidemiology of the disease enables the physician to identify other potential cases, since most epidemics can be traced back to a common source of raw or undercooked meat. A comprehensive summary relating the most important clinical variables is presented graphically for easy reference to the text. Symptoms and signs are considered in relation to severity of infection. Laboratory findings and diagnostic techniques, including new modalities (e.g., DNA and antigen detection), are discussed. A discussion of treatment and preventive measures concludes our review.","container-title":"Clinical Microbiology Reviews","DOI":"10.1128/cmr.9.1.47","issue":"1","note":"publisher: American Society for Microbiology","page":"47-54","source":"journals.asm.org (Atypon)","title":"Clinical aspects of infection with Trichinella spp","volume":"9","author":[{"family":"Capó","given":"V"},{"family":"Despommier","given":"D D"}],"issued":{"date-parts":[["1996",1]]}}}],"schema":"https://github.com/citation-style-language/schema/raw/master/csl-citation.json"} </w:instrText>
      </w:r>
      <w:r w:rsidRPr="00C576F0">
        <w:rPr>
          <w:rFonts w:cs="Times New Roman"/>
        </w:rPr>
        <w:fldChar w:fldCharType="separate"/>
      </w:r>
      <w:r w:rsidRPr="00C576F0">
        <w:rPr>
          <w:rFonts w:cs="Times New Roman"/>
          <w:noProof/>
        </w:rPr>
        <w:t>[155]</w:t>
      </w:r>
      <w:r w:rsidRPr="00C576F0">
        <w:rPr>
          <w:rFonts w:cs="Times New Roman"/>
        </w:rPr>
        <w:fldChar w:fldCharType="end"/>
      </w:r>
      <w:r w:rsidRPr="00C576F0">
        <w:rPr>
          <w:rFonts w:cs="Times New Roman"/>
        </w:rPr>
        <w:t xml:space="preserve">. Experimental infections in dogs have shown gastrointestinal disturbances and eosinophilia are common, while hypercalcemia occurs only with severe infection </w:t>
      </w:r>
      <w:r w:rsidRPr="00C576F0">
        <w:rPr>
          <w:rFonts w:cs="Times New Roman"/>
        </w:rPr>
        <w:fldChar w:fldCharType="begin"/>
      </w:r>
      <w:r w:rsidRPr="00C576F0">
        <w:rPr>
          <w:rFonts w:cs="Times New Roman"/>
        </w:rPr>
        <w:instrText xml:space="preserve"> ADDIN ZOTERO_ITEM CSL_CITATION {"citationID":"Cj68mP64","properties":{"formattedCitation":"[156]","plainCitation":"[156]","noteIndex":0},"citationItems":[{"id":1253,"uris":["http://zotero.org/users/local/8pgHukA0/items/3KD4FN3W"],"itemData":{"id":1253,"type":"article-journal","abstract":"Summary\nNo significant changes in cell volume, total erythrocyte count and hemoglobin values were observed in trichina-infected dogs. All animals exhibited increases in eosinophiles which reached a maximum 10 to 15 days after infection. Significant increases in serum calcium, which reached a maximum (16-18 mg%) 11 to 18 days after infection, were observed in only 4 dogs. It would appear that hypercalcemia can only be elicited by a massive infection, whereas an eosinophilia will always result from ingestion of fewer organisms.","container-title":"Proceedings of the Society for Experimental Biology and Medicine","DOI":"10.3181/00379727-47-13117","ISSN":"0037-9727","issue":"2","language":"en","note":"publisher: SAGE Publications","page":"294-299","source":"SAGE Journals","title":"Some Effects of Experimental Trichinosis in the Dog.","volume":"47","author":[{"family":"Beahm","given":"Edgar H."},{"family":"Jorgensen","given":"Myron N."}],"issued":{"date-parts":[["1941",6,1]]}}}],"schema":"https://github.com/citation-style-language/schema/raw/master/csl-citation.json"} </w:instrText>
      </w:r>
      <w:r w:rsidRPr="00C576F0">
        <w:rPr>
          <w:rFonts w:cs="Times New Roman"/>
        </w:rPr>
        <w:fldChar w:fldCharType="separate"/>
      </w:r>
      <w:r w:rsidRPr="00C576F0">
        <w:rPr>
          <w:rFonts w:cs="Times New Roman"/>
          <w:noProof/>
        </w:rPr>
        <w:t>[156]</w:t>
      </w:r>
      <w:r w:rsidRPr="00C576F0">
        <w:rPr>
          <w:rFonts w:cs="Times New Roman"/>
        </w:rPr>
        <w:fldChar w:fldCharType="end"/>
      </w:r>
      <w:r w:rsidRPr="00C576F0">
        <w:rPr>
          <w:rFonts w:cs="Times New Roman"/>
        </w:rPr>
        <w:t xml:space="preserve">. </w:t>
      </w:r>
    </w:p>
    <w:p w14:paraId="5C5C8D55" w14:textId="65A6CF44" w:rsidR="00EC6BF9" w:rsidRPr="00C576F0" w:rsidRDefault="00E868D0" w:rsidP="00EC6BF9">
      <w:pPr>
        <w:spacing w:before="240" w:after="240"/>
        <w:ind w:left="90" w:firstLine="630"/>
        <w:rPr>
          <w:rFonts w:cs="Times New Roman"/>
        </w:rPr>
      </w:pPr>
      <w:r w:rsidRPr="00C576F0">
        <w:rPr>
          <w:rFonts w:cs="Times New Roman"/>
          <w:b/>
          <w:bCs/>
        </w:rPr>
        <w:t xml:space="preserve">Diagnosis: </w:t>
      </w:r>
      <w:r w:rsidRPr="00C576F0">
        <w:rPr>
          <w:rFonts w:cs="Times New Roman"/>
        </w:rPr>
        <w:t xml:space="preserve">In wildlife, diagnosis is typically achieved by recovering larvae after digestion of muscle in an acidic solution </w:t>
      </w:r>
      <w:r w:rsidRPr="00C576F0">
        <w:rPr>
          <w:rFonts w:cs="Times New Roman"/>
        </w:rPr>
        <w:fldChar w:fldCharType="begin"/>
      </w:r>
      <w:r w:rsidRPr="00C576F0">
        <w:rPr>
          <w:rFonts w:cs="Times New Roman"/>
        </w:rPr>
        <w:instrText xml:space="preserve"> ADDIN ZOTERO_ITEM CSL_CITATION {"citationID":"1PKd0fXn","properties":{"formattedCitation":"[157]","plainCitation":"[157]","noteIndex":0},"citationItems":[{"id":1254,"uris":["http://zotero.org/users/local/8pgHukA0/items/Y2NU9XFZ"],"itemData":{"id":1254,"type":"article-journal","abstract":"A revised digestion method, developed for efficiency and quality assurance, was validated for the detection of Trichinella larvae in pork and horse meat to meet requirements for food safety testing and facilitate access to international markets. The method consisted of a tissue homogenization step and a spin bar digestion procedure conducted at 45°C to free larvae from muscle tissue, followed by two sequential separatory funnel steps to concentrate the larvae for detection using a stereomicro-scope. Critical control points were determined for the method and monitored during testing. Under conditions of a defined protocol, test capacity was suitable for industrial applications, since multiples of up to 100 g of tissue could be analyzed at one time. The overall sensitivity of the test system depended on the size and origin of the sample taken from individual infected carcasses. Data from swine indicated that the currently accepted sample size of 1 g from individual carcasses consistently detected larval loads of ≥3 larvae per gram. Larval loads of 1.0 to 1.9 larvae per gram required 3- to 5-g samples of muscle tissue for reliable detection. Five-gram samples were considered optimal, because they consistently detected more tissues than 3-g samples, although the difference was not statistically significant. Tissue localization studies in experimental pigs indicated that the tongue and diaphragm were the tissues of choice for the most sensitive larval recovery. A system of analyst training, laboratory certification based on ISO guide 25, and on-site proficiency panel testing was used to ensure that external laboratories would consistently produce reliable test results. The system developed for pork was successfully modified for the testing of horse meat.","container-title":"Journal of Food Protection","DOI":"10.4315/0362-028X-62.11.1308","ISSN":"0362-028X","issue":"11","journalAbbreviation":"Journal of Food Protection","page":"1308-1313","source":"ScienceDirect","title":"A Validated Trichinella Digestion Assay and an Associated Sampling and Quality Assurance System for Use in Testing Pork and Horse Meat","volume":"62","author":[{"family":"Forbes","given":"Lorry B."},{"family":"Gajadhar","given":"Alvin A."}],"issued":{"date-parts":[["1999",11,1]]}}}],"schema":"https://github.com/citation-style-language/schema/raw/master/csl-citation.json"} </w:instrText>
      </w:r>
      <w:r w:rsidRPr="00C576F0">
        <w:rPr>
          <w:rFonts w:cs="Times New Roman"/>
        </w:rPr>
        <w:fldChar w:fldCharType="separate"/>
      </w:r>
      <w:r w:rsidRPr="00C576F0">
        <w:rPr>
          <w:rFonts w:cs="Times New Roman"/>
          <w:noProof/>
        </w:rPr>
        <w:t>[157]</w:t>
      </w:r>
      <w:r w:rsidRPr="00C576F0">
        <w:rPr>
          <w:rFonts w:cs="Times New Roman"/>
        </w:rPr>
        <w:fldChar w:fldCharType="end"/>
      </w:r>
      <w:r w:rsidRPr="00C576F0">
        <w:rPr>
          <w:rFonts w:cs="Times New Roman"/>
        </w:rPr>
        <w:t xml:space="preserve">. Larva can also be visualized within the muscle itself by pressing a thin piece of muscle between two slides. In addition, the larvae are identifiable via the characteristic nurse cell they occupy on histology. Numerous PCR primers, both traditional and quantitative, are available for molecular diagnosis as well. Genotyping is typically achieved with a multiplex PCR protocol, though next generation sequencing is becoming more common </w:t>
      </w:r>
      <w:r w:rsidRPr="00C576F0">
        <w:rPr>
          <w:rFonts w:cs="Times New Roman"/>
        </w:rPr>
        <w:fldChar w:fldCharType="begin"/>
      </w:r>
      <w:r w:rsidRPr="00C576F0">
        <w:rPr>
          <w:rFonts w:cs="Times New Roman"/>
        </w:rPr>
        <w:instrText xml:space="preserve"> ADDIN ZOTERO_ITEM CSL_CITATION {"citationID":"RS7SJV7u","properties":{"formattedCitation":"[158]","plainCitation":"[158]","noteIndex":0},"citationItems":[{"id":1256,"uris":["http://zotero.org/users/local/8pgHukA0/items/XDYEDX2E"],"itemData":{"id":1256,"type":"chapter","abstract":"Trichinella worms (family: Trichinellidae; phylum: Nematoda) are parasites that mainly infect mammals, including humans, although they have been found in birds and, recently, in African crocodiles (1,2). The main reservoir is represented by carnivores with cannibalistic and scavenger behavior. These parasites are widespread on all continents but Antarctica, from frigid to torrid zones. The main distinguishing feature of their life cycle is that two generations occur in the same host. The first generation (from L1 larva to adult) is present in the gut and the second generation (from a newborn larva of 80 μm in length to an infective larva of 0.6-1.0 mm in length) is present in the cell of striated muscles that is modified by the larva (referred to as the nurse cell) (3,4).","collection-title":"Methods in Molecular Biology™","container-title":"PCR Detection of Microbial Pathogens","event-place":"Totowa, NJ","ISBN":"978-1-59259-344-6","language":"en","note":"DOI: 10.1385/1-59259-344-5:299","page":"299-309","publisher":"Humana Press","publisher-place":"Totowa, NJ","source":"Springer Link","title":"PCR-Derived Methods for the Identification of Trichinella Parasites from Animal and Human Samples","URL":"https://doi.org/10.1385/1-59259-344-5:299","author":[{"family":"Pozio","given":"Edoardo"},{"family":"La Rosa","given":"Giuseppe"}],"editor":[{"family":"Sachse","given":"Konrad"},{"family":"Frey","given":"Joachim"}],"accessed":{"date-parts":[["2023",10,3]]},"issued":{"date-parts":[["2003"]]}}}],"schema":"https://github.com/citation-style-language/schema/raw/master/csl-citation.json"} </w:instrText>
      </w:r>
      <w:r w:rsidRPr="00C576F0">
        <w:rPr>
          <w:rFonts w:cs="Times New Roman"/>
        </w:rPr>
        <w:fldChar w:fldCharType="separate"/>
      </w:r>
      <w:r w:rsidRPr="00C576F0">
        <w:rPr>
          <w:rFonts w:cs="Times New Roman"/>
          <w:noProof/>
        </w:rPr>
        <w:t>[158]</w:t>
      </w:r>
      <w:r w:rsidRPr="00C576F0">
        <w:rPr>
          <w:rFonts w:cs="Times New Roman"/>
        </w:rPr>
        <w:fldChar w:fldCharType="end"/>
      </w:r>
      <w:r w:rsidRPr="00C576F0">
        <w:rPr>
          <w:rFonts w:cs="Times New Roman"/>
        </w:rPr>
        <w:t>.</w:t>
      </w:r>
    </w:p>
    <w:p w14:paraId="1A8346A7" w14:textId="05F51D81" w:rsidR="00E868D0" w:rsidRPr="00C576F0" w:rsidRDefault="00E868D0" w:rsidP="00E868D0">
      <w:pPr>
        <w:ind w:left="90" w:firstLine="630"/>
        <w:rPr>
          <w:rFonts w:cs="Times New Roman"/>
        </w:rPr>
      </w:pPr>
      <w:r w:rsidRPr="00C576F0">
        <w:rPr>
          <w:rFonts w:cs="Times New Roman"/>
          <w:b/>
          <w:bCs/>
          <w:i/>
          <w:iCs/>
        </w:rPr>
        <w:t xml:space="preserve">Trichinella </w:t>
      </w:r>
      <w:r w:rsidRPr="00C576F0">
        <w:rPr>
          <w:rFonts w:cs="Times New Roman"/>
          <w:b/>
          <w:bCs/>
        </w:rPr>
        <w:t xml:space="preserve">in coyotes: </w:t>
      </w:r>
      <w:r w:rsidRPr="00C576F0">
        <w:rPr>
          <w:rFonts w:cs="Times New Roman"/>
        </w:rPr>
        <w:t xml:space="preserve">Few surveys have been performed in coyotes, likely since they are not a game species, and therefore have low zoonotic risk. However, coyotes consume a wide range of game species in their diet, and therefore can serve as sentinels for the prevalence of the parasite in the local ecosystem.  Of the surveys that have been done, prevalence typically ranges between 4% and 11%, with one study in Wisconsin finding a 26% (11/42) prevalence via digestion of tongue </w:t>
      </w:r>
      <w:r w:rsidRPr="00C576F0">
        <w:rPr>
          <w:rFonts w:cs="Times New Roman"/>
        </w:rPr>
        <w:fldChar w:fldCharType="begin"/>
      </w:r>
      <w:r w:rsidRPr="00C576F0">
        <w:rPr>
          <w:rFonts w:cs="Times New Roman"/>
        </w:rPr>
        <w:instrText xml:space="preserve"> ADDIN ZOTERO_ITEM CSL_CITATION {"citationID":"OjaEAyP6","properties":{"formattedCitation":"[150,159,160]","plainCitation":"[150,159,160]","noteIndex":0},"citationItems":[{"id":1210,"uris":["http://zotero.org/users/local/8pgHukA0/items/K7N9ZIGS"],"itemData":{"id":1210,"type":"article-journal","abstract":"In June 2000, bear meat infected with Trichinella nativa was consumed by 78 individuals in 2 northern Saskatchewan communities. Interviews and blood collections were performed on exposed individuals at the onset of the outbreak and 7 weeks later. All exposed individuals were treated with mebendazole or albendazole, and symptomatic patients received prednisone. Confirmed cases were more likely to have consumed dried meat, rather than boiled meat (P&amp;lt;.001). Seventy-four percent of patients completed the recommended therapy, and 87% of patients who were followed up in August 2000 reported complete resolution of symptoms. This outbreak of trichinellosis was caused by consumption of inadequately cooked bear meat contaminated with T. nativa. Apart from clinical symptomatology, blood counts, creatine kinase levels, serology test results, and analysis of the remaining bear meat helped establish the diagnosis. Treatment with antiparasitic drugs and prednisone was beneficial in limiting the severity and duration of the illness","container-title":"The Journal of Infectious Diseases","DOI":"10.1086/378094","ISSN":"0022-1899","issue":"6","journalAbbreviation":"The Journal of Infectious Diseases","page":"835-843","source":"Silverchair","title":"An Outbreak of Trichinellosis Due to Consumption of Bear Meat Infected with Trichinella nativa in 2 Northern Saskatchewan Communities","volume":"188","author":[{"family":"Schellenberg","given":"Roberta S."},{"family":"Tan","given":"Ben J. K."},{"family":"Irvine","given":"James D."},{"family":"Stockdale","given":"Donna R."},{"family":"Gajadhar","given":"Alvin A."},{"family":"Serhir","given":"Bouchra"},{"family":"Botha","given":"Juri"},{"family":"Armstrong","given":"Cheryl A."},{"family":"Woods","given":"Shirley A."},{"family":"Blondeau","given":"Joseph M."},{"family":"McNab","given":"Tammy L."}],"issued":{"date-parts":[["2003",9,15]]}}},{"id":157,"uris":["http://zotero.org/users/local/8pgHukA0/items/KK65TWUM"],"itemData":{"id":157,"type":"article-journal","container-title":"Journal of wildlife diseases","issue":"3","note":"number: 3\npublisher: Wildlife Disease Association","page":"629–635","source":"Google Scholar","title":"Trichinella murrelli in scavenging mammals from south-central Wisconsin, USA","volume":"44","author":[{"family":"Hill","given":"D. E."},{"family":"Samuel","given":"M. D."},{"family":"Nolden","given":"C. A."},{"family":"Sundar","given":"N."},{"family":"Zarlenga","given":"D. S."},{"family":"Dubey","given":"J. P."}],"issued":{"date-parts":[["2008"]]}}},{"id":160,"uris":["http://zotero.org/users/local/8pgHukA0/items/WYE6QNTW"],"itemData":{"id":160,"type":"article-journal","container-title":"The Journal of Parasitology","note":"publisher: JSTOR","page":"429–432","source":"Google Scholar","title":"Trichinella spiralis in Iowa wildlife during the years 1953 to 1961","author":[{"family":"Zimmermann","given":"W. J."},{"family":"Hubbard","given":"E. D."},{"family":"Schwarte","given":"L. H."},{"family":"Biester","given":"H. E."}],"issued":{"date-parts":[["1962"]]}}}],"schema":"https://github.com/citation-style-language/schema/raw/master/csl-citation.json"} </w:instrText>
      </w:r>
      <w:r w:rsidRPr="00C576F0">
        <w:rPr>
          <w:rFonts w:cs="Times New Roman"/>
        </w:rPr>
        <w:fldChar w:fldCharType="separate"/>
      </w:r>
      <w:r w:rsidRPr="00C576F0">
        <w:rPr>
          <w:rFonts w:cs="Times New Roman"/>
          <w:noProof/>
        </w:rPr>
        <w:t>[150,159,160]</w:t>
      </w:r>
      <w:r w:rsidRPr="00C576F0">
        <w:rPr>
          <w:rFonts w:cs="Times New Roman"/>
        </w:rPr>
        <w:fldChar w:fldCharType="end"/>
      </w:r>
      <w:r w:rsidRPr="00C576F0">
        <w:rPr>
          <w:rFonts w:cs="Times New Roman"/>
        </w:rPr>
        <w:t xml:space="preserve">. Older studies refer to the species in coyotes as </w:t>
      </w:r>
      <w:r w:rsidRPr="00C576F0">
        <w:rPr>
          <w:rFonts w:cs="Times New Roman"/>
          <w:i/>
          <w:iCs/>
        </w:rPr>
        <w:t xml:space="preserve">T. spiralis, </w:t>
      </w:r>
      <w:r w:rsidRPr="00C576F0">
        <w:rPr>
          <w:rFonts w:cs="Times New Roman"/>
        </w:rPr>
        <w:t xml:space="preserve">but reports that utilized multiplex PCR or sequencing have found that </w:t>
      </w:r>
      <w:r w:rsidRPr="00C576F0">
        <w:rPr>
          <w:rFonts w:cs="Times New Roman"/>
          <w:i/>
          <w:iCs/>
        </w:rPr>
        <w:t xml:space="preserve">T. </w:t>
      </w:r>
      <w:proofErr w:type="spellStart"/>
      <w:r w:rsidRPr="00C576F0">
        <w:rPr>
          <w:rFonts w:cs="Times New Roman"/>
          <w:i/>
          <w:iCs/>
        </w:rPr>
        <w:t>murrelli</w:t>
      </w:r>
      <w:proofErr w:type="spellEnd"/>
      <w:r w:rsidRPr="00C576F0">
        <w:rPr>
          <w:rFonts w:cs="Times New Roman"/>
          <w:i/>
          <w:iCs/>
        </w:rPr>
        <w:t xml:space="preserve"> </w:t>
      </w:r>
      <w:r w:rsidRPr="00C576F0">
        <w:rPr>
          <w:rFonts w:cs="Times New Roman"/>
        </w:rPr>
        <w:t xml:space="preserve">is the most common sylvatic genotype in the United States and in coyotes </w:t>
      </w:r>
      <w:r w:rsidRPr="00C576F0">
        <w:rPr>
          <w:rFonts w:cs="Times New Roman"/>
        </w:rPr>
        <w:fldChar w:fldCharType="begin"/>
      </w:r>
      <w:r w:rsidRPr="00C576F0">
        <w:rPr>
          <w:rFonts w:cs="Times New Roman"/>
        </w:rPr>
        <w:instrText xml:space="preserve"> ADDIN ZOTERO_ITEM CSL_CITATION {"citationID":"M43vikLw","properties":{"formattedCitation":"[159,161,162]","plainCitation":"[159,161,162]","noteIndex":0},"citationItems":[{"id":157,"uris":["http://zotero.org/users/local/8pgHukA0/items/KK65TWUM"],"itemData":{"id":157,"type":"article-journal","container-title":"Journal of wildlife diseases","issue":"3","note":"number: 3\npublisher: Wildlife Disease Association","page":"629–635","source":"Google Scholar","title":"Trichinella murrelli in scavenging mammals from south-central Wisconsin, USA","volume":"44","author":[{"family":"Hill","given":"D. E."},{"family":"Samuel","given":"M. D."},{"family":"Nolden","given":"C. A."},{"family":"Sundar","given":"N."},{"family":"Zarlenga","given":"D. S."},{"family":"Dubey","given":"J. P."}],"issued":{"date-parts":[["2008"]]}}},{"id":1226,"uris":["http://zotero.org/users/local/8pgHukA0/items/VFTWISR8"],"itemData":{"id":1226,"type":"article-journal","abstract":"Several potential mammalian reservoirs of sylvatic species of Trichinella were examined from Texas, New Mexico, and Arizona. During 1998–99, tongues were collected from a black bear (Ursus americanus) in Arizona; from 9 black bears, a coyote (Canis latrans), and a mountain lion (Felis concolor) in New Mexico; and from 154 coyotes, 32 raccoons (Procyon lotor), 13 opossums (Didelphis marsupialis), 4 ocelots (Leopardus pardalis), 3 bobcats (Lynx rufus), and 5 feral hogs (Sus scrofa) in southern Texas. Larvae of Trichinella murrelli were identified by a multiple-polymerase chain reaction analysis in 1 black bear (11.1%) from New Mexico and in 7 coyotes (4.5%) of Texas, whereas Trichinella spiralis larvae were detected in the black bear of Arizona. This is the first report of Trichinella infection in wildlife of New Mexico and Texas and extends the distribution of T. murrelli into the southwestern United States near the border of Mexico.","container-title":"Journal of Parasitology","DOI":"10.1645/0022-3395(2001)087[1208:TIIWOT]2.0.CO;2","ISSN":"0022-3395","issue":"5","journalAbbreviation":"Journal of Parasitology","page":"1208-1210","source":"Silverchair","title":"Trichinella Infection in Wildlife of the Southwestern United States","volume":"87","author":[{"family":"Pozio","given":"E."},{"family":"Pence","given":"D. B."},{"family":"La Rosa","given":"G."},{"family":"Casulli","given":"A."},{"family":"Henke","given":"S. E."}],"issued":{"date-parts":[["2001",10,1]]}}},{"id":1228,"uris":["http://zotero.org/users/local/8pgHukA0/items/AIBVY48Y"],"itemData":{"id":1228,"type":"article-journal","abstract":"We determined the prevalence and mean intensity of Trichinella sp. infection in coyotes from six counties in Oklahoma and one in northern Texas. Tongues from 77 coyotes were examined using histology and artificial tissue digestion. Histological examination showed a prevalence of 3.9% (3 of 77) whereas the prevalence was 6.5% (5 of 77) based on artificial digestion of 5.0g of muscle from coyote tongues. One sample was positive for Trichinella sp. on histology but negative by artificial digestion. Combining data from both diagnostic techniques showed that six of 77 (7.8%) coyotes were infected with Trichinella spp. The mean intensity of Trichinella sp. larvae ranged from 0.2 to 66.2 with an average of 16.0 larvae per gram (LPG) of tongue. Genotyping results demonstrated that the coyotes were infected with Trichinella murrelli. This is the first report of T. murrelli infection in coyotes in Oklahoma. T. murrelli had previously been isolated from coyotes in Texas.","container-title":"Veterinary Parasitology","DOI":"10.1016/j.vetpar.2011.06.001","ISSN":"0304-4017","issue":"2","journalAbbreviation":"Veterinary Parasitology","page":"368-371","source":"ScienceDirect","title":"Detection of Trichinella murrelli in coyotes (Canis latrans) from Oklahoma and North Texas","volume":"182","author":[{"family":"Reichard","given":"Mason V."},{"family":"Tiernan","given":"Kathryn E."},{"family":"Paras","given":"Kelsey L."},{"family":"Interisano","given":"Maria"},{"family":"Reiskind","given":"Michael H."},{"family":"Panciera","given":"Roger J."},{"family":"Pozio","given":"Edoardo"}],"issued":{"date-parts":[["2011",12,15]]}}}],"schema":"https://github.com/citation-style-language/schema/raw/master/csl-citation.json"} </w:instrText>
      </w:r>
      <w:r w:rsidRPr="00C576F0">
        <w:rPr>
          <w:rFonts w:cs="Times New Roman"/>
        </w:rPr>
        <w:fldChar w:fldCharType="separate"/>
      </w:r>
      <w:r w:rsidRPr="00C576F0">
        <w:rPr>
          <w:rFonts w:cs="Times New Roman"/>
          <w:noProof/>
        </w:rPr>
        <w:t>[159,161,162]</w:t>
      </w:r>
      <w:r w:rsidRPr="00C576F0">
        <w:rPr>
          <w:rFonts w:cs="Times New Roman"/>
        </w:rPr>
        <w:fldChar w:fldCharType="end"/>
      </w:r>
      <w:r w:rsidRPr="00C576F0">
        <w:rPr>
          <w:rFonts w:cs="Times New Roman"/>
        </w:rPr>
        <w:t xml:space="preserve">. To date, </w:t>
      </w:r>
      <w:r w:rsidRPr="00C576F0">
        <w:rPr>
          <w:rFonts w:cs="Times New Roman"/>
          <w:i/>
          <w:iCs/>
        </w:rPr>
        <w:t xml:space="preserve">Trichinella </w:t>
      </w:r>
      <w:r w:rsidRPr="00C576F0">
        <w:rPr>
          <w:rFonts w:cs="Times New Roman"/>
        </w:rPr>
        <w:t xml:space="preserve">has primarily been found in coyotes in the southwest and midwestern United States, with few surveys in the </w:t>
      </w:r>
      <w:r w:rsidRPr="00C576F0">
        <w:rPr>
          <w:rFonts w:cs="Times New Roman"/>
        </w:rPr>
        <w:lastRenderedPageBreak/>
        <w:t xml:space="preserve">eastern parts of the country. The last study assessing for </w:t>
      </w:r>
      <w:r w:rsidRPr="00C576F0">
        <w:rPr>
          <w:rFonts w:cs="Times New Roman"/>
          <w:i/>
          <w:iCs/>
        </w:rPr>
        <w:t xml:space="preserve">Trichinella </w:t>
      </w:r>
      <w:r w:rsidRPr="00C576F0">
        <w:rPr>
          <w:rFonts w:cs="Times New Roman"/>
        </w:rPr>
        <w:t xml:space="preserve">in the southeast was a 1987 survey of 267 coyotes in Tennessee, which did not find evidence of </w:t>
      </w:r>
      <w:r w:rsidRPr="00C576F0">
        <w:rPr>
          <w:rFonts w:cs="Times New Roman"/>
          <w:i/>
          <w:iCs/>
        </w:rPr>
        <w:t xml:space="preserve">Trichinella </w:t>
      </w:r>
      <w:r w:rsidRPr="00C576F0">
        <w:rPr>
          <w:rFonts w:cs="Times New Roman"/>
        </w:rPr>
        <w:t xml:space="preserve">in any of the diaphragms examined </w:t>
      </w:r>
      <w:r w:rsidRPr="00C576F0">
        <w:rPr>
          <w:rFonts w:cs="Times New Roman"/>
        </w:rPr>
        <w:fldChar w:fldCharType="begin"/>
      </w:r>
      <w:r w:rsidRPr="00C576F0">
        <w:rPr>
          <w:rFonts w:cs="Times New Roman"/>
        </w:rPr>
        <w:instrText xml:space="preserve"> ADDIN ZOTERO_ITEM CSL_CITATION {"citationID":"TbcWHFZ7","properties":{"formattedCitation":"[163]","plainCitation":"[163]","noteIndex":0},"citationItems":[{"id":1230,"uris":["http://zotero.org/users/local/8pgHukA0/items/FFYJHNFY"],"itemData":{"id":1230,"type":"article-journal","abstract":"From 1980 to 1984, 267 coyotes (Canis latrans) from Tennessee were examined for helminth parasites. Hearts were examined for the presence of Dirofilaria immitis, diaphragms for Trichinella spiralis, and digestive tracts for other helminths. Six species were found including 5 nematodes (D. immitis, Physaloptera rara, Trichuris vulpis, Ancylostoma caninum, and Toxascaris leonina) and 1 cestode (Taenia pisiformis). Univariate and multivariate statistical techniques were used to assess parasite prevalence and intensity. For prevalence data, a matrix of correlation among characters was computed, and the first 3 principal components were extracted from the original distance matrix. These accounted for 93.7% of the variation in the character set. Three-dimensional projections of localities showed spatial variability on each component. Significant relationships were found between principal component I and longitude, component II and latitude and mean January temperature, and component III and mean July precipitation and mean January actual evapotranspiration. For intensity data, no spatial variability was determined.","container-title":"The Journal of Parasitology","DOI":"10.2307/3282086","ISSN":"0022-3395","issue":"2","note":"publisher: [The American Society of Parasitologists, Allen Press]","page":"327-332","source":"JSTOR","title":"Helminth Parasites of the Coyote (Canis latrans) in Tennessee","volume":"73","author":[{"family":"Van Den Bussche","given":"Ronald A."},{"family":"Kennedy","given":"Michael L."},{"family":"Wilhelm","given":"Walter E."}],"issued":{"date-parts":[["1987"]]}}}],"schema":"https://github.com/citation-style-language/schema/raw/master/csl-citation.json"} </w:instrText>
      </w:r>
      <w:r w:rsidRPr="00C576F0">
        <w:rPr>
          <w:rFonts w:cs="Times New Roman"/>
        </w:rPr>
        <w:fldChar w:fldCharType="separate"/>
      </w:r>
      <w:r w:rsidRPr="00C576F0">
        <w:rPr>
          <w:rFonts w:cs="Times New Roman"/>
          <w:noProof/>
        </w:rPr>
        <w:t>[163]</w:t>
      </w:r>
      <w:r w:rsidRPr="00C576F0">
        <w:rPr>
          <w:rFonts w:cs="Times New Roman"/>
        </w:rPr>
        <w:fldChar w:fldCharType="end"/>
      </w:r>
      <w:r w:rsidRPr="00C576F0">
        <w:rPr>
          <w:rFonts w:cs="Times New Roman"/>
        </w:rPr>
        <w:t>. However, coyotes’ range and abundance have expanded significantly since then, and further work in the eastern United States are needed.</w:t>
      </w:r>
    </w:p>
    <w:p w14:paraId="393A3BA0" w14:textId="77777777" w:rsidR="00E868D0" w:rsidRPr="00C576F0" w:rsidRDefault="00E868D0" w:rsidP="00E868D0">
      <w:pPr>
        <w:rPr>
          <w:rFonts w:cs="Times New Roman"/>
        </w:rPr>
      </w:pPr>
    </w:p>
    <w:p w14:paraId="0A0E437E" w14:textId="77777777" w:rsidR="00E868D0" w:rsidRPr="00C576F0" w:rsidRDefault="00E868D0" w:rsidP="00E868D0">
      <w:pPr>
        <w:pStyle w:val="Heading2"/>
        <w:rPr>
          <w:rFonts w:cs="Times New Roman"/>
        </w:rPr>
      </w:pPr>
      <w:bookmarkStart w:id="20" w:name="_Toc163455024"/>
      <w:r w:rsidRPr="00C576F0">
        <w:rPr>
          <w:rFonts w:cs="Times New Roman"/>
        </w:rPr>
        <w:t>Viruses of Coyotes</w:t>
      </w:r>
      <w:bookmarkEnd w:id="20"/>
    </w:p>
    <w:p w14:paraId="603FEE7F" w14:textId="77777777" w:rsidR="00E868D0" w:rsidRPr="00C576F0" w:rsidRDefault="00E868D0" w:rsidP="00E868D0">
      <w:pPr>
        <w:pStyle w:val="Heading3"/>
        <w:rPr>
          <w:rFonts w:cs="Times New Roman"/>
        </w:rPr>
      </w:pPr>
      <w:bookmarkStart w:id="21" w:name="_Toc163455025"/>
      <w:r w:rsidRPr="00C576F0">
        <w:rPr>
          <w:rFonts w:cs="Times New Roman"/>
        </w:rPr>
        <w:t>Rabies Virus</w:t>
      </w:r>
      <w:bookmarkEnd w:id="21"/>
    </w:p>
    <w:p w14:paraId="0FAD610C" w14:textId="77777777" w:rsidR="00E868D0" w:rsidRPr="00C576F0" w:rsidRDefault="00E868D0" w:rsidP="00E868D0">
      <w:pPr>
        <w:ind w:firstLine="720"/>
        <w:rPr>
          <w:rFonts w:cs="Times New Roman"/>
          <w:color w:val="000000" w:themeColor="text1"/>
        </w:rPr>
      </w:pPr>
      <w:r w:rsidRPr="00C576F0">
        <w:rPr>
          <w:rFonts w:cs="Times New Roman"/>
          <w:color w:val="000000" w:themeColor="text1"/>
        </w:rPr>
        <w:t>Rabies virus is a bullet-shaped lyssavirus</w:t>
      </w:r>
      <w:r w:rsidRPr="00C576F0">
        <w:rPr>
          <w:rFonts w:cs="Times New Roman"/>
          <w:i/>
          <w:iCs/>
          <w:color w:val="000000" w:themeColor="text1"/>
        </w:rPr>
        <w:t xml:space="preserve"> </w:t>
      </w:r>
      <w:r w:rsidRPr="00C576F0">
        <w:rPr>
          <w:rFonts w:cs="Times New Roman"/>
          <w:color w:val="000000" w:themeColor="text1"/>
        </w:rPr>
        <w:t xml:space="preserve">that causes encephalomyelitis in mammals globally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{"citationID":"V7uzhqqI","properties":{"formattedCitation":"[164]","plainCitation":"[164]","noteIndex":0},"citationItems":[{"id":1088,"uris":["http://zotero.org/users/local/8pgHukA0/items/4TQCBRVC"],"itemData":{"id":1088,"type":"article-journal","abstract":"Independent enzootics in wild terrestrial carnivores resulted from spillover events from long-term enzootics associated with dogs., To provide molecular and virologic evidence that domestic dog rabies is no longer enzootic to the United States and to identify putative relatives of dog-related rabies viruses (RVs) circulating in other carnivores, we studied RVs associated with recent and historic dog rabies enzootics worldwide. Molecular, phylogenetic, and epizootiologic evidence shows that domestic dog rabies is no longer enzootic to the United States. Nonetheless, our data suggest that independent rabies enzootics are now established in wild terrestrial carnivores (skunks in California and north-central United States, gray foxes in Texas and Arizona, and mongooses in Puerto Rico), as a consequence of different spillover events from long-term rabies enzootics associated with dogs. These preliminary results highlight the key role of dog RVs and human–dog demographics as operative factors for host shifts and disease reemergence into other important carnivore populations and highlight the need for the elimination of dog-related RVs worldwide.","container-title":"Emerging Infectious Diseases","DOI":"10.3201/eid1412.080876","ISSN":"1080-6040","issue":"12","journalAbbreviation":"Emerg Infect Dis","note":"PMID: 19046506\nPMCID: PMC2634643","page":"1849-1854","source":"PubMed Central","title":"Enzootic Rabies Elimination from Dogs and Reemergence in Wild Terrestrial Carnivores, United States","volume":"14","author":[{"family":"Velasco-Villa","given":"Andrés"},{"family":"Reeder","given":"Serena A."},{"family":"Orciari","given":"Lillian A."},{"family":"Yager","given":"Pamela A."},{"family":"Franka","given":"Richard"},{"family":"Blanton","given":"Jesse D."},{"family":"Zuckero","given":"Letha"},{"family":"Hunt","given":"Patrick"},{"family":"Oertli","given":"Ernest H."},{"family":"Robinson","given":"Laura E."},{"family":"Rupprecht","given":"Charles E."}],"issued":{"date-parts":[["2008",12]]}}}],"schema":"https://github.com/citation-style-language/schema/raw/master/csl-citation.json"}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[164]</w:t>
      </w:r>
      <w:r w:rsidRPr="00C576F0">
        <w:rPr>
          <w:rFonts w:cs="Times New Roman"/>
          <w:color w:val="000000" w:themeColor="text1"/>
        </w:rPr>
        <w:fldChar w:fldCharType="end"/>
      </w:r>
      <w:r w:rsidRPr="00C576F0">
        <w:rPr>
          <w:rFonts w:cs="Times New Roman"/>
          <w:color w:val="000000" w:themeColor="text1"/>
        </w:rPr>
        <w:t xml:space="preserve">. Its fatality rate is nearly 100% after the onset of clinical signs, making it one of the deadliest infectious diseases in the world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{"citationID":"S7i1iZAx","properties":{"formattedCitation":"[165]","plainCitation":"[165]","noteIndex":0},"citationItems":[{"id":1091,"uris":["http://zotero.org/users/local/8pgHukA0/items/MESMYQVH"],"itemData":{"id":1091,"type":"article-journal","abstract":"Since antiquity, rabies has remained one of the deadliest infectious diseases known to humankind, with a case fatality rate approaching 100% following the onset of clinical disease. It is present on all continents where terrestrial mammals exist, with the majority of animal and human cases being reported in the resourcelimited countries of Africa and Asia, with thousands of human rabies deaths being recorded annually. It is likely, however, that the global figure of approximately 59,000 annual human rabies fatalities is an underestimate. The impact of the disease has been reduced substantially across vast regions of the globe since the development of effective rabies vaccines. The success of different vaccines and vaccination policies in the defined 'at risk' populations has been born out of scientific innovation. Mass vaccination campaigns of animals, using parenteral vaccines to immunise companion animals, and advances in oral vaccines for wildlife, have allowed the elimination of rabies in terrestrial carnivores in several regions worldwide, including Western Europe and much of North America. In addition, human vaccines, largely used for post-exposure treatments, have reduced the burden of rabies in endemic areas.","container-title":"Revue scientifique et technique (International Office of Epizootics)","DOI":"10.20506/rst.37.2.2804","ISSN":"1608-0637","issue":"2","journalAbbreviation":"Rev Sci Tech","language":"eng","note":"PMID: 30747146","page":"305-322","source":"Europe PMC","title":"Introduction History of rabies control by vaccination","volume":"37","author":[{"family":"Banyard","given":"A C"},{"family":"McElhinney","given":"L M"},{"family":"Johnson","given":"N"},{"family":"Fooks","given":"A R"}],"issued":{"date-parts":[["2018",8,1]]}}}],"schema":"https://github.com/citation-style-language/schema/raw/master/csl-citation.json"}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[165]</w:t>
      </w:r>
      <w:r w:rsidRPr="00C576F0">
        <w:rPr>
          <w:rFonts w:cs="Times New Roman"/>
          <w:color w:val="000000" w:themeColor="text1"/>
        </w:rPr>
        <w:fldChar w:fldCharType="end"/>
      </w:r>
      <w:r w:rsidRPr="00C576F0">
        <w:rPr>
          <w:rFonts w:cs="Times New Roman"/>
          <w:color w:val="000000" w:themeColor="text1"/>
        </w:rPr>
        <w:t xml:space="preserve">. However, the advent of post-exposure prophylaxis and the rabies vaccine for domestic animals has dropped annual cases significantly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{"citationID":"pZ0ybPAZ","properties":{"formattedCitation":"[164]","plainCitation":"[164]","noteIndex":0},"citationItems":[{"id":1088,"uris":["http://zotero.org/users/local/8pgHukA0/items/4TQCBRVC"],"itemData":{"id":1088,"type":"article-journal","abstract":"Independent enzootics in wild terrestrial carnivores resulted from spillover events from long-term enzootics associated with dogs., To provide molecular and virologic evidence that domestic dog rabies is no longer enzootic to the United States and to identify putative relatives of dog-related rabies viruses (RVs) circulating in other carnivores, we studied RVs associated with recent and historic dog rabies enzootics worldwide. Molecular, phylogenetic, and epizootiologic evidence shows that domestic dog rabies is no longer enzootic to the United States. Nonetheless, our data suggest that independent rabies enzootics are now established in wild terrestrial carnivores (skunks in California and north-central United States, gray foxes in Texas and Arizona, and mongooses in Puerto Rico), as a consequence of different spillover events from long-term rabies enzootics associated with dogs. These preliminary results highlight the key role of dog RVs and human–dog demographics as operative factors for host shifts and disease reemergence into other important carnivore populations and highlight the need for the elimination of dog-related RVs worldwide.","container-title":"Emerging Infectious Diseases","DOI":"10.3201/eid1412.080876","ISSN":"1080-6040","issue":"12","journalAbbreviation":"Emerg Infect Dis","note":"PMID: 19046506\nPMCID: PMC2634643","page":"1849-1854","source":"PubMed Central","title":"Enzootic Rabies Elimination from Dogs and Reemergence in Wild Terrestrial Carnivores, United States","volume":"14","author":[{"family":"Velasco-Villa","given":"Andrés"},{"family":"Reeder","given":"Serena A."},{"family":"Orciari","given":"Lillian A."},{"family":"Yager","given":"Pamela A."},{"family":"Franka","given":"Richard"},{"family":"Blanton","given":"Jesse D."},{"family":"Zuckero","given":"Letha"},{"family":"Hunt","given":"Patrick"},{"family":"Oertli","given":"Ernest H."},{"family":"Robinson","given":"Laura E."},{"family":"Rupprecht","given":"Charles E."}],"issued":{"date-parts":[["2008",12]]}}}],"schema":"https://github.com/citation-style-language/schema/raw/master/csl-citation.json"}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[164]</w:t>
      </w:r>
      <w:r w:rsidRPr="00C576F0">
        <w:rPr>
          <w:rFonts w:cs="Times New Roman"/>
          <w:color w:val="000000" w:themeColor="text1"/>
        </w:rPr>
        <w:fldChar w:fldCharType="end"/>
      </w:r>
      <w:r w:rsidRPr="00C576F0">
        <w:rPr>
          <w:rFonts w:cs="Times New Roman"/>
          <w:color w:val="000000" w:themeColor="text1"/>
        </w:rPr>
        <w:t xml:space="preserve">. An estimated 55,000 people die from rabies every year, with most cases in Asia and Africa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{"citationID":"q2ZtZ5qm","properties":{"formattedCitation":"[166]","plainCitation":"[166]","noteIndex":0},"citationItems":[{"id":1086,"uris":["http://zotero.org/users/local/8pgHukA0/items/BUYHIB49"],"itemData":{"id":1086,"type":"article-journal","abstract":"Introduction In the continental US, four terrestrial mammalian species are reservoirs for seven antigenic rabies virus variants. Cross species transmission (CST) occurs when a rabies virus variant causes disease in non-reservoir species. Methods This study analyzed national surveillance data for rabies in terrestrial mammals. The CST rate was defined as: number of rabid non-reservoir animals/number of rabid reservoir animals. CST rates were analyzed for trend. Clusters of high CST rate counties were evaluated using space-time scanning statistics. Results The number of counties reporting a raccoon variant CST rate &gt;1.0 increased from 75 in 1992 to 187 in 2011; counties with skunk variant CST rates &gt;1.0 remained unchanged during the same period. As of 2011, for every rabid raccoon reported within the raccoon variant region, there were 0.73 cases of this variant reported in non-reservoir animals. Skunks were the most common non-reservoir animal reported with the raccoon rabies variant. Domestic animals were the most common non-reservoir animal diagnosed with a skunk rabies virus variant (n = 1,601). Cross species transmission rates increased fastest among domestic animals. Conclusions Cross species transmission of rabies virus variants into non-reservoir animals increases the risk of human exposures and threatens current advances toward rabies control. Cross species transmission in raccoon rabies enzootic regions increased dramatically during the study period. Pet owners should vaccinate their dogs and cats to ensure against CST, particularly in regions with active foci of rabies circulation. Clusters of high CST activity represent areas for further study to better understand interspecies disease transmission dynamics. Each CST event has the potential to result in a rabies virus adapted for sustained transmission in a new species; therefore further understanding of the dynamics of CST may help in early detection or prevention of the emergence of new terrestrial rabies virus variants.","container-title":"PLOS ONE","DOI":"10.1371/journal.pone.0107539","ISSN":"1932-6203","issue":"10","journalAbbreviation":"PLOS ONE","language":"en","note":"publisher: Public Library of Science","page":"e107539","source":"PLoS Journals","title":"Right Place, Wrong Species: A 20-Year Review of Rabies Virus Cross Species Transmission among Terrestrial Mammals in the United States","title-short":"Right Place, Wrong Species","volume":"9","author":[{"family":"Wallace","given":"Ryan M."},{"family":"Gilbert","given":"Amy"},{"family":"Slate","given":"Dennis"},{"family":"Chipman","given":"Richard"},{"family":"Singh","given":"Amber"},{"family":"Wedd","given":"Cassie"},{"family":"Blanton","given":"Jesse D."}],"issued":{"date-parts":[["2014",10,8]]}}}],"schema":"https://github.com/citation-style-language/schema/raw/master/csl-citation.json"}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[166]</w:t>
      </w:r>
      <w:r w:rsidRPr="00C576F0">
        <w:rPr>
          <w:rFonts w:cs="Times New Roman"/>
          <w:color w:val="000000" w:themeColor="text1"/>
        </w:rPr>
        <w:fldChar w:fldCharType="end"/>
      </w:r>
      <w:r w:rsidRPr="00C576F0">
        <w:rPr>
          <w:rFonts w:cs="Times New Roman"/>
          <w:color w:val="000000" w:themeColor="text1"/>
        </w:rPr>
        <w:t xml:space="preserve">. In the United States, only 125 human rabies cases have been reported in the last 70 years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{"citationID":"fFiYrHYF","properties":{"formattedCitation":"[167]","plainCitation":"[167]","noteIndex":0},"citationItems":[{"id":1081,"uris":["http://zotero.org/users/local/8pgHukA0/items/2UH3KYZP"],"itemData":{"id":1081,"type":"article-journal","abstract":"Introduction\nEach year, rabies causes approximately 59,000 deaths worldwide, including approximately two deaths in the United States. Before 1960, dogs were a common reservoir of rabies in the United States; however, increasingly, species of wildlife (e.g., bats, raccoons) are the main reservoirs. This report characterizes human rabies deaths, summarizes trends in rabies mortality, and highlights current rabies risks in the United States.\n\nMethods\nRabies trends in the United States during 1938–2018 were analyzed using national rabies surveillance data. Data from the Healthcare Cost and Utilization Project for 2006–2014 were used to estimate the number of postexposure prophylaxis (PEP) visits per 100,000 persons during 2017–2018. The Centers for Medicare &amp; Medicaid Services’ average sales price data were used to estimate PEP costs.\n\nResults\nFrom 1960 to 2018, a total of 125 human rabies cases were reported in the United States; 36 (28%) were attributed to dog bites during international travel. Among the 89 infections acquired in the United States, 62 (70%) were attributed to bats. In 2018, approximately 55,000 persons sought PEP after contact with a potentially rabid animal.\n\nConclusions and Comments\nIn the United States, wildlife rabies, especially in bats, continues to pose a risk to humans. Travelers also might be exposed to canine rabies in countries where the disease is still present; increased awareness of rabies while traveling abroad is needed. Vaccinating pets, avoiding contact with wildlife, and seeking medical care if one is bitten or scratched by an animal are the most effective ways to prevent rabies. Understanding the need for timely administration of PEP to prevent death is critical.","container-title":"Morbidity and Mortality Weekly Report","DOI":"10.15585/mmwr.mm6823e1","ISSN":"0149-2195","issue":"23","journalAbbreviation":"MMWR Morb Mortal Wkly Rep","note":"PMID: 31194721\nPMCID: PMC6613553","page":"524-528","source":"PubMed Central","title":"Vital Signs: Trends in Human Rabies Deaths and Exposures — United States, 1938–2018","title-short":"Vital Signs","volume":"68","author":[{"family":"Pieracci","given":"Emily G."},{"family":"Pearson","given":"Christine M."},{"family":"Wallace","given":"Ryan M."},{"family":"Blanton","given":"Jesse D."},{"family":"Whitehouse","given":"Erin R."},{"family":"Ma","given":"Xiaoyue"},{"family":"Stauffer","given":"Kendra"},{"family":"Chipman","given":"Richard B."},{"family":"Olson","given":"Victoria"}],"issued":{"date-parts":[["2019",6,14]]}}}],"schema":"https://github.com/citation-style-language/schema/raw/master/csl-citation.json"}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[167]</w:t>
      </w:r>
      <w:r w:rsidRPr="00C576F0">
        <w:rPr>
          <w:rFonts w:cs="Times New Roman"/>
          <w:color w:val="000000" w:themeColor="text1"/>
        </w:rPr>
        <w:fldChar w:fldCharType="end"/>
      </w:r>
      <w:r w:rsidRPr="00C576F0">
        <w:rPr>
          <w:rFonts w:cs="Times New Roman"/>
          <w:color w:val="000000" w:themeColor="text1"/>
        </w:rPr>
        <w:t xml:space="preserve">. Foxes, skunks, and bats are the primary reservoirs in the United States, though all mammalian species can harbor the pathogen. In the United States, more than 4,000 cases of animal rabies are reported each year, with about 90% in wildlife and 10% in domestic animals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{"citationID":"GiTowyM4","properties":{"formattedCitation":"[168]","plainCitation":"[168]","noteIndex":0},"citationItems":[{"id":1083,"uris":["http://zotero.org/users/local/8pgHukA0/items/LLA9FDFP"],"itemData":{"id":1083,"type":"article-journal","abstract":"Abstract OBJECTIVE To provide epidemiological information on animal and human cases of rabies occurring in the United States during 2019 and summaries of 2019 rabies surveillance for Canada and Mexico. ANIMALS All animals submitted for laboratory diagnosis of rabies in the United States during 2019. PROCEDURES State and territorial public health departments and USDA Wildlife Services provided data on animals submitted for rabies testing in the United States during 2019. Data were analyzed temporally and geographically to assess trends in domestic and wildlife rabies cases. RESULTS During 2019, 53 jurisdictions submitted 97,523 animal samples for rabies testing, of which 94,770 (97.2%) had a conclusive (positive or negative) test result. Of these, 4,690 tested positive for rabies, representing a 5.3% decrease from the 4,951 cases reported in 2018. Texas (n = 565 [12.0%]), New York (391 [8.3%]), Virginia (385 [8.2%]), North Carolina (315 [6.7%]), California (276 [5.9%]), and Maryland (269 [5.7%]) together accounted for almost half of all animal rabies cases reported in 2019. Of the total reported rabid animals, 4,305 (91.8%) were wildlife, with raccoons (n = 1,545 [32.9%]), bats (1,387 [29.6%]), skunks (915 [19.5%]), and foxes (361 [7.7%]) as the primary species confirmed with rabies. Rabid cats (n = 245 [5.2%]) and dogs (66 [1.4%]) accounted for &gt; 80% of rabies cases involving domestic animals in 2019. No human rabies cases were reported in 2019. CONCLUSIONS AND CLINICAL RELEVANCE The overall number of animal rabies cases decreased from 2018 to 2019. Laboratory diagnosis of rabies in animals is critical to ensure that human rabies postexposure prophylaxis is administered judiciously.","container-title":"Journal of the American Veterinary Medical Association","DOI":"10.2460/javma.258.11.1205","issue":"11","language":"EN","note":"publisher: American Veterinary Medical Association\nsection: Journal of the American Veterinary Medical Association","page":"1205-1220","source":"avmajournals.avma.org","title":"Rabies surveillance in the United States during 2019","volume":"258","author":[{"family":"Ma","given":"Xiaoyue"},{"family":"Monroe","given":"Ben P."},{"family":"Wallace","given":"Ryan M."},{"family":"Orciari","given":"Lillian A."},{"family":"Gigante","given":"Crystal M."},{"family":"Kirby","given":"Jordona D."},{"family":"Chipman","given":"Richard B."},{"family":"Fehlner-Gardiner","given":"Christine"},{"family":"Cedillo","given":"Veronica Gutiérrez"},{"family":"Petersen","given":"Brett W."},{"family":"Olson","given":"Victoria"},{"family":"Bonwitt","given":"Jesse"}],"issued":{"date-parts":[["2021",6,1]]}}}],"schema":"https://github.com/citation-style-language/schema/raw/master/csl-citation.json"}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[168]</w:t>
      </w:r>
      <w:r w:rsidRPr="00C576F0">
        <w:rPr>
          <w:rFonts w:cs="Times New Roman"/>
          <w:color w:val="000000" w:themeColor="text1"/>
        </w:rPr>
        <w:fldChar w:fldCharType="end"/>
      </w:r>
      <w:r w:rsidRPr="00C576F0">
        <w:rPr>
          <w:rFonts w:cs="Times New Roman"/>
          <w:color w:val="000000" w:themeColor="text1"/>
        </w:rPr>
        <w:t xml:space="preserve">. </w:t>
      </w:r>
    </w:p>
    <w:p w14:paraId="0970B3D9" w14:textId="277987AD" w:rsidR="00E868D0" w:rsidRPr="00C576F0" w:rsidRDefault="00E868D0" w:rsidP="00E868D0">
      <w:pPr>
        <w:spacing w:before="240"/>
        <w:ind w:firstLine="720"/>
        <w:rPr>
          <w:rFonts w:cs="Times New Roman"/>
        </w:rPr>
      </w:pPr>
      <w:r w:rsidRPr="00C576F0">
        <w:rPr>
          <w:rFonts w:cs="Times New Roman"/>
          <w:b/>
          <w:bCs/>
        </w:rPr>
        <w:t xml:space="preserve">Lifecycle: </w:t>
      </w:r>
      <w:r w:rsidRPr="00C576F0">
        <w:rPr>
          <w:rFonts w:cs="Times New Roman"/>
        </w:rPr>
        <w:t xml:space="preserve">Rabies virus is spread through the saliva of affected hosts, almost exclusively via biting. If an infected animal bites a susceptible host, the virus travels from the saliva, into the bite wound, and eventually makes its way to the neurons. From there, it will slowly travel (about 12-14mm/day) from the peripheral nerves to the spinal ganglia </w:t>
      </w:r>
      <w:r w:rsidRPr="00C576F0">
        <w:rPr>
          <w:rFonts w:cs="Times New Roman"/>
        </w:rPr>
        <w:fldChar w:fldCharType="begin"/>
      </w:r>
      <w:r w:rsidRPr="00C576F0">
        <w:rPr>
          <w:rFonts w:cs="Times New Roman"/>
        </w:rPr>
        <w:instrText xml:space="preserve"> ADDIN ZOTERO_ITEM CSL_CITATION {"citationID":"kj0erevu","properties":{"formattedCitation":"[169]","plainCitation":"[169]","noteIndex":0},"citationItems":[{"id":1094,"uris":["http://zotero.org/users/local/8pgHukA0/items/U6XBT7US"],"itemData":{"id":1094,"type":"article-journal","container-title":"Journal of Global Infectious Diseases","DOI":"10.4103/0974-777X.150880","ISSN":"0974-777X","issue":"1","journalAbbreviation":"J Glob Infect Dis","note":"PMID: 25722611\nPMCID: PMC4338442","page":"1-2","source":"PubMed Central","title":"State of Globe: Rabies: The Lethality Since Antiquity!","title-short":"State of Globe","volume":"7","author":[{"family":"Maurya","given":"Inder"},{"family":"Vagholkar","given":"Ketan"},{"family":"Patel","given":"Bhavesh"},{"family":"Siddiqui","given":"Mohsin"},{"family":"Tiwari","given":"Shreshtha"},{"family":"Maurya","given":"Premkumar"}],"issued":{"date-parts":[["2015"]]}}}],"schema":"https://github.com/citation-style-language/schema/raw/master/csl-citation.json"} </w:instrText>
      </w:r>
      <w:r w:rsidRPr="00C576F0">
        <w:rPr>
          <w:rFonts w:cs="Times New Roman"/>
        </w:rPr>
        <w:fldChar w:fldCharType="separate"/>
      </w:r>
      <w:r w:rsidRPr="00C576F0">
        <w:rPr>
          <w:rFonts w:cs="Times New Roman"/>
          <w:noProof/>
        </w:rPr>
        <w:t>[169]</w:t>
      </w:r>
      <w:r w:rsidRPr="00C576F0">
        <w:rPr>
          <w:rFonts w:cs="Times New Roman"/>
        </w:rPr>
        <w:fldChar w:fldCharType="end"/>
      </w:r>
      <w:r w:rsidRPr="00C576F0">
        <w:rPr>
          <w:rFonts w:cs="Times New Roman"/>
        </w:rPr>
        <w:t xml:space="preserve">. Once at the spinal cord, the virus can travel faster, as much as 400mm/day, until it reaches the brain and the salivary glands </w:t>
      </w:r>
      <w:r w:rsidRPr="00C576F0">
        <w:rPr>
          <w:rFonts w:cs="Times New Roman"/>
        </w:rPr>
        <w:fldChar w:fldCharType="begin"/>
      </w:r>
      <w:r w:rsidRPr="00C576F0">
        <w:rPr>
          <w:rFonts w:cs="Times New Roman"/>
        </w:rPr>
        <w:instrText xml:space="preserve"> ADDIN ZOTERO_ITEM CSL_CITATION {"citationID":"BIaLL1vX","properties":{"formattedCitation":"[169]","plainCitation":"[169]","noteIndex":0},"citationItems":[{"id":1094,"uris":["http://zotero.org/users/local/8pgHukA0/items/U6XBT7US"],"itemData":{"id":1094,"type":"article-journal","container-title":"Journal of Global Infectious Diseases","DOI":"10.4103/0974-777X.150880","ISSN":"0974-777X","issue":"1","journalAbbreviation":"J Glob Infect Dis","note":"PMID: 25722611\nPMCID: PMC4338442","page":"1-2","source":"PubMed Central","title":"State of Globe: Rabies: The Lethality Since Antiquity!","title-short":"State of Globe","volume":"7","author":[{"family":"Maurya","given":"Inder"},{"family":"Vagholkar","given":"Ketan"},{"family":"Patel","given":"Bhavesh"},{"family":"Siddiqui","given":"Mohsin"},{"family":"Tiwari","given":"Shreshtha"},{"family":"Maurya","given":"Premkumar"}],"issued":{"date-parts":[["2015"]]}}}],"schema":"https://github.com/citation-style-language/schema/raw/master/csl-citation.json"} </w:instrText>
      </w:r>
      <w:r w:rsidRPr="00C576F0">
        <w:rPr>
          <w:rFonts w:cs="Times New Roman"/>
        </w:rPr>
        <w:fldChar w:fldCharType="separate"/>
      </w:r>
      <w:r w:rsidRPr="00C576F0">
        <w:rPr>
          <w:rFonts w:cs="Times New Roman"/>
          <w:noProof/>
        </w:rPr>
        <w:t>[169]</w:t>
      </w:r>
      <w:r w:rsidRPr="00C576F0">
        <w:rPr>
          <w:rFonts w:cs="Times New Roman"/>
        </w:rPr>
        <w:fldChar w:fldCharType="end"/>
      </w:r>
      <w:r w:rsidRPr="00C576F0">
        <w:rPr>
          <w:rFonts w:cs="Times New Roman"/>
        </w:rPr>
        <w:t xml:space="preserve">. Once in the brain and salivary glands, the pathogen can be spread via biting, corneal transplant, or salivary contamination onto a wound </w:t>
      </w:r>
      <w:r w:rsidRPr="00C576F0">
        <w:rPr>
          <w:rFonts w:cs="Times New Roman"/>
        </w:rPr>
        <w:fldChar w:fldCharType="begin"/>
      </w:r>
      <w:r w:rsidRPr="00C576F0">
        <w:rPr>
          <w:rFonts w:cs="Times New Roman"/>
        </w:rPr>
        <w:instrText xml:space="preserve"> ADDIN ZOTERO_ITEM CSL_CITATION {"citationID":"jMu1jW53","properties":{"formattedCitation":"[170]","plainCitation":"[170]","noteIndex":0},"citationItems":[{"id":1097,"uris":["http://zotero.org/users/local/8pgHukA0/items/4QVHM8TB"],"itemData":{"id":1097,"type":"article-journal","abstract":"Rabies is a typical zoonotic disease which has been known for more than 4300 years. To date, no effective medical therapy has been established for overt rabies. The rabies post-exposure prophylaxis (PEP), which is a serial vaccination against rabies starting as soon as possible after the patient was bitten by a suspected rabid animal, is the only way to prevent death. In Japan, no rabies case has been reported for about 50 years. However, rabies is epizootic in many Asian countries, where more than 50% of the rabies deaths in the world occur. The Japanese travelers who visit these countries every year may not be aware of this fact since no rabies occurs in their own country. Therefore, the risk of being bitten by a rabid animal abroad and developing rabies after returning to Japan seems to be high. All medical staff should keep in mind that imported rabies cases can occur at any time. In addition, pre-exposure vaccination against rabies should be recommended to international travelers in order to ensure the preventative effect of PEP.","container-title":"Journal of Infection and Chemotherapy","DOI":"10.1007/s10156-007-0573-0","ISSN":"1437-7780","issue":"1","journalAbbreviation":"J Infect Chemother","language":"en","page":"8-14","source":"Springer Link","title":"Rabies: a preventable but incurable disease","title-short":"Rabies","volume":"14","author":[{"family":"Takayama","given":"Naohide"}],"issued":{"date-parts":[["2008",2,1]]}}}],"schema":"https://github.com/citation-style-language/schema/raw/master/csl-citation.json"} </w:instrText>
      </w:r>
      <w:r w:rsidRPr="00C576F0">
        <w:rPr>
          <w:rFonts w:cs="Times New Roman"/>
        </w:rPr>
        <w:fldChar w:fldCharType="separate"/>
      </w:r>
      <w:r w:rsidRPr="00C576F0">
        <w:rPr>
          <w:rFonts w:cs="Times New Roman"/>
          <w:noProof/>
        </w:rPr>
        <w:t>[170]</w:t>
      </w:r>
      <w:r w:rsidRPr="00C576F0">
        <w:rPr>
          <w:rFonts w:cs="Times New Roman"/>
        </w:rPr>
        <w:fldChar w:fldCharType="end"/>
      </w:r>
      <w:r w:rsidRPr="00C576F0">
        <w:rPr>
          <w:rFonts w:cs="Times New Roman"/>
        </w:rPr>
        <w:t xml:space="preserve">. </w:t>
      </w:r>
    </w:p>
    <w:p w14:paraId="43B03EEF" w14:textId="77777777"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 xml:space="preserve">After inoculation, hosts can remain asymptomatic for weeks or months while the virus travels to the spinal cord [167]. The length of this asymptomatic phase is directly correlated with the distance of the inoculation site from the spinal cord. A bite on a far extremity will have a longer incubation period than a bite to the face. Once at the spinal ganglion, patients may experience paresthesia or malaise [166]. When the virus reaches the brain, the disease can have two primary syndromes: furious (aka, classical) or numb (aka, dumb). In the furious form the host develops hydrophobia, excitation, spasms, and aggression, while patients experiencing the numb form have flaccid paralysis </w:t>
      </w:r>
      <w:r w:rsidRPr="00C576F0">
        <w:rPr>
          <w:rFonts w:cs="Times New Roman"/>
        </w:rPr>
        <w:fldChar w:fldCharType="begin"/>
      </w:r>
      <w:r w:rsidRPr="00C576F0">
        <w:rPr>
          <w:rFonts w:cs="Times New Roman"/>
        </w:rPr>
        <w:instrText xml:space="preserve"> ADDIN ZOTERO_ITEM CSL_CITATION {"citationID":"CxjYHe4m","properties":{"formattedCitation":"[171]","plainCitation":"[171]","noteIndex":0},"citationItems":[{"id":1093,"uris":["http://zotero.org/users/local/8pgHukA0/items/HH3ITCSP"],"itemData":{"id":1093,"type":"article-journal","abstract":"Rabies is a devastating infectious disease, known to mankind since the 23rd century B.C., that is distributed almost worldwide. Effective control mechanisms in the developed world overshadow the fact that rabies is still an enormous threat to human health in developing countries, with an annual death toll of more than 55,000 people. Therefore, rabies is considered a neglected infectious disease.New methods to genetically manipulate the rabies virus genome fostered a new era in the study of the rabies virus life cycle, rabies pathogenicity and the development of vaccines and therapeutics.Replication and transcription of rabies virus in vitro is now well understood; however, many other steps of the viral replication cycle, such as the entry of rabies virus into its target cells, remain poorly explored. Others, such as the intracellular transport of rabies virus, have only recently become targets of intense study. Also, the nature of the rabies virus receptor and its importance for the neurotropism of rabies virus are still matters of debate.Apoptosis was previously suggested as a mechanism in rabies virus pathogenesis. However, recent research strongly suggests that pathogenic rabies virus probably prevents apoptosis rather than induce it.Great progress has been made in understanding the interaction of rabies virus with the innate immune system. Rabies virus interferes with the host cell's ability to block early steps in viral replication through the type I interferon response by its multifunctional phosphoprotein.Although considerable progress has been made in the past 10 years in elucidating the interaction of rabies virus with its host cell, we suggest that a standardized use of viral strains will simplify the combination and comparison of research results, thus facilitating further understanding of this important viral pathogen and the prevention and treatment of the devastating disease it causes.","container-title":"Nature Reviews Microbiology","DOI":"10.1038/nrmicro2260","ISSN":"1740-1534","issue":"1","journalAbbreviation":"Nat Rev Microbiol","language":"en","license":"2009 Springer Nature Limited","note":"number: 1\npublisher: Nature Publishing Group","page":"51-61","source":"www.nature.com","title":"The cell biology of rabies virus: using stealth to reach the brain","title-short":"The cell biology of rabies virus","volume":"8","author":[{"family":"Schnell","given":"Matthias J."},{"family":"McGettigan","given":"James P."},{"family":"Wirblich","given":"Christoph"},{"family":"Papaneri","given":"Amy"}],"issued":{"date-parts":[["2010",1]]}}}],"schema":"https://github.com/citation-style-language/schema/raw/master/csl-citation.json"} </w:instrText>
      </w:r>
      <w:r w:rsidRPr="00C576F0">
        <w:rPr>
          <w:rFonts w:cs="Times New Roman"/>
        </w:rPr>
        <w:fldChar w:fldCharType="separate"/>
      </w:r>
      <w:r w:rsidRPr="00C576F0">
        <w:rPr>
          <w:rFonts w:cs="Times New Roman"/>
          <w:noProof/>
        </w:rPr>
        <w:t>[171]</w:t>
      </w:r>
      <w:r w:rsidRPr="00C576F0">
        <w:rPr>
          <w:rFonts w:cs="Times New Roman"/>
        </w:rPr>
        <w:fldChar w:fldCharType="end"/>
      </w:r>
      <w:r w:rsidRPr="00C576F0">
        <w:rPr>
          <w:rFonts w:cs="Times New Roman"/>
        </w:rPr>
        <w:t>. Death occurs within ten days of clinical sign onset.</w:t>
      </w:r>
    </w:p>
    <w:p w14:paraId="5B6B2C04" w14:textId="77777777" w:rsidR="00E868D0" w:rsidRPr="00C576F0" w:rsidRDefault="00E868D0" w:rsidP="00E868D0">
      <w:pPr>
        <w:spacing w:before="240"/>
        <w:ind w:firstLine="720"/>
        <w:rPr>
          <w:rFonts w:cs="Times New Roman"/>
        </w:rPr>
      </w:pPr>
      <w:r w:rsidRPr="00C576F0">
        <w:rPr>
          <w:rFonts w:cs="Times New Roman"/>
          <w:b/>
          <w:bCs/>
        </w:rPr>
        <w:t xml:space="preserve">Diagnosis: </w:t>
      </w:r>
      <w:r w:rsidRPr="00C576F0">
        <w:rPr>
          <w:rFonts w:cs="Times New Roman"/>
        </w:rPr>
        <w:t xml:space="preserve">In wildlife surveillance studies, diagnosis is typically achieved via the direct fluorescent antibody test (DFAT). The ideal sample is brainstem and cerebellum at the level of the pons, medulla, and midbrain </w:t>
      </w:r>
      <w:r w:rsidRPr="00C576F0">
        <w:rPr>
          <w:rFonts w:cs="Times New Roman"/>
        </w:rPr>
        <w:fldChar w:fldCharType="begin"/>
      </w:r>
      <w:r w:rsidRPr="00C576F0">
        <w:rPr>
          <w:rFonts w:cs="Times New Roman"/>
        </w:rPr>
        <w:instrText xml:space="preserve"> ADDIN ZOTERO_ITEM CSL_CITATION {"citationID":"GI4OQIxL","properties":{"formattedCitation":"[172]","plainCitation":"[172]","noteIndex":0},"citationItems":[{"id":1100,"uris":["http://zotero.org/users/local/8pgHukA0/items/LUAIUNQ8"],"itemData":{"id":1100,"type":"chapter","abstract":"The Direct Fluorescent Antibody (DFA) test is the gold standard for routine sensitive and specific lyssavirus post-mortem diagnosis. The test is based upon the microscopic detection of inclusions in the brain of rabid animals. Brain impressions are made upon microscope slides, which are fixed and incubated with fluorescein isothiocyanate (FITC)-labeled antibodies to rabies virus (RABV). These stained impressions are viewed using epi-fluorescence microscopy.","container-title":"Current Laboratory Techniques in Rabies Diagnosis, Research and Prevention, Volume 2","ISBN":"978-0-12-801919-1","note":"DOI: 10.1016/B978-0-12-801919-1.00008-7","page":"83-92","publisher":"Academic Press","source":"ScienceDirect","title":"Chapter Eight - Direct Fluorescent Antibody Test for Rabies Diagnosis","URL":"https://www.sciencedirect.com/science/article/pii/B9780128019191000087","author":[{"family":"Mayes","given":"Bonny"},{"family":"Rupprecht","given":"Charles E."}],"editor":[{"family":"Rupprecht","given":"Charles"},{"family":"Nagarajan","given":"Thirumeni"}],"accessed":{"date-parts":[["2023",9,20]]},"issued":{"date-parts":[["2015",1,1]]}}}],"schema":"https://github.com/citation-style-language/schema/raw/master/csl-citation.json"} </w:instrText>
      </w:r>
      <w:r w:rsidRPr="00C576F0">
        <w:rPr>
          <w:rFonts w:cs="Times New Roman"/>
        </w:rPr>
        <w:fldChar w:fldCharType="separate"/>
      </w:r>
      <w:r w:rsidRPr="00C576F0">
        <w:rPr>
          <w:rFonts w:cs="Times New Roman"/>
          <w:noProof/>
        </w:rPr>
        <w:t>[172]</w:t>
      </w:r>
      <w:r w:rsidRPr="00C576F0">
        <w:rPr>
          <w:rFonts w:cs="Times New Roman"/>
        </w:rPr>
        <w:fldChar w:fldCharType="end"/>
      </w:r>
      <w:r w:rsidRPr="00C576F0">
        <w:rPr>
          <w:rFonts w:cs="Times New Roman"/>
        </w:rPr>
        <w:t xml:space="preserve">. The DFAT has a sensitivity between 95-100%. Confirmatory techniques are still recommended for clinical cases. This can be done via viral isolation in cell culture or in mice. There are also </w:t>
      </w:r>
      <w:proofErr w:type="spellStart"/>
      <w:r w:rsidRPr="00C576F0">
        <w:rPr>
          <w:rFonts w:cs="Times New Roman"/>
        </w:rPr>
        <w:t>rtPCR</w:t>
      </w:r>
      <w:proofErr w:type="spellEnd"/>
      <w:r w:rsidRPr="00C576F0">
        <w:rPr>
          <w:rFonts w:cs="Times New Roman"/>
        </w:rPr>
        <w:t xml:space="preserve"> primers available </w:t>
      </w:r>
      <w:r w:rsidRPr="00C576F0">
        <w:rPr>
          <w:rFonts w:cs="Times New Roman"/>
        </w:rPr>
        <w:lastRenderedPageBreak/>
        <w:t xml:space="preserve">for sequence confirmation and genotyping </w:t>
      </w:r>
      <w:r w:rsidRPr="00C576F0">
        <w:rPr>
          <w:rFonts w:cs="Times New Roman"/>
        </w:rPr>
        <w:fldChar w:fldCharType="begin"/>
      </w:r>
      <w:r w:rsidRPr="00C576F0">
        <w:rPr>
          <w:rFonts w:cs="Times New Roman"/>
        </w:rPr>
        <w:instrText xml:space="preserve"> ADDIN ZOTERO_ITEM CSL_CITATION {"citationID":"rk4OIAha","properties":{"formattedCitation":"[173]","plainCitation":"[173]","noteIndex":0},"citationItems":[{"id":1103,"uris":["http://zotero.org/users/local/8pgHukA0/items/PGZ39PNQ"],"itemData":{"id":1103,"type":"article-journal","abstract":"We have investigated the PCR amplification technique of viral nucleic acids as an alternative protocol for diagnosis and epidemiological studies of rabies virus. A primer set mapping in the nucleoprotein cistron allowed a specific and sensitive amplification of infected brain material, fulfilling the diagnosis requirements. One hundred samples checked by Southern or dot-blot analysis using both radioactive and non-radioactive probes showed identical results in parallel with routine techniques. For molecular epidemiological studies we selected another set of conserved primers flanking the highly evolutive pseudogene (Ψ gene) region. This set was found to be efficient for all tested fixed rabies virus strains or wild rabies virus isolates as well as the rabies-related Mokola virus. We describe a progressive characterization of the strain that could be extended from rapid typing by a limited panel of restriction enzymes, to the ultimate identification of the nucleotide sequence by an original direct sequencing technique of amplified segments.","container-title":"Molecular and Cellular Probes","DOI":"10.1016/0890-8508(91)90045-L","ISSN":"0890-8508","issue":"3","journalAbbreviation":"Molecular and Cellular Probes","page":"229-240","source":"ScienceDirect","title":"PCR technique as an alternative method for diagnosis and molecular epidemiology of rabies virus","volume":"5","author":[{"family":"Sacramento","given":"Débora"},{"family":"Bourhy","given":"Hervé"},{"family":"Tordo","given":"Noël"}],"issued":{"date-parts":[["1991",6,1]]}}}],"schema":"https://github.com/citation-style-language/schema/raw/master/csl-citation.json"} </w:instrText>
      </w:r>
      <w:r w:rsidRPr="00C576F0">
        <w:rPr>
          <w:rFonts w:cs="Times New Roman"/>
        </w:rPr>
        <w:fldChar w:fldCharType="separate"/>
      </w:r>
      <w:r w:rsidRPr="00C576F0">
        <w:rPr>
          <w:rFonts w:cs="Times New Roman"/>
          <w:noProof/>
        </w:rPr>
        <w:t>[173]</w:t>
      </w:r>
      <w:r w:rsidRPr="00C576F0">
        <w:rPr>
          <w:rFonts w:cs="Times New Roman"/>
        </w:rPr>
        <w:fldChar w:fldCharType="end"/>
      </w:r>
      <w:r w:rsidRPr="00C576F0">
        <w:rPr>
          <w:rFonts w:cs="Times New Roman"/>
        </w:rPr>
        <w:t xml:space="preserve">. Characteristic intracytoplasmic eosinophilic inclusion bodies called Negri bodies can be seen in the brain on histopathology, which can increase suspicion for the disease as well </w:t>
      </w:r>
      <w:r w:rsidRPr="00C576F0">
        <w:rPr>
          <w:rFonts w:cs="Times New Roman"/>
        </w:rPr>
        <w:fldChar w:fldCharType="begin"/>
      </w:r>
      <w:r w:rsidRPr="00C576F0">
        <w:rPr>
          <w:rFonts w:cs="Times New Roman"/>
        </w:rPr>
        <w:instrText xml:space="preserve"> ADDIN ZOTERO_ITEM CSL_CITATION {"citationID":"ni1eM7qu","properties":{"formattedCitation":"[174]","plainCitation":"[174]","noteIndex":0},"citationItems":[{"id":1112,"uris":["http://zotero.org/users/local/8pgHukA0/items/JQUUXZ5V"],"itemData":{"id":1112,"type":"article-journal","abstract":"Since first described by Negri in 1903, the Negri body has been regarded as a pathognomonic finding in signifying the presence of rabies encephalitis. Negri bodies (light microscope) were found in the brain of a patient with conclusive evidence against the presence of rabies encephalitis. This case provided the opportunity for a pertinent review of the literature In bringing the subject into a reasoned perspective. A definitive etiologic diagnosis of rabies requires the use of electron microscopical or immunofluorescent methods or both.","container-title":"Archives of Neurology","DOI":"10.1001/archneur.1975.00490440025002","ISSN":"0003-9942","issue":"2","journalAbbreviation":"Archives of Neurology","page":"75-79","source":"Silverchair","title":"Is the Negri Body Specific for Rabies?: A Light and Electron Microscopical Study","title-short":"Is the Negri Body Specific for Rabies?","volume":"32","author":[{"family":"Derakhshan","given":"Iraj"}],"issued":{"date-parts":[["1975",2,1]]}}}],"schema":"https://github.com/citation-style-language/schema/raw/master/csl-citation.json"} </w:instrText>
      </w:r>
      <w:r w:rsidRPr="00C576F0">
        <w:rPr>
          <w:rFonts w:cs="Times New Roman"/>
        </w:rPr>
        <w:fldChar w:fldCharType="separate"/>
      </w:r>
      <w:r w:rsidRPr="00C576F0">
        <w:rPr>
          <w:rFonts w:cs="Times New Roman"/>
          <w:noProof/>
        </w:rPr>
        <w:t>[174]</w:t>
      </w:r>
      <w:r w:rsidRPr="00C576F0">
        <w:rPr>
          <w:rFonts w:cs="Times New Roman"/>
        </w:rPr>
        <w:fldChar w:fldCharType="end"/>
      </w:r>
      <w:r w:rsidRPr="00C576F0">
        <w:rPr>
          <w:rFonts w:cs="Times New Roman"/>
        </w:rPr>
        <w:t xml:space="preserve">. </w:t>
      </w:r>
    </w:p>
    <w:p w14:paraId="39848373" w14:textId="77777777" w:rsidR="00E868D0" w:rsidRPr="00C576F0" w:rsidRDefault="00E868D0" w:rsidP="00E868D0">
      <w:pPr>
        <w:spacing w:before="240"/>
        <w:ind w:firstLine="720"/>
        <w:rPr>
          <w:rFonts w:cs="Times New Roman"/>
        </w:rPr>
      </w:pPr>
      <w:r w:rsidRPr="00C576F0">
        <w:rPr>
          <w:rFonts w:cs="Times New Roman"/>
          <w:b/>
          <w:bCs/>
        </w:rPr>
        <w:t xml:space="preserve">Rabies in coyotes: </w:t>
      </w:r>
      <w:r w:rsidRPr="00C576F0">
        <w:rPr>
          <w:rFonts w:cs="Times New Roman"/>
        </w:rPr>
        <w:t xml:space="preserve">With the eradication of canine variant rabies from the United States in 2007, large outbreaks in coyotes are rare </w:t>
      </w:r>
      <w:r w:rsidRPr="00C576F0">
        <w:rPr>
          <w:rFonts w:cs="Times New Roman"/>
        </w:rPr>
        <w:fldChar w:fldCharType="begin"/>
      </w:r>
      <w:r w:rsidRPr="00C576F0">
        <w:rPr>
          <w:rFonts w:cs="Times New Roman"/>
        </w:rPr>
        <w:instrText xml:space="preserve"> ADDIN ZOTERO_ITEM CSL_CITATION {"citationID":"nha1N8Uy","properties":{"formattedCitation":"[175]","plainCitation":"[175]","noteIndex":0},"citationItems":[{"id":1107,"uris":["http://zotero.org/users/local/8pgHukA0/items/AYKH4XG4"],"itemData":{"id":1107,"type":"webpage","container-title":"CDC Online Newsroom","title":"Press Release - US Declared Canine-Rabies Free","URL":"https://www.cdc.gov/media/pressrel/2007/r070907.htm","accessed":{"date-parts":[["2023",9,24]]},"issued":{"date-parts":[["2007"]]}}}],"schema":"https://github.com/citation-style-language/schema/raw/master/csl-citation.json"} </w:instrText>
      </w:r>
      <w:r w:rsidRPr="00C576F0">
        <w:rPr>
          <w:rFonts w:cs="Times New Roman"/>
        </w:rPr>
        <w:fldChar w:fldCharType="separate"/>
      </w:r>
      <w:r w:rsidRPr="00C576F0">
        <w:rPr>
          <w:rFonts w:cs="Times New Roman"/>
          <w:noProof/>
        </w:rPr>
        <w:t>[175]</w:t>
      </w:r>
      <w:r w:rsidRPr="00C576F0">
        <w:rPr>
          <w:rFonts w:cs="Times New Roman"/>
        </w:rPr>
        <w:fldChar w:fldCharType="end"/>
      </w:r>
      <w:r w:rsidRPr="00C576F0">
        <w:rPr>
          <w:rFonts w:cs="Times New Roman"/>
        </w:rPr>
        <w:t xml:space="preserve">. The last outbreak of canine rabies in coyotes in the United States was in 2004 in southern Texas </w:t>
      </w:r>
      <w:r w:rsidRPr="00C576F0">
        <w:rPr>
          <w:rFonts w:cs="Times New Roman"/>
        </w:rPr>
        <w:fldChar w:fldCharType="begin"/>
      </w:r>
      <w:r w:rsidRPr="00C576F0">
        <w:rPr>
          <w:rFonts w:cs="Times New Roman"/>
        </w:rPr>
        <w:instrText xml:space="preserve"> ADDIN ZOTERO_ITEM CSL_CITATION {"citationID":"dc6PwNzf","properties":{"formattedCitation":"[176]","plainCitation":"[176]","noteIndex":0},"citationItems":[{"id":1105,"uris":["http://zotero.org/users/local/8pgHukA0/items/9LI828Z3"],"itemData":{"id":1105,"type":"article-journal","abstract":"In the first half of the 20th century, rabies in dogs affected Canada, Mexico and the United States of America (USA). However, the role of wildlife in the transmission of the rabies virus was also recognised and outbreaks affecting both wildlife and domestic animals were documented. Canine rabies has since been eliminated from Canada and the USA, and is now only found sporadically in a few southern states of Mexico. Wildlife variant rabies viruses, found throughout the continent and geographically associated with specific reservoir species, have notable public and animal health, as well as economic, impacts. Early rabies control efforts included legislated dog management strategies and wildlife population reduction, which met with varying success. In the last 30 years, programmes for the control of rabies in dogs and wildlife have benefited from an 'Integrated Management Approach', combining education, vaccination (parenteral and oral), strategic population control, responsible pet ownership and effective stewardship of natural resources, in addition to cooperation and collaboration among local, national and international stakeholders. Looking ahead, the goal of eliminating specific wildlife virus variants will be challenged by the potential range expansion of reservoir species, due to climate change and other factors, and the risk of re-introducing eliminated virus variants. To be successful, programmes must be sustained and accompanied by advances in vaccines, enhanced distribution strategies, monitoring in the field and effective modelling of disease spread. They should also be informed by robust case surveillance, phylogenetics and an increased knowledge of vector ecology.","container-title":"Revue scientifique et technique (International Office of Epizootics)","DOI":"10.20506/rst.37.2.2812","ISSN":"1608-0637","issue":"2","journalAbbreviation":"Rev Sci Tech","language":"eng","note":"PMID: 30747137","page":"421-437","source":"Europe PMC","title":"Rabies control in North America - past, present and future","volume":"37","author":[{"family":"Fehlner-Gardiner","given":"C"}],"issued":{"date-parts":[["2018",8,1]]}}}],"schema":"https://github.com/citation-style-language/schema/raw/master/csl-citation.json"} </w:instrText>
      </w:r>
      <w:r w:rsidRPr="00C576F0">
        <w:rPr>
          <w:rFonts w:cs="Times New Roman"/>
        </w:rPr>
        <w:fldChar w:fldCharType="separate"/>
      </w:r>
      <w:r w:rsidRPr="00C576F0">
        <w:rPr>
          <w:rFonts w:cs="Times New Roman"/>
          <w:noProof/>
        </w:rPr>
        <w:t>[176]</w:t>
      </w:r>
      <w:r w:rsidRPr="00C576F0">
        <w:rPr>
          <w:rFonts w:cs="Times New Roman"/>
        </w:rPr>
        <w:fldChar w:fldCharType="end"/>
      </w:r>
      <w:r w:rsidRPr="00C576F0">
        <w:rPr>
          <w:rFonts w:cs="Times New Roman"/>
        </w:rPr>
        <w:t xml:space="preserve">. Since then, cases in coyotes are rare, with only 11 positive cases documented in the 2020 surveillance </w:t>
      </w:r>
      <w:r w:rsidRPr="00C576F0">
        <w:rPr>
          <w:rFonts w:cs="Times New Roman"/>
        </w:rPr>
        <w:fldChar w:fldCharType="begin"/>
      </w:r>
      <w:r w:rsidRPr="00C576F0">
        <w:rPr>
          <w:rFonts w:cs="Times New Roman"/>
        </w:rPr>
        <w:instrText xml:space="preserve"> ADDIN ZOTERO_ITEM CSL_CITATION {"citationID":"bVIOnxNr","properties":{"formattedCitation":"[177]","plainCitation":"[177]","noteIndex":0},"citationItems":[{"id":1109,"uris":["http://zotero.org/users/local/8pgHukA0/items/YC3LCVPB"],"itemData":{"id":1109,"type":"article-journal","abstract":"Abstract OBJECTIVE To provide epidemiological information on animal and human cases of rabies in the US during 2020 and summaries of 2020 rabies surveillance for Canada and Mexico. ANIMALS All animals submitted for laboratory diagnosis of rabies in the US during 2020. PROCEDURES State and territorial public health departments and USDA Wildlife Services provided 2020 rabies surveillance data. Data were analyzed temporally and geographically to assess trends in domestic and wildlife rabies cases. RESULTS During 2020, 54 jurisdictions submitted 87,895 animal samples for rabies testing, of which 85,483 (97.3%) had a conclusive (positive or negative) test result. Of these, 4,479 (5.2%) tested positive for rabies, representing a 4.5% decrease from the 4,690 cases reported in 2019. Texas (n = 580 [12.9%]), Pennsylvania (371 [8.3%]), Virginia (351 [7.8%]), New York (346 [7.7%]), North Carolina (301 [6.7%]), New Jersey (257 [5.7%]), Maryland (256 [5.7%]), and California (248 [5.5%]) together accounted for &gt; 60% of all animal rabies cases reported in 2020. Of the total reported rabid animals, 4,090 (91.3%) involved wildlife, with raccoons (n = 1,403 [31.3%]), bats (1,400 [31.3%]), skunks (846 [18.9%]), and foxes (338 [7.5%]) representing the primary hosts confirmed with rabies. Rabid cats (288 [6.4%]), cattle (43 [1.0%]), and dogs (37 [0.8%]) accounted for 95% of rabies cases involving domestic animals in 2020. No human rabies cases were reported in 2020. CONCLUSIONS AND CLINICAL RELEVANCE For the first time since 2006, the number of samples submitted for rabies testing in the US was &lt; 90,000; this is thought to be due to factors related to the COVID-19 pandemic, as similar decreases in sample submission were also reported by Canada and Mexico.","container-title":"Journal of the American Veterinary Medical Association","DOI":"10.2460/javma.22.03.0112","issue":"10","language":"EN","note":"publisher: American Veterinary Medical Association\nsection: Journal of the American Veterinary Medical Association","page":"1157-1165","source":"avmajournals.avma.org","title":"Rabies surveillance in the United States during 2020","volume":"260","author":[{"family":"Ma","given":"Xiaoyue"},{"family":"Bonaparte","given":"Sarah"},{"family":"Toro","given":"Matthew"},{"family":"Orciari","given":"Lillian A."},{"family":"Gigante","given":"Crystal M."},{"family":"Kirby","given":"Jordona D."},{"family":"Chipman","given":"Richard B."},{"family":"Fehlner-Gardiner","given":"Christine"},{"family":"Cedillo","given":"Veronica Gutiérrez"},{"family":"Aréchiga-Ceballos","given":"Nidia"},{"family":"Rao","given":"Agam K."},{"family":"Petersen","given":"Brett W."},{"family":"Wallace","given":"Ryan M."}],"issued":{"date-parts":[["2022",7,1]]}}}],"schema":"https://github.com/citation-style-language/schema/raw/master/csl-citation.json"} </w:instrText>
      </w:r>
      <w:r w:rsidRPr="00C576F0">
        <w:rPr>
          <w:rFonts w:cs="Times New Roman"/>
        </w:rPr>
        <w:fldChar w:fldCharType="separate"/>
      </w:r>
      <w:r w:rsidRPr="00C576F0">
        <w:rPr>
          <w:rFonts w:cs="Times New Roman"/>
          <w:noProof/>
        </w:rPr>
        <w:t>[177]</w:t>
      </w:r>
      <w:r w:rsidRPr="00C576F0">
        <w:rPr>
          <w:rFonts w:cs="Times New Roman"/>
        </w:rPr>
        <w:fldChar w:fldCharType="end"/>
      </w:r>
      <w:r w:rsidRPr="00C576F0">
        <w:rPr>
          <w:rFonts w:cs="Times New Roman"/>
        </w:rPr>
        <w:t xml:space="preserve">. In the eastern United States, raccoons are the primary reservoir, with some skunk variant rabies documented in Tennessee and Kentucky </w:t>
      </w:r>
      <w:r w:rsidRPr="00C576F0">
        <w:rPr>
          <w:rFonts w:cs="Times New Roman"/>
        </w:rPr>
        <w:fldChar w:fldCharType="begin"/>
      </w:r>
      <w:r w:rsidRPr="00C576F0">
        <w:rPr>
          <w:rFonts w:cs="Times New Roman"/>
        </w:rPr>
        <w:instrText xml:space="preserve"> ADDIN ZOTERO_ITEM CSL_CITATION {"citationID":"xN3AO9ZX","properties":{"formattedCitation":"[177]","plainCitation":"[177]","noteIndex":0},"citationItems":[{"id":1109,"uris":["http://zotero.org/users/local/8pgHukA0/items/YC3LCVPB"],"itemData":{"id":1109,"type":"article-journal","abstract":"Abstract OBJECTIVE To provide epidemiological information on animal and human cases of rabies in the US during 2020 and summaries of 2020 rabies surveillance for Canada and Mexico. ANIMALS All animals submitted for laboratory diagnosis of rabies in the US during 2020. PROCEDURES State and territorial public health departments and USDA Wildlife Services provided 2020 rabies surveillance data. Data were analyzed temporally and geographically to assess trends in domestic and wildlife rabies cases. RESULTS During 2020, 54 jurisdictions submitted 87,895 animal samples for rabies testing, of which 85,483 (97.3%) had a conclusive (positive or negative) test result. Of these, 4,479 (5.2%) tested positive for rabies, representing a 4.5% decrease from the 4,690 cases reported in 2019. Texas (n = 580 [12.9%]), Pennsylvania (371 [8.3%]), Virginia (351 [7.8%]), New York (346 [7.7%]), North Carolina (301 [6.7%]), New Jersey (257 [5.7%]), Maryland (256 [5.7%]), and California (248 [5.5%]) together accounted for &gt; 60% of all animal rabies cases reported in 2020. Of the total reported rabid animals, 4,090 (91.3%) involved wildlife, with raccoons (n = 1,403 [31.3%]), bats (1,400 [31.3%]), skunks (846 [18.9%]), and foxes (338 [7.5%]) representing the primary hosts confirmed with rabies. Rabid cats (288 [6.4%]), cattle (43 [1.0%]), and dogs (37 [0.8%]) accounted for 95% of rabies cases involving domestic animals in 2020. No human rabies cases were reported in 2020. CONCLUSIONS AND CLINICAL RELEVANCE For the first time since 2006, the number of samples submitted for rabies testing in the US was &lt; 90,000; this is thought to be due to factors related to the COVID-19 pandemic, as similar decreases in sample submission were also reported by Canada and Mexico.","container-title":"Journal of the American Veterinary Medical Association","DOI":"10.2460/javma.22.03.0112","issue":"10","language":"EN","note":"publisher: American Veterinary Medical Association\nsection: Journal of the American Veterinary Medical Association","page":"1157-1165","source":"avmajournals.avma.org","title":"Rabies surveillance in the United States during 2020","volume":"260","author":[{"family":"Ma","given":"Xiaoyue"},{"family":"Bonaparte","given":"Sarah"},{"family":"Toro","given":"Matthew"},{"family":"Orciari","given":"Lillian A."},{"family":"Gigante","given":"Crystal M."},{"family":"Kirby","given":"Jordona D."},{"family":"Chipman","given":"Richard B."},{"family":"Fehlner-Gardiner","given":"Christine"},{"family":"Cedillo","given":"Veronica Gutiérrez"},{"family":"Aréchiga-Ceballos","given":"Nidia"},{"family":"Rao","given":"Agam K."},{"family":"Petersen","given":"Brett W."},{"family":"Wallace","given":"Ryan M."}],"issued":{"date-parts":[["2022",7,1]]}}}],"schema":"https://github.com/citation-style-language/schema/raw/master/csl-citation.json"} </w:instrText>
      </w:r>
      <w:r w:rsidRPr="00C576F0">
        <w:rPr>
          <w:rFonts w:cs="Times New Roman"/>
        </w:rPr>
        <w:fldChar w:fldCharType="separate"/>
      </w:r>
      <w:r w:rsidRPr="00C576F0">
        <w:rPr>
          <w:rFonts w:cs="Times New Roman"/>
          <w:noProof/>
        </w:rPr>
        <w:t>[177]</w:t>
      </w:r>
      <w:r w:rsidRPr="00C576F0">
        <w:rPr>
          <w:rFonts w:cs="Times New Roman"/>
        </w:rPr>
        <w:fldChar w:fldCharType="end"/>
      </w:r>
      <w:r w:rsidRPr="00C576F0">
        <w:rPr>
          <w:rFonts w:cs="Times New Roman"/>
        </w:rPr>
        <w:t xml:space="preserve">. Bat variant rabies is also found throughout the United States. Canine variant rabies is still present in coyotes in Mexico, and continued monitoring and oral vaccination programs are vital to keep the variant from spreading back to the United States </w:t>
      </w:r>
      <w:r w:rsidRPr="00C576F0">
        <w:rPr>
          <w:rFonts w:cs="Times New Roman"/>
        </w:rPr>
        <w:fldChar w:fldCharType="begin"/>
      </w:r>
      <w:r w:rsidRPr="00C576F0">
        <w:rPr>
          <w:rFonts w:cs="Times New Roman"/>
        </w:rPr>
        <w:instrText xml:space="preserve"> ADDIN ZOTERO_ITEM CSL_CITATION {"citationID":"SBIvqkQL","properties":{"formattedCitation":"[176]","plainCitation":"[176]","noteIndex":0},"citationItems":[{"id":1105,"uris":["http://zotero.org/users/local/8pgHukA0/items/9LI828Z3"],"itemData":{"id":1105,"type":"article-journal","abstract":"In the first half of the 20th century, rabies in dogs affected Canada, Mexico and the United States of America (USA). However, the role of wildlife in the transmission of the rabies virus was also recognised and outbreaks affecting both wildlife and domestic animals were documented. Canine rabies has since been eliminated from Canada and the USA, and is now only found sporadically in a few southern states of Mexico. Wildlife variant rabies viruses, found throughout the continent and geographically associated with specific reservoir species, have notable public and animal health, as well as economic, impacts. Early rabies control efforts included legislated dog management strategies and wildlife population reduction, which met with varying success. In the last 30 years, programmes for the control of rabies in dogs and wildlife have benefited from an 'Integrated Management Approach', combining education, vaccination (parenteral and oral), strategic population control, responsible pet ownership and effective stewardship of natural resources, in addition to cooperation and collaboration among local, national and international stakeholders. Looking ahead, the goal of eliminating specific wildlife virus variants will be challenged by the potential range expansion of reservoir species, due to climate change and other factors, and the risk of re-introducing eliminated virus variants. To be successful, programmes must be sustained and accompanied by advances in vaccines, enhanced distribution strategies, monitoring in the field and effective modelling of disease spread. They should also be informed by robust case surveillance, phylogenetics and an increased knowledge of vector ecology.","container-title":"Revue scientifique et technique (International Office of Epizootics)","DOI":"10.20506/rst.37.2.2812","ISSN":"1608-0637","issue":"2","journalAbbreviation":"Rev Sci Tech","language":"eng","note":"PMID: 30747137","page":"421-437","source":"Europe PMC","title":"Rabies control in North America - past, present and future","volume":"37","author":[{"family":"Fehlner-Gardiner","given":"C"}],"issued":{"date-parts":[["2018",8,1]]}}}],"schema":"https://github.com/citation-style-language/schema/raw/master/csl-citation.json"} </w:instrText>
      </w:r>
      <w:r w:rsidRPr="00C576F0">
        <w:rPr>
          <w:rFonts w:cs="Times New Roman"/>
        </w:rPr>
        <w:fldChar w:fldCharType="separate"/>
      </w:r>
      <w:r w:rsidRPr="00C576F0">
        <w:rPr>
          <w:rFonts w:cs="Times New Roman"/>
          <w:noProof/>
        </w:rPr>
        <w:t>[176]</w:t>
      </w:r>
      <w:r w:rsidRPr="00C576F0">
        <w:rPr>
          <w:rFonts w:cs="Times New Roman"/>
        </w:rPr>
        <w:fldChar w:fldCharType="end"/>
      </w:r>
      <w:r w:rsidRPr="00C576F0">
        <w:rPr>
          <w:rFonts w:cs="Times New Roman"/>
        </w:rPr>
        <w:t xml:space="preserve">. </w:t>
      </w:r>
    </w:p>
    <w:p w14:paraId="2BB39F21" w14:textId="77777777" w:rsidR="00E868D0" w:rsidRPr="00C576F0" w:rsidRDefault="00E868D0" w:rsidP="00E868D0">
      <w:pPr>
        <w:pStyle w:val="Heading3"/>
        <w:rPr>
          <w:rFonts w:cs="Times New Roman"/>
        </w:rPr>
      </w:pPr>
      <w:bookmarkStart w:id="22" w:name="_Toc163455026"/>
      <w:r w:rsidRPr="00C576F0">
        <w:rPr>
          <w:rFonts w:cs="Times New Roman"/>
        </w:rPr>
        <w:t>Canine Distemper Virus</w:t>
      </w:r>
      <w:bookmarkEnd w:id="22"/>
    </w:p>
    <w:p w14:paraId="24EC925A" w14:textId="7C56B8F5" w:rsidR="00E868D0" w:rsidRPr="00C576F0" w:rsidRDefault="00E868D0" w:rsidP="00E868D0">
      <w:pPr>
        <w:spacing w:before="240"/>
        <w:ind w:firstLine="720"/>
        <w:rPr>
          <w:rFonts w:cs="Times New Roman"/>
          <w:color w:val="000000" w:themeColor="text1"/>
        </w:rPr>
      </w:pPr>
      <w:r w:rsidRPr="00C576F0">
        <w:rPr>
          <w:rFonts w:cs="Times New Roman"/>
          <w:color w:val="000000" w:themeColor="text1"/>
        </w:rPr>
        <w:t>Canine distemper virus (CDV), or canine morbillivirus</w:t>
      </w:r>
      <w:r w:rsidRPr="00C576F0">
        <w:rPr>
          <w:rFonts w:cs="Times New Roman"/>
          <w:i/>
          <w:iCs/>
          <w:color w:val="000000" w:themeColor="text1"/>
        </w:rPr>
        <w:t>,</w:t>
      </w:r>
      <w:r w:rsidRPr="00C576F0">
        <w:rPr>
          <w:rFonts w:cs="Times New Roman"/>
          <w:color w:val="000000" w:themeColor="text1"/>
        </w:rPr>
        <w:t xml:space="preserve"> is an enveloped RNA virus that causes multisystemic disorders in both domestic dogs and wildlife. A wide variety of North American wildlife are susceptible, including raccoons, foxes, skunks, wild felids, bears, marine mammals, and mustelids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zO4RHMej","properties":{"formattedCitation":"[178,179]","plainCitation":"[178,179]","noteIndex":0},"citationItems":[{"id":"GTN256BN/bbqckNJH","uris":["http://zotero.org/users/local/V8jHzES4/items/VUNU92U6"],"itemData":{"id":910,"type":"article-journal","abstract":"Canine distemper virus (CDV) is a common cause of a multisystemic disease in both domestic dogs and wildlife species, including raccoons and foxes. Outbreaks of CDV in domestic dogs in eastern Tennessee have occurred since 2012, and it was determined that these outbreaks resulted from a novel genotype of CDV. We hypothesized that this virus is also infecting area wildlife and may be a source of the virus for these outbreaks in dogs. From 2013 to 2014, autopsies were performed and tissues collected from raccoons (Procyon lotor; n = 50) and gray foxes (Urocyon cinereoargenteus; n = 8) for CDV testing. A real-time reverse transcription PCR was used to document the presence of CDV in tissue samples, and a portion of the virus was subsequently sequenced for phylogenetic analysis. A high percentage of wildlife, both with (86%) and without (55%) clinical signs, tested positive for CDV, with the majority (77%) testing positive for the novel genotype. Microscopic findings, including syncytia in the lungs and viral inclusion bodies in urothelium, astrocytes, neurons, and bronchiolar epithelium, were also consistent with canine distemper. Minimal inflammation in the central nervous system of affected animals was indicative of the acute neurologic form of the disease. Pneumonia and parasitism were also commonly found in CDV-infected animals. Based on these results, CDV appears to be prevalent in eastern Tennessee wildlife. Subclinical or clinically recovered shedders are a potential source of this novel genotype for domestic dogs, and this genotype is genetically distinct from vaccine strains.","container-title":"Journal of Veterinary Diagnostic Investigation","DOI":"10.1177/1040638716656025","ISSN":"1040-6387","issue":"5","journalAbbreviation":"J VET Diagn Invest","language":"en","note":"publisher: SAGE Publications Inc","page":"506-513","source":"SAGE Journals","title":"Characterization of a novel Canine distemper virus causing disease in wildlife","volume":"28","author":[{"family":"Pope","given":"Jenny P."},{"family":"Miller","given":"Debra L."},{"family":"Riley","given":"Matthew C."},{"family":"Anis","given":"Eman"},{"family":"Wilkes","given":"Rebecca P."}],"issued":{"date-parts":[["2016",9,1]]}}},{"id":"GTN256BN/P18dWMpC","uris":["http://zotero.org/users/local/V8jHzES4/items/YYMQK3JQ"],"itemData":{"id":912,"type":"article-journal","abstract":"Canine distemper virus (CDV), currently termed Canine morbillivirus, is an extremely contagious disease that affects dogs. It is identified as a multiple cell tropism pathogen, and its host range includes a vast array of species. As a member of Mononegavirales, CDV has a negative, single-stranded RNA genome, which encodes eight proteins.","container-title":"Virology Journal","DOI":"10.1186/s12985-019-1136-6","ISSN":"1743-422X","issue":"1","journalAbbreviation":"Virol J","language":"en","page":"30","source":"Springer Link","title":"Tropism and molecular pathogenesis of canine distemper virus","volume":"16","author":[{"family":"Rendon-Marin","given":"Santiago"},{"family":"Fontoura Budaszewski","given":"Renata","non-dropping-particle":"da"},{"family":"Canal","given":"Cláudio Wageck"},{"family":"Ruiz-Saenz","given":"Julian"}],"issued":{"date-parts":[["2019",3,7]]}}}],"schema":"https://github.com/citation-style-language/schema/raw/master/csl-citation.json"} </w:instrText>
      </w:r>
      <w:r w:rsidRPr="00C576F0">
        <w:rPr>
          <w:rFonts w:cs="Times New Roman"/>
          <w:color w:val="000000" w:themeColor="text1"/>
        </w:rPr>
        <w:fldChar w:fldCharType="separate"/>
      </w:r>
      <w:r w:rsidRPr="00C576F0">
        <w:rPr>
          <w:rFonts w:cs="Times New Roman"/>
        </w:rPr>
        <w:t>[178,179]</w:t>
      </w:r>
      <w:r w:rsidRPr="00C576F0">
        <w:rPr>
          <w:rFonts w:cs="Times New Roman"/>
          <w:color w:val="000000" w:themeColor="text1"/>
        </w:rPr>
        <w:fldChar w:fldCharType="end"/>
      </w:r>
      <w:r w:rsidRPr="00C576F0">
        <w:rPr>
          <w:rFonts w:cs="Times New Roman"/>
          <w:color w:val="000000" w:themeColor="text1"/>
        </w:rPr>
        <w:t>. The pathogen is distributed globally, and though many species have endemic low levels of exposure, periodic epidemics can occur that result in significant mortality. Globally, one of the best known epidemics occurred in the Serengeti National Park and killed a third of the lion (</w:t>
      </w:r>
      <w:r w:rsidRPr="00C576F0">
        <w:rPr>
          <w:rFonts w:cs="Times New Roman"/>
          <w:i/>
          <w:iCs/>
          <w:color w:val="000000" w:themeColor="text1"/>
        </w:rPr>
        <w:t xml:space="preserve">Panthera </w:t>
      </w:r>
      <w:proofErr w:type="spellStart"/>
      <w:r w:rsidRPr="00C576F0">
        <w:rPr>
          <w:rFonts w:cs="Times New Roman"/>
          <w:i/>
          <w:iCs/>
          <w:color w:val="000000" w:themeColor="text1"/>
        </w:rPr>
        <w:t>leo</w:t>
      </w:r>
      <w:proofErr w:type="spellEnd"/>
      <w:r w:rsidRPr="00C576F0">
        <w:rPr>
          <w:rFonts w:cs="Times New Roman"/>
          <w:color w:val="000000" w:themeColor="text1"/>
        </w:rPr>
        <w:t xml:space="preserve">) population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{"citationID":"T1bcfJhE","properties":{"formattedCitation":"[180]","plainCitation":"[180]","noteIndex":0},"citationItems":[{"id":1021,"uris":["http://zotero.org/users/local/8pgHukA0/items/MR3SDFYY"],"itemData":{"id":1021,"type":"article-journal","abstract":"CANINE distemper virus (CDV) is thought to have caused several fatal epidemics in canids within the Serengeti–Mara ecosystem of East Africa, affecting silver-backed jackals (Canis mesomelas) and bat-eared foxes (Otocyon megalotis) in 1978 (ref. 1), and African wild dogs (Lycaon pictus) in 1991 (refs 2, 3). The large, closely monitored Serengeti lion population4,5 was not affected in these epidemics. However, an epidemic caused by a morbillivirus closely related to CDV emerged abruptly in the lion population of the Serengeti National Park, Tanzania, in early 1994, resulting in fatal neurological disease characterized by grand mal seizures and myoclonus; the lions that died had encephalitis and pneumonia. Here we report the identification of CDV from these lions, and the close phylogenetic relationship between CDV isolates from lions and domestic dogs. By August 1994, 85% of the Serengeti lion population had anti-CDV antibodies, and the epidemic spread north to lions in the Maasai Mara National reserve, Kenya, and uncounted hyaenas, bat-eared foxes, and leopards were also affected.","container-title":"Nature","DOI":"10.1038/379441a0","ISSN":"1476-4687","issue":"6564","language":"en","license":"1996 Springer Nature Limited","note":"number: 6564\npublisher: Nature Publishing Group","page":"441-445","source":"www.nature.com","title":"A canine distemper virus epidemic in Serengeti lions (Panthera leo)","volume":"379","author":[{"family":"Roelke-Parker","given":"Melody E."},{"family":"Munson","given":"Linda"},{"family":"Packer","given":"Craig"},{"family":"Kock","given":"Richard"},{"family":"Cleaveland","given":"Sarah"},{"family":"Carpenter","given":"Margaret"},{"family":"O'Brien","given":"Stephen J."},{"family":"Pospischil","given":"Andreas"},{"family":"Hofmann-Lehmann","given":"Regina"},{"family":"Lutz","given":"Hans"},{"family":"Mwamengele","given":"George L. M."},{"family":"Mgasa","given":"M. N."},{"family":"Machange","given":"G. A."},{"family":"Summers","given":"Brian A."},{"family":"Appel","given":"Max J. G."}],"issued":{"date-parts":[["1996",2]]}}}],"schema":"https://github.com/citation-style-language/schema/raw/master/csl-citation.json"}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[180]</w:t>
      </w:r>
      <w:r w:rsidRPr="00C576F0">
        <w:rPr>
          <w:rFonts w:cs="Times New Roman"/>
          <w:color w:val="000000" w:themeColor="text1"/>
        </w:rPr>
        <w:fldChar w:fldCharType="end"/>
      </w:r>
      <w:r w:rsidRPr="00C576F0">
        <w:rPr>
          <w:rFonts w:cs="Times New Roman"/>
          <w:color w:val="000000" w:themeColor="text1"/>
        </w:rPr>
        <w:t xml:space="preserve">. In the United States, gray foxes and black footed ferrets are some of the most susceptible species, with mortality often approaching 100%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{"citationID":"9ERGhaqr","properties":{"formattedCitation":"[181]","plainCitation":"[181]","noteIndex":0},"citationItems":[{"id":896,"uris":["http://zotero.org/users/local/8pgHukA0/items/P3LINFFK"],"itemData":{"id":896,"type":"article-journal","abstract":"Canine distemper virus (CDV) is a pantropic morbillivirus with a worldwide distribution, which causes fatal disease in dogs. Affected animals develop dyspnea, diarrhea, neurological signs and profound immunosuppression. Systemic CDV infection, resembling distemper in domestic dogs, can be found also in wild canids (e.g. wolves, foxes), procyonids (e.g. raccoons, kinkajous), ailurids (e.g. red pandas), ursids (e.g. black bears, giant pandas), mustelids (e.g. ferrets, minks), viverrids (e.g. civets, genets), hyaenids (e.g. spotted hyenas), and large felids (e.g. lions, tigers). Furthermore, besides infection with the closely related phocine distemper virus, seals can become infected by CDV. In some CDV outbreaks including the mass mortalities among Baikal and Caspian seals and large felids in the Serengeti Park, terrestrial carnivores including dogs and wolves have been suspected as vectors for the infectious agent. In addition, lethal infections have been described in non-carnivore species such as peccaries and non-human primates demonstrating the remarkable ability of the pathogen to cross species barriers. Mutations affecting the CDV H protein required for virus attachment to host-cell receptors are associated with virulence and disease emergence in novel host species. The broad and expanding host range of CDV and its maintenance within wildlife reservoir hosts considerably hampers disease eradication.","container-title":"One Health","DOI":"10.1016/j.onehlt.2015.09.002","ISSN":"2352-7714","journalAbbreviation":"One Health","page":"49-59","source":"ScienceDirect","title":"Cross-species transmission of canine distemper virus—an update","volume":"1","author":[{"family":"Beineke","given":"Andreas"},{"family":"Baumgärtner","given":"Wolfgang"},{"family":"Wohlsein","given":"Peter"}],"issued":{"date-parts":[["2015",12,1]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[181]</w:t>
      </w:r>
      <w:r w:rsidRPr="00C576F0">
        <w:rPr>
          <w:rFonts w:cs="Times New Roman"/>
          <w:color w:val="000000" w:themeColor="text1"/>
        </w:rPr>
        <w:fldChar w:fldCharType="end"/>
      </w:r>
      <w:r w:rsidRPr="00C576F0">
        <w:rPr>
          <w:rFonts w:cs="Times New Roman"/>
          <w:color w:val="000000" w:themeColor="text1"/>
        </w:rPr>
        <w:t xml:space="preserve">. In fact, an epidemic of distemper virus is responsible for the extirpation of black-footed ferrets from the wild, though they have since been reintroduced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{"citationID":"XxxeHszU","properties":{"formattedCitation":"[182]","plainCitation":"[182]","noteIndex":0},"citationItems":[{"id":1023,"uris":["http://zotero.org/users/local/8pgHukA0/items/RGGLVJME"],"itemData":{"id":1023,"type":"article-journal","abstract":"Abstract: Diseases may play major roles in the conservation of endangered species. Although the threat of disease received extensive consideration and influenced research and management activities governing the endangered black-footed ferret (Mustela nigripes) in Wyoming, a canine distemper epizootic in 1985 severely affected a captive breeding program and led to extirpation of the species from the wild. This recent example of the catastrophic effect of epizootic disease in an endangered species is described in an historical context. In addition, examples are given of disease further endangering other rare species, including Mauritius pink pigeon, Père David's deer, cranes, maned wolves, native Hawaiian birak, cheetahs, and others.","container-title":"Conservation Biology","DOI":"10.1111/j.1523-1739.1988.tb00336.x","ISSN":"1523-1739","issue":"1","language":"en","note":"_eprint: https://onlinelibrary.wiley.com/doi/pdf/10.1111/j.1523-1739.1988.tb00336.x","page":"66-74","source":"Wiley Online Library","title":"Disease and Endangered Species: The Black-footed Ferret as a Recent Example","title-short":"Disease and Endangered Species","volume":"2","author":[{"family":"Thorne","given":"E. Tom"},{"family":"Williams","given":"Elizabeth S."}],"issued":{"date-parts":[["1988"]]}}}],"schema":"https://github.com/citation-style-language/schema/raw/master/csl-citation.json"}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[182]</w:t>
      </w:r>
      <w:r w:rsidRPr="00C576F0">
        <w:rPr>
          <w:rFonts w:cs="Times New Roman"/>
          <w:color w:val="000000" w:themeColor="text1"/>
        </w:rPr>
        <w:fldChar w:fldCharType="end"/>
      </w:r>
      <w:r w:rsidRPr="00C576F0">
        <w:rPr>
          <w:rFonts w:cs="Times New Roman"/>
          <w:color w:val="000000" w:themeColor="text1"/>
        </w:rPr>
        <w:t xml:space="preserve">. There are several different strains in the United States, and outbreaks in domestic dogs and wildlife in east Tennessee were linked to a novel strain of the virus in 2012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{"citationID":"CgWmmCko","properties":{"formattedCitation":"[183]","plainCitation":"[183]","noteIndex":0},"citationItems":[{"id":"GTN256BN/OsUSQmwD","uris":["http://zotero.org/users/local/V8jHzES4/items/XQEUDEYC"],"itemData":{"id":904,"type":"article-journal","abstract":"Recent outbreaks of canine distemper have prompted examination of strains from clinical samples submitted to the University of Tennessee College of Veterinary Medicine (UTCVM) Clinical Virology Lab. We previously described a new strain of CDV that significantly diverged from all genotypes reported to date including America 2, the genotype proposed to be the main lineage currently circulating in the US. The aim of this study was to determine when this new strain appeared and how widespread it is in animal populations, given that it has also been detected in fully vaccinated adult dogs. Additionally, we sequenced complete viral genomes to characterize the strain and determine if variation is confined to known variable regions of the genome or if the changes are also present in more conserved regions. Archived clinical samples were genotyped using real-time RT-PCR amplification and sequencing. The genomes of two unrelated viruses from a dog and fox each from a different state were sequenced and aligned with previously published genomes. Phylogenetic analysis was performed using coding, non-coding and genome-length sequences. Virus neutralization assays were used to evaluate potential antigenic differences between this strain and a vaccine strain and mixed ANOVA test was used to compare the titers. Genotyping revealed this strain first appeared in 2011 and was detected in dogs from multiple states in the Southeast region of the United States. It was the main strain detected among the clinical samples that were typed from 2011–2013, including wildlife submissions. Genome sequencing demonstrated that it is highly conserved within a new lineage and preliminary serologic testing showed significant differences in neutralizing antibody titers between this strain and the strain commonly used in vaccines. This new strain represents an emerging CDV in domestic dogs in the US, may be associated with a stable reservoir in the wildlife population, and could facilitate vaccine escape.","container-title":"Virology Journal","DOI":"10.1186/s12985-015-0445-7","ISSN":"1743-422X","issue":"1","journalAbbreviation":"Virol J","language":"en","license":"2015 Riley and Wilkes.","note":"number: 1\npublisher: BioMed Central","page":"1-10","source":"virologyj-biomedcentral-com.utk.idm.oclc.org","title":"Sequencing of emerging canine distemper virus strain reveals new distinct genetic lineage in the United States associated with disease in wildlife and domestic canine populations","volume":"12","author":[{"family":"Riley","given":"Matthew C."},{"family":"Wilkes","given":"Rebecca P."}],"issued":{"date-parts":[["2015",12]]}}}],"schema":"https://github.com/citation-style-language/schema/raw/master/csl-citation.json"} </w:instrText>
      </w:r>
      <w:r w:rsidRPr="00C576F0">
        <w:rPr>
          <w:rFonts w:cs="Times New Roman"/>
          <w:color w:val="000000" w:themeColor="text1"/>
        </w:rPr>
        <w:fldChar w:fldCharType="separate"/>
      </w:r>
      <w:r w:rsidRPr="00C576F0">
        <w:rPr>
          <w:rFonts w:cs="Times New Roman"/>
        </w:rPr>
        <w:t>[183]</w:t>
      </w:r>
      <w:r w:rsidRPr="00C576F0">
        <w:rPr>
          <w:rFonts w:cs="Times New Roman"/>
          <w:color w:val="000000" w:themeColor="text1"/>
        </w:rPr>
        <w:fldChar w:fldCharType="end"/>
      </w:r>
      <w:r w:rsidRPr="00C576F0">
        <w:rPr>
          <w:rFonts w:cs="Times New Roman"/>
          <w:color w:val="000000" w:themeColor="text1"/>
        </w:rPr>
        <w:t xml:space="preserve">. Some wildlife species, like raccoons and foxes, appear capable of carrying the virus asymptomatically and may be reservoirs for infection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LgdXd7u4","properties":{"formattedCitation":"[178]","plainCitation":"[178]","noteIndex":0},"citationItems":[{"id":"GTN256BN/bbqckNJH","uris":["http://zotero.org/users/local/V8jHzES4/items/VUNU92U6"],"itemData":{"id":"GTN256BN/bbqckNJH","type":"article-journal","abstract":"Canine distemper virus (CDV) is a common cause of a multisystemic disease in both domestic dogs and wildlife species, including raccoons and foxes. Outbreaks of CDV in domestic dogs in eastern Tennessee have occurred since 2012, and it was determined that these outbreaks resulted from a novel genotype of CDV. We hypothesized that this virus is also infecting area wildlife and may be a source of the virus for these outbreaks in dogs. From 2013 to 2014, autopsies were performed and tissues collected from raccoons (Procyon lotor; n = 50) and gray foxes (Urocyon cinereoargenteus; n = 8) for CDV testing. A real-time reverse transcription PCR was used to document the presence of CDV in tissue samples, and a portion of the virus was subsequently sequenced for phylogenetic analysis. A high percentage of wildlife, both with (86%) and without (55%) clinical signs, tested positive for CDV, with the majority (77%) testing positive for the novel genotype. Microscopic findings, including syncytia in the lungs and viral inclusion bodies in urothelium, astrocytes, neurons, and bronchiolar epithelium, were also consistent with canine distemper. Minimal inflammation in the central nervous system of affected animals was indicative of the acute neurologic form of the disease. Pneumonia and parasitism were also commonly found in CDV-infected animals. Based on these results, CDV appears to be prevalent in eastern Tennessee wildlife. Subclinical or clinically recovered shedders are a potential source of this novel genotype for domestic dogs, and this genotype is genetically distinct from vaccine strains.","container-title":"Journal of Veterinary Diagnostic Investigation","DOI":"10.1177/1040638716656025","ISSN":"1040-6387","issue":"5","journalAbbreviation":"J VET Diagn Invest","language":"en","note":"publisher: SAGE Publications Inc","page":"506-513","source":"SAGE Journals","title":"Characterization of a novel Canine distemper virus causing disease in wildlife","volume":"28","author":[{"family":"Pope","given":"Jenny P."},{"family":"Miller","given":"Debra L."},{"family":"Riley","given":"Matthew C."},{"family":"Anis","given":"Eman"},{"family":"Wilkes","given":"Rebecca P."}],"issued":{"date-parts":[["2016",9,1]]}}}],"schema":"https://github.com/citation-style-language/schema/raw/master/csl-citation.json"}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[178]</w:t>
      </w:r>
      <w:r w:rsidRPr="00C576F0">
        <w:rPr>
          <w:rFonts w:cs="Times New Roman"/>
          <w:color w:val="000000" w:themeColor="text1"/>
        </w:rPr>
        <w:fldChar w:fldCharType="end"/>
      </w:r>
      <w:r w:rsidRPr="00C576F0">
        <w:rPr>
          <w:rFonts w:cs="Times New Roman"/>
          <w:color w:val="000000" w:themeColor="text1"/>
        </w:rPr>
        <w:t xml:space="preserve">. Transmission appears to occur both from domestic dogs to wildlife and vice versa, with outbreaks occurring sporadically in each direction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{"citationID":"kDnbo37Q","properties":{"formattedCitation":"[181,184]","plainCitation":"[181,184]","noteIndex":0},"citationItems":[{"id":896,"uris":["http://zotero.org/users/local/8pgHukA0/items/P3LINFFK"],"itemData":{"id":896,"type":"article-journal","abstract":"Canine distemper virus (CDV) is a pantropic morbillivirus with a worldwide distribution, which causes fatal disease in dogs. Affected animals develop dyspnea, diarrhea, neurological signs and profound immunosuppression. Systemic CDV infection, resembling distemper in domestic dogs, can be found also in wild canids (e.g. wolves, foxes), procyonids (e.g. raccoons, kinkajous), ailurids (e.g. red pandas), ursids (e.g. black bears, giant pandas), mustelids (e.g. ferrets, minks), viverrids (e.g. civets, genets), hyaenids (e.g. spotted hyenas), and large felids (e.g. lions, tigers). Furthermore, besides infection with the closely related phocine distemper virus, seals can become infected by CDV. In some CDV outbreaks including the mass mortalities among Baikal and Caspian seals and large felids in the Serengeti Park, terrestrial carnivores including dogs and wolves have been suspected as vectors for the infectious agent. In addition, lethal infections have been described in non-carnivore species such as peccaries and non-human primates demonstrating the remarkable ability of the pathogen to cross species barriers. Mutations affecting the CDV H protein required for virus attachment to host-cell receptors are associated with virulence and disease emergence in novel host species. The broad and expanding host range of CDV and its maintenance within wildlife reservoir hosts considerably hampers disease eradication.","container-title":"One Health","DOI":"10.1016/j.onehlt.2015.09.002","ISSN":"2352-7714","journalAbbreviation":"One Health","page":"49-59","source":"ScienceDirect","title":"Cross-species transmission of canine distemper virus—an update","volume":"1","author":[{"family":"Beineke","given":"Andreas"},{"family":"Baumgärtner","given":"Wolfgang"},{"family":"Wohlsein","given":"Peter"}],"issued":{"date-parts":[["2015",12,1]]}}},{"id":1052,"uris":["http://zotero.org/users/local/8pgHukA0/items/JMCDKKJU"],"itemData":{"id":1052,"type":"article-journal","container-title":"Veterinary Clinics: Small Animal Practice","DOI":"10.1016/j.cvsm.2011.08.005","ISSN":"0195-5616, 1878-1306","issue":"6","journalAbbreviation":"Veterinary Clinics: Small Animal Practice","language":"English","note":"publisher: Elsevier\nPMID: 22041204","page":"1069-1086","source":"www.vetsmall.theclinics.com","title":"Canine Distemper Spillover in Domestic Dogs from Urban Wildlife","volume":"41","author":[{"family":"Kapil","given":"Sanjay"},{"family":"Yeary","given":"Teresa J."}],"issued":{"date-parts":[["2011",11,1]]}}}],"schema":"https://github.com/citation-style-language/schema/raw/master/csl-citation.json"}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[181,184]</w:t>
      </w:r>
      <w:r w:rsidRPr="00C576F0">
        <w:rPr>
          <w:rFonts w:cs="Times New Roman"/>
          <w:color w:val="000000" w:themeColor="text1"/>
        </w:rPr>
        <w:fldChar w:fldCharType="end"/>
      </w:r>
      <w:r w:rsidRPr="00C576F0">
        <w:rPr>
          <w:rFonts w:cs="Times New Roman"/>
          <w:color w:val="000000" w:themeColor="text1"/>
        </w:rPr>
        <w:t xml:space="preserve">. </w:t>
      </w:r>
    </w:p>
    <w:p w14:paraId="22B7469C" w14:textId="77777777" w:rsidR="00E868D0" w:rsidRPr="00C576F0" w:rsidRDefault="00E868D0" w:rsidP="00E868D0">
      <w:pPr>
        <w:spacing w:before="240"/>
        <w:rPr>
          <w:rFonts w:cs="Times New Roman"/>
        </w:rPr>
      </w:pPr>
      <w:r w:rsidRPr="00C576F0">
        <w:rPr>
          <w:rFonts w:cs="Times New Roman"/>
          <w:color w:val="000000" w:themeColor="text1"/>
        </w:rPr>
        <w:t xml:space="preserve"> </w:t>
      </w:r>
      <w:r w:rsidRPr="00C576F0">
        <w:rPr>
          <w:rFonts w:cs="Times New Roman"/>
          <w:color w:val="000000" w:themeColor="text1"/>
        </w:rPr>
        <w:tab/>
      </w:r>
      <w:r w:rsidRPr="00C576F0">
        <w:rPr>
          <w:rFonts w:cs="Times New Roman"/>
          <w:b/>
          <w:bCs/>
        </w:rPr>
        <w:t xml:space="preserve">Lifecycle: </w:t>
      </w:r>
      <w:r w:rsidRPr="00C576F0">
        <w:rPr>
          <w:rFonts w:cs="Times New Roman"/>
        </w:rPr>
        <w:t xml:space="preserve">Transmission occurs primarily via inhalation of infectious respiratory secretions from an infected animal. Once inhaled, the virus first replicates in monocytes and macrophages during a one to four week incubation period </w:t>
      </w:r>
      <w:r w:rsidRPr="00C576F0">
        <w:rPr>
          <w:rFonts w:cs="Times New Roman"/>
        </w:rPr>
        <w:fldChar w:fldCharType="begin"/>
      </w:r>
      <w:r w:rsidRPr="00C576F0">
        <w:rPr>
          <w:rFonts w:cs="Times New Roman"/>
        </w:rPr>
        <w:instrText xml:space="preserve"> ADDIN ZOTERO_ITEM CSL_CITATION {"citationID":"oqLpfqZy","properties":{"formattedCitation":"[181]","plainCitation":"[181]","noteIndex":0},"citationItems":[{"id":896,"uris":["http://zotero.org/users/local/8pgHukA0/items/P3LINFFK"],"itemData":{"id":896,"type":"article-journal","abstract":"Canine distemper virus (CDV) is a pantropic morbillivirus with a worldwide distribution, which causes fatal disease in dogs. Affected animals develop dyspnea, diarrhea, neurological signs and profound immunosuppression. Systemic CDV infection, resembling distemper in domestic dogs, can be found also in wild canids (e.g. wolves, foxes), procyonids (e.g. raccoons, kinkajous), ailurids (e.g. red pandas), ursids (e.g. black bears, giant pandas), mustelids (e.g. ferrets, minks), viverrids (e.g. civets, genets), hyaenids (e.g. spotted hyenas), and large felids (e.g. lions, tigers). Furthermore, besides infection with the closely related phocine distemper virus, seals can become infected by CDV. In some CDV outbreaks including the mass mortalities among Baikal and Caspian seals and large felids in the Serengeti Park, terrestrial carnivores including dogs and wolves have been suspected as vectors for the infectious agent. In addition, lethal infections have been described in non-carnivore species such as peccaries and non-human primates demonstrating the remarkable ability of the pathogen to cross species barriers. Mutations affecting the CDV H protein required for virus attachment to host-cell receptors are associated with virulence and disease emergence in novel host species. The broad and expanding host range of CDV and its maintenance within wildlife reservoir hosts considerably hampers disease eradication.","container-title":"One Health","DOI":"10.1016/j.onehlt.2015.09.002","ISSN":"2352-7714","journalAbbreviation":"One Health","page":"49-59","source":"ScienceDirect","title":"Cross-species transmission of canine distemper virus—an update","volume":"1","author":[{"family":"Beineke","given":"Andreas"},{"family":"Baumgärtner","given":"Wolfgang"},{"family":"Wohlsein","given":"Peter"}],"issued":{"date-parts":[["2015",12,1]]}}}],"schema":"https://github.com/citation-style-language/schema/raw/master/csl-citation.json"} </w:instrText>
      </w:r>
      <w:r w:rsidRPr="00C576F0">
        <w:rPr>
          <w:rFonts w:cs="Times New Roman"/>
        </w:rPr>
        <w:fldChar w:fldCharType="separate"/>
      </w:r>
      <w:r w:rsidRPr="00C576F0">
        <w:rPr>
          <w:rFonts w:cs="Times New Roman"/>
        </w:rPr>
        <w:t>[181]</w:t>
      </w:r>
      <w:r w:rsidRPr="00C576F0">
        <w:rPr>
          <w:rFonts w:cs="Times New Roman"/>
        </w:rPr>
        <w:fldChar w:fldCharType="end"/>
      </w:r>
      <w:r w:rsidRPr="00C576F0">
        <w:rPr>
          <w:rFonts w:cs="Times New Roman"/>
        </w:rPr>
        <w:t xml:space="preserve">. An initial viremic stage results in profound immunosuppression related to leukocyte necrosis and apoptosis. The virus can then travel to various tissue throughout the body, primarily epithelial, neurologic, and lymphoid tissues. The virus can be shed from an infected host for at least 22 days in urine and 41 days in saliva </w:t>
      </w:r>
      <w:r w:rsidRPr="00C576F0">
        <w:rPr>
          <w:rFonts w:cs="Times New Roman"/>
        </w:rPr>
        <w:fldChar w:fldCharType="begin"/>
      </w:r>
      <w:r w:rsidRPr="00C576F0">
        <w:rPr>
          <w:rFonts w:cs="Times New Roman"/>
        </w:rPr>
        <w:instrText xml:space="preserve"> ADDIN ZOTERO_ITEM CSL_CITATION {"citationID":"IEkPaVxL","properties":{"formattedCitation":"[185]","plainCitation":"[185]","noteIndex":0},"citationItems":[{"id":1058,"uris":["http://zotero.org/users/local/8pgHukA0/items/96ZC24KG"],"itemData":{"id":1058,"type":"article-journal","abstract":"A persistent viral infection is one in which the virus in a replicating or non-replicating form persists in the host beyond the normal recovery and elimination period for that particular viral infection. The clinical significance and mechanisms of persistence, when known, are discussed for the important viral infections of dogs and cats. Particular emphasis is given to feline viral rhinotracheitis, feline calicivirus, canine distemper, and feline leukemia.","container-title":"Veterinary Clinics of North America: Small Animal Practice","DOI":"10.1016/S0195-5616(86)50130-3","ISSN":"0195-5616","issue":"6","journalAbbreviation":"Veterinary Clinics of North America: Small Animal Practice","page":"1075-1095","source":"ScienceDirect","title":"Persistent Viral Infection: The Carrier State","title-short":"Persistent Viral Infection","volume":"16","author":[{"family":"Charles Povey","given":"R."}],"issued":{"date-parts":[["1986",11,1]]}}}],"schema":"https://github.com/citation-style-language/schema/raw/master/csl-citation.json"} </w:instrText>
      </w:r>
      <w:r w:rsidRPr="00C576F0">
        <w:rPr>
          <w:rFonts w:cs="Times New Roman"/>
        </w:rPr>
        <w:fldChar w:fldCharType="separate"/>
      </w:r>
      <w:r w:rsidRPr="00C576F0">
        <w:rPr>
          <w:rFonts w:cs="Times New Roman"/>
          <w:noProof/>
        </w:rPr>
        <w:t>[185]</w:t>
      </w:r>
      <w:r w:rsidRPr="00C576F0">
        <w:rPr>
          <w:rFonts w:cs="Times New Roman"/>
        </w:rPr>
        <w:fldChar w:fldCharType="end"/>
      </w:r>
      <w:r w:rsidRPr="00C576F0">
        <w:rPr>
          <w:rFonts w:cs="Times New Roman"/>
        </w:rPr>
        <w:t xml:space="preserve">. Some studies have found that persistence of viral antigen in the brain and uvea can last for over two months </w:t>
      </w:r>
      <w:r w:rsidRPr="00C576F0">
        <w:rPr>
          <w:rFonts w:cs="Times New Roman"/>
        </w:rPr>
        <w:fldChar w:fldCharType="begin"/>
      </w:r>
      <w:r w:rsidRPr="00C576F0">
        <w:rPr>
          <w:rFonts w:cs="Times New Roman"/>
        </w:rPr>
        <w:instrText xml:space="preserve"> ADDIN ZOTERO_ITEM CSL_CITATION {"citationID":"GXQuBAuE","properties":{"formattedCitation":"[185,186]","plainCitation":"[185,186]","noteIndex":0},"citationItems":[{"id":1058,"uris":["http://zotero.org/users/local/8pgHukA0/items/96ZC24KG"],"itemData":{"id":1058,"type":"article-journal","abstract":"A persistent viral infection is one in which the virus in a replicating or non-replicating form persists in the host beyond the normal recovery and elimination period for that particular viral infection. The clinical significance and mechanisms of persistence, when known, are discussed for the important viral infections of dogs and cats. Particular emphasis is given to feline viral rhinotracheitis, feline calicivirus, canine distemper, and feline leukemia.","container-title":"Veterinary Clinics of North America: Small Animal Practice","DOI":"10.1016/S0195-5616(86)50130-3","ISSN":"0195-5616","issue":"6","journalAbbreviation":"Veterinary Clinics of North America: Small Animal Practice","page":"1075-1095","source":"ScienceDirect","title":"Persistent Viral Infection: The Carrier State","title-short":"Persistent Viral Infection","volume":"16","author":[{"family":"Charles Povey","given":"R."}],"issued":{"date-parts":[["1986",11,1]]}}},{"id":1061,"uris":["http://zotero.org/users/local/8pgHukA0/items/VLFSQ6BI"],"itemData":{"id":1061,"type":"article-journal","abstract":"Epidemiological studies suggest that multiple sclerosis (MS) might be triggered by an infectious agent. Uveitis has been observed in a small percentage of MS patients. Dogs with canine distemper encephalomyelitis, another demyelinating disease of the central nervous system, have an anterior uveitis which is usually mild and asymptomatic, and dogs with persistent CNS infection and chronic distemper encephalomyelitis harbour virus persistently in the uvea. These observations in dogs suggest that pathological and virological studies of the uveitis associated with MS would be worth while.","collection-title":"Originally published as Volume 2, Issue 8346","container-title":"The Lancet","DOI":"10.1016/S0140-6736(83)90346-X","ISSN":"0140-6736","issue":"8346","journalAbbreviation":"The Lancet","page":"372-375","source":"ScienceDirect","title":"DOES VIRUS PERSIST IN THE UVEA IN MULTIPLE SCLEROSIS, AS IN CANINE DISTEMPER ENCEPHALOMYELITIS?","volume":"322","author":[{"family":"Summers","given":"B. A."},{"family":"Greisen","given":"H. A."},{"family":"Appel","given":"M. J. G."}],"issued":{"date-parts":[["1983",8,13]]}}}],"schema":"https://github.com/citation-style-language/schema/raw/master/csl-citation.json"} </w:instrText>
      </w:r>
      <w:r w:rsidRPr="00C576F0">
        <w:rPr>
          <w:rFonts w:cs="Times New Roman"/>
        </w:rPr>
        <w:fldChar w:fldCharType="separate"/>
      </w:r>
      <w:r w:rsidRPr="00C576F0">
        <w:rPr>
          <w:rFonts w:cs="Times New Roman"/>
          <w:noProof/>
        </w:rPr>
        <w:t>[185,186]</w:t>
      </w:r>
      <w:r w:rsidRPr="00C576F0">
        <w:rPr>
          <w:rFonts w:cs="Times New Roman"/>
        </w:rPr>
        <w:fldChar w:fldCharType="end"/>
      </w:r>
      <w:r w:rsidRPr="00C576F0">
        <w:rPr>
          <w:rFonts w:cs="Times New Roman"/>
        </w:rPr>
        <w:t xml:space="preserve">. </w:t>
      </w:r>
    </w:p>
    <w:p w14:paraId="6C1CA630" w14:textId="77777777"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 xml:space="preserve">Clinical signs are directly related to the species, age, and immune status of the host.  In addition, the viral tropism for immune and epithelial cells </w:t>
      </w:r>
      <w:r w:rsidRPr="00C576F0">
        <w:rPr>
          <w:rFonts w:cs="Times New Roman"/>
        </w:rPr>
        <w:lastRenderedPageBreak/>
        <w:t xml:space="preserve">determines the target organs. There are two viremic phases, characterized by a biphasic fever. Initially, lymphopenia and a transient or low-grade fever occur, and later a high fever associated with infection of parenchymal tissues occurs </w:t>
      </w:r>
      <w:r w:rsidRPr="00C576F0">
        <w:rPr>
          <w:rFonts w:cs="Times New Roman"/>
        </w:rPr>
        <w:fldChar w:fldCharType="begin"/>
      </w:r>
      <w:r w:rsidRPr="00C576F0">
        <w:rPr>
          <w:rFonts w:cs="Times New Roman"/>
        </w:rPr>
        <w:instrText xml:space="preserve"> ADDIN ZOTERO_ITEM CSL_CITATION {"citationID":"NJANqtiu","properties":{"formattedCitation":"[181]","plainCitation":"[181]","noteIndex":0},"citationItems":[{"id":896,"uris":["http://zotero.org/users/local/8pgHukA0/items/P3LINFFK"],"itemData":{"id":896,"type":"article-journal","abstract":"Canine distemper virus (CDV) is a pantropic morbillivirus with a worldwide distribution, which causes fatal disease in dogs. Affected animals develop dyspnea, diarrhea, neurological signs and profound immunosuppression. Systemic CDV infection, resembling distemper in domestic dogs, can be found also in wild canids (e.g. wolves, foxes), procyonids (e.g. raccoons, kinkajous), ailurids (e.g. red pandas), ursids (e.g. black bears, giant pandas), mustelids (e.g. ferrets, minks), viverrids (e.g. civets, genets), hyaenids (e.g. spotted hyenas), and large felids (e.g. lions, tigers). Furthermore, besides infection with the closely related phocine distemper virus, seals can become infected by CDV. In some CDV outbreaks including the mass mortalities among Baikal and Caspian seals and large felids in the Serengeti Park, terrestrial carnivores including dogs and wolves have been suspected as vectors for the infectious agent. In addition, lethal infections have been described in non-carnivore species such as peccaries and non-human primates demonstrating the remarkable ability of the pathogen to cross species barriers. Mutations affecting the CDV H protein required for virus attachment to host-cell receptors are associated with virulence and disease emergence in novel host species. The broad and expanding host range of CDV and its maintenance within wildlife reservoir hosts considerably hampers disease eradication.","container-title":"One Health","DOI":"10.1016/j.onehlt.2015.09.002","ISSN":"2352-7714","journalAbbreviation":"One Health","page":"49-59","source":"ScienceDirect","title":"Cross-species transmission of canine distemper virus—an update","volume":"1","author":[{"family":"Beineke","given":"Andreas"},{"family":"Baumgärtner","given":"Wolfgang"},{"family":"Wohlsein","given":"Peter"}],"issued":{"date-parts":[["2015",12,1]]}}}],"schema":"https://github.com/citation-style-language/schema/raw/master/csl-citation.json"} </w:instrText>
      </w:r>
      <w:r w:rsidRPr="00C576F0">
        <w:rPr>
          <w:rFonts w:cs="Times New Roman"/>
        </w:rPr>
        <w:fldChar w:fldCharType="separate"/>
      </w:r>
      <w:r w:rsidRPr="00C576F0">
        <w:rPr>
          <w:rFonts w:cs="Times New Roman"/>
          <w:noProof/>
        </w:rPr>
        <w:t>[181]</w:t>
      </w:r>
      <w:r w:rsidRPr="00C576F0">
        <w:rPr>
          <w:rFonts w:cs="Times New Roman"/>
        </w:rPr>
        <w:fldChar w:fldCharType="end"/>
      </w:r>
      <w:r w:rsidRPr="00C576F0">
        <w:rPr>
          <w:rFonts w:cs="Times New Roman"/>
        </w:rPr>
        <w:t xml:space="preserve">. Other clinical symptoms in this second stage are associated with the target organ – conjunctival and nasal discharge, interstitial pneumonia, diarrhea, anorexia, crusting of paw pads, and neurologic deficits can all occur. Neurologic symptoms due to meningoencephalitis vary from vestibular signs to seizures or paresis. Secondary infections are also common, resulting from the severe immunosuppression of CDV </w:t>
      </w:r>
      <w:r w:rsidRPr="00C576F0">
        <w:rPr>
          <w:rFonts w:cs="Times New Roman"/>
        </w:rPr>
        <w:fldChar w:fldCharType="begin"/>
      </w:r>
      <w:r w:rsidRPr="00C576F0">
        <w:rPr>
          <w:rFonts w:cs="Times New Roman"/>
        </w:rPr>
        <w:instrText xml:space="preserve"> ADDIN ZOTERO_ITEM CSL_CITATION {"citationID":"dVZJyjJj","properties":{"formattedCitation":"[187]","plainCitation":"[187]","noteIndex":0},"citationItems":[{"id":1647,"uris":["http://zotero.org/users/local/8pgHukA0/items/BJAXELFC"],"itemData":{"id":1647,"type":"chapter","container-title":"Greene's Infectious Diseases of the Dog and Cat (Fifth Edition)","event-place":"Philadelphia","ISBN":"978-0-323-50934-3","note":"DOI: 10.1016/B978-0-323-50934-3.00022-7","page":"271-288","publisher":"W.B. Saunders","publisher-place":"Philadelphia","source":"ScienceDirect","title":"22 - Canine Distemper Virus Infection","URL":"https://www.sciencedirect.com/science/article/pii/B9780323509343000227","author":[{"family":"Sykes","given":"Jane E."},{"family":"Vandevelde","given":"Marc"}],"editor":[{"family":"Sykes","given":"Jane E."}],"accessed":{"date-parts":[["2024",4,1]]},"issued":{"date-parts":[["2021",1,1]]}}}],"schema":"https://github.com/citation-style-language/schema/raw/master/csl-citation.json"} </w:instrText>
      </w:r>
      <w:r w:rsidRPr="00C576F0">
        <w:rPr>
          <w:rFonts w:cs="Times New Roman"/>
        </w:rPr>
        <w:fldChar w:fldCharType="separate"/>
      </w:r>
      <w:r w:rsidRPr="00C576F0">
        <w:rPr>
          <w:rFonts w:cs="Times New Roman"/>
          <w:noProof/>
        </w:rPr>
        <w:t>[187]</w:t>
      </w:r>
      <w:r w:rsidRPr="00C576F0">
        <w:rPr>
          <w:rFonts w:cs="Times New Roman"/>
        </w:rPr>
        <w:fldChar w:fldCharType="end"/>
      </w:r>
      <w:r w:rsidRPr="00C576F0">
        <w:rPr>
          <w:rFonts w:cs="Times New Roman"/>
        </w:rPr>
        <w:t xml:space="preserve">. In rare cases, viral antigen can persist in dogs infected with CDV, and lead to chronic demyelination or encephalomyelitis as the dog ages, referred to as old dog  encephalitis </w:t>
      </w:r>
      <w:r w:rsidRPr="00C576F0">
        <w:rPr>
          <w:rFonts w:cs="Times New Roman"/>
        </w:rPr>
        <w:fldChar w:fldCharType="begin"/>
      </w:r>
      <w:r w:rsidRPr="00C576F0">
        <w:rPr>
          <w:rFonts w:cs="Times New Roman"/>
        </w:rPr>
        <w:instrText xml:space="preserve"> ADDIN ZOTERO_ITEM CSL_CITATION {"citationID":"WmDwiahJ","properties":{"formattedCitation":"[188]","plainCitation":"[188]","noteIndex":0},"citationItems":[{"id":1065,"uris":["http://zotero.org/users/local/8pgHukA0/items/GANI3LP6"],"itemData":{"id":1065,"type":"article-journal","abstract":"The current article describes a spontaneous case of old dog encephalitis (ODE) in a 7–year-old, intact, female Miniature Schnauzer dog from Londrina, Paraná, southern Brazil. Unlike conventional distemper encephalomyelitis, ODE is a poorly understood and extremely rare manifestation of Canine distemper virus (CDV) infection. The dog was presented with progressive clinical manifestations consistent with cerebral dysfunction. Briefly, histopathologic lesions were restricted to the forebrain and included chronic multifocal lymphoplasmacytic encephalitis with extensive perivascular cuffing, astrocytosis, and intranuclear inclusions within astrocytes and giant cells, with both intracytoplasmic and intranuclear inclusions. Immunohistochemistry (IHC) was used to identify the antigens of the nucleoprotein (NP) of CDV and to detect cluster of differentiation (CD)3, CD79a, macrophage (MAC) 387, glial fibrillary acidic protein, and vimentin to characterize the neuroparenchymal lesions. By IHC, CDV NP was demonstrated predominantly within neurons and astrocytes. Cells that formed perivascular cuffs and some astrocyte-like cells reacted intensely to vimentin. Reverse transcription polymerase chain reaction assay from brain sections further confirmed a role for CDV in this disease by the amplification and partial sequence analysis of the NP gene. These findings confirmed simultaneous detection of CDV in ODE by IHC and molecular assays. In addition, results of the current study could contribute to the neuropathologic characterization of this rare manifestation of CDV.","container-title":"Journal of Veterinary Diagnostic Investigation","DOI":"10.1177/104063870902100502","ISSN":"1040-6387","issue":"5","journalAbbreviation":"J VET Diagn Invest","language":"en","note":"publisher: SAGE Publications Inc","page":"588-597","source":"SAGE Journals","title":"Molecular Detection of Canine Distemper Virus and the Immunohistochemical Characterization of the Neurologic Lesions in Naturally Occurring Old Dog Encephalitis","volume":"21","author":[{"family":"Headley","given":"Selwyn A."},{"family":"Amude","given":"Alexandre M."},{"family":"Alfieri","given":"Alice F."},{"family":"Bracarense","given":"Ana Paula F. R. L."},{"family":"Alfieri","given":"Amauri A."},{"family":"Summers","given":"Brian A."}],"issued":{"date-parts":[["2009",9,1]]}}}],"schema":"https://github.com/citation-style-language/schema/raw/master/csl-citation.json"} </w:instrText>
      </w:r>
      <w:r w:rsidRPr="00C576F0">
        <w:rPr>
          <w:rFonts w:cs="Times New Roman"/>
        </w:rPr>
        <w:fldChar w:fldCharType="separate"/>
      </w:r>
      <w:r w:rsidRPr="00C576F0">
        <w:rPr>
          <w:rFonts w:cs="Times New Roman"/>
          <w:noProof/>
        </w:rPr>
        <w:t>[188]</w:t>
      </w:r>
      <w:r w:rsidRPr="00C576F0">
        <w:rPr>
          <w:rFonts w:cs="Times New Roman"/>
        </w:rPr>
        <w:fldChar w:fldCharType="end"/>
      </w:r>
      <w:r w:rsidRPr="00C576F0">
        <w:rPr>
          <w:rFonts w:cs="Times New Roman"/>
        </w:rPr>
        <w:t xml:space="preserve">. Cases are rare, and though CDV is presumed to be the cause, a clear link has not yet been fully established. </w:t>
      </w:r>
    </w:p>
    <w:p w14:paraId="22205F46" w14:textId="4A59A024" w:rsidR="00E868D0" w:rsidRPr="00C576F0" w:rsidRDefault="00E868D0" w:rsidP="00E868D0">
      <w:pPr>
        <w:spacing w:before="240"/>
        <w:ind w:firstLine="720"/>
        <w:rPr>
          <w:rFonts w:cs="Times New Roman"/>
        </w:rPr>
      </w:pPr>
      <w:r w:rsidRPr="00C576F0">
        <w:rPr>
          <w:rFonts w:cs="Times New Roman"/>
          <w:b/>
          <w:bCs/>
        </w:rPr>
        <w:t xml:space="preserve">Diagnosis: </w:t>
      </w:r>
      <w:r w:rsidRPr="00C576F0">
        <w:rPr>
          <w:rFonts w:cs="Times New Roman"/>
        </w:rPr>
        <w:t xml:space="preserve">Diagnosis is typically achieved via either real-time reverse-transcription PCR (rt-qPCR) of affected tissues or respiratory secretions, IHC on histology slides, or IFA on frozen tissue </w:t>
      </w:r>
      <w:r w:rsidRPr="00C576F0">
        <w:rPr>
          <w:rFonts w:cs="Times New Roman"/>
        </w:rPr>
        <w:fldChar w:fldCharType="begin"/>
      </w:r>
      <w:r w:rsidRPr="00C576F0">
        <w:rPr>
          <w:rFonts w:cs="Times New Roman"/>
        </w:rPr>
        <w:instrText xml:space="preserve"> ADDIN ZOTERO_ITEM CSL_CITATION {"citationID":"B2MoQlPe","properties":{"formattedCitation":"[189]","plainCitation":"[189]","noteIndex":0},"citationItems":[{"id":1046,"uris":["http://zotero.org/users/local/8pgHukA0/items/8IKJAHE4"],"itemData":{"id":1046,"type":"article-journal","abstract":"The increasing host range of canine morbillivirus (CDV) affecting important wildlife species such as Lions, Leopard, and Red Pandas has raised the concern. Canine distemper is a pathogen of dogs affecting the respiratory, gastrointestinal, and nervous systems. Seventeen lineages of CDV are reported, and the eighteenth lineage was proposed in 2019 from India. Marked genomic differences in the genome of wild-type virus and vaccine strain are also reported.The variations at the epitope level can be differentiated using specific monoclonal antibodies in neutralization tests. Keeping in mind the current status of the emergence of CDV, genetic and molecular study of circulating strains of the specific geographical region are the essential components of the disease control strategy. New target-based diagnostics and vaccines are in need to counter the effects of the emerging virus population. Control of CDV is necessary to save the endangered, vulnerable, and many other wildlife species to maintain balance in the ecological system. This review provides an overview on emergence reported in CDV, diagnostics developed till today, and a perspective on the disease control strategy, keeping wildlife in consideration.","container-title":"VirusDisease","DOI":"10.1007/s13337-022-00779-7","ISSN":"2347-3517","issue":"3","journalAbbreviation":"VirusDis.","language":"en","page":"309-321","source":"Springer Link","title":"Canine morbillivirus (CDV): a review on current status, emergence and the diagnostics","title-short":"Canine morbillivirus (CDV)","volume":"33","author":[{"family":"Karki","given":"Monu"},{"family":"Rajak","given":"Kaushal Kishor"},{"family":"Singh","given":"Rabindra Prasad"}],"issued":{"date-parts":[["2022",9,1]]}}}],"schema":"https://github.com/citation-style-language/schema/raw/master/csl-citation.json"} </w:instrText>
      </w:r>
      <w:r w:rsidRPr="00C576F0">
        <w:rPr>
          <w:rFonts w:cs="Times New Roman"/>
        </w:rPr>
        <w:fldChar w:fldCharType="separate"/>
      </w:r>
      <w:r w:rsidRPr="00C576F0">
        <w:rPr>
          <w:rFonts w:cs="Times New Roman"/>
          <w:noProof/>
        </w:rPr>
        <w:t>[189]</w:t>
      </w:r>
      <w:r w:rsidRPr="00C576F0">
        <w:rPr>
          <w:rFonts w:cs="Times New Roman"/>
        </w:rPr>
        <w:fldChar w:fldCharType="end"/>
      </w:r>
      <w:r w:rsidRPr="00C576F0">
        <w:rPr>
          <w:rFonts w:cs="Times New Roman"/>
        </w:rPr>
        <w:t xml:space="preserve">. Histologically, eosinophilic inclusion bodies in the cytoplasm or nuclei can be seen in many cells including epithelial cells of the gastrointestinal tract, respiratory epithelium, axons, or transitional epithelium of the bladder </w:t>
      </w:r>
      <w:r w:rsidRPr="00C576F0">
        <w:rPr>
          <w:rFonts w:cs="Times New Roman"/>
        </w:rPr>
        <w:fldChar w:fldCharType="begin"/>
      </w:r>
      <w:r w:rsidRPr="00C576F0">
        <w:rPr>
          <w:rFonts w:cs="Times New Roman"/>
        </w:rPr>
        <w:instrText xml:space="preserve"> ADDIN ZOTERO_ITEM CSL_CITATION {"citationID":"kIBOiUqe","properties":{"formattedCitation":"[190]","plainCitation":"[190]","noteIndex":0},"citationItems":[{"id":1048,"uris":["http://zotero.org/users/local/8pgHukA0/items/HJUWWQQ4"],"itemData":{"id":1048,"type":"article-journal","abstract":"One hundred dogs that were positive for canine distemper virus antigen and inclusion bodies in the tonsils were examined for the distribution of inclusion bodies in various tissues. Inclusion bodies were found in the lungs (70 dogs), brains (20 dogs), urinary bladders (73 dogs), stomachs (78 dogs), spleens (77 dogs), and lymph nodes (81 dogs) of the dogs. Based on these results, the tonsils may be the most suitable tissue for detection of inclusion bodies in canine distemper.","container-title":"Journal of Veterinary Medical Science","DOI":"10.1292/jvms.69.527","issue":"5","page":"527-529","source":"J-Stage","title":"Distribution of Inclusion Bodies in Tissues from 100 Dogs Infected with Canine Distemper Virus","volume":"69","author":[{"family":"Kubo","given":"Takuya"},{"family":"Kagawa","given":"Yumiko"},{"family":"Taniyama","given":"Hiroyuki"},{"family":"Hasegawa","given":"Atsuhiko"}],"issued":{"date-parts":[["2007"]]}}}],"schema":"https://github.com/citation-style-language/schema/raw/master/csl-citation.json"} </w:instrText>
      </w:r>
      <w:r w:rsidRPr="00C576F0">
        <w:rPr>
          <w:rFonts w:cs="Times New Roman"/>
        </w:rPr>
        <w:fldChar w:fldCharType="separate"/>
      </w:r>
      <w:r w:rsidRPr="00C576F0">
        <w:rPr>
          <w:rFonts w:cs="Times New Roman"/>
          <w:noProof/>
        </w:rPr>
        <w:t>[190]</w:t>
      </w:r>
      <w:r w:rsidRPr="00C576F0">
        <w:rPr>
          <w:rFonts w:cs="Times New Roman"/>
        </w:rPr>
        <w:fldChar w:fldCharType="end"/>
      </w:r>
      <w:r w:rsidRPr="00C576F0">
        <w:rPr>
          <w:rFonts w:cs="Times New Roman"/>
        </w:rPr>
        <w:t xml:space="preserve">. Virus neutralization antibody tests and ELISAs are also commonly performed, though it cannot differentiate active infection from exposure </w:t>
      </w:r>
      <w:r w:rsidRPr="00C576F0">
        <w:rPr>
          <w:rFonts w:cs="Times New Roman"/>
        </w:rPr>
        <w:fldChar w:fldCharType="begin"/>
      </w:r>
      <w:r w:rsidRPr="00C576F0">
        <w:rPr>
          <w:rFonts w:cs="Times New Roman"/>
        </w:rPr>
        <w:instrText xml:space="preserve"> ADDIN ZOTERO_ITEM CSL_CITATION {"citationID":"qVRYgLqL","properties":{"formattedCitation":"[189]","plainCitation":"[189]","noteIndex":0},"citationItems":[{"id":1046,"uris":["http://zotero.org/users/local/8pgHukA0/items/8IKJAHE4"],"itemData":{"id":1046,"type":"article-journal","abstract":"The increasing host range of canine morbillivirus (CDV) affecting important wildlife species such as Lions, Leopard, and Red Pandas has raised the concern. Canine distemper is a pathogen of dogs affecting the respiratory, gastrointestinal, and nervous systems. Seventeen lineages of CDV are reported, and the eighteenth lineage was proposed in 2019 from India. Marked genomic differences in the genome of wild-type virus and vaccine strain are also reported.The variations at the epitope level can be differentiated using specific monoclonal antibodies in neutralization tests. Keeping in mind the current status of the emergence of CDV, genetic and molecular study of circulating strains of the specific geographical region are the essential components of the disease control strategy. New target-based diagnostics and vaccines are in need to counter the effects of the emerging virus population. Control of CDV is necessary to save the endangered, vulnerable, and many other wildlife species to maintain balance in the ecological system. This review provides an overview on emergence reported in CDV, diagnostics developed till today, and a perspective on the disease control strategy, keeping wildlife in consideration.","container-title":"VirusDisease","DOI":"10.1007/s13337-022-00779-7","ISSN":"2347-3517","issue":"3","journalAbbreviation":"VirusDis.","language":"en","page":"309-321","source":"Springer Link","title":"Canine morbillivirus (CDV): a review on current status, emergence and the diagnostics","title-short":"Canine morbillivirus (CDV)","volume":"33","author":[{"family":"Karki","given":"Monu"},{"family":"Rajak","given":"Kaushal Kishor"},{"family":"Singh","given":"Rabindra Prasad"}],"issued":{"date-parts":[["2022",9,1]]}}}],"schema":"https://github.com/citation-style-language/schema/raw/master/csl-citation.json"} </w:instrText>
      </w:r>
      <w:r w:rsidRPr="00C576F0">
        <w:rPr>
          <w:rFonts w:cs="Times New Roman"/>
        </w:rPr>
        <w:fldChar w:fldCharType="separate"/>
      </w:r>
      <w:r w:rsidRPr="00C576F0">
        <w:rPr>
          <w:rFonts w:cs="Times New Roman"/>
          <w:noProof/>
        </w:rPr>
        <w:t>[189]</w:t>
      </w:r>
      <w:r w:rsidRPr="00C576F0">
        <w:rPr>
          <w:rFonts w:cs="Times New Roman"/>
        </w:rPr>
        <w:fldChar w:fldCharType="end"/>
      </w:r>
      <w:r w:rsidRPr="00C576F0">
        <w:rPr>
          <w:rFonts w:cs="Times New Roman"/>
        </w:rPr>
        <w:t xml:space="preserve">. </w:t>
      </w:r>
    </w:p>
    <w:p w14:paraId="4EF3C031" w14:textId="77777777" w:rsidR="00E868D0" w:rsidRPr="00C576F0" w:rsidRDefault="00E868D0" w:rsidP="00E868D0">
      <w:pPr>
        <w:spacing w:before="240"/>
        <w:ind w:firstLine="720"/>
        <w:rPr>
          <w:rFonts w:cs="Times New Roman"/>
        </w:rPr>
      </w:pPr>
      <w:r w:rsidRPr="00C576F0">
        <w:rPr>
          <w:rFonts w:cs="Times New Roman"/>
          <w:b/>
          <w:bCs/>
        </w:rPr>
        <w:t xml:space="preserve">CDV in coyotes: </w:t>
      </w:r>
      <w:r w:rsidRPr="00C576F0">
        <w:rPr>
          <w:rFonts w:cs="Times New Roman"/>
        </w:rPr>
        <w:t xml:space="preserve">Coyotes are commonly infected with CDV, with between 20-50% antibody positive on most serologic surveys. Though distemper can be fatal in coyotes, they appear capable of either clearing the infection or living asymptomatically with CDV, since most antibody-positive coyotes do not exhibit clinical signs </w:t>
      </w:r>
      <w:r w:rsidRPr="00C576F0">
        <w:rPr>
          <w:rFonts w:cs="Times New Roman"/>
        </w:rPr>
        <w:fldChar w:fldCharType="begin"/>
      </w:r>
      <w:r w:rsidRPr="00C576F0">
        <w:rPr>
          <w:rFonts w:cs="Times New Roman"/>
        </w:rPr>
        <w:instrText xml:space="preserve"> ADDIN ZOTERO_ITEM CSL_CITATION {"citationID":"tirPUd0e","properties":{"formattedCitation":"[191\\uc0\\u8211{}195]","plainCitation":"[191–195]","noteIndex":0},"citationItems":[{"id":1051,"uris":["http://zotero.org/users/local/8pgHukA0/items/TJIB2AAE"],"itemData":{"id":1051,"type":"article-journal","abstract":"Serum samples from 228 coyotes were selected randomly from a serum bank assembled from Texas from 1975 to 1984 and were evaluated serologically for neutralizing antibodies against canine distemper virus (CDV). One hundred and twenty-eight (56%) of the 228 coyotes had antibody titers of greater than or equal to 1:5 against CDV (seropositive). The serologic prevalence (seroprevalence) of antibodies against CDV infection was higher in the spring (62%) than in the fall (40%). The seroprevalence of CDV in various age groups was different; 25 of 101 coyotes (25%) were seropositive at less than 1 year of age, 35 of 52 (67%) were positive between 1 and 2 years of age, and 68 of 75 (91%) were positive at greater than or equal to 2 years of age. The results indicated that CDV was enzootic in coyote populations of southern Texas, with an increasing number of seropositive coyotes noted annually. The sex of the coyote did not appear to be related to the seroprevalence against CDV.","container-title":"Journal of the American Veterinary Medical Association","ISSN":"1943-569X","issue":"9","journalAbbreviation":"J Am Vet Med Assoc","language":"eng","note":"PMID: 3505937","page":"1099-1100","source":"Europe PMC","title":"Canine distemper virus in coyotes: a serologic survey","title-short":"Canine distemper virus in coyotes","volume":"189","author":[{"family":"Guo","given":"W."},{"family":"Evermann","given":"J. F."},{"family":"Foreyt","given":"W. J."},{"family":"Knowlton","given":"F. F."},{"family":"Windberg","given":"L. A."}],"issued":{"date-parts":[["1986",11,1]]}}},{"id":909,"uris":["http://zotero.org/users/local/8pgHukA0/items/ACFMUJ5R"],"itemData":{"id":909,"type":"article-journal","abstract":"Canine distemper virus (CDV) and Canine parvovirus (CPV) can cause deadly infections in wildlife and companion animals. In this report, we screened serum from free-ranging eastern coyotes (Canis latrans; N = 268), red foxes (Vulpes vulpes; N = 63), and gray foxes (Urocyon cinereoargenteus; N = 16) from Pennsylvania, USA, for antibodies (Abs) to CDV and CPV. This comprehensive screening was achieved using a commercially available enzyme-linked immunosorbent assay (ELISA)-based colorimetric assay. Abs to CDV and CPV were detected in 25.4% and 45.5% of coyotes, 36.5% and 52.4% of red foxes, and 12.5% and 68.8% of gray foxes, respectively. Abs to both viruses were detected in 9.7% of coyotes, 19.1% of red foxes, and 12.5% of gray foxes. This study demonstrates significant wildlife exposure in a northeastern state to CDV and CPV. As wildlife species continue to urbanize, the probability of spillover between domestic animals and wildlife will increase. Ongoing surveillance of wildlife for CDV and CPV exposure is warranted.\nIMPORTANCE Canine distemper virus (CDV) and Canine parvovirus (CPV) are significant health threats to domestic dogs (Canis familiaris) and wildlife. CDV and CPV have been identified in diverse vertebrates, including endangered wildlife species. Susceptibility to these viral pathogens varies significantly among geographic regions and between host species. High morbidity and mortality have been reported with infection by either virus in susceptible species, including dogs. As humans and companion animals encroach on wildlife habitat, and as wildlife becomes increasingly urbanized, the potential for transmission between species increases. This study assessed CPV and CDV Ab prevalence in wild canids (eastern coyotes, red foxes, and gray foxes) harvested in Pennsylvania between 2015 and 2020. High Ab prevalence was demonstrated for both viruses in each species. Ongoing monitoring of CPV and CDV in wildlife and increased efforts to vaccinate dogs and prevent spillover events are essential.","container-title":"Microbiology Spectrum","DOI":"10.1128/spectrum.02532-21","issue":"1","note":"publisher: American Society for Microbiology","page":"e02532-21","source":"journals.asm.org (Atypon)","title":"High Prevalence of Antibodies against Canine Parvovirus and Canine Distemper Virus among Coyotes and Foxes from Pennsylvania: Implications for the Intersection of Companion Animals and Wildlife","title-short":"High Prevalence of Antibodies against Canine Parvovirus and Canine Distemper Virus among Coyotes and Foxes from Pennsylvania","volume":"10","author":[{"family":"Kimpston","given":"Caellaigh N."},{"family":"Hatke","given":"Amanda L."},{"family":"Castelli","given":"Benjamin"},{"family":"Otto","given":"Nathan"},{"family":"Tiffin","given":"Hannah S."},{"family":"Machtinger","given":"Erika T."},{"family":"Brown","given":"Justin D."},{"family":"Van Why","given":"Kyle R."},{"family":"Marconi","given":"Richard T."}],"issued":{"date-parts":[["2022",1,26]]}}},{"id":918,"uris":["http://zotero.org/users/local/8pgHukA0/items/JM7PRE8Y"],"itemData":{"id":918,"type":"article-journal","abstract":"Fifty-six red foxes (Vulpes vulpes), 18 gray foxes (Urocyon cinereoargenteus), and 13 coyotes (Canis latrans) obtained by the South Carolina Wildlife and Marine Resources Department during an investigation of suspected illegal wildlife translocation were examined for diseases and parasites. Red foxes and coyotes were confiscated from an animal dealer based in Ohio (USA), and gray foxes were purchased from an animal dealer in Indiana (USA). Emphasis was placed on detection of pathogens representing potential health risks to native wildlife, domestic animals, or humans. All animals were negative for rabies; however, 15 gray foxes were incubating canine distemper at necropsy. Serologic tests disclosed antibodies to canine parvovirus, canine distemper virus, canine adenovirus, canine coronavirus, canine herpesvirus, and canine parainfluenza virus in one or more host species. Twenty-three species of parasites (two protozoans, three trematodes, four cestodes, eleven nematodes, and three arthropods) were found, including species with substantial pathogenic capabilities. Echinococcus multilocularis, a recognized human pathogen not enzootic in the southeastern United States, was found in red foxes. Based on this information, we conclude that the increasingly common practice of wild canid translocation for stocking fox-chasing enclosures poses potential health risks to indigenous wildlife, domestic animals, and humans and, therefore, is biologically hazardous.","container-title":"Journal of Wildlife Diseases","DOI":"10.7589/0090-3558-28.4.581","ISSN":"0090-3558","issue":"4","journalAbbreviation":"Journal of Wildlife Diseases","page":"581-589","source":"Silverchair","title":"DISEASES AND PARASITES OF RED FOXES, GRAY FOXES, AND COYOTES FROM COMMERCIAL SOURCES SELLING TO FOX-CHASING ENCLOSURES","volume":"28","author":[{"family":"Davidson","given":"William R."},{"family":"Appel","given":"Max J."},{"family":"Doster","given":"Gary L."},{"family":"Baker","given":"Osborne E."},{"family":"Brown","given":"John F."}],"issued":{"date-parts":[["1992",10,1]]}}},{"id":902,"uris":["http://zotero.org/users/local/8pgHukA0/items/ADUTMULR"],"itemData":{"id":902,"type":"article-journal","abstract":"Serum from 72 wild coyotes (Canis latrans) in southeastern Colorado (USA) was collected and analyzed for prevalence of antibody to canine parvovirus (CPV) and canine distemper virus (CDV) from 1985 to 1988. The prevalence of antibodies to CPV and CDV was 71% and 57%, respectively, for the 4 yr of the study. Prevalence of antibody to CPV did not differ among years, between sexes, or with age. Prevalence of antibody to CDV did not differ among years or between sexes, but was significantly higher in adults (62%) than juveniles (33%). Prevalence of antibodies against CPV and CDV in southeastern Colorado was comparable to results reported in other serologic surveys in the western United States.","container-title":"Journal of Wildlife Diseases","DOI":"10.7589/0090-3558-27.2.320","ISSN":"0090-3558","issue":"2","journalAbbreviation":"Journal of Wildlife Diseases","page":"320-323","source":"Silverchair","title":"Prevalence of Antibodies against Canine Parvovirus and Canine Distemper Virus in Wild Coyotes in Southeastern Colorado","volume":"27","author":[{"family":"Gese","given":"Eric M."},{"family":"Schultz","given":"Ronald D."},{"family":"Rongstad","given":"Orrin J."},{"family":"Andersen","given":"David E."}],"issued":{"date-parts":[["1991",4,1]]}}},{"id":923,"uris":["http://zotero.org/users/local/8pgHukA0/items/C4ALXZ3C"],"itemData":{"id":923,"type":"article-journal","abstract":"As coyotes (Canis latrans) adapt to living in urban environments, the opportunity for cross-species transmission of pathogens may increase. We investigated the prevalence of antibodies to pathogens that are either zoonotic or affect multiple animal species in urban coyotes in the Denver metropolitan area, Colorado, USA, in 2012. We assayed for antibodies to canine parvovirus-2, canine distemper virus, rabies virus, Toxoplasma gondii, Yersinia pestis, and serotypes of Leptospira interrogans. Overall, 84% of the animals had antibodies to canine parvovirus-2, 44% for canine distemper virus, 20% for T. gondii (IgG), 28% for Y. pestis, and 4% for L. interrogans serotype Grippotyphosa. No neutralizing antibodies were detected to rabies virus, T. gondii (IgM), or L. interrogans serotypes other than Grippotyphosa. With 88% of animals exposed to at least one pathogen, our results suggest that coyotes may serve as important reservoirs and sentinels for etiologic agents.","container-title":"Journal of Wildlife Diseases","DOI":"10.7589/2014-03-065","ISSN":"0090-3558","issue":"4","journalAbbreviation":"Journal of Wildlife Diseases","page":"946-950","source":"Silverchair","title":"Serologic Survey for Cross-Species Pathogens in Urban Coyotes (Canis latrans), Colorado, USA","volume":"50","author":[{"family":"Malmlov","given":"Ashley"},{"family":"Breck","given":"Stewart"},{"family":"Fry","given":"Tricia"},{"family":"Duncan","given":"Colleen"}],"issued":{"date-parts":[["2014",10,1]]}}}],"schema":"https://github.com/citation-style-language/schema/raw/master/csl-citation.json"} </w:instrText>
      </w:r>
      <w:r w:rsidRPr="00C576F0">
        <w:rPr>
          <w:rFonts w:cs="Times New Roman"/>
        </w:rPr>
        <w:fldChar w:fldCharType="separate"/>
      </w:r>
      <w:r w:rsidRPr="00C576F0">
        <w:rPr>
          <w:rFonts w:cs="Times New Roman"/>
        </w:rPr>
        <w:t>[191–195]</w:t>
      </w:r>
      <w:r w:rsidRPr="00C576F0">
        <w:rPr>
          <w:rFonts w:cs="Times New Roman"/>
        </w:rPr>
        <w:fldChar w:fldCharType="end"/>
      </w:r>
      <w:r w:rsidRPr="00C576F0">
        <w:rPr>
          <w:rFonts w:cs="Times New Roman"/>
        </w:rPr>
        <w:t xml:space="preserve">. However, few surveys have assessed for active infection or viral DNA, so determining whether high antibodies are due to asymptomatic active infection or a past clinical infection is challenging. The presence of a carrier state of CDV in wild canids is also unknown. Regardless, coyotes are one of the most exposed species, and likely play a significant role, alongside domestic dogs and raccoons, in the maintenance of distemper virus in the United States. Further work investigating the prevalence of active infection could help elucidate transmission dynamics. </w:t>
      </w:r>
    </w:p>
    <w:p w14:paraId="782107BE" w14:textId="77777777" w:rsidR="00E868D0" w:rsidRPr="00C576F0" w:rsidRDefault="00E868D0" w:rsidP="00E868D0">
      <w:pPr>
        <w:pStyle w:val="Heading3"/>
        <w:rPr>
          <w:rFonts w:cs="Times New Roman"/>
        </w:rPr>
      </w:pPr>
      <w:bookmarkStart w:id="23" w:name="_Toc163455027"/>
      <w:r w:rsidRPr="00C576F0">
        <w:rPr>
          <w:rFonts w:cs="Times New Roman"/>
        </w:rPr>
        <w:t>Canine Parvovirus</w:t>
      </w:r>
      <w:bookmarkEnd w:id="23"/>
      <w:r w:rsidRPr="00C576F0">
        <w:rPr>
          <w:rFonts w:cs="Times New Roman"/>
        </w:rPr>
        <w:t xml:space="preserve"> </w:t>
      </w:r>
    </w:p>
    <w:p w14:paraId="2632EC1A" w14:textId="77777777" w:rsidR="00E868D0" w:rsidRPr="00C576F0" w:rsidRDefault="00E868D0" w:rsidP="00E868D0">
      <w:pPr>
        <w:ind w:firstLine="720"/>
        <w:rPr>
          <w:rFonts w:cs="Times New Roman"/>
          <w:color w:val="000000" w:themeColor="text1"/>
        </w:rPr>
      </w:pPr>
      <w:r w:rsidRPr="00C576F0">
        <w:rPr>
          <w:rFonts w:cs="Times New Roman"/>
          <w:color w:val="000000" w:themeColor="text1"/>
        </w:rPr>
        <w:t xml:space="preserve">Canine parvovirus, or CPV, is a DNA virus that affects a wide variety of mammal species. First discovered in the 1970s, it is distributed globally and causes severe, often fatal, diarrhea and myocarditis in susceptible hosts. Parvoviruses are extremely stable in the environment, resistant to most disinfectants, and can remain infectious for months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{"citationID":"xshVTVTy","properties":{"formattedCitation":"[196]","plainCitation":"[196]","noteIndex":0},"citationItems":[{"id":1067,"uris":["http://zotero.org/users/local/8pgHukA0/items/HLU267IF"],"itemData":{"id":1067,"type":"article-journal","abstract":"Canine parvovirus type 2 (CPV-2) emerged in late 1970s causing severe epizootics in kennels and dog shelters worldwide. Soon after its emergence, CPV-2 underwent genetic evolution giving rise consecutively to two antigenic variants, CPV-2a and CPV-2b that replaced progressively the original type. In 2000, a new antigenic variant, CPV-2c, was detected in Italy and rapidly spread to several countries. In comparison to the original type CPV-2, the antigenic variants display increased pathogenicity in dogs and extended host range, being able to infect and cause disease in cats. Epidemiological survey indicate that the newest type CPV-2c is becoming prevalent in different geographic regions and is often associated to severe disease in adult dogs and also in dogs that have completed the vaccination protocols. However, the primary cause of failure of CPV vaccination is interference by maternally derived immunity. Diagnosis of CPV infection by traditional methods has been shown to be poorly sensitive, especially in the late stages of infections. New diagnostic approaches based on molecular methods have been developed for sensitive detection of CPV in clinical samples and rapid characterisation of the viral type. Continuous surveillance will help assess whether there is a real need to update currently available vaccines and diagnostic tests.","container-title":"Veterinary Microbiology","DOI":"10.1016/j.vetmic.2011.09.007","ISSN":"0378-1135","issue":"1","journalAbbreviation":"Veterinary Microbiology","page":"1-12","source":"ScienceDirect","title":"Canine parvovirus—A review of epidemiological and diagnostic aspects, with emphasis on type 2c","volume":"155","author":[{"family":"Decaro","given":"Nicola"},{"family":"Buonavoglia","given":"Canio"}],"issued":{"date-parts":[["2012",2,24]]}}}],"schema":"https://github.com/citation-style-language/schema/raw/master/csl-citation.json"}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[196]</w:t>
      </w:r>
      <w:r w:rsidRPr="00C576F0">
        <w:rPr>
          <w:rFonts w:cs="Times New Roman"/>
          <w:color w:val="000000" w:themeColor="text1"/>
        </w:rPr>
        <w:fldChar w:fldCharType="end"/>
      </w:r>
      <w:r w:rsidRPr="00C576F0">
        <w:rPr>
          <w:rFonts w:cs="Times New Roman"/>
          <w:color w:val="000000" w:themeColor="text1"/>
        </w:rPr>
        <w:t xml:space="preserve">. Two parvoviruses are known to infect dogs: CPV-1 and CPV 2, which is divided into three subspecies (2a, 2b, and 2c). </w:t>
      </w:r>
    </w:p>
    <w:p w14:paraId="0A986077" w14:textId="77777777" w:rsidR="00E868D0" w:rsidRPr="00C576F0" w:rsidRDefault="00E868D0" w:rsidP="00E868D0">
      <w:pPr>
        <w:spacing w:before="240"/>
        <w:ind w:firstLine="720"/>
        <w:rPr>
          <w:rFonts w:cs="Times New Roman"/>
        </w:rPr>
      </w:pPr>
      <w:r w:rsidRPr="00C576F0">
        <w:rPr>
          <w:rFonts w:cs="Times New Roman"/>
          <w:b/>
          <w:bCs/>
        </w:rPr>
        <w:t xml:space="preserve">Lifecycle: </w:t>
      </w:r>
      <w:r w:rsidRPr="00C576F0">
        <w:rPr>
          <w:rFonts w:cs="Times New Roman"/>
        </w:rPr>
        <w:t xml:space="preserve">CPV is spread primarily via the fecal-oral route. Once a susceptible host encounters the virus, it replicates inside rapidly dividing cells, particularly the intestinal crypts of the small intestine. Damage to the crypts, which are responsible for generating the intestinal villi, results in necrosis and blunting of the villi </w:t>
      </w:r>
      <w:r w:rsidRPr="00C576F0">
        <w:rPr>
          <w:rFonts w:cs="Times New Roman"/>
        </w:rPr>
        <w:fldChar w:fldCharType="begin"/>
      </w:r>
      <w:r w:rsidRPr="00C576F0">
        <w:rPr>
          <w:rFonts w:cs="Times New Roman"/>
        </w:rPr>
        <w:instrText xml:space="preserve"> ADDIN ZOTERO_ITEM CSL_CITATION {"citationID":"6OI1lZlb","properties":{"formattedCitation":"[197]","plainCitation":"[197]","noteIndex":0},"citationItems":[{"id":1268,"uris":["http://zotero.org/users/local/8pgHukA0/items/CCQP5W3L"],"itemData":{"id":1268,"type":"article-journal","abstract":"Canine parvovirus 2 (CPV-2) has been considered to be an important pathogen of domestic and wild canids and has spread worldwide since its emergence in 1978. It has been reported from Asia, Australia, New Zealand, the Americas and Europe. Two distinct parvoviruses are now known to infect dogs—the pathogenic CPV-2 and CPV-1 or the minute virus of canine (MVC). CPV-2, the causative agent of acute hemorrhagic enteritis and myocarditis in dogs, is one of the most important pathogenic viruses with high morbidity (100%) and frequent mortality up to 10% in adult dogs and 91% in pups. The disease condition has been complicated further due to emergence of a number of variants namely CPV-2a, CPV-2b and CPV-2c over the years and involvement of domestic and wild canines. There are a number of different serological and molecular tests available for prompt, specific and accurate diagnosis of the disease. Further, both live attenuated and inactivated vaccines are available to control the disease in animals. Besides, new generation vaccines namely recombinant vaccine, peptide vaccine and DNA vaccine are in different stages of development and offer hope for better management of the disease in canines. However, new generation vaccines have not been issued license to be used in the field condition. Again, the presence of maternal antibodies often interferes with the active immunization with live attenuated vaccine and there always exists a window of susceptibility in spite of following proper immunization regimen. Lastly, judicious use of the vaccines in pet dogs, stray dogs and wild canids keeping in mind the new variants of the CPV-2 along with the proper sanitation and disinfection practices must be implemented for the successful control the disease.","container-title":"Indian Journal of Virology","DOI":"10.1007/s13337-010-0007-y","ISSN":"0974-0120","issue":"1","journalAbbreviation":"Indian J. Virol.","language":"en","page":"31-44","source":"Springer Link","title":"Canine Parvovirus: Current Perspective","title-short":"Canine Parvovirus","volume":"21","author":[{"family":"Nandi","given":"S."},{"family":"Kumar","given":"Manoj"}],"issued":{"date-parts":[["2010",6,1]]}}}],"schema":"https://github.com/citation-style-language/schema/raw/master/csl-citation.json"} </w:instrText>
      </w:r>
      <w:r w:rsidRPr="00C576F0">
        <w:rPr>
          <w:rFonts w:cs="Times New Roman"/>
        </w:rPr>
        <w:fldChar w:fldCharType="separate"/>
      </w:r>
      <w:r w:rsidRPr="00C576F0">
        <w:rPr>
          <w:rFonts w:cs="Times New Roman"/>
          <w:noProof/>
        </w:rPr>
        <w:t>[197]</w:t>
      </w:r>
      <w:r w:rsidRPr="00C576F0">
        <w:rPr>
          <w:rFonts w:cs="Times New Roman"/>
        </w:rPr>
        <w:fldChar w:fldCharType="end"/>
      </w:r>
      <w:r w:rsidRPr="00C576F0">
        <w:rPr>
          <w:rFonts w:cs="Times New Roman"/>
        </w:rPr>
        <w:t xml:space="preserve">. This leads </w:t>
      </w:r>
      <w:r w:rsidRPr="00C576F0">
        <w:rPr>
          <w:rFonts w:cs="Times New Roman"/>
        </w:rPr>
        <w:lastRenderedPageBreak/>
        <w:t xml:space="preserve">to an inability for the intestines to absorb water and nutrients, leading to severe, bloody diarrhea. The virus is shed within the fecal contents and can remain viable in the environment for long periods of time. If another susceptible animal ingests fecal particles, they can become infected and start showing symptoms within 3-7 days </w:t>
      </w:r>
      <w:r w:rsidRPr="00C576F0">
        <w:rPr>
          <w:rFonts w:cs="Times New Roman"/>
        </w:rPr>
        <w:fldChar w:fldCharType="begin"/>
      </w:r>
      <w:r w:rsidRPr="00C576F0">
        <w:rPr>
          <w:rFonts w:cs="Times New Roman"/>
        </w:rPr>
        <w:instrText xml:space="preserve"> ADDIN ZOTERO_ITEM CSL_CITATION {"citationID":"5CjhXepw","properties":{"formattedCitation":"[197]","plainCitation":"[197]","noteIndex":0},"citationItems":[{"id":1268,"uris":["http://zotero.org/users/local/8pgHukA0/items/CCQP5W3L"],"itemData":{"id":1268,"type":"article-journal","abstract":"Canine parvovirus 2 (CPV-2) has been considered to be an important pathogen of domestic and wild canids and has spread worldwide since its emergence in 1978. It has been reported from Asia, Australia, New Zealand, the Americas and Europe. Two distinct parvoviruses are now known to infect dogs—the pathogenic CPV-2 and CPV-1 or the minute virus of canine (MVC). CPV-2, the causative agent of acute hemorrhagic enteritis and myocarditis in dogs, is one of the most important pathogenic viruses with high morbidity (100%) and frequent mortality up to 10% in adult dogs and 91% in pups. The disease condition has been complicated further due to emergence of a number of variants namely CPV-2a, CPV-2b and CPV-2c over the years and involvement of domestic and wild canines. There are a number of different serological and molecular tests available for prompt, specific and accurate diagnosis of the disease. Further, both live attenuated and inactivated vaccines are available to control the disease in animals. Besides, new generation vaccines namely recombinant vaccine, peptide vaccine and DNA vaccine are in different stages of development and offer hope for better management of the disease in canines. However, new generation vaccines have not been issued license to be used in the field condition. Again, the presence of maternal antibodies often interferes with the active immunization with live attenuated vaccine and there always exists a window of susceptibility in spite of following proper immunization regimen. Lastly, judicious use of the vaccines in pet dogs, stray dogs and wild canids keeping in mind the new variants of the CPV-2 along with the proper sanitation and disinfection practices must be implemented for the successful control the disease.","container-title":"Indian Journal of Virology","DOI":"10.1007/s13337-010-0007-y","ISSN":"0974-0120","issue":"1","journalAbbreviation":"Indian J. Virol.","language":"en","page":"31-44","source":"Springer Link","title":"Canine Parvovirus: Current Perspective","title-short":"Canine Parvovirus","volume":"21","author":[{"family":"Nandi","given":"S."},{"family":"Kumar","given":"Manoj"}],"issued":{"date-parts":[["2010",6,1]]}}}],"schema":"https://github.com/citation-style-language/schema/raw/master/csl-citation.json"} </w:instrText>
      </w:r>
      <w:r w:rsidRPr="00C576F0">
        <w:rPr>
          <w:rFonts w:cs="Times New Roman"/>
        </w:rPr>
        <w:fldChar w:fldCharType="separate"/>
      </w:r>
      <w:r w:rsidRPr="00C576F0">
        <w:rPr>
          <w:rFonts w:cs="Times New Roman"/>
          <w:noProof/>
        </w:rPr>
        <w:t>[197]</w:t>
      </w:r>
      <w:r w:rsidRPr="00C576F0">
        <w:rPr>
          <w:rFonts w:cs="Times New Roman"/>
        </w:rPr>
        <w:fldChar w:fldCharType="end"/>
      </w:r>
      <w:r w:rsidRPr="00C576F0">
        <w:rPr>
          <w:rFonts w:cs="Times New Roman"/>
        </w:rPr>
        <w:t xml:space="preserve">. </w:t>
      </w:r>
    </w:p>
    <w:p w14:paraId="12B95F7E" w14:textId="77777777" w:rsidR="00E868D0" w:rsidRPr="00C576F0" w:rsidRDefault="00E868D0" w:rsidP="00E868D0">
      <w:pPr>
        <w:spacing w:before="240"/>
        <w:ind w:firstLine="720"/>
        <w:rPr>
          <w:rFonts w:cs="Times New Roman"/>
        </w:rPr>
      </w:pPr>
      <w:r w:rsidRPr="00C576F0">
        <w:rPr>
          <w:rFonts w:cs="Times New Roman"/>
          <w:b/>
          <w:bCs/>
        </w:rPr>
        <w:t xml:space="preserve">Clinical signs: </w:t>
      </w:r>
      <w:r w:rsidRPr="00C576F0">
        <w:rPr>
          <w:rFonts w:cs="Times New Roman"/>
        </w:rPr>
        <w:t xml:space="preserve">Severe bloody diarrhea and vomiting occur because of the necrosis of the intestinal crypt cells in the small intestine. Life-threatening dehydration can occur within days, and mortality can reach as high as 90% in puppies without supportive care </w:t>
      </w:r>
      <w:r w:rsidRPr="00C576F0">
        <w:rPr>
          <w:rFonts w:cs="Times New Roman"/>
        </w:rPr>
        <w:fldChar w:fldCharType="begin"/>
      </w:r>
      <w:r w:rsidRPr="00C576F0">
        <w:rPr>
          <w:rFonts w:cs="Times New Roman"/>
        </w:rPr>
        <w:instrText xml:space="preserve"> ADDIN ZOTERO_ITEM CSL_CITATION {"citationID":"Kd0bK6GJ","properties":{"formattedCitation":"[197]","plainCitation":"[197]","noteIndex":0},"citationItems":[{"id":1268,"uris":["http://zotero.org/users/local/8pgHukA0/items/CCQP5W3L"],"itemData":{"id":1268,"type":"article-journal","abstract":"Canine parvovirus 2 (CPV-2) has been considered to be an important pathogen of domestic and wild canids and has spread worldwide since its emergence in 1978. It has been reported from Asia, Australia, New Zealand, the Americas and Europe. Two distinct parvoviruses are now known to infect dogs—the pathogenic CPV-2 and CPV-1 or the minute virus of canine (MVC). CPV-2, the causative agent of acute hemorrhagic enteritis and myocarditis in dogs, is one of the most important pathogenic viruses with high morbidity (100%) and frequent mortality up to 10% in adult dogs and 91% in pups. The disease condition has been complicated further due to emergence of a number of variants namely CPV-2a, CPV-2b and CPV-2c over the years and involvement of domestic and wild canines. There are a number of different serological and molecular tests available for prompt, specific and accurate diagnosis of the disease. Further, both live attenuated and inactivated vaccines are available to control the disease in animals. Besides, new generation vaccines namely recombinant vaccine, peptide vaccine and DNA vaccine are in different stages of development and offer hope for better management of the disease in canines. However, new generation vaccines have not been issued license to be used in the field condition. Again, the presence of maternal antibodies often interferes with the active immunization with live attenuated vaccine and there always exists a window of susceptibility in spite of following proper immunization regimen. Lastly, judicious use of the vaccines in pet dogs, stray dogs and wild canids keeping in mind the new variants of the CPV-2 along with the proper sanitation and disinfection practices must be implemented for the successful control the disease.","container-title":"Indian Journal of Virology","DOI":"10.1007/s13337-010-0007-y","ISSN":"0974-0120","issue":"1","journalAbbreviation":"Indian J. Virol.","language":"en","page":"31-44","source":"Springer Link","title":"Canine Parvovirus: Current Perspective","title-short":"Canine Parvovirus","volume":"21","author":[{"family":"Nandi","given":"S."},{"family":"Kumar","given":"Manoj"}],"issued":{"date-parts":[["2010",6,1]]}}}],"schema":"https://github.com/citation-style-language/schema/raw/master/csl-citation.json"} </w:instrText>
      </w:r>
      <w:r w:rsidRPr="00C576F0">
        <w:rPr>
          <w:rFonts w:cs="Times New Roman"/>
        </w:rPr>
        <w:fldChar w:fldCharType="separate"/>
      </w:r>
      <w:r w:rsidRPr="00C576F0">
        <w:rPr>
          <w:rFonts w:cs="Times New Roman"/>
          <w:noProof/>
        </w:rPr>
        <w:t>[197]</w:t>
      </w:r>
      <w:r w:rsidRPr="00C576F0">
        <w:rPr>
          <w:rFonts w:cs="Times New Roman"/>
        </w:rPr>
        <w:fldChar w:fldCharType="end"/>
      </w:r>
      <w:r w:rsidRPr="00C576F0">
        <w:rPr>
          <w:rFonts w:cs="Times New Roman"/>
        </w:rPr>
        <w:t xml:space="preserve">. In young puppies, myocarditis with subsequent heart failure and death can occur </w:t>
      </w:r>
      <w:r w:rsidRPr="00C576F0">
        <w:rPr>
          <w:rFonts w:cs="Times New Roman"/>
        </w:rPr>
        <w:fldChar w:fldCharType="begin"/>
      </w:r>
      <w:r w:rsidRPr="00C576F0">
        <w:rPr>
          <w:rFonts w:cs="Times New Roman"/>
        </w:rPr>
        <w:instrText xml:space="preserve"> ADDIN ZOTERO_ITEM CSL_CITATION {"citationID":"6lAQznTh","properties":{"formattedCitation":"[198]","plainCitation":"[198]","noteIndex":0},"citationItems":[{"id":1270,"uris":["http://zotero.org/users/local/8pgHukA0/items/DDMJPXFE"],"itemData":{"id":1270,"type":"article-journal","abstract":"Perinatal parvoviral infection causes necrotizing myocarditis in puppies, which results in acute high mortality or progressive cardiac injury. While widespread vaccination has dramatically curtailed the epidemic of canine parvoviral myocarditis, we hypothesized that canine parvovirus 2 (CPV-2) myocardial infection is an underrecognized cause of myocarditis, cardiac damage, and/or repair by fibrosis in young dogs. In this retrospective study, DNA was extracted from formalin-fixed, paraffin-embedded tissues from 40 cases and 41 control dogs under 2 years of age from 2007 to 2015. Cases had a diagnosis of myocardial necrosis, inflammation, or fibrosis, while age-matched controls lacked myocardial lesions. Conventional polymerase chain reaction (PCR) and sequencing targeting the VP1 to VP2 region detected CPV-2 in 12 of 40 cases (30%; 95% confidence interval [CI], 18%–45%) and 2 of 41 controls (5%; 95% CI, 0.1%–16%). Detection of CPV-2 DNA in the myocardium was significantly associated with myocardial lesions (P = .003). Reverse transcription quantitative PCR amplifying VP2 identified viral messenger RNA in 12 of 12 PCR-positive cases and 2 of 2 controls. PCR results were confirmed by in situ hybridization, which identified parvoviral DNA in cardiomyocytes and occasionally macrophages of juvenile and young adult dogs (median age 61 days). Myocardial CPV-2 was identified in juveniles with minimal myocarditis and CPV-2 enteritis, which may indicate a longer window of cardiac susceptibility to myocarditis than previously reported. CPV-2 was also detected in dogs with severe myocardial fibrosis with in situ hybridization signal localized to cardiomyocytes, suggesting prior myocardial damage by CPV-2. Despite the frequency of vaccination, these findings suggest that CPV-2 remains an important cause of myocardial damage in dogs.","container-title":"Veterinary Pathology","DOI":"10.1177/0300985817725387","ISSN":"0300-9858","issue":"6","journalAbbreviation":"Vet Pathol","language":"en","note":"publisher: SAGE Publications Inc","page":"964-971","source":"SAGE Journals","title":"Parvovirus Infection Is Associated With Myocarditis and Myocardial Fibrosis in Young Dogs","volume":"54","author":[{"family":"Ford","given":"Jordan"},{"family":"McEndaffer","given":"Laura"},{"family":"Renshaw","given":"Randall"},{"family":"Molesan","given":"Alex"},{"family":"Kelly","given":"Kathleen"}],"issued":{"date-parts":[["2017",11,1]]}}}],"schema":"https://github.com/citation-style-language/schema/raw/master/csl-citation.json"} </w:instrText>
      </w:r>
      <w:r w:rsidRPr="00C576F0">
        <w:rPr>
          <w:rFonts w:cs="Times New Roman"/>
        </w:rPr>
        <w:fldChar w:fldCharType="separate"/>
      </w:r>
      <w:r w:rsidRPr="00C576F0">
        <w:rPr>
          <w:rFonts w:cs="Times New Roman"/>
          <w:noProof/>
        </w:rPr>
        <w:t>[198]</w:t>
      </w:r>
      <w:r w:rsidRPr="00C576F0">
        <w:rPr>
          <w:rFonts w:cs="Times New Roman"/>
        </w:rPr>
        <w:fldChar w:fldCharType="end"/>
      </w:r>
      <w:r w:rsidRPr="00C576F0">
        <w:rPr>
          <w:rFonts w:cs="Times New Roman"/>
        </w:rPr>
        <w:t xml:space="preserve">.  Adult dogs are less susceptible to infection, with only a 10% mortality rate without treatment </w:t>
      </w:r>
      <w:r w:rsidRPr="00C576F0">
        <w:rPr>
          <w:rFonts w:cs="Times New Roman"/>
        </w:rPr>
        <w:fldChar w:fldCharType="begin"/>
      </w:r>
      <w:r w:rsidRPr="00C576F0">
        <w:rPr>
          <w:rFonts w:cs="Times New Roman"/>
        </w:rPr>
        <w:instrText xml:space="preserve"> ADDIN ZOTERO_ITEM CSL_CITATION {"citationID":"8RVZ91zH","properties":{"formattedCitation":"[197]","plainCitation":"[197]","noteIndex":0},"citationItems":[{"id":1268,"uris":["http://zotero.org/users/local/8pgHukA0/items/CCQP5W3L"],"itemData":{"id":1268,"type":"article-journal","abstract":"Canine parvovirus 2 (CPV-2) has been considered to be an important pathogen of domestic and wild canids and has spread worldwide since its emergence in 1978. It has been reported from Asia, Australia, New Zealand, the Americas and Europe. Two distinct parvoviruses are now known to infect dogs—the pathogenic CPV-2 and CPV-1 or the minute virus of canine (MVC). CPV-2, the causative agent of acute hemorrhagic enteritis and myocarditis in dogs, is one of the most important pathogenic viruses with high morbidity (100%) and frequent mortality up to 10% in adult dogs and 91% in pups. The disease condition has been complicated further due to emergence of a number of variants namely CPV-2a, CPV-2b and CPV-2c over the years and involvement of domestic and wild canines. There are a number of different serological and molecular tests available for prompt, specific and accurate diagnosis of the disease. Further, both live attenuated and inactivated vaccines are available to control the disease in animals. Besides, new generation vaccines namely recombinant vaccine, peptide vaccine and DNA vaccine are in different stages of development and offer hope for better management of the disease in canines. However, new generation vaccines have not been issued license to be used in the field condition. Again, the presence of maternal antibodies often interferes with the active immunization with live attenuated vaccine and there always exists a window of susceptibility in spite of following proper immunization regimen. Lastly, judicious use of the vaccines in pet dogs, stray dogs and wild canids keeping in mind the new variants of the CPV-2 along with the proper sanitation and disinfection practices must be implemented for the successful control the disease.","container-title":"Indian Journal of Virology","DOI":"10.1007/s13337-010-0007-y","ISSN":"0974-0120","issue":"1","journalAbbreviation":"Indian J. Virol.","language":"en","page":"31-44","source":"Springer Link","title":"Canine Parvovirus: Current Perspective","title-short":"Canine Parvovirus","volume":"21","author":[{"family":"Nandi","given":"S."},{"family":"Kumar","given":"Manoj"}],"issued":{"date-parts":[["2010",6,1]]}}}],"schema":"https://github.com/citation-style-language/schema/raw/master/csl-citation.json"} </w:instrText>
      </w:r>
      <w:r w:rsidRPr="00C576F0">
        <w:rPr>
          <w:rFonts w:cs="Times New Roman"/>
        </w:rPr>
        <w:fldChar w:fldCharType="separate"/>
      </w:r>
      <w:r w:rsidRPr="00C576F0">
        <w:rPr>
          <w:rFonts w:cs="Times New Roman"/>
          <w:noProof/>
        </w:rPr>
        <w:t>[197]</w:t>
      </w:r>
      <w:r w:rsidRPr="00C576F0">
        <w:rPr>
          <w:rFonts w:cs="Times New Roman"/>
        </w:rPr>
        <w:fldChar w:fldCharType="end"/>
      </w:r>
      <w:r w:rsidRPr="00C576F0">
        <w:rPr>
          <w:rFonts w:cs="Times New Roman"/>
        </w:rPr>
        <w:t xml:space="preserve">. </w:t>
      </w:r>
    </w:p>
    <w:p w14:paraId="6C912955" w14:textId="77777777" w:rsidR="00E868D0" w:rsidRPr="00C576F0" w:rsidRDefault="00E868D0" w:rsidP="00EC6BF9">
      <w:pPr>
        <w:spacing w:before="240" w:after="240"/>
        <w:ind w:firstLine="720"/>
        <w:rPr>
          <w:rFonts w:cs="Times New Roman"/>
        </w:rPr>
      </w:pPr>
      <w:r w:rsidRPr="00C576F0">
        <w:rPr>
          <w:rFonts w:cs="Times New Roman"/>
          <w:b/>
          <w:bCs/>
        </w:rPr>
        <w:t xml:space="preserve">Diagnosis: </w:t>
      </w:r>
      <w:r w:rsidRPr="00C576F0">
        <w:rPr>
          <w:rFonts w:cs="Times New Roman"/>
        </w:rPr>
        <w:t xml:space="preserve">Diagnosis of clinical cases is typically achieved with an antigen-detecting SNAP test performed on a fecal sample </w:t>
      </w:r>
      <w:r w:rsidRPr="00C576F0">
        <w:rPr>
          <w:rFonts w:cs="Times New Roman"/>
        </w:rPr>
        <w:fldChar w:fldCharType="begin"/>
      </w:r>
      <w:r w:rsidRPr="00C576F0">
        <w:rPr>
          <w:rFonts w:cs="Times New Roman"/>
        </w:rPr>
        <w:instrText xml:space="preserve"> ADDIN ZOTERO_ITEM CSL_CITATION {"citationID":"hQlUUVyK","properties":{"formattedCitation":"[199]","plainCitation":"[199]","noteIndex":0},"citationItems":[{"id":1272,"uris":["http://zotero.org/users/local/8pgHukA0/items/JMAVRD6B"],"itemData":{"id":1272,"type":"article-journal","abstract":"Diagnosis of canine parvovirus (CPV) infection is usually carried out by means of rapid immunochromatographic assays, but the ability of these tests to detect all CPV variants, including the recently identified CPV-2c, is still debated. To determine if the assays detect the different CPV variants, 201 CPV PCR-positive faecal samples or rectal swabs were tested using a commercially available in-house test. Specimens (CPV-2a, n=51; CPV-2b, n=50; CPV-2c, n=100), containing CPV DNA loads &gt;105 DNA copies/mg faeces, as determined by real-time PCR, were selected from previous studies. The percentage of positive in-house tests was 80.4%, 78.0% and 77.0% for CPV types 2a, 2b and 2c, respectively, confirming the ability of the test to detect the new variant CPV-2c. However, considering the sensitivity limits of the in-house tests that have been observed previously, negative results from the in-house test kit should be confirmed by PCR-based methods.","container-title":"The Veterinary Journal","DOI":"10.1016/j.tvjl.2009.04.006","ISSN":"1090-0233","issue":"3","journalAbbreviation":"The Veterinary Journal","page":"373-375","source":"ScienceDirect","title":"Detection of canine parvovirus type 2c by a commercially available in-house rapid test","volume":"184","author":[{"family":"Decaro","given":"Nicola"},{"family":"Desario","given":"Costantina"},{"family":"Beall","given":"Melissa J."},{"family":"Cavalli","given":"Alessandra"},{"family":"Campolo","given":"Marco"},{"family":"DiMarco","given":"Anthony A."},{"family":"Amorisco","given":"Francesca"},{"family":"Colaianni","given":"Maria Loredana"},{"family":"Buonavoglia","given":"Canio"}],"issued":{"date-parts":[["2010",6,1]]}}}],"schema":"https://github.com/citation-style-language/schema/raw/master/csl-citation.json"} </w:instrText>
      </w:r>
      <w:r w:rsidRPr="00C576F0">
        <w:rPr>
          <w:rFonts w:cs="Times New Roman"/>
        </w:rPr>
        <w:fldChar w:fldCharType="separate"/>
      </w:r>
      <w:r w:rsidRPr="00C576F0">
        <w:rPr>
          <w:rFonts w:cs="Times New Roman"/>
          <w:noProof/>
        </w:rPr>
        <w:t>[199]</w:t>
      </w:r>
      <w:r w:rsidRPr="00C576F0">
        <w:rPr>
          <w:rFonts w:cs="Times New Roman"/>
        </w:rPr>
        <w:fldChar w:fldCharType="end"/>
      </w:r>
      <w:r w:rsidRPr="00C576F0">
        <w:rPr>
          <w:rFonts w:cs="Times New Roman"/>
        </w:rPr>
        <w:t xml:space="preserve">. In-house SNAP tests are highly specific (92-100%), but only moderate sensitive (30-80%) </w:t>
      </w:r>
      <w:r w:rsidRPr="00C576F0">
        <w:rPr>
          <w:rFonts w:cs="Times New Roman"/>
        </w:rPr>
        <w:fldChar w:fldCharType="begin"/>
      </w:r>
      <w:r w:rsidRPr="00C576F0">
        <w:rPr>
          <w:rFonts w:cs="Times New Roman"/>
        </w:rPr>
        <w:instrText xml:space="preserve"> ADDIN ZOTERO_ITEM CSL_CITATION {"citationID":"lFwx5xi2","properties":{"formattedCitation":"[199\\uc0\\u8211{}201]","plainCitation":"[199–201]","noteIndex":0},"citationItems":[{"id":1272,"uris":["http://zotero.org/users/local/8pgHukA0/items/JMAVRD6B"],"itemData":{"id":1272,"type":"article-journal","abstract":"Diagnosis of canine parvovirus (CPV) infection is usually carried out by means of rapid immunochromatographic assays, but the ability of these tests to detect all CPV variants, including the recently identified CPV-2c, is still debated. To determine if the assays detect the different CPV variants, 201 CPV PCR-positive faecal samples or rectal swabs were tested using a commercially available in-house test. Specimens (CPV-2a, n=51; CPV-2b, n=50; CPV-2c, n=100), containing CPV DNA loads &gt;105 DNA copies/mg faeces, as determined by real-time PCR, were selected from previous studies. The percentage of positive in-house tests was 80.4%, 78.0% and 77.0% for CPV types 2a, 2b and 2c, respectively, confirming the ability of the test to detect the new variant CPV-2c. However, considering the sensitivity limits of the in-house tests that have been observed previously, negative results from the in-house test kit should be confirmed by PCR-based methods.","container-title":"The Veterinary Journal","DOI":"10.1016/j.tvjl.2009.04.006","ISSN":"1090-0233","issue":"3","journalAbbreviation":"The Veterinary Journal","page":"373-375","source":"ScienceDirect","title":"Detection of canine parvovirus type 2c by a commercially available in-house rapid test","volume":"184","author":[{"family":"Decaro","given":"Nicola"},{"family":"Desario","given":"Costantina"},{"family":"Beall","given":"Melissa J."},{"family":"Cavalli","given":"Alessandra"},{"family":"Campolo","given":"Marco"},{"family":"DiMarco","given":"Anthony A."},{"family":"Amorisco","given":"Francesca"},{"family":"Colaianni","given":"Maria Loredana"},{"family":"Buonavoglia","given":"Canio"}],"issued":{"date-parts":[["2010",6,1]]}}},{"id":1274,"uris":["http://zotero.org/users/local/8pgHukA0/items/ND262LSJ"],"itemData":{"id":1274,"type":"article-journal","abstract":"Different antibody-based tests for rapid detection of Canine parvovirus antigens in feces are commercially available, allowing quick diagnosis in a clinical setting. However, the diagnostic accuracy of these tests compared with standard methods has not been evaluated so far. In the current study, 3 commercial tests were compared with immune-electron microscopy (IEM) and polymerase chain reaction (PCR). Dogs were divided into 3 groups: group A, samples from dogs with acute hemorrhagic diarrhea (n = 50); group B, dogs with chronic diarrhea (n = 10); and group C, dogs with no evidence of gastrointestinal disease (n = 40). Specificity of all 3 commercial tests versus PCR and IEM was good to excellent (92.2–100%). Sensitivity, in contrast, was poor: 15.8–26.3% versus PCR and 50–60% versus IEM. In group A, 10 dogs were positive by IEM and 24 dogs were positive by PCR. Positive PCR results were also obtained from animals in control groups (group B, 1 dog; group C, 5 dogs). No dog in group B or C was positive by IEM. In conclusion, the rapid tests are useful to diagnose canine parvoviral enteritis, but they do not rule out parvovirus infection in an animal with typical clinical signs. In addition, a small percentage of healthy dogs and dogs with chronic diarrhea showed positive PCR results; this may be due to asymptomatic/persistent infection or intestinal passage of virus. The significance of this finding remains unclear.","container-title":"Journal of Veterinary Diagnostic Investigation","DOI":"10.1177/104063870902100306","ISSN":"1040-6387","issue":"3","journalAbbreviation":"J VET Diagn Invest","language":"en","note":"publisher: SAGE Publications Inc","page":"344-345","source":"SAGE Journals","title":"Comparison of Three Rapid Commercial Canine Parvovirus Antigen Detection Tests with Electron Microscopy and Polymerase Chain Reaction","volume":"21","author":[{"family":"Schmitz","given":"Silke"},{"family":"Coenen","given":"Christina"},{"family":"Matthias","given":"König"},{"family":"Heinz-Jürgen","given":"Thiel"},{"family":"Neiger","given":"Reto"}],"issued":{"date-parts":[["2009",5,1]]}}},{"id":1276,"uris":["http://zotero.org/users/local/8pgHukA0/items/ZD7ZMF3F"],"itemData":{"id":1276,"type":"article-journal","abstract":"A real-time polymerase chain reaction (qPCR) is considered the gold standard for the laboratory diagnosis of canine parvovirus (CPV) infection but can only be performed in specialized laboratories. Several point-of-care tests (POCT), detecting CPV antigens in faeces within minutes, are commercially available. The aim of this study was to evaluate eight POCT in comparison with qPCR. Faecal samples of 150 dogs from three groups (H: 50 client-owned, healthy dogs, not vaccinated within the last four weeks; S: 50 shelter dogs, healthy, not vaccinated within the last four weeks; p = 50 dogs with clinical signs of CPV infection) were tested with eight POCT and qPCR. Practicability, sensitivity, specificity, positive (PPV) and negative predictive values (NPV), as well as overall accuracy were determined. To assess the differences between and agreement among POCT, McNemar’s test and Cohen’s Kappa statistic were performed. Specificity and PPV were 100.0% in all POCT. Sensitivity varied from 22.9–34.3% overall and from 32.7–49.0% in group P. VetexpertRapidTestCPVAg® had the highest sensitivity (34.3% overall, 49.0% group P) and differed significantly from the 3 POCT with the lowest sensitivities (Fassisi®Parvo (27.7% overall, 36.7% group P), Primagnost®ParvoH+K (24.3% overall, 34.7% group P), FASTest®PARVOCard (22.9% overall, 32.7% group P)). The agreement among all POCT was at least substantial (kappa &gt;0.80). A positive POCT result confirmed the infection with CPV in unvaccinated dogs, whereas a negative POCT result did not definitely exclude CPV infection due to the low sensitivity of all POCT.","container-title":"Viruses","DOI":"10.3390/v13102080","ISSN":"1999-4915","issue":"10","language":"en","license":"http://creativecommons.org/licenses/by/3.0/","note":"number: 10\npublisher: Multidisciplinary Digital Publishing Institute","page":"2080","source":"www.mdpi.com","title":"Comparison of Eight Commercially Available Faecal Point-of-Care Tests for Detection of Canine Parvovirus Antigen","volume":"13","author":[{"family":"Walter-Weingärtner","given":"Julia"},{"family":"Bergmann","given":"Michèle"},{"family":"Weber","given":"Karin"},{"family":"Truyen","given":"Uwe"},{"family":"Muresan","given":"Cosmin"},{"family":"Hartmann","given":"Katrin"}],"issued":{"date-parts":[["2021",10]]}}}],"schema":"https://github.com/citation-style-language/schema/raw/master/csl-citation.json"} </w:instrText>
      </w:r>
      <w:r w:rsidRPr="00C576F0">
        <w:rPr>
          <w:rFonts w:cs="Times New Roman"/>
        </w:rPr>
        <w:fldChar w:fldCharType="separate"/>
      </w:r>
      <w:r w:rsidRPr="00C576F0">
        <w:rPr>
          <w:rFonts w:cs="Times New Roman"/>
        </w:rPr>
        <w:t>[199–201]</w:t>
      </w:r>
      <w:r w:rsidRPr="00C576F0">
        <w:rPr>
          <w:rFonts w:cs="Times New Roman"/>
        </w:rPr>
        <w:fldChar w:fldCharType="end"/>
      </w:r>
      <w:r w:rsidRPr="00C576F0">
        <w:rPr>
          <w:rFonts w:cs="Times New Roman"/>
        </w:rPr>
        <w:t xml:space="preserve">.  Therefore, in cases where parvovirus is suspected but the in-house test is negative, quantitative PCR should be performed, as it has a significantly higher sensitivity and is considered the gold standard </w:t>
      </w:r>
      <w:r w:rsidRPr="00C576F0">
        <w:rPr>
          <w:rFonts w:cs="Times New Roman"/>
        </w:rPr>
        <w:fldChar w:fldCharType="begin"/>
      </w:r>
      <w:r w:rsidRPr="00C576F0">
        <w:rPr>
          <w:rFonts w:cs="Times New Roman"/>
        </w:rPr>
        <w:instrText xml:space="preserve"> ADDIN ZOTERO_ITEM CSL_CITATION {"citationID":"FiElj85P","properties":{"formattedCitation":"[201]","plainCitation":"[201]","noteIndex":0},"citationItems":[{"id":1276,"uris":["http://zotero.org/users/local/8pgHukA0/items/ZD7ZMF3F"],"itemData":{"id":1276,"type":"article-journal","abstract":"A real-time polymerase chain reaction (qPCR) is considered the gold standard for the laboratory diagnosis of canine parvovirus (CPV) infection but can only be performed in specialized laboratories. Several point-of-care tests (POCT), detecting CPV antigens in faeces within minutes, are commercially available. The aim of this study was to evaluate eight POCT in comparison with qPCR. Faecal samples of 150 dogs from three groups (H: 50 client-owned, healthy dogs, not vaccinated within the last four weeks; S: 50 shelter dogs, healthy, not vaccinated within the last four weeks; p = 50 dogs with clinical signs of CPV infection) were tested with eight POCT and qPCR. Practicability, sensitivity, specificity, positive (PPV) and negative predictive values (NPV), as well as overall accuracy were determined. To assess the differences between and agreement among POCT, McNemar’s test and Cohen’s Kappa statistic were performed. Specificity and PPV were 100.0% in all POCT. Sensitivity varied from 22.9–34.3% overall and from 32.7–49.0% in group P. VetexpertRapidTestCPVAg® had the highest sensitivity (34.3% overall, 49.0% group P) and differed significantly from the 3 POCT with the lowest sensitivities (Fassisi®Parvo (27.7% overall, 36.7% group P), Primagnost®ParvoH+K (24.3% overall, 34.7% group P), FASTest®PARVOCard (22.9% overall, 32.7% group P)). The agreement among all POCT was at least substantial (kappa &gt;0.80). A positive POCT result confirmed the infection with CPV in unvaccinated dogs, whereas a negative POCT result did not definitely exclude CPV infection due to the low sensitivity of all POCT.","container-title":"Viruses","DOI":"10.3390/v13102080","ISSN":"1999-4915","issue":"10","language":"en","license":"http://creativecommons.org/licenses/by/3.0/","note":"number: 10\npublisher: Multidisciplinary Digital Publishing Institute","page":"2080","source":"www.mdpi.com","title":"Comparison of Eight Commercially Available Faecal Point-of-Care Tests for Detection of Canine Parvovirus Antigen","volume":"13","author":[{"family":"Walter-Weingärtner","given":"Julia"},{"family":"Bergmann","given":"Michèle"},{"family":"Weber","given":"Karin"},{"family":"Truyen","given":"Uwe"},{"family":"Muresan","given":"Cosmin"},{"family":"Hartmann","given":"Katrin"}],"issued":{"date-parts":[["2021",10]]}}}],"schema":"https://github.com/citation-style-language/schema/raw/master/csl-citation.json"} </w:instrText>
      </w:r>
      <w:r w:rsidRPr="00C576F0">
        <w:rPr>
          <w:rFonts w:cs="Times New Roman"/>
        </w:rPr>
        <w:fldChar w:fldCharType="separate"/>
      </w:r>
      <w:r w:rsidRPr="00C576F0">
        <w:rPr>
          <w:rFonts w:cs="Times New Roman"/>
          <w:noProof/>
        </w:rPr>
        <w:t>[201]</w:t>
      </w:r>
      <w:r w:rsidRPr="00C576F0">
        <w:rPr>
          <w:rFonts w:cs="Times New Roman"/>
        </w:rPr>
        <w:fldChar w:fldCharType="end"/>
      </w:r>
      <w:r w:rsidRPr="00C576F0">
        <w:rPr>
          <w:rFonts w:cs="Times New Roman"/>
        </w:rPr>
        <w:t xml:space="preserve">. Serology is rarely performed in diagnostic cases but is frequently used in wildlife surveys. ELISAs are commonly used since there is a commercially available kit, but Latex Agglutination Tests (LATs) and Fluorescent Antibody Tests (FATs) are also available </w:t>
      </w:r>
      <w:r w:rsidRPr="00C576F0">
        <w:rPr>
          <w:rFonts w:cs="Times New Roman"/>
        </w:rPr>
        <w:fldChar w:fldCharType="begin"/>
      </w:r>
      <w:r w:rsidRPr="00C576F0">
        <w:rPr>
          <w:rFonts w:cs="Times New Roman"/>
        </w:rPr>
        <w:instrText xml:space="preserve"> ADDIN ZOTERO_ITEM CSL_CITATION {"citationID":"0p0VC1F0","properties":{"formattedCitation":"[197]","plainCitation":"[197]","noteIndex":0},"citationItems":[{"id":1268,"uris":["http://zotero.org/users/local/8pgHukA0/items/CCQP5W3L"],"itemData":{"id":1268,"type":"article-journal","abstract":"Canine parvovirus 2 (CPV-2) has been considered to be an important pathogen of domestic and wild canids and has spread worldwide since its emergence in 1978. It has been reported from Asia, Australia, New Zealand, the Americas and Europe. Two distinct parvoviruses are now known to infect dogs—the pathogenic CPV-2 and CPV-1 or the minute virus of canine (MVC). CPV-2, the causative agent of acute hemorrhagic enteritis and myocarditis in dogs, is one of the most important pathogenic viruses with high morbidity (100%) and frequent mortality up to 10% in adult dogs and 91% in pups. The disease condition has been complicated further due to emergence of a number of variants namely CPV-2a, CPV-2b and CPV-2c over the years and involvement of domestic and wild canines. There are a number of different serological and molecular tests available for prompt, specific and accurate diagnosis of the disease. Further, both live attenuated and inactivated vaccines are available to control the disease in animals. Besides, new generation vaccines namely recombinant vaccine, peptide vaccine and DNA vaccine are in different stages of development and offer hope for better management of the disease in canines. However, new generation vaccines have not been issued license to be used in the field condition. Again, the presence of maternal antibodies often interferes with the active immunization with live attenuated vaccine and there always exists a window of susceptibility in spite of following proper immunization regimen. Lastly, judicious use of the vaccines in pet dogs, stray dogs and wild canids keeping in mind the new variants of the CPV-2 along with the proper sanitation and disinfection practices must be implemented for the successful control the disease.","container-title":"Indian Journal of Virology","DOI":"10.1007/s13337-010-0007-y","ISSN":"0974-0120","issue":"1","journalAbbreviation":"Indian J. Virol.","language":"en","page":"31-44","source":"Springer Link","title":"Canine Parvovirus: Current Perspective","title-short":"Canine Parvovirus","volume":"21","author":[{"family":"Nandi","given":"S."},{"family":"Kumar","given":"Manoj"}],"issued":{"date-parts":[["2010",6,1]]}}}],"schema":"https://github.com/citation-style-language/schema/raw/master/csl-citation.json"} </w:instrText>
      </w:r>
      <w:r w:rsidRPr="00C576F0">
        <w:rPr>
          <w:rFonts w:cs="Times New Roman"/>
        </w:rPr>
        <w:fldChar w:fldCharType="separate"/>
      </w:r>
      <w:r w:rsidRPr="00C576F0">
        <w:rPr>
          <w:rFonts w:cs="Times New Roman"/>
          <w:noProof/>
        </w:rPr>
        <w:t>[197]</w:t>
      </w:r>
      <w:r w:rsidRPr="00C576F0">
        <w:rPr>
          <w:rFonts w:cs="Times New Roman"/>
        </w:rPr>
        <w:fldChar w:fldCharType="end"/>
      </w:r>
      <w:r w:rsidRPr="00C576F0">
        <w:rPr>
          <w:rFonts w:cs="Times New Roman"/>
        </w:rPr>
        <w:t xml:space="preserve">. </w:t>
      </w:r>
    </w:p>
    <w:p w14:paraId="17EB8370" w14:textId="6B61711F" w:rsidR="00E868D0" w:rsidRPr="00C576F0" w:rsidRDefault="00E868D0" w:rsidP="00E868D0">
      <w:pPr>
        <w:ind w:firstLine="720"/>
        <w:rPr>
          <w:rFonts w:cs="Times New Roman"/>
          <w:color w:val="000000" w:themeColor="text1"/>
        </w:rPr>
      </w:pPr>
      <w:r w:rsidRPr="00C576F0">
        <w:rPr>
          <w:rFonts w:cs="Times New Roman"/>
          <w:b/>
          <w:bCs/>
        </w:rPr>
        <w:t>CPV in coyotes:</w:t>
      </w:r>
      <w:r w:rsidRPr="00C576F0">
        <w:rPr>
          <w:rFonts w:cs="Times New Roman"/>
          <w:color w:val="000000" w:themeColor="text1"/>
        </w:rPr>
        <w:t xml:space="preserve"> Studies across the United States have shown a remarkably high prevalence of antibodies to CPV in coyotes, often reaching as high as 100%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Zp12CLIC","properties":{"formattedCitation":"[30,192,194,202]","plainCitation":"[30,192,194,202]","noteIndex":0},"citationItems":[{"id":909,"uris":["http://zotero.org/users/local/8pgHukA0/items/ACFMUJ5R"],"itemData":{"id":909,"type":"article-journal","abstract":"Canine distemper virus (CDV) and Canine parvovirus (CPV) can cause deadly infections in wildlife and companion animals. In this report, we screened serum from free-ranging eastern coyotes (Canis latrans; N = 268), red foxes (Vulpes vulpes; N = 63), and gray foxes (Urocyon cinereoargenteus; N = 16) from Pennsylvania, USA, for antibodies (Abs) to CDV and CPV. This comprehensive screening was achieved using a commercially available enzyme-linked immunosorbent assay (ELISA)-based colorimetric assay. Abs to CDV and CPV were detected in 25.4% and 45.5% of coyotes, 36.5% and 52.4% of red foxes, and 12.5% and 68.8% of gray foxes, respectively. Abs to both viruses were detected in 9.7% of coyotes, 19.1% of red foxes, and 12.5% of gray foxes. This study demonstrates significant wildlife exposure in a northeastern state to CDV and CPV. As wildlife species continue to urbanize, the probability of spillover between domestic animals and wildlife will increase. Ongoing surveillance of wildlife for CDV and CPV exposure is warranted.\nIMPORTANCE Canine distemper virus (CDV) and Canine parvovirus (CPV) are significant health threats to domestic dogs (Canis familiaris) and wildlife. CDV and CPV have been identified in diverse vertebrates, including endangered wildlife species. Susceptibility to these viral pathogens varies significantly among geographic regions and between host species. High morbidity and mortality have been reported with infection by either virus in susceptible species, including dogs. As humans and companion animals encroach on wildlife habitat, and as wildlife becomes increasingly urbanized, the potential for transmission between species increases. This study assessed CPV and CDV Ab prevalence in wild canids (eastern coyotes, red foxes, and gray foxes) harvested in Pennsylvania between 2015 and 2020. High Ab prevalence was demonstrated for both viruses in each species. Ongoing monitoring of CPV and CDV in wildlife and increased efforts to vaccinate dogs and prevent spillover events are essential.","container-title":"Microbiology Spectrum","DOI":"10.1128/spectrum.02532-21","issue":"1","note":"publisher: American Society for Microbiology","page":"e02532-21","source":"journals.asm.org (Atypon)","title":"High Prevalence of Antibodies against Canine Parvovirus and Canine Distemper Virus among Coyotes and Foxes from Pennsylvania: Implications for the Intersection of Companion Animals and Wildlife","title-short":"High Prevalence of Antibodies against Canine Parvovirus and Canine Distemper Virus among Coyotes and Foxes from Pennsylvania","volume":"10","author":[{"family":"Kimpston","given":"Caellaigh N."},{"family":"Hatke","given":"Amanda L."},{"family":"Castelli","given":"Benjamin"},{"family":"Otto","given":"Nathan"},{"family":"Tiffin","given":"Hannah S."},{"family":"Machtinger","given":"Erika T."},{"family":"Brown","given":"Justin D."},{"family":"Van Why","given":"Kyle R."},{"family":"Marconi","given":"Richard T."}],"issued":{"date-parts":[["2022",1,26]]}}},{"id":902,"uris":["http://zotero.org/users/local/8pgHukA0/items/ADUTMULR"],"itemData":{"id":902,"type":"article-journal","abstract":"Serum from 72 wild coyotes (Canis latrans) in southeastern Colorado (USA) was collected and analyzed for prevalence of antibody to canine parvovirus (CPV) and canine distemper virus (CDV) from 1985 to 1988. The prevalence of antibodies to CPV and CDV was 71% and 57%, respectively, for the 4 yr of the study. Prevalence of antibody to CPV did not differ among years, between sexes, or with age. Prevalence of antibody to CDV did not differ among years or between sexes, but was significantly higher in adults (62%) than juveniles (33%). Prevalence of antibodies against CPV and CDV in southeastern Colorado was comparable to results reported in other serologic surveys in the western United States.","container-title":"Journal of Wildlife Diseases","DOI":"10.7589/0090-3558-27.2.320","ISSN":"0090-3558","issue":"2","journalAbbreviation":"Journal of Wildlife Diseases","page":"320-323","source":"Silverchair","title":"Prevalence of Antibodies against Canine Parvovirus and Canine Distemper Virus in Wild Coyotes in Southeastern Colorado","volume":"27","author":[{"family":"Gese","given":"Eric M."},{"family":"Schultz","given":"Ronald D."},{"family":"Rongstad","given":"Orrin J."},{"family":"Andersen","given":"David E."}],"issued":{"date-parts":[["1991",4,1]]}}},{"id":1078,"uris":["http://zotero.org/users/local/8pgHukA0/items/GK3NYG94"],"itemData":{"id":1078,"type":"article-journal","abstract":"Using real-time PCR, we tested 15 wolf (Canis lupus) feces from the Superior National Forest (SNF), Minnesota, USA, and 191 from Yellowstone National Park (YNP), USA, collected during summer and 13 during winter for canine parvovirus (CPV)-2 DNA. We also tested 20 dog feces for CPV-2 DNA. The PCR assay was 100% sensitive and specific with a minimum detection threshold of 104 50% tissue culture infective dose. Virus was detected in two winter specimens but none of the summer specimens. We suggest applying the technique more broadly especially with winter feces.","container-title":"Journal of Wildlife Diseases","DOI":"10.7589/0090-3558-48.2.473","ISSN":"0090-3558","issue":"2","journalAbbreviation":"Journal of Wildlife Diseases","page":"473-476","source":"Silverchair","title":"Use of Real-time PCR to Detect Canine Parvovirus in Feces of Free-ranging Wolves","volume":"48","author":[{"family":"Mech","given":"L. David"},{"family":"Almberg","given":"Emily S."},{"family":"Smith","given":"Douglas"},{"family":"Goyal","given":"Sagar"},{"family":"Singer","given":"Randall S."}],"issued":{"date-parts":[["2012",4,1]]}}},{"id":816,"uris":["http://zotero.org/users/local/8pgHukA0/items/8AA8EZX5"],"itemData":{"id":816,"type":"article-journal","abstract":"We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L."}],"issued":{"date-parts":[["2014",10,1]]}},"label":"page"}],"schema":"https://github.com/citation-style-language/schema/raw/master/csl-citation.json"}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[30,192,194,202]</w:t>
      </w:r>
      <w:r w:rsidRPr="00C576F0">
        <w:rPr>
          <w:rFonts w:cs="Times New Roman"/>
          <w:color w:val="000000" w:themeColor="text1"/>
        </w:rPr>
        <w:fldChar w:fldCharType="end"/>
      </w:r>
      <w:r w:rsidRPr="00C576F0">
        <w:rPr>
          <w:rFonts w:cs="Times New Roman"/>
          <w:color w:val="000000" w:themeColor="text1"/>
        </w:rPr>
        <w:t xml:space="preserve">. Though serologic studies of CPV are common, detection of active infection is less frequently reported. A 2014 study in Georgia found 32% (n=31) of coyotes positive for CPV via real-time PCR of the stool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{"citationID":"Jxw8KOnh","properties":{"formattedCitation":"[30]","plainCitation":"[30]","noteIndex":0},"citationItems":[{"id":816,"uris":["http://zotero.org/users/local/8pgHukA0/items/8AA8EZX5"],"itemData":{"id":816,"type":"article-journal","abstract":"We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[30]</w:t>
      </w:r>
      <w:r w:rsidRPr="00C576F0">
        <w:rPr>
          <w:rFonts w:cs="Times New Roman"/>
          <w:color w:val="000000" w:themeColor="text1"/>
        </w:rPr>
        <w:fldChar w:fldCharType="end"/>
      </w:r>
      <w:r w:rsidRPr="00C576F0">
        <w:rPr>
          <w:rFonts w:cs="Times New Roman"/>
          <w:color w:val="000000" w:themeColor="text1"/>
        </w:rPr>
        <w:t xml:space="preserve">. A similar study in Minnesota found 15% of fecal samples positive in wolves during winter, but 0% of samples collected during the spring were positive, despite a 100% antibody prevalence </w:t>
      </w:r>
      <w:r w:rsidRPr="00C576F0">
        <w:rPr>
          <w:rFonts w:cs="Times New Roman"/>
          <w:color w:val="000000" w:themeColor="text1"/>
        </w:rPr>
        <w:fldChar w:fldCharType="begin"/>
      </w:r>
      <w:r w:rsidRPr="00C576F0">
        <w:rPr>
          <w:rFonts w:cs="Times New Roman"/>
          <w:color w:val="000000" w:themeColor="text1"/>
        </w:rPr>
        <w:instrText xml:space="preserve"> ADDIN ZOTERO_ITEM CSL_CITATION {"citationID":"cw2Pyp91","properties":{"formattedCitation":"[202]","plainCitation":"[202]","noteIndex":0},"citationItems":[{"id":1078,"uris":["http://zotero.org/users/local/8pgHukA0/items/GK3NYG94"],"itemData":{"id":1078,"type":"article-journal","abstract":"Using real-time PCR, we tested 15 wolf (Canis lupus) feces from the Superior National Forest (SNF), Minnesota, USA, and 191 from Yellowstone National Park (YNP), USA, collected during summer and 13 during winter for canine parvovirus (CPV)-2 DNA. We also tested 20 dog feces for CPV-2 DNA. The PCR assay was 100% sensitive and specific with a minimum detection threshold of 104 50% tissue culture infective dose. Virus was detected in two winter specimens but none of the summer specimens. We suggest applying the technique more broadly especially with winter feces.","container-title":"Journal of Wildlife Diseases","DOI":"10.7589/0090-3558-48.2.473","ISSN":"0090-3558","issue":"2","journalAbbreviation":"Journal of Wildlife Diseases","page":"473-476","source":"Silverchair","title":"Use of Real-time PCR to Detect Canine Parvovirus in Feces of Free-ranging Wolves","volume":"48","author":[{"family":"Mech","given":"L. David"},{"family":"Almberg","given":"Emily S."},{"family":"Smith","given":"Douglas"},{"family":"Goyal","given":"Sagar"},{"family":"Singer","given":"Randall S."}],"issued":{"date-parts":[["2012",4,1]]}}}],"schema":"https://github.com/citation-style-language/schema/raw/master/csl-citation.json"} </w:instrText>
      </w:r>
      <w:r w:rsidRPr="00C576F0">
        <w:rPr>
          <w:rFonts w:cs="Times New Roman"/>
          <w:color w:val="000000" w:themeColor="text1"/>
        </w:rPr>
        <w:fldChar w:fldCharType="separate"/>
      </w:r>
      <w:r w:rsidRPr="00C576F0">
        <w:rPr>
          <w:rFonts w:cs="Times New Roman"/>
          <w:noProof/>
          <w:color w:val="000000" w:themeColor="text1"/>
        </w:rPr>
        <w:t>[202]</w:t>
      </w:r>
      <w:r w:rsidRPr="00C576F0">
        <w:rPr>
          <w:rFonts w:cs="Times New Roman"/>
          <w:color w:val="000000" w:themeColor="text1"/>
        </w:rPr>
        <w:fldChar w:fldCharType="end"/>
      </w:r>
      <w:r w:rsidRPr="00C576F0">
        <w:rPr>
          <w:rFonts w:cs="Times New Roman"/>
          <w:color w:val="000000" w:themeColor="text1"/>
        </w:rPr>
        <w:t xml:space="preserve">. This suggests a seasonality to viral shedding, potentially related to younger age of pups in winter or decreased immune function during the colder months. Aside from the 2014 Georgia study, research into this disease in the southeast is limited. There are no studies on record analyzing CPV in coyotes from Tennessee or South Carolina.  </w:t>
      </w:r>
    </w:p>
    <w:p w14:paraId="411E2632" w14:textId="77777777" w:rsidR="00E868D0" w:rsidRPr="00C576F0" w:rsidRDefault="00E868D0" w:rsidP="00E868D0">
      <w:pPr>
        <w:pStyle w:val="Heading2"/>
        <w:rPr>
          <w:rFonts w:cs="Times New Roman"/>
        </w:rPr>
      </w:pPr>
      <w:bookmarkStart w:id="24" w:name="_Toc163455028"/>
      <w:r w:rsidRPr="00C576F0">
        <w:rPr>
          <w:rFonts w:cs="Times New Roman"/>
        </w:rPr>
        <w:t>Bacterial Diseases of Coyotes</w:t>
      </w:r>
      <w:bookmarkEnd w:id="24"/>
    </w:p>
    <w:p w14:paraId="3CAC2315" w14:textId="77777777" w:rsidR="00E868D0" w:rsidRPr="00C576F0" w:rsidRDefault="00E868D0" w:rsidP="00E868D0">
      <w:pPr>
        <w:pStyle w:val="Heading3"/>
        <w:rPr>
          <w:rFonts w:cs="Times New Roman"/>
          <w:i/>
          <w:iCs/>
        </w:rPr>
      </w:pPr>
      <w:bookmarkStart w:id="25" w:name="_Toc163455029"/>
      <w:r w:rsidRPr="00C576F0">
        <w:rPr>
          <w:rFonts w:cs="Times New Roman"/>
          <w:i/>
          <w:iCs/>
        </w:rPr>
        <w:t>Leptospira</w:t>
      </w:r>
      <w:bookmarkEnd w:id="25"/>
    </w:p>
    <w:p w14:paraId="32CAAB14" w14:textId="1D8715E5" w:rsidR="00E868D0" w:rsidRPr="00C576F0" w:rsidRDefault="00E868D0" w:rsidP="00E868D0">
      <w:pPr>
        <w:ind w:firstLine="720"/>
        <w:rPr>
          <w:rFonts w:cs="Times New Roman"/>
        </w:rPr>
      </w:pPr>
      <w:r w:rsidRPr="00C576F0">
        <w:rPr>
          <w:rFonts w:cs="Times New Roman"/>
        </w:rPr>
        <w:t xml:space="preserve">Leptospirosis is a bacterial disease that affects many species of mammals including humans. There are numerous serovars, many of which are pathogenic to both humans and animals. Though often subclinical, leptospirosis can cause reproductive failure, particularly in livestock, as well as hepatorenal inflammation and even death </w:t>
      </w:r>
      <w:r w:rsidRPr="00C576F0">
        <w:rPr>
          <w:rFonts w:cs="Times New Roman"/>
        </w:rPr>
        <w:fldChar w:fldCharType="begin"/>
      </w:r>
      <w:r w:rsidRPr="00C576F0">
        <w:rPr>
          <w:rFonts w:cs="Times New Roman"/>
        </w:rPr>
        <w:instrText xml:space="preserve"> ADDIN ZOTERO_ITEM CSL_CITATION {"citationID":"JOjhox3z","properties":{"formattedCitation":"[203]","plainCitation":"[203]","noteIndex":0},"citationItems":[{"id":1278,"uris":["http://zotero.org/users/local/8pgHukA0/items/GCQMFQCZ"],"itemData":{"id":1278,"type":"chapter","abstract":"LeptospirosisLeptospirosisis a widespread and potentially fatal zoonosis that is endemic in many tropical regions and causes large epidemics after heavy rainfall and flooding. Infection results from direct or indirect exposure to infected reservoir host animals that carry the pathogen in their renal tubules and shed pathogenic leptospires in their urine. Although many wild and domestic animals can serve as reservoir hostsReservoir hosts, the brown rat (Rattus norvegicus) is the most important source of human infections. Individuals living in urban slum environments characterized by inadequate sanitation and poor housing are at high risk of rat exposure and leptospirosis. The global burden of leptospirosis is expected to rise with demographic shifts that favor increases in the number of urban poor in tropical regions subject to worsening storms and urban flooding due to climate change. Data emerging from prospective surveillance studies suggest that most human leptospiral infections in endemic areas are mild or asymptomatic. Development of more severe outcomes likely depends on three factors: epidemiological conditions, host susceptibility, and pathogen virulence (Fig. 1). Mortality increases with age, particularly in patients older than 60 years of age. High levels of bacteremia are associated with poor clinical outcomes and, based on animal model and in vitro studies, are related in part to poor recognition of leptospiral LPS by human TLR4. Patients with severe leptospirosis experience a cytokine storm characterized by high levels of IL-6, TNF-alpha, and IL-10. Patients with the HLA DQ6 allele are at higher risk of disease, suggesting a role for lymphocyte stimulation by a leptospiral superantigen. Leptospirosis typically presents as a nonspecific, acute febrile illnessAcute febrile illnesscharacterized by fever, myalgia, and headache and may be confused with other entities such as influenza and dengue fever. Newer diagnostic methods facilitate early diagnosis and antibiotic treatment. Patients progressing to multisystem organ failureMultisystem organ failurehave widespread hematogenous dissemination of pathogens. Nonoliguric (high output) renal dysfunction should be supported with fluids and electrolytes. When oliguric renal failure occurs, prompt initiation of dialysis can be life saving. Elevated bilirubin levels are due to hepatocellular damage and disruption of intercellular junctions between hepatocytes, resulting in leaking of bilirubin out of bile caniliculi. Hemorrhagic complications are common and are associated with coagulation abnormalities. Severe pulmonary hemorrhage syndromeSevere pulmonary hemorrhage syndromedue to extensive alveolar hemorrhage has a fatality rate of &gt;50 %. Readers are referred to earlier, excellent summaries related to this subject (Adler and de la Peña-Moctezuma 2010; Bharti et al. 2003; Hartskeerl et al. 2011; Ko et al. 2009; Levett 2001; McBride et al. 2005).","collection-title":"Current Topics in Microbiology and Immunology","container-title":"Leptospira and Leptospirosis","event-place":"Berlin, Heidelberg","ISBN":"978-3-662-45059-8","language":"en","note":"DOI: 10.1007/978-3-662-45059-8_5","page":"65-97","publisher":"Springer","publisher-place":"Berlin, Heidelberg","source":"Springer Link","title":"Leptospirosis in Humans","URL":"https://doi.org/10.1007/978-3-662-45059-8_5","author":[{"family":"Haake","given":"David A."},{"family":"Levett","given":"Paul N."}],"editor":[{"family":"Adler","given":"Ben"}],"accessed":{"date-parts":[["2023",10,3]]},"issued":{"date-parts":[["2015"]]}}}],"schema":"https://github.com/citation-style-language/schema/raw/master/csl-citation.json"} </w:instrText>
      </w:r>
      <w:r w:rsidRPr="00C576F0">
        <w:rPr>
          <w:rFonts w:cs="Times New Roman"/>
        </w:rPr>
        <w:fldChar w:fldCharType="separate"/>
      </w:r>
      <w:r w:rsidRPr="00C576F0">
        <w:rPr>
          <w:rFonts w:cs="Times New Roman"/>
          <w:noProof/>
        </w:rPr>
        <w:t>[203]</w:t>
      </w:r>
      <w:r w:rsidRPr="00C576F0">
        <w:rPr>
          <w:rFonts w:cs="Times New Roman"/>
        </w:rPr>
        <w:fldChar w:fldCharType="end"/>
      </w:r>
      <w:r w:rsidRPr="00C576F0">
        <w:rPr>
          <w:rFonts w:cs="Times New Roman"/>
        </w:rPr>
        <w:t xml:space="preserve">. Rodents and livestock are the most important reservoirs for human infection, but the disease has been found in almost all mammals. The pathogen has even been isolated in some species of frogs and toads </w:t>
      </w:r>
      <w:r w:rsidRPr="00C576F0">
        <w:rPr>
          <w:rFonts w:cs="Times New Roman"/>
        </w:rPr>
        <w:fldChar w:fldCharType="begin"/>
      </w:r>
      <w:r w:rsidRPr="00C576F0">
        <w:rPr>
          <w:rFonts w:cs="Times New Roman"/>
        </w:rPr>
        <w:instrText xml:space="preserve"> ADDIN ZOTERO_ITEM CSL_CITATION {"citationID":"UymCdq9T","properties":{"formattedCitation":"[204]","plainCitation":"[204]","noteIndex":0},"citationItems":[{"id":1280,"uris":["http://zotero.org/users/local/8pgHukA0/items/V2JG9HL8"],"itemData":{"id":1280,"type":"article-journal","abstract":"Four pathogenic strains of leptospires were isolated from the kidneys of toads (Bufo marinus) and seven from frogs (Eleutherodactylus johnstonei). Isolates from two toads and one frog belonged to serovar bim, the causative agent of most cases of severe leptospirosis on Barbados. The other eight strains belonged to a new serovar within the Australis serogroup. The name bajan is proposed for this new serovar of Leptospira interrogans.\nZusammenfassung\nVier pathogene Leptospira-Stämme wurden aus den Nieren von Kröten (Bufo marinus) und sieben von Fröschen (Eleutherodactylus johnstonei). Zwei Isolate von Kröten und eines vom Frosch gehörten zur Serovar bim, das die meisten Fälle schwerer Leptospirose auf Barbados verursacht. Die anderen acht Stämme gehorten zu einer neuen Serovar innerhalb der Australis-Serogruppe. Es wird für diese neue Serovar von Leptospira interrogans der Name bajan vorgeschlagen.","container-title":"Zentralblatt für Bakteriologie","DOI":"10.1016/S0934-8840(11)80308-7","ISSN":"0934-8840","issue":"3","journalAbbreviation":"Zentralblatt für Bakteriologie","page":"403-411","source":"ScienceDirect","title":"Leptospires Isolated from Toads and Frogs on the Island of Barbados","volume":"275","author":[{"family":"Gravekamp","given":"Claudia"},{"family":"Korver","given":"Hans"},{"family":"Montgomery","given":"John"},{"family":"Everard","given":"Christopher O. R."},{"family":"Carrington","given":"Diana"},{"family":"Ellis","given":"W. A."},{"family":"Terpstra","given":"W. J."}],"issued":{"date-parts":[["1991",8,1]]}}}],"schema":"https://github.com/citation-style-language/schema/raw/master/csl-citation.json"} </w:instrText>
      </w:r>
      <w:r w:rsidRPr="00C576F0">
        <w:rPr>
          <w:rFonts w:cs="Times New Roman"/>
        </w:rPr>
        <w:fldChar w:fldCharType="separate"/>
      </w:r>
      <w:r w:rsidRPr="00C576F0">
        <w:rPr>
          <w:rFonts w:cs="Times New Roman"/>
          <w:noProof/>
        </w:rPr>
        <w:t>[204]</w:t>
      </w:r>
      <w:r w:rsidRPr="00C576F0">
        <w:rPr>
          <w:rFonts w:cs="Times New Roman"/>
        </w:rPr>
        <w:fldChar w:fldCharType="end"/>
      </w:r>
      <w:r w:rsidRPr="00C576F0">
        <w:rPr>
          <w:rFonts w:cs="Times New Roman"/>
        </w:rPr>
        <w:t xml:space="preserve">. </w:t>
      </w:r>
    </w:p>
    <w:p w14:paraId="2411FEED" w14:textId="28AC96B8" w:rsidR="00E868D0" w:rsidRPr="00C576F0" w:rsidRDefault="00E868D0" w:rsidP="00E868D0">
      <w:pPr>
        <w:ind w:firstLine="720"/>
        <w:rPr>
          <w:rFonts w:cs="Times New Roman"/>
        </w:rPr>
      </w:pPr>
      <w:r w:rsidRPr="00C576F0">
        <w:rPr>
          <w:rFonts w:cs="Times New Roman"/>
        </w:rPr>
        <w:lastRenderedPageBreak/>
        <w:t xml:space="preserve">Though the burden of disease in the United States is lower than in developing nations, it is still a significant concern for Americans, particularly given the high associated costs and relatively young age of most hospitalized individuals. In fact, leptospirosis is considered one of the top 35 zoonotic diseases of high priority by the CDC </w:t>
      </w:r>
      <w:r w:rsidRPr="00C576F0">
        <w:rPr>
          <w:rFonts w:cs="Times New Roman"/>
        </w:rPr>
        <w:fldChar w:fldCharType="begin"/>
      </w:r>
      <w:r w:rsidRPr="00C576F0">
        <w:rPr>
          <w:rFonts w:cs="Times New Roman"/>
        </w:rPr>
        <w:instrText xml:space="preserve"> ADDIN ZOTERO_ITEM CSL_CITATION {"citationID":"JeehLELJ","properties":{"formattedCitation":"[205]","plainCitation":"[205]","noteIndex":0},"citationItems":[{"id":1283,"uris":["http://zotero.org/users/local/8pgHukA0/items/7IVITXEY"],"itemData":{"id":1283,"type":"webpage","language":"en-us","title":"Prioritizing Zoonotic Diseases for Multisectoral, One Health collaboration in the United States.","URL":"https://www.cdc.gov/onehealth/what-we-do/zoonotic-disease-prioritization/us-workshops.html","author":[{"family":"Centers for Disease Control","given":""}],"accessed":{"date-parts":[["2023",10,3]]},"issued":{"date-parts":[["2018"]]}}}],"schema":"https://github.com/citation-style-language/schema/raw/master/csl-citation.json"} </w:instrText>
      </w:r>
      <w:r w:rsidRPr="00C576F0">
        <w:rPr>
          <w:rFonts w:cs="Times New Roman"/>
        </w:rPr>
        <w:fldChar w:fldCharType="separate"/>
      </w:r>
      <w:r w:rsidRPr="00C576F0">
        <w:rPr>
          <w:rFonts w:cs="Times New Roman"/>
          <w:noProof/>
        </w:rPr>
        <w:t>[205]</w:t>
      </w:r>
      <w:r w:rsidRPr="00C576F0">
        <w:rPr>
          <w:rFonts w:cs="Times New Roman"/>
        </w:rPr>
        <w:fldChar w:fldCharType="end"/>
      </w:r>
      <w:r w:rsidRPr="00C576F0">
        <w:rPr>
          <w:rFonts w:cs="Times New Roman"/>
        </w:rPr>
        <w:t xml:space="preserve">. Surveillance of local wildlife populations can help determine circulating serovars and the risk of environmental contamination </w:t>
      </w:r>
      <w:r w:rsidRPr="00C576F0">
        <w:rPr>
          <w:rFonts w:cs="Times New Roman"/>
        </w:rPr>
        <w:fldChar w:fldCharType="begin"/>
      </w:r>
      <w:r w:rsidRPr="00C576F0">
        <w:rPr>
          <w:rFonts w:cs="Times New Roman"/>
        </w:rPr>
        <w:instrText xml:space="preserve"> ADDIN ZOTERO_ITEM CSL_CITATION {"citationID":"caG3Ejv4","properties":{"formattedCitation":"[206]","plainCitation":"[206]","noteIndex":0},"citationItems":[{"id":1303,"uris":["http://zotero.org/users/local/8pgHukA0/items/82W8S99Z"],"itemData":{"id":1303,"type":"article-journal","abstract":"Leptospirosis, the most widespread zoonotic disease in the world, is broadly understudied in multi-host wildlife systems. Knowledge gaps regarding Leptospira circulation in wildlife, particularly in densely populated areas, contribute to frequent misdiagnoses in humans and domestic animals. We assessed Leptospira prevalence levels and risk factors in five target wildlife species across the greater Los Angeles region: striped skunks (Mephitis mephitis), raccoons (Procyon lotor), coyotes (Canis latrans), Virginia opossums (Didelphis virginiana), and fox squirrels (Sciurus niger). We sampled more than 960 individual animals, including over 700 from target species in the greater Los Angeles region, and an additional 266 sampled opportunistically from other California regions and species. In the five target species seroprevalences ranged from 5 to 60%, and infection prevalences ranged from 0.8 to 15.2% in all except fox squirrels (0%). Leptospira phylogenomics and patterns of serologic reactivity suggest that mainland terrestrial wildlife, particularly mesocarnivores, could be the source of repeated observed introductions of Leptospira into local marine and island ecosystems. Overall, we found evidence of widespread Leptospira exposure in wildlife across Los Angeles and surrounding regions. This indicates exposure risk for humans and domestic animals and highlights that this pathogen can circulate endemically in many wildlife species even in densely populated urban areas.","container-title":"Scientific Reports","DOI":"10.1038/s41598-023-40322-2","ISSN":"2045-2322","issue":"1","journalAbbreviation":"Sci Rep","language":"en","license":"2023 Springer Nature Limited","note":"number: 1\npublisher: Nature Publishing Group","page":"14368","source":"www.nature.com","title":"Pathogenic Leptospira are widespread in the urban wildlife of southern California","volume":"13","author":[{"family":"Helman","given":"Sarah K."},{"family":"Tokuyama","given":"Amanda F. N."},{"family":"Mummah","given":"Riley O."},{"family":"Stone","given":"Nathan E."},{"family":"Gamble","given":"Mason W."},{"family":"Snedden","given":"Celine E."},{"family":"Borremans","given":"Benny"},{"family":"Gomez","given":"Ana C. R."},{"family":"Cox","given":"Caitlin"},{"family":"Nussbaum","given":"Julianne"},{"family":"Tweedt","given":"Isobel"},{"family":"Haake","given":"David A."},{"family":"Galloway","given":"Renee L."},{"family":"Monzón","given":"Javier"},{"family":"Riley","given":"Seth P. D."},{"family":"Sikich","given":"Jeff A."},{"family":"Brown","given":"Justin"},{"family":"Friscia","given":"Anthony"},{"family":"Sahl","given":"Jason W."},{"family":"Wagner","given":"David M."},{"family":"Lynch","given":"Jessica W."},{"family":"Prager","given":"Katherine C."},{"family":"Lloyd-Smith","given":"James O."}],"issued":{"date-parts":[["2023",9,1]]}}}],"schema":"https://github.com/citation-style-language/schema/raw/master/csl-citation.json"} </w:instrText>
      </w:r>
      <w:r w:rsidRPr="00C576F0">
        <w:rPr>
          <w:rFonts w:cs="Times New Roman"/>
        </w:rPr>
        <w:fldChar w:fldCharType="separate"/>
      </w:r>
      <w:r w:rsidRPr="00C576F0">
        <w:rPr>
          <w:rFonts w:cs="Times New Roman"/>
          <w:noProof/>
        </w:rPr>
        <w:t>[206]</w:t>
      </w:r>
      <w:r w:rsidRPr="00C576F0">
        <w:rPr>
          <w:rFonts w:cs="Times New Roman"/>
        </w:rPr>
        <w:fldChar w:fldCharType="end"/>
      </w:r>
      <w:r w:rsidRPr="00C576F0">
        <w:rPr>
          <w:rFonts w:cs="Times New Roman"/>
        </w:rPr>
        <w:t xml:space="preserve">. In addition, cases have been increasing in both domestic dogs and humans in the United States over the last several decades, making monitoring for </w:t>
      </w:r>
      <w:r w:rsidRPr="00C576F0">
        <w:rPr>
          <w:rFonts w:cs="Times New Roman"/>
          <w:i/>
          <w:iCs/>
        </w:rPr>
        <w:t xml:space="preserve">Leptospira </w:t>
      </w:r>
      <w:r w:rsidRPr="00C576F0">
        <w:rPr>
          <w:rFonts w:cs="Times New Roman"/>
        </w:rPr>
        <w:t xml:space="preserve">sp. </w:t>
      </w:r>
      <w:r w:rsidR="00EC6BF9">
        <w:rPr>
          <w:rFonts w:cs="Times New Roman"/>
        </w:rPr>
        <w:t>important</w:t>
      </w:r>
      <w:r w:rsidRPr="00C576F0">
        <w:rPr>
          <w:rFonts w:cs="Times New Roman"/>
        </w:rPr>
        <w:t xml:space="preserve"> for both animal and human health </w:t>
      </w:r>
      <w:r w:rsidRPr="00C576F0">
        <w:rPr>
          <w:rFonts w:cs="Times New Roman"/>
        </w:rPr>
        <w:fldChar w:fldCharType="begin"/>
      </w:r>
      <w:r w:rsidRPr="00C576F0">
        <w:rPr>
          <w:rFonts w:cs="Times New Roman"/>
        </w:rPr>
        <w:instrText xml:space="preserve"> ADDIN ZOTERO_ITEM CSL_CITATION {"citationID":"LOWcM2jD","properties":{"formattedCitation":"[207]","plainCitation":"[207]","noteIndex":0},"citationItems":[{"id":1288,"uris":["http://zotero.org/users/local/8pgHukA0/items/VVCD2YPF"],"itemData":{"id":1288,"type":"article-journal","abstract":"Leptospirosis is a reemerging infectious disease in California. Leptospirosis is the most widespread zoonosis throughout the world, though it is infrequently diagnosed in the continental United States. From 1982 to 2001, most reported California cases occurred in previously healthy young adult white men after recreational exposures to contaminated freshwater. We report five recent cases of human leptospirosis acquired in California, including the first documented common-source outbreak of human leptospirosis acquired in this state, and describe the subsequent environmental investigation. Salient features in the California cases include high fever with uniform renal impairment and mild hepatitis. Because leptospirosis can progress rapidly if untreated, this reemerging infection deserves consideration in febrile patients with a history of recreational freshwater exposure, even in states with a low reported incidence of infection.","container-title":"Emerging Infectious Diseases","DOI":"10.3201/eid1003.030431","ISSN":"1080-6040","issue":"3","journalAbbreviation":"Emerg Infect Dis","note":"PMID: 15109405\nPMCID: PMC3322787","page":"406-412","source":"PubMed Central","title":"Reemerging Leptospirosis, California","volume":"10","author":[{"family":"Meites","given":"Elissa"},{"family":"Jay","given":"Michele T."},{"family":"Deresinski","given":"Stanley"},{"family":"Shieh","given":"Wun-Ju"},{"family":"Zaki","given":"Sherif R."},{"family":"Tompkins","given":"Lucy"},{"family":"Smith","given":"D. Scott"}],"issued":{"date-parts":[["2004",3]]}}}],"schema":"https://github.com/citation-style-language/schema/raw/master/csl-citation.json"} </w:instrText>
      </w:r>
      <w:r w:rsidRPr="00C576F0">
        <w:rPr>
          <w:rFonts w:cs="Times New Roman"/>
        </w:rPr>
        <w:fldChar w:fldCharType="separate"/>
      </w:r>
      <w:r w:rsidRPr="00C576F0">
        <w:rPr>
          <w:rFonts w:cs="Times New Roman"/>
          <w:noProof/>
        </w:rPr>
        <w:t>[207]</w:t>
      </w:r>
      <w:r w:rsidRPr="00C576F0">
        <w:rPr>
          <w:rFonts w:cs="Times New Roman"/>
        </w:rPr>
        <w:fldChar w:fldCharType="end"/>
      </w:r>
      <w:r w:rsidRPr="00C576F0">
        <w:rPr>
          <w:rFonts w:cs="Times New Roman"/>
        </w:rPr>
        <w:t>.</w:t>
      </w:r>
    </w:p>
    <w:p w14:paraId="616D89B6" w14:textId="77777777" w:rsidR="00E868D0" w:rsidRPr="00C576F0" w:rsidRDefault="00E868D0" w:rsidP="00E868D0">
      <w:pPr>
        <w:spacing w:before="240"/>
        <w:ind w:firstLine="720"/>
        <w:rPr>
          <w:rFonts w:cs="Times New Roman"/>
        </w:rPr>
      </w:pPr>
      <w:r w:rsidRPr="00C576F0">
        <w:rPr>
          <w:rFonts w:cs="Times New Roman"/>
          <w:b/>
          <w:bCs/>
        </w:rPr>
        <w:t xml:space="preserve">Lifecycle: </w:t>
      </w:r>
      <w:r w:rsidRPr="00C576F0">
        <w:rPr>
          <w:rFonts w:cs="Times New Roman"/>
          <w:i/>
          <w:iCs/>
        </w:rPr>
        <w:t xml:space="preserve">Leptospira </w:t>
      </w:r>
      <w:r w:rsidRPr="00C576F0">
        <w:rPr>
          <w:rFonts w:cs="Times New Roman"/>
        </w:rPr>
        <w:t xml:space="preserve">is an aerobic, gram negative, motile, spirochete bacteria which is shed in the urine of infected hosts. There are numerous serovars with varying levels of host specificity and pathogenicity. In dogs in the United States, </w:t>
      </w:r>
      <w:proofErr w:type="spellStart"/>
      <w:r w:rsidRPr="00C576F0">
        <w:rPr>
          <w:rFonts w:cs="Times New Roman"/>
        </w:rPr>
        <w:t>Canicola</w:t>
      </w:r>
      <w:proofErr w:type="spellEnd"/>
      <w:r w:rsidRPr="00C576F0">
        <w:rPr>
          <w:rFonts w:cs="Times New Roman"/>
        </w:rPr>
        <w:t xml:space="preserve"> and </w:t>
      </w:r>
      <w:proofErr w:type="spellStart"/>
      <w:r w:rsidRPr="00C576F0">
        <w:rPr>
          <w:rFonts w:cs="Times New Roman"/>
        </w:rPr>
        <w:t>Grippotyphosa</w:t>
      </w:r>
      <w:proofErr w:type="spellEnd"/>
      <w:r w:rsidRPr="00C576F0">
        <w:rPr>
          <w:rFonts w:cs="Times New Roman"/>
        </w:rPr>
        <w:t xml:space="preserve"> are the most common infecting serovars </w:t>
      </w:r>
      <w:r w:rsidRPr="00C576F0">
        <w:rPr>
          <w:rFonts w:cs="Times New Roman"/>
        </w:rPr>
        <w:fldChar w:fldCharType="begin"/>
      </w:r>
      <w:r w:rsidRPr="00C576F0">
        <w:rPr>
          <w:rFonts w:cs="Times New Roman"/>
        </w:rPr>
        <w:instrText xml:space="preserve"> ADDIN ZOTERO_ITEM CSL_CITATION {"citationID":"DTVejYFo","properties":{"formattedCitation":"[208]","plainCitation":"[208]","noteIndex":0},"citationItems":[{"id":1291,"uris":["http://zotero.org/users/local/8pgHukA0/items/J47B8M4G"],"itemData":{"id":1291,"type":"article-journal","abstract":"Canine leptospirosis is an important zoonotic disease in many countries. This review examines potential drivers for increased diagnoses of canine leptospirosis in the United States and Canada, using the epidemiologic triad of agent-environment-host as a template. Leptospira spp. are classified into more than 250 serovars, but in many laboratories only 6 are routinely tested for in serologic agglutination tests of canine sera. Leptospiral infections in dogs may potentially go undetected with unemployed or currently employed diagnostic methods. Disease transmission from infected reservoir hosts usually occurs via urine-contaminated environmental sources such as water. Direct contact between infected and susceptible individuals, environmental factors such as climate changes in temperature and/or rainfall, and increasing number and urbanization of reservoir hosts may greatly increase dog exposure risks. A dog’s lifestyle may influence exposure risk to leptospirosis, but vaccination based on proper identification of circulating serogroups dramatically reduces post-exposure infections. Regrettably, resistance to vaccination by veterinarians and dog owners leaves a large number of dogs at risk for this zoonotic disease.","container-title":"Tropical Medicine and Infectious Disease","DOI":"10.3390/tropicalmed7110377","ISSN":"2414-6366","issue":"11","language":"en","license":"http://creativecommons.org/licenses/by/3.0/","note":"number: 11\npublisher: Multidisciplinary Digital Publishing Institute","page":"377","source":"www.mdpi.com","title":"Potential Drivers for the Re-Emergence of Canine Leptospirosis in the United States and Canada","volume":"7","author":[{"family":"Smith","given":"Amanda M."},{"family":"Stull","given":"Jason W."},{"family":"Moore","given":"George E."}],"issued":{"date-parts":[["2022",11]]}}}],"schema":"https://github.com/citation-style-language/schema/raw/master/csl-citation.json"} </w:instrText>
      </w:r>
      <w:r w:rsidRPr="00C576F0">
        <w:rPr>
          <w:rFonts w:cs="Times New Roman"/>
        </w:rPr>
        <w:fldChar w:fldCharType="separate"/>
      </w:r>
      <w:r w:rsidRPr="00C576F0">
        <w:rPr>
          <w:rFonts w:cs="Times New Roman"/>
          <w:noProof/>
        </w:rPr>
        <w:t>[208]</w:t>
      </w:r>
      <w:r w:rsidRPr="00C576F0">
        <w:rPr>
          <w:rFonts w:cs="Times New Roman"/>
        </w:rPr>
        <w:fldChar w:fldCharType="end"/>
      </w:r>
      <w:r w:rsidRPr="00C576F0">
        <w:rPr>
          <w:rFonts w:cs="Times New Roman"/>
        </w:rPr>
        <w:t xml:space="preserve">. For most serovars, dogs will only shed the pathogen for a few days to a few weeks post infection. However, dogs are the maintenance host of </w:t>
      </w:r>
      <w:proofErr w:type="spellStart"/>
      <w:r w:rsidRPr="00C576F0">
        <w:rPr>
          <w:rFonts w:cs="Times New Roman"/>
        </w:rPr>
        <w:t>Canicola</w:t>
      </w:r>
      <w:proofErr w:type="spellEnd"/>
      <w:r w:rsidRPr="00C576F0">
        <w:rPr>
          <w:rFonts w:cs="Times New Roman"/>
        </w:rPr>
        <w:t xml:space="preserve"> and can shed for up to two years </w:t>
      </w:r>
      <w:r w:rsidRPr="00C576F0">
        <w:rPr>
          <w:rFonts w:cs="Times New Roman"/>
        </w:rPr>
        <w:fldChar w:fldCharType="begin"/>
      </w:r>
      <w:r w:rsidRPr="00C576F0">
        <w:rPr>
          <w:rFonts w:cs="Times New Roman"/>
        </w:rPr>
        <w:instrText xml:space="preserve"> ADDIN ZOTERO_ITEM CSL_CITATION {"citationID":"TWFLDYTG","properties":{"formattedCitation":"[208]","plainCitation":"[208]","noteIndex":0},"citationItems":[{"id":1291,"uris":["http://zotero.org/users/local/8pgHukA0/items/J47B8M4G"],"itemData":{"id":1291,"type":"article-journal","abstract":"Canine leptospirosis is an important zoonotic disease in many countries. This review examines potential drivers for increased diagnoses of canine leptospirosis in the United States and Canada, using the epidemiologic triad of agent-environment-host as a template. Leptospira spp. are classified into more than 250 serovars, but in many laboratories only 6 are routinely tested for in serologic agglutination tests of canine sera. Leptospiral infections in dogs may potentially go undetected with unemployed or currently employed diagnostic methods. Disease transmission from infected reservoir hosts usually occurs via urine-contaminated environmental sources such as water. Direct contact between infected and susceptible individuals, environmental factors such as climate changes in temperature and/or rainfall, and increasing number and urbanization of reservoir hosts may greatly increase dog exposure risks. A dog’s lifestyle may influence exposure risk to leptospirosis, but vaccination based on proper identification of circulating serogroups dramatically reduces post-exposure infections. Regrettably, resistance to vaccination by veterinarians and dog owners leaves a large number of dogs at risk for this zoonotic disease.","container-title":"Tropical Medicine and Infectious Disease","DOI":"10.3390/tropicalmed7110377","ISSN":"2414-6366","issue":"11","language":"en","license":"http://creativecommons.org/licenses/by/3.0/","note":"number: 11\npublisher: Multidisciplinary Digital Publishing Institute","page":"377","source":"www.mdpi.com","title":"Potential Drivers for the Re-Emergence of Canine Leptospirosis in the United States and Canada","volume":"7","author":[{"family":"Smith","given":"Amanda M."},{"family":"Stull","given":"Jason W."},{"family":"Moore","given":"George E."}],"issued":{"date-parts":[["2022",11]]}}}],"schema":"https://github.com/citation-style-language/schema/raw/master/csl-citation.json"} </w:instrText>
      </w:r>
      <w:r w:rsidRPr="00C576F0">
        <w:rPr>
          <w:rFonts w:cs="Times New Roman"/>
        </w:rPr>
        <w:fldChar w:fldCharType="separate"/>
      </w:r>
      <w:r w:rsidRPr="00C576F0">
        <w:rPr>
          <w:rFonts w:cs="Times New Roman"/>
          <w:noProof/>
        </w:rPr>
        <w:t>[208]</w:t>
      </w:r>
      <w:r w:rsidRPr="00C576F0">
        <w:rPr>
          <w:rFonts w:cs="Times New Roman"/>
        </w:rPr>
        <w:fldChar w:fldCharType="end"/>
      </w:r>
      <w:r w:rsidRPr="00C576F0">
        <w:rPr>
          <w:rFonts w:cs="Times New Roman"/>
        </w:rPr>
        <w:t xml:space="preserve">. </w:t>
      </w:r>
    </w:p>
    <w:p w14:paraId="4248ED20" w14:textId="77777777" w:rsidR="00E868D0" w:rsidRPr="00C576F0" w:rsidRDefault="00E868D0" w:rsidP="00E868D0">
      <w:pPr>
        <w:spacing w:before="240"/>
        <w:ind w:firstLine="720"/>
        <w:rPr>
          <w:rFonts w:cs="Times New Roman"/>
        </w:rPr>
      </w:pPr>
      <w:r w:rsidRPr="00C576F0">
        <w:rPr>
          <w:rFonts w:cs="Times New Roman"/>
        </w:rPr>
        <w:t xml:space="preserve">The pathogen lives in the proximal tubules of the kidney in its maintenance hosts, which typically do not develop clinical signs. The urine can contaminate local water sources, which can infect any susceptible animal that consumes the water. In humans, flooding is highly correlated with outbreaks of leptospirosis, since flooding can contaminate drinking water </w:t>
      </w:r>
      <w:r w:rsidRPr="00C576F0">
        <w:rPr>
          <w:rFonts w:cs="Times New Roman"/>
        </w:rPr>
        <w:fldChar w:fldCharType="begin"/>
      </w:r>
      <w:r w:rsidRPr="00C576F0">
        <w:rPr>
          <w:rFonts w:cs="Times New Roman"/>
        </w:rPr>
        <w:instrText xml:space="preserve"> ADDIN ZOTERO_ITEM CSL_CITATION {"citationID":"UvMENs9r","properties":{"formattedCitation":"[203]","plainCitation":"[203]","noteIndex":0},"citationItems":[{"id":1278,"uris":["http://zotero.org/users/local/8pgHukA0/items/GCQMFQCZ"],"itemData":{"id":1278,"type":"chapter","abstract":"LeptospirosisLeptospirosisis a widespread and potentially fatal zoonosis that is endemic in many tropical regions and causes large epidemics after heavy rainfall and flooding. Infection results from direct or indirect exposure to infected reservoir host animals that carry the pathogen in their renal tubules and shed pathogenic leptospires in their urine. Although many wild and domestic animals can serve as reservoir hostsReservoir hosts, the brown rat (Rattus norvegicus) is the most important source of human infections. Individuals living in urban slum environments characterized by inadequate sanitation and poor housing are at high risk of rat exposure and leptospirosis. The global burden of leptospirosis is expected to rise with demographic shifts that favor increases in the number of urban poor in tropical regions subject to worsening storms and urban flooding due to climate change. Data emerging from prospective surveillance studies suggest that most human leptospiral infections in endemic areas are mild or asymptomatic. Development of more severe outcomes likely depends on three factors: epidemiological conditions, host susceptibility, and pathogen virulence (Fig. 1). Mortality increases with age, particularly in patients older than 60 years of age. High levels of bacteremia are associated with poor clinical outcomes and, based on animal model and in vitro studies, are related in part to poor recognition of leptospiral LPS by human TLR4. Patients with severe leptospirosis experience a cytokine storm characterized by high levels of IL-6, TNF-alpha, and IL-10. Patients with the HLA DQ6 allele are at higher risk of disease, suggesting a role for lymphocyte stimulation by a leptospiral superantigen. Leptospirosis typically presents as a nonspecific, acute febrile illnessAcute febrile illnesscharacterized by fever, myalgia, and headache and may be confused with other entities such as influenza and dengue fever. Newer diagnostic methods facilitate early diagnosis and antibiotic treatment. Patients progressing to multisystem organ failureMultisystem organ failurehave widespread hematogenous dissemination of pathogens. Nonoliguric (high output) renal dysfunction should be supported with fluids and electrolytes. When oliguric renal failure occurs, prompt initiation of dialysis can be life saving. Elevated bilirubin levels are due to hepatocellular damage and disruption of intercellular junctions between hepatocytes, resulting in leaking of bilirubin out of bile caniliculi. Hemorrhagic complications are common and are associated with coagulation abnormalities. Severe pulmonary hemorrhage syndromeSevere pulmonary hemorrhage syndromedue to extensive alveolar hemorrhage has a fatality rate of &gt;50 %. Readers are referred to earlier, excellent summaries related to this subject (Adler and de la Peña-Moctezuma 2010; Bharti et al. 2003; Hartskeerl et al. 2011; Ko et al. 2009; Levett 2001; McBride et al. 2005).","collection-title":"Current Topics in Microbiology and Immunology","container-title":"Leptospira and Leptospirosis","event-place":"Berlin, Heidelberg","ISBN":"978-3-662-45059-8","language":"en","note":"DOI: 10.1007/978-3-662-45059-8_5","page":"65-97","publisher":"Springer","publisher-place":"Berlin, Heidelberg","source":"Springer Link","title":"Leptospirosis in Humans","URL":"https://doi.org/10.1007/978-3-662-45059-8_5","author":[{"family":"Haake","given":"David A."},{"family":"Levett","given":"Paul N."}],"editor":[{"family":"Adler","given":"Ben"}],"accessed":{"date-parts":[["2023",10,3]]},"issued":{"date-parts":[["2015"]]}}}],"schema":"https://github.com/citation-style-language/schema/raw/master/csl-citation.json"} </w:instrText>
      </w:r>
      <w:r w:rsidRPr="00C576F0">
        <w:rPr>
          <w:rFonts w:cs="Times New Roman"/>
        </w:rPr>
        <w:fldChar w:fldCharType="separate"/>
      </w:r>
      <w:r w:rsidRPr="00C576F0">
        <w:rPr>
          <w:rFonts w:cs="Times New Roman"/>
          <w:noProof/>
        </w:rPr>
        <w:t>[203]</w:t>
      </w:r>
      <w:r w:rsidRPr="00C576F0">
        <w:rPr>
          <w:rFonts w:cs="Times New Roman"/>
        </w:rPr>
        <w:fldChar w:fldCharType="end"/>
      </w:r>
      <w:r w:rsidRPr="00C576F0">
        <w:rPr>
          <w:rFonts w:cs="Times New Roman"/>
        </w:rPr>
        <w:t xml:space="preserve">. In dogs, infection is strongly correlated with lifestyle, with dogs that frequently swim in lakes or go on hikes, as well as farm dogs that have free roam of a wide property, infected far more frequently than primarily indoor dogs </w:t>
      </w:r>
      <w:r w:rsidRPr="00C576F0">
        <w:rPr>
          <w:rFonts w:cs="Times New Roman"/>
        </w:rPr>
        <w:fldChar w:fldCharType="begin"/>
      </w:r>
      <w:r w:rsidRPr="00C576F0">
        <w:rPr>
          <w:rFonts w:cs="Times New Roman"/>
        </w:rPr>
        <w:instrText xml:space="preserve"> ADDIN ZOTERO_ITEM CSL_CITATION {"citationID":"UC2K0kvG","properties":{"formattedCitation":"[208]","plainCitation":"[208]","noteIndex":0},"citationItems":[{"id":1291,"uris":["http://zotero.org/users/local/8pgHukA0/items/J47B8M4G"],"itemData":{"id":1291,"type":"article-journal","abstract":"Canine leptospirosis is an important zoonotic disease in many countries. This review examines potential drivers for increased diagnoses of canine leptospirosis in the United States and Canada, using the epidemiologic triad of agent-environment-host as a template. Leptospira spp. are classified into more than 250 serovars, but in many laboratories only 6 are routinely tested for in serologic agglutination tests of canine sera. Leptospiral infections in dogs may potentially go undetected with unemployed or currently employed diagnostic methods. Disease transmission from infected reservoir hosts usually occurs via urine-contaminated environmental sources such as water. Direct contact between infected and susceptible individuals, environmental factors such as climate changes in temperature and/or rainfall, and increasing number and urbanization of reservoir hosts may greatly increase dog exposure risks. A dog’s lifestyle may influence exposure risk to leptospirosis, but vaccination based on proper identification of circulating serogroups dramatically reduces post-exposure infections. Regrettably, resistance to vaccination by veterinarians and dog owners leaves a large number of dogs at risk for this zoonotic disease.","container-title":"Tropical Medicine and Infectious Disease","DOI":"10.3390/tropicalmed7110377","ISSN":"2414-6366","issue":"11","language":"en","license":"http://creativecommons.org/licenses/by/3.0/","note":"number: 11\npublisher: Multidisciplinary Digital Publishing Institute","page":"377","source":"www.mdpi.com","title":"Potential Drivers for the Re-Emergence of Canine Leptospirosis in the United States and Canada","volume":"7","author":[{"family":"Smith","given":"Amanda M."},{"family":"Stull","given":"Jason W."},{"family":"Moore","given":"George E."}],"issued":{"date-parts":[["2022",11]]}}}],"schema":"https://github.com/citation-style-language/schema/raw/master/csl-citation.json"} </w:instrText>
      </w:r>
      <w:r w:rsidRPr="00C576F0">
        <w:rPr>
          <w:rFonts w:cs="Times New Roman"/>
        </w:rPr>
        <w:fldChar w:fldCharType="separate"/>
      </w:r>
      <w:r w:rsidRPr="00C576F0">
        <w:rPr>
          <w:rFonts w:cs="Times New Roman"/>
          <w:noProof/>
        </w:rPr>
        <w:t>[208]</w:t>
      </w:r>
      <w:r w:rsidRPr="00C576F0">
        <w:rPr>
          <w:rFonts w:cs="Times New Roman"/>
        </w:rPr>
        <w:fldChar w:fldCharType="end"/>
      </w:r>
      <w:r w:rsidRPr="00C576F0">
        <w:rPr>
          <w:rFonts w:cs="Times New Roman"/>
        </w:rPr>
        <w:t xml:space="preserve">. Cases are more common in late summer and early autumn, when both rainfall and outdoor activities are high </w:t>
      </w:r>
      <w:r w:rsidRPr="00C576F0">
        <w:rPr>
          <w:rFonts w:cs="Times New Roman"/>
        </w:rPr>
        <w:fldChar w:fldCharType="begin"/>
      </w:r>
      <w:r w:rsidRPr="00C576F0">
        <w:rPr>
          <w:rFonts w:cs="Times New Roman"/>
        </w:rPr>
        <w:instrText xml:space="preserve"> ADDIN ZOTERO_ITEM CSL_CITATION {"citationID":"RkaLGL9l","properties":{"formattedCitation":"[209]","plainCitation":"[209]","noteIndex":0},"citationItems":[{"id":1293,"uris":["http://zotero.org/users/local/8pgHukA0/items/XFBKJDG5"],"itemData":{"id":1293,"type":"article-journal","abstract":"Leptospirosis is a bacterial disease affecting several mammalian species, including human beings. In dogs, it is spread mainly by rodents that act as a maintenance host for several Leptospira serovars. Until recently, the most common signs observed in affected dogs consisted of icterus and haemorrhagic diathesis, but today the most prevalent clinical signs are attributed to acute renal failure. The current literature gives a good review of leptospirosis in dogs in the usa and Canada, but less information is available about its occurrence in Europe. This review considers the clinical signs, diagnosis, treatment and prevention of this emerging zoonotic disease.","container-title":"Veterinary Record","DOI":"10.1136/vr.163.14.409","ISSN":"2042-7670","issue":"14","language":"en","note":"_eprint: https://onlinelibrary.wiley.com/doi/pdf/10.1136/vr.163.14.409","page":"409-413","source":"Wiley Online Library","title":"Leptospirosis in dogs: a review with emphasis on clinical aspects","title-short":"Leptospirosis in dogs","volume":"163","author":[{"family":"Maele","given":"I.","non-dropping-particle":"van de"},{"family":"Claus","given":"A."},{"family":"Haesebrouck","given":"F."},{"family":"Daminet","given":"S."}],"issued":{"date-parts":[["2008"]]}}}],"schema":"https://github.com/citation-style-language/schema/raw/master/csl-citation.json"} </w:instrText>
      </w:r>
      <w:r w:rsidRPr="00C576F0">
        <w:rPr>
          <w:rFonts w:cs="Times New Roman"/>
        </w:rPr>
        <w:fldChar w:fldCharType="separate"/>
      </w:r>
      <w:r w:rsidRPr="00C576F0">
        <w:rPr>
          <w:rFonts w:cs="Times New Roman"/>
          <w:noProof/>
        </w:rPr>
        <w:t>[209]</w:t>
      </w:r>
      <w:r w:rsidRPr="00C576F0">
        <w:rPr>
          <w:rFonts w:cs="Times New Roman"/>
        </w:rPr>
        <w:fldChar w:fldCharType="end"/>
      </w:r>
      <w:r w:rsidRPr="00C576F0">
        <w:rPr>
          <w:rFonts w:cs="Times New Roman"/>
        </w:rPr>
        <w:t xml:space="preserve">. Rarely, transplacental, venereal, and bite-wound related transmission can occur </w:t>
      </w:r>
      <w:r w:rsidRPr="00C576F0">
        <w:rPr>
          <w:rFonts w:cs="Times New Roman"/>
        </w:rPr>
        <w:fldChar w:fldCharType="begin"/>
      </w:r>
      <w:r w:rsidRPr="00C576F0">
        <w:rPr>
          <w:rFonts w:cs="Times New Roman"/>
        </w:rPr>
        <w:instrText xml:space="preserve"> ADDIN ZOTERO_ITEM CSL_CITATION {"citationID":"Q95H3scW","properties":{"formattedCitation":"[210]","plainCitation":"[210]","noteIndex":0},"citationItems":[{"id":1295,"uris":["http://zotero.org/users/local/8pgHukA0/items/AQ22R39V"],"itemData":{"id":1295,"type":"article-journal","abstract":"This article covers three bacterial diseases of the dog that are proven or suspected to cause ocular disease, usually uveitis. These diseases are leptospirosis, brucellosis, and Lyme borreliosis. Uveitis has been well documented in cases of brucellosis. Uveitis can probably be seen with both acute and chronic leptospirosis in dogs and is suspected in cases of Lyme borreliosis.","container-title":"Veterinary Clinics of North America: Small Animal Practice","DOI":"10.1016/S0195-5616(00)05009-9","ISSN":"0195-5616","issue":"5","journalAbbreviation":"Veterinary Clinics of North America: Small Animal Practice","page":"1103-1117","source":"ScienceDirect","title":"Canine Systemic Bacterial Infections","volume":"30","author":[{"family":"Dziezyc","given":"Joan"}],"issued":{"date-parts":[["2000",9,1]]}}}],"schema":"https://github.com/citation-style-language/schema/raw/master/csl-citation.json"} </w:instrText>
      </w:r>
      <w:r w:rsidRPr="00C576F0">
        <w:rPr>
          <w:rFonts w:cs="Times New Roman"/>
        </w:rPr>
        <w:fldChar w:fldCharType="separate"/>
      </w:r>
      <w:r w:rsidRPr="00C576F0">
        <w:rPr>
          <w:rFonts w:cs="Times New Roman"/>
          <w:noProof/>
        </w:rPr>
        <w:t>[210]</w:t>
      </w:r>
      <w:r w:rsidRPr="00C576F0">
        <w:rPr>
          <w:rFonts w:cs="Times New Roman"/>
        </w:rPr>
        <w:fldChar w:fldCharType="end"/>
      </w:r>
      <w:r w:rsidRPr="00C576F0">
        <w:rPr>
          <w:rFonts w:cs="Times New Roman"/>
        </w:rPr>
        <w:t xml:space="preserve">. </w:t>
      </w:r>
    </w:p>
    <w:p w14:paraId="02BDAE95" w14:textId="0BD6321D" w:rsidR="00E868D0" w:rsidRPr="00C576F0" w:rsidRDefault="00E868D0" w:rsidP="00E868D0">
      <w:pPr>
        <w:spacing w:before="240"/>
        <w:ind w:firstLine="720"/>
        <w:rPr>
          <w:rFonts w:cs="Times New Roman"/>
        </w:rPr>
      </w:pPr>
      <w:r w:rsidRPr="00C576F0">
        <w:rPr>
          <w:rFonts w:cs="Times New Roman"/>
        </w:rPr>
        <w:t xml:space="preserve">Once the pathogen is ingested, it rapidly travels to the bloodstream where it persists for about 10 days after the onset of clinical signs </w:t>
      </w:r>
      <w:r w:rsidRPr="00C576F0">
        <w:rPr>
          <w:rFonts w:cs="Times New Roman"/>
        </w:rPr>
        <w:fldChar w:fldCharType="begin"/>
      </w:r>
      <w:r w:rsidRPr="00C576F0">
        <w:rPr>
          <w:rFonts w:cs="Times New Roman"/>
        </w:rPr>
        <w:instrText xml:space="preserve"> ADDIN ZOTERO_ITEM CSL_CITATION {"citationID":"9QWIZ2de","properties":{"formattedCitation":"[209]","plainCitation":"[209]","noteIndex":0},"citationItems":[{"id":1293,"uris":["http://zotero.org/users/local/8pgHukA0/items/XFBKJDG5"],"itemData":{"id":1293,"type":"article-journal","abstract":"Leptospirosis is a bacterial disease affecting several mammalian species, including human beings. In dogs, it is spread mainly by rodents that act as a maintenance host for several Leptospira serovars. Until recently, the most common signs observed in affected dogs consisted of icterus and haemorrhagic diathesis, but today the most prevalent clinical signs are attributed to acute renal failure. The current literature gives a good review of leptospirosis in dogs in the usa and Canada, but less information is available about its occurrence in Europe. This review considers the clinical signs, diagnosis, treatment and prevention of this emerging zoonotic disease.","container-title":"Veterinary Record","DOI":"10.1136/vr.163.14.409","ISSN":"2042-7670","issue":"14","language":"en","note":"_eprint: https://onlinelibrary.wiley.com/doi/pdf/10.1136/vr.163.14.409","page":"409-413","source":"Wiley Online Library","title":"Leptospirosis in dogs: a review with emphasis on clinical aspects","title-short":"Leptospirosis in dogs","volume":"163","author":[{"family":"Maele","given":"I.","non-dropping-particle":"van de"},{"family":"Claus","given":"A."},{"family":"Haesebrouck","given":"F."},{"family":"Daminet","given":"S."}],"issued":{"date-parts":[["2008"]]}}}],"schema":"https://github.com/citation-style-language/schema/raw/master/csl-citation.json"} </w:instrText>
      </w:r>
      <w:r w:rsidRPr="00C576F0">
        <w:rPr>
          <w:rFonts w:cs="Times New Roman"/>
        </w:rPr>
        <w:fldChar w:fldCharType="separate"/>
      </w:r>
      <w:r w:rsidRPr="00C576F0">
        <w:rPr>
          <w:rFonts w:cs="Times New Roman"/>
          <w:noProof/>
        </w:rPr>
        <w:t>[209]</w:t>
      </w:r>
      <w:r w:rsidRPr="00C576F0">
        <w:rPr>
          <w:rFonts w:cs="Times New Roman"/>
        </w:rPr>
        <w:fldChar w:fldCharType="end"/>
      </w:r>
      <w:r w:rsidRPr="00C576F0">
        <w:rPr>
          <w:rFonts w:cs="Times New Roman"/>
        </w:rPr>
        <w:t xml:space="preserve">. The pathogen will migrate to the proximal renal tubules of the kidney, where it will replicate and be shed in the urine of the host. It can also travel to the liver, the pregnant uterus, or the spleen </w:t>
      </w:r>
      <w:r w:rsidRPr="00C576F0">
        <w:rPr>
          <w:rFonts w:cs="Times New Roman"/>
        </w:rPr>
        <w:fldChar w:fldCharType="begin"/>
      </w:r>
      <w:r w:rsidRPr="00C576F0">
        <w:rPr>
          <w:rFonts w:cs="Times New Roman"/>
        </w:rPr>
        <w:instrText xml:space="preserve"> ADDIN ZOTERO_ITEM CSL_CITATION {"citationID":"kOroZVjS","properties":{"formattedCitation":"[209]","plainCitation":"[209]","noteIndex":0},"citationItems":[{"id":1293,"uris":["http://zotero.org/users/local/8pgHukA0/items/XFBKJDG5"],"itemData":{"id":1293,"type":"article-journal","abstract":"Leptospirosis is a bacterial disease affecting several mammalian species, including human beings. In dogs, it is spread mainly by rodents that act as a maintenance host for several Leptospira serovars. Until recently, the most common signs observed in affected dogs consisted of icterus and haemorrhagic diathesis, but today the most prevalent clinical signs are attributed to acute renal failure. The current literature gives a good review of leptospirosis in dogs in the usa and Canada, but less information is available about its occurrence in Europe. This review considers the clinical signs, diagnosis, treatment and prevention of this emerging zoonotic disease.","container-title":"Veterinary Record","DOI":"10.1136/vr.163.14.409","ISSN":"2042-7670","issue":"14","language":"en","note":"_eprint: https://onlinelibrary.wiley.com/doi/pdf/10.1136/vr.163.14.409","page":"409-413","source":"Wiley Online Library","title":"Leptospirosis in dogs: a review with emphasis on clinical aspects","title-short":"Leptospirosis in dogs","volume":"163","author":[{"family":"Maele","given":"I.","non-dropping-particle":"van de"},{"family":"Claus","given":"A."},{"family":"Haesebrouck","given":"F."},{"family":"Daminet","given":"S."}],"issued":{"date-parts":[["2008"]]}}}],"schema":"https://github.com/citation-style-language/schema/raw/master/csl-citation.json"} </w:instrText>
      </w:r>
      <w:r w:rsidRPr="00C576F0">
        <w:rPr>
          <w:rFonts w:cs="Times New Roman"/>
        </w:rPr>
        <w:fldChar w:fldCharType="separate"/>
      </w:r>
      <w:r w:rsidRPr="00C576F0">
        <w:rPr>
          <w:rFonts w:cs="Times New Roman"/>
          <w:noProof/>
        </w:rPr>
        <w:t>[209]</w:t>
      </w:r>
      <w:r w:rsidRPr="00C576F0">
        <w:rPr>
          <w:rFonts w:cs="Times New Roman"/>
        </w:rPr>
        <w:fldChar w:fldCharType="end"/>
      </w:r>
      <w:r w:rsidRPr="00C576F0">
        <w:rPr>
          <w:rFonts w:cs="Times New Roman"/>
        </w:rPr>
        <w:t xml:space="preserve">.   </w:t>
      </w:r>
    </w:p>
    <w:p w14:paraId="2DE6427E" w14:textId="755F9F73" w:rsidR="00E868D0" w:rsidRPr="00C576F0" w:rsidRDefault="00E868D0" w:rsidP="00B81D84">
      <w:pPr>
        <w:tabs>
          <w:tab w:val="left" w:pos="3060"/>
        </w:tabs>
        <w:spacing w:before="240"/>
        <w:ind w:firstLine="720"/>
        <w:rPr>
          <w:rFonts w:cs="Times New Roman"/>
        </w:rPr>
      </w:pPr>
      <w:r w:rsidRPr="00C576F0">
        <w:rPr>
          <w:rFonts w:cs="Times New Roman"/>
          <w:b/>
          <w:bCs/>
        </w:rPr>
        <w:t xml:space="preserve">Clinical signs: </w:t>
      </w:r>
      <w:r w:rsidRPr="00C576F0">
        <w:rPr>
          <w:rFonts w:cs="Times New Roman"/>
        </w:rPr>
        <w:t xml:space="preserve">Infection can range from asymptomatic to lethal. Dogs infected with the </w:t>
      </w:r>
      <w:proofErr w:type="spellStart"/>
      <w:r w:rsidRPr="00C576F0">
        <w:rPr>
          <w:rFonts w:cs="Times New Roman"/>
        </w:rPr>
        <w:t>Canicola</w:t>
      </w:r>
      <w:proofErr w:type="spellEnd"/>
      <w:r w:rsidRPr="00C576F0">
        <w:rPr>
          <w:rFonts w:cs="Times New Roman"/>
        </w:rPr>
        <w:t xml:space="preserve"> serovar rarely suffer any clinical symptoms, while the serovars </w:t>
      </w:r>
      <w:proofErr w:type="spellStart"/>
      <w:r w:rsidRPr="00C576F0">
        <w:rPr>
          <w:rFonts w:cs="Times New Roman"/>
        </w:rPr>
        <w:t>Icterohaemorrhagiae</w:t>
      </w:r>
      <w:proofErr w:type="spellEnd"/>
      <w:r w:rsidRPr="00C576F0">
        <w:rPr>
          <w:rFonts w:cs="Times New Roman"/>
        </w:rPr>
        <w:t xml:space="preserve">, </w:t>
      </w:r>
      <w:proofErr w:type="spellStart"/>
      <w:r w:rsidRPr="00C576F0">
        <w:rPr>
          <w:rFonts w:cs="Times New Roman"/>
        </w:rPr>
        <w:t>Copenhageni</w:t>
      </w:r>
      <w:proofErr w:type="spellEnd"/>
      <w:r w:rsidRPr="00C576F0">
        <w:rPr>
          <w:rFonts w:cs="Times New Roman"/>
        </w:rPr>
        <w:t xml:space="preserve">, and Pomona often induce significant hepatic necrosis </w:t>
      </w:r>
      <w:r w:rsidRPr="00C576F0">
        <w:rPr>
          <w:rFonts w:cs="Times New Roman"/>
        </w:rPr>
        <w:fldChar w:fldCharType="begin"/>
      </w:r>
      <w:r w:rsidRPr="00C576F0">
        <w:rPr>
          <w:rFonts w:cs="Times New Roman"/>
        </w:rPr>
        <w:instrText xml:space="preserve"> ADDIN ZOTERO_ITEM CSL_CITATION {"citationID":"FO64FDSq","properties":{"formattedCitation":"[209]","plainCitation":"[209]","noteIndex":0},"citationItems":[{"id":1293,"uris":["http://zotero.org/users/local/8pgHukA0/items/XFBKJDG5"],"itemData":{"id":1293,"type":"article-journal","abstract":"Leptospirosis is a bacterial disease affecting several mammalian species, including human beings. In dogs, it is spread mainly by rodents that act as a maintenance host for several Leptospira serovars. Until recently, the most common signs observed in affected dogs consisted of icterus and haemorrhagic diathesis, but today the most prevalent clinical signs are attributed to acute renal failure. The current literature gives a good review of leptospirosis in dogs in the usa and Canada, but less information is available about its occurrence in Europe. This review considers the clinical signs, diagnosis, treatment and prevention of this emerging zoonotic disease.","container-title":"Veterinary Record","DOI":"10.1136/vr.163.14.409","ISSN":"2042-7670","issue":"14","language":"en","note":"_eprint: https://onlinelibrary.wiley.com/doi/pdf/10.1136/vr.163.14.409","page":"409-413","source":"Wiley Online Library","title":"Leptospirosis in dogs: a review with emphasis on clinical aspects","title-short":"Leptospirosis in dogs","volume":"163","author":[{"family":"Maele","given":"I.","non-dropping-particle":"van de"},{"family":"Claus","given":"A."},{"family":"Haesebrouck","given":"F."},{"family":"Daminet","given":"S."}],"issued":{"date-parts":[["2008"]]}}}],"schema":"https://github.com/citation-style-language/schema/raw/master/csl-citation.json"} </w:instrText>
      </w:r>
      <w:r w:rsidRPr="00C576F0">
        <w:rPr>
          <w:rFonts w:cs="Times New Roman"/>
        </w:rPr>
        <w:fldChar w:fldCharType="separate"/>
      </w:r>
      <w:r w:rsidRPr="00C576F0">
        <w:rPr>
          <w:rFonts w:cs="Times New Roman"/>
          <w:noProof/>
        </w:rPr>
        <w:t>[209]</w:t>
      </w:r>
      <w:r w:rsidRPr="00C576F0">
        <w:rPr>
          <w:rFonts w:cs="Times New Roman"/>
        </w:rPr>
        <w:fldChar w:fldCharType="end"/>
      </w:r>
      <w:r w:rsidRPr="00C576F0">
        <w:rPr>
          <w:rFonts w:cs="Times New Roman"/>
        </w:rPr>
        <w:t xml:space="preserve">. </w:t>
      </w:r>
      <w:proofErr w:type="spellStart"/>
      <w:r w:rsidRPr="00C576F0">
        <w:rPr>
          <w:rFonts w:cs="Times New Roman"/>
        </w:rPr>
        <w:t>Peracute</w:t>
      </w:r>
      <w:proofErr w:type="spellEnd"/>
      <w:r w:rsidRPr="00C576F0">
        <w:rPr>
          <w:rFonts w:cs="Times New Roman"/>
        </w:rPr>
        <w:t xml:space="preserve"> and acute leptospirosis are rarely diagnosed, but often lead to sudden death due to leptospiremia, with death occurring before the development of liver or kidney failure. Subacute leptospirosis is the most diagnosed form. Fever, icterus, vomiting, and dehydration are common symptoms, though rarely coagulopathies due to liver failure, intussusception due to diarrhea and vomiting, and dyspnea may occur </w:t>
      </w:r>
      <w:r w:rsidRPr="00C576F0">
        <w:rPr>
          <w:rFonts w:cs="Times New Roman"/>
        </w:rPr>
        <w:fldChar w:fldCharType="begin"/>
      </w:r>
      <w:r w:rsidRPr="00C576F0">
        <w:rPr>
          <w:rFonts w:cs="Times New Roman"/>
        </w:rPr>
        <w:instrText xml:space="preserve"> ADDIN ZOTERO_ITEM CSL_CITATION {"citationID":"wfz465aX","properties":{"formattedCitation":"[209]","plainCitation":"[209]","noteIndex":0},"citationItems":[{"id":1293,"uris":["http://zotero.org/users/local/8pgHukA0/items/XFBKJDG5"],"itemData":{"id":1293,"type":"article-journal","abstract":"Leptospirosis is a bacterial disease affecting several mammalian species, including human beings. In dogs, it is spread mainly by rodents that act as a maintenance host for several Leptospira serovars. Until recently, the most common signs observed in affected dogs consisted of icterus and haemorrhagic diathesis, but today the most prevalent clinical signs are attributed to acute renal failure. The current literature gives a good review of leptospirosis in dogs in the usa and Canada, but less information is available about its occurrence in Europe. This review considers the clinical signs, diagnosis, treatment and prevention of this emerging zoonotic disease.","container-title":"Veterinary Record","DOI":"10.1136/vr.163.14.409","ISSN":"2042-7670","issue":"14","language":"en","note":"_eprint: https://onlinelibrary.wiley.com/doi/pdf/10.1136/vr.163.14.409","page":"409-413","source":"Wiley Online Library","title":"Leptospirosis in dogs: a review with emphasis on clinical aspects","title-short":"Leptospirosis in dogs","volume":"163","author":[{"family":"Maele","given":"I.","non-dropping-particle":"van de"},{"family":"Claus","given":"A."},{"family":"Haesebrouck","given":"F."},{"family":"Daminet","given":"S."}],"issued":{"date-parts":[["2008"]]}}}],"schema":"https://github.com/citation-style-language/schema/raw/master/csl-citation.json"} </w:instrText>
      </w:r>
      <w:r w:rsidRPr="00C576F0">
        <w:rPr>
          <w:rFonts w:cs="Times New Roman"/>
        </w:rPr>
        <w:fldChar w:fldCharType="separate"/>
      </w:r>
      <w:r w:rsidRPr="00C576F0">
        <w:rPr>
          <w:rFonts w:cs="Times New Roman"/>
          <w:noProof/>
        </w:rPr>
        <w:t>[209]</w:t>
      </w:r>
      <w:r w:rsidRPr="00C576F0">
        <w:rPr>
          <w:rFonts w:cs="Times New Roman"/>
        </w:rPr>
        <w:fldChar w:fldCharType="end"/>
      </w:r>
      <w:r w:rsidRPr="00C576F0">
        <w:rPr>
          <w:rFonts w:cs="Times New Roman"/>
        </w:rPr>
        <w:t xml:space="preserve">. Eventually, necrosis of the liver and kidneys can result in liver or renal failure, typically resulting in death. In addition, many animals can become chronic carriers after initial infection, where they are able to shed </w:t>
      </w:r>
      <w:r w:rsidRPr="00C576F0">
        <w:rPr>
          <w:rFonts w:cs="Times New Roman"/>
          <w:i/>
          <w:iCs/>
        </w:rPr>
        <w:t xml:space="preserve">Leptospira </w:t>
      </w:r>
      <w:r w:rsidRPr="00C576F0">
        <w:rPr>
          <w:rFonts w:cs="Times New Roman"/>
        </w:rPr>
        <w:t xml:space="preserve">without overt clinical signs </w:t>
      </w:r>
      <w:r w:rsidRPr="00C576F0">
        <w:rPr>
          <w:rFonts w:cs="Times New Roman"/>
        </w:rPr>
        <w:fldChar w:fldCharType="begin"/>
      </w:r>
      <w:r w:rsidRPr="00C576F0">
        <w:rPr>
          <w:rFonts w:cs="Times New Roman"/>
        </w:rPr>
        <w:instrText xml:space="preserve"> ADDIN ZOTERO_ITEM CSL_CITATION {"citationID":"Ph8NKKvq","properties":{"formattedCitation":"[211]","plainCitation":"[211]","noteIndex":0},"citationItems":[{"id":1639,"uris":["http://zotero.org/users/local/8pgHukA0/items/PMWU2TUS"],"itemData":{"id":1639,"type":"article-journal","abstract":"Pathogenic species of Leptospira cause leptospirosis, a global zoonotic disease. Leptospira colonize renal tubules of chronically infected maintenance hosts, from where they are shed in urine to the environment and survive in suitable moist conditions. Transmission of disease to new hosts is facilitated by contact with contaminated urine or water sources, because Leptospira can penetrate broken skin or mucosal surfaces of new hosts. Infection of new hosts may be asymptomatic, as with chronically infected maintenance hosts, or may result in an acute disease process in which clinical signs can include fever, jaundice, renal failure, and pulmonary hemorrhage. Those factors that determine if an animal will suffer an acute or a chronic infection are not fully understood but include host animal species, infecting serovar, and infecting dose. During chronic infection, renal colonization and leptospiruria persist despite cellular and humoral responses by the host. Tubulointerstitial nephritis is the most common lesion associated with chronic infection, and this may progress to fibrosis and subsequent renal failure. This review aims to address how Leptospira cause tubulointerstitial nephritis during chronic leptospirosis and to summarize the mechanisms by which Leptospira might evade host immune responses during chronic colonization of the renal tubule.","container-title":"Veterinary Pathology","DOI":"10.1354/vp.08-VP-0265-N-REV","ISSN":"0300-9858","issue":"5","journalAbbreviation":"Vet Pathol","language":"en","note":"publisher: SAGE Publications Inc","page":"792-799","source":"SAGE Journals","title":"Review Paper: Host-Pathogen Interactions in the Kidney during Chronic Leptospirosis","title-short":"Review Paper","volume":"46","author":[{"family":"Monahan","given":"A. M."},{"family":"Callanan","given":"J. J."},{"family":"Nally","given":"J. E."}],"issued":{"date-parts":[["2009",9,1]]}}}],"schema":"https://github.com/citation-style-language/schema/raw/master/csl-citation.json"} </w:instrText>
      </w:r>
      <w:r w:rsidRPr="00C576F0">
        <w:rPr>
          <w:rFonts w:cs="Times New Roman"/>
        </w:rPr>
        <w:fldChar w:fldCharType="separate"/>
      </w:r>
      <w:r w:rsidRPr="00C576F0">
        <w:rPr>
          <w:rFonts w:cs="Times New Roman"/>
          <w:noProof/>
        </w:rPr>
        <w:t>[211]</w:t>
      </w:r>
      <w:r w:rsidRPr="00C576F0">
        <w:rPr>
          <w:rFonts w:cs="Times New Roman"/>
        </w:rPr>
        <w:fldChar w:fldCharType="end"/>
      </w:r>
      <w:r w:rsidRPr="00C576F0">
        <w:rPr>
          <w:rFonts w:cs="Times New Roman"/>
        </w:rPr>
        <w:t xml:space="preserve">. </w:t>
      </w:r>
      <w:r w:rsidRPr="00C576F0">
        <w:rPr>
          <w:rFonts w:cs="Times New Roman"/>
        </w:rPr>
        <w:lastRenderedPageBreak/>
        <w:t xml:space="preserve">Chronic leptospirosis has been identified as a potential cause of chronic kidney disease in both dogs and people, and tubulointerstitial nephritis is often found on histopathology in these cases </w:t>
      </w:r>
      <w:r w:rsidRPr="00C576F0">
        <w:rPr>
          <w:rFonts w:cs="Times New Roman"/>
        </w:rPr>
        <w:fldChar w:fldCharType="begin"/>
      </w:r>
      <w:r w:rsidRPr="00C576F0">
        <w:rPr>
          <w:rFonts w:cs="Times New Roman"/>
        </w:rPr>
        <w:instrText xml:space="preserve"> ADDIN ZOTERO_ITEM CSL_CITATION {"citationID":"pojRZty8","properties":{"formattedCitation":"[212]","plainCitation":"[212]","noteIndex":0},"citationItems":[{"id":1641,"uris":["http://zotero.org/users/local/8pgHukA0/items/HLK7CKDU"],"itemData":{"id":1641,"type":"article-journal","abstract":"Background Leptospirosis is a worldwide prevalent zoonosis and chronic kidney disease (CKD) is a leading global disease burden. Because of pathophysiological changes in the kidney, it has been suggested that these conditions may be associated. However, the extent of this interaction has not been synthetized. We aimed to systematically review and critically appraise the evidence on the association between leptospirosis and CKD. Methodology/Principal findings Observational studies with a control group were selected. Leptospirosis, confirmed with laboratory methods, and CKD also based on a laboratory assessment, were the exposures and outcomes of interest. The search was conducted in EMBASE, MEDLINE, Global Health, Scopus and Web of Science. Studies selected for qualitative synthesis were assessed for risk of bias following the Newcastle-Ottawa Scale. 5,981 reports were screened, and 2 (n = 3,534) were included for qualitative synthesis. The studies were conducted in Taiwan and Nicaragua; these reported cross-sectional and longitudinal estimates. In the general population, the mean estimated glomerular filtration rate (eGFR) was lower (p&lt;0.001) in people testing positive for antileptospira antibodies (eGFR = 98.3) than in negative controls (eGFR = 100.8). Among sugarcane applicants with high creatinine, those who were seropositive had lower eGFR (mean difference: -10.08). In a prospective analysis, people with high antileptospira antibodies titer at baseline and follow-up, had worse eGFR (p&lt;0.05). Conclusion Although the available evidence suggests there may be a positive association between leptospirosis and CKD, whereby leptospirosis could be a risk factor for CKD, it is still premature to draw conclusions. There is an urgent need for research on this association.","container-title":"PLOS Neglected Tropical Diseases","DOI":"10.1371/journal.pntd.0007458","ISSN":"1935-2735","issue":"5","journalAbbreviation":"PLOS Neglected Tropical Diseases","language":"en","note":"publisher: Public Library of Science","page":"e0007458","source":"PLoS Journals","title":"Leptospirosis as a risk factor for chronic kidney disease: A systematic review of observational studies","title-short":"Leptospirosis as a risk factor for chronic kidney disease","volume":"13","author":[{"family":"Carrillo-Larco","given":"Rodrigo M."},{"family":"Altez-Fernandez","given":"Carlos"},{"family":"Acevedo-Rodriguez","given":"J. Gonzalo"},{"family":"Ortiz-Acha","given":"Karol"},{"family":"Ugarte-Gil","given":"Cesar"}],"issued":{"date-parts":[["2019",5,23]]}}}],"schema":"https://github.com/citation-style-language/schema/raw/master/csl-citation.json"} </w:instrText>
      </w:r>
      <w:r w:rsidRPr="00C576F0">
        <w:rPr>
          <w:rFonts w:cs="Times New Roman"/>
        </w:rPr>
        <w:fldChar w:fldCharType="separate"/>
      </w:r>
      <w:r w:rsidRPr="00C576F0">
        <w:rPr>
          <w:rFonts w:cs="Times New Roman"/>
          <w:noProof/>
        </w:rPr>
        <w:t>[212]</w:t>
      </w:r>
      <w:r w:rsidRPr="00C576F0">
        <w:rPr>
          <w:rFonts w:cs="Times New Roman"/>
        </w:rPr>
        <w:fldChar w:fldCharType="end"/>
      </w:r>
      <w:r w:rsidRPr="00C576F0">
        <w:rPr>
          <w:rFonts w:cs="Times New Roman"/>
        </w:rPr>
        <w:t>.</w:t>
      </w:r>
    </w:p>
    <w:p w14:paraId="759197F0" w14:textId="77777777" w:rsidR="00E868D0" w:rsidRPr="00C576F0" w:rsidRDefault="00E868D0" w:rsidP="00B81D84">
      <w:pPr>
        <w:spacing w:before="240" w:after="240"/>
        <w:ind w:firstLine="720"/>
        <w:rPr>
          <w:rFonts w:cs="Times New Roman"/>
        </w:rPr>
      </w:pPr>
      <w:r w:rsidRPr="00C576F0">
        <w:rPr>
          <w:rFonts w:cs="Times New Roman"/>
          <w:b/>
          <w:bCs/>
        </w:rPr>
        <w:t xml:space="preserve">Diagnosis: </w:t>
      </w:r>
      <w:r w:rsidRPr="00C576F0">
        <w:rPr>
          <w:rFonts w:cs="Times New Roman"/>
        </w:rPr>
        <w:t xml:space="preserve">Diagnosis is challenging due to the nonspecific clinical signs, relatively brief period of leptospiremia, and inconsistent shedding in the urine. In clinical cases, PCR on both blood and urine is recommended, since urine will be negative in acute phases, while blood will be negative in the chronic phase. In addition, a microscopic agglutination test can be used to determine serovar and titers </w:t>
      </w:r>
      <w:r w:rsidRPr="00C576F0">
        <w:rPr>
          <w:rFonts w:cs="Times New Roman"/>
        </w:rPr>
        <w:fldChar w:fldCharType="begin"/>
      </w:r>
      <w:r w:rsidRPr="00C576F0">
        <w:rPr>
          <w:rFonts w:cs="Times New Roman"/>
        </w:rPr>
        <w:instrText xml:space="preserve"> ADDIN ZOTERO_ITEM CSL_CITATION {"citationID":"Ds5FPLg4","properties":{"formattedCitation":"[213]","plainCitation":"[213]","noteIndex":0},"citationItems":[{"id":1298,"uris":["http://zotero.org/users/local/8pgHukA0/items/LQXP5LT4"],"itemData":{"id":1298,"type":"article-journal","abstract":"Abstract Objective—To use results of microscopic agglutination tests (MATs) conducted at a commercial veterinary diagnostic laboratory to determine temporal and demographic distributions of positive serologic test results for leptospirosis in dogs and identify correlations among results for various Leptospira serovars. Design—Serosurvey. Study Population—MAT results for 33,119 canine serum samples submitted to a commercial veterinary diagnostic laboratory from 2000 through 2007. Procedures—Electronic records of MAT results for dogs were obtained from a veterinary diagnostic laboratory. Seropositivity for antibodies against Leptospira serovars was determined by use of a cutoff titer of ≥ 1:1,600 to reduce the possible impact of postvaccinal antibodies on results. Correlations between results for all possible pairs of serovars were calculated by ordinal ranking of positive (≥ 1:100) antibody titer results. Results—2,680 samples (8.1%; 95% confidence interval [CI], 7.8% to 8.4%) were seropositive for antibodies against Leptospira serovars. The highest percentage of positive MAT results was for the year 2007 (10.2%; 95% CI, 9.5% to 10.9%) and for the months of November and December during the study period. Antibodies were most common against serovars Autumnalis, Grippotyphosa, Pomona, and Bratislava. Seroprevalence of leptospirosis was lowest for dogs &gt; 10 years of age but was similar across other age strata. Conclusions and Clinical Relevance—Leptospirosis can affect dogs of small and large breeds and various ages. Although an increase in proportions of positive MAT results was evident in the fall, monthly and annual variations suggested potential exposure in all months. Because of the limitations of MAT results and the limited number of serovars used in the test, bacterial culture should be used to identify infective Leptospira serovars.","container-title":"Journal of the American Veterinary Medical Association","DOI":"10.2460/javma.237.3.293","issue":"3","language":"en","note":"publisher: American Veterinary Medical Association\nsection: Journal of the American Veterinary Medical Association","page":"293-298","source":"avmajournals.avma.org","title":"Detection of antibodies against Leptospira serovars via microscopic agglutination tests in dogs in the United States, 2000–2007","volume":"237","author":[{"family":"Gautam","given":"Raju"},{"family":"Wu","given":"Ching-Ching"},{"family":"Guptill","given":"Lynn F."},{"family":"Potter","given":"Adam"},{"family":"Moore","given":"George E."}],"issued":{"date-parts":[["2010",8,1]]}}}],"schema":"https://github.com/citation-style-language/schema/raw/master/csl-citation.json"} </w:instrText>
      </w:r>
      <w:r w:rsidRPr="00C576F0">
        <w:rPr>
          <w:rFonts w:cs="Times New Roman"/>
        </w:rPr>
        <w:fldChar w:fldCharType="separate"/>
      </w:r>
      <w:r w:rsidRPr="00C576F0">
        <w:rPr>
          <w:rFonts w:cs="Times New Roman"/>
          <w:noProof/>
        </w:rPr>
        <w:t>[213]</w:t>
      </w:r>
      <w:r w:rsidRPr="00C576F0">
        <w:rPr>
          <w:rFonts w:cs="Times New Roman"/>
        </w:rPr>
        <w:fldChar w:fldCharType="end"/>
      </w:r>
      <w:r w:rsidRPr="00C576F0">
        <w:rPr>
          <w:rFonts w:cs="Times New Roman"/>
        </w:rPr>
        <w:t xml:space="preserve">. Histopathology may show hepatic or renal necrosis characterized by lymphocytic infiltration </w:t>
      </w:r>
      <w:r w:rsidRPr="00C576F0">
        <w:rPr>
          <w:rFonts w:cs="Times New Roman"/>
        </w:rPr>
        <w:fldChar w:fldCharType="begin"/>
      </w:r>
      <w:r w:rsidRPr="00C576F0">
        <w:rPr>
          <w:rFonts w:cs="Times New Roman"/>
        </w:rPr>
        <w:instrText xml:space="preserve"> ADDIN ZOTERO_ITEM CSL_CITATION {"citationID":"EKCcvWFk","properties":{"formattedCitation":"[214]","plainCitation":"[214]","noteIndex":0},"citationItems":[{"id":1301,"uris":["http://zotero.org/users/local/8pgHukA0/items/PXKUIBVG"],"itemData":{"id":1301,"type":"article-journal","abstract":"The principal histologic changes observed in this study of acute experimental leptospirosis in immature dogs infected with a strain of Leptospira icterohemorrhagiae were found to be in the liver and the kidney. These changes have been described and a correlation between the severity of the clinical response and the histologic changes observed was attempted. The changes in the liver were primarily hepatocellular, with biliary stasis. Disruption of the hepatic cords was a prominent constant lesion in the group that had severe clinical responses. In the kidney, the epithelium of the convoluted tubules was most consistently damaged. Hemorrhage into the spaces of Bowman and into the tubules was seen in some of the cases that had a severe clinical response. Focal interstitial collections of lymphocytes were not regularly observed in the kidneys.","container-title":"The Journal of Infectious Diseases","ISSN":"0022-1899","issue":"3","note":"publisher: Oxford University Press","page":"249-256","source":"JSTOR","title":"Experimental Canine Leptospirosis: III. Histopathologic Changes","title-short":"Experimental Canine Leptospirosis","volume":"100","author":[{"family":"Gleiser","given":"Chester A."}],"issued":{"date-parts":[["1957"]]}}}],"schema":"https://github.com/citation-style-language/schema/raw/master/csl-citation.json"} </w:instrText>
      </w:r>
      <w:r w:rsidRPr="00C576F0">
        <w:rPr>
          <w:rFonts w:cs="Times New Roman"/>
        </w:rPr>
        <w:fldChar w:fldCharType="separate"/>
      </w:r>
      <w:r w:rsidRPr="00C576F0">
        <w:rPr>
          <w:rFonts w:cs="Times New Roman"/>
          <w:noProof/>
        </w:rPr>
        <w:t>[214]</w:t>
      </w:r>
      <w:r w:rsidRPr="00C576F0">
        <w:rPr>
          <w:rFonts w:cs="Times New Roman"/>
        </w:rPr>
        <w:fldChar w:fldCharType="end"/>
      </w:r>
      <w:r w:rsidRPr="00C576F0">
        <w:rPr>
          <w:rFonts w:cs="Times New Roman"/>
        </w:rPr>
        <w:t xml:space="preserve">. Silver staining can be used to visualize the spirochete bacteria within the affected organ. </w:t>
      </w:r>
    </w:p>
    <w:p w14:paraId="6D7ECCEB" w14:textId="3209A149" w:rsidR="00E868D0" w:rsidRPr="00C576F0" w:rsidRDefault="00E868D0" w:rsidP="00E868D0">
      <w:pPr>
        <w:ind w:firstLine="720"/>
        <w:rPr>
          <w:rFonts w:cs="Times New Roman"/>
        </w:rPr>
      </w:pPr>
      <w:r w:rsidRPr="00C576F0">
        <w:rPr>
          <w:rFonts w:cs="Times New Roman"/>
          <w:b/>
          <w:bCs/>
          <w:i/>
          <w:iCs/>
        </w:rPr>
        <w:t>Leptospira</w:t>
      </w:r>
      <w:r w:rsidRPr="00C576F0">
        <w:rPr>
          <w:rFonts w:cs="Times New Roman"/>
          <w:b/>
          <w:bCs/>
        </w:rPr>
        <w:t xml:space="preserve"> in coyotes: </w:t>
      </w:r>
      <w:r w:rsidRPr="00C576F0">
        <w:rPr>
          <w:rFonts w:cs="Times New Roman"/>
        </w:rPr>
        <w:t xml:space="preserve">Seroprevalence in coyotes ranges between 4-30% in most states, placing </w:t>
      </w:r>
      <w:r w:rsidR="00B81D84">
        <w:rPr>
          <w:rFonts w:cs="Times New Roman"/>
        </w:rPr>
        <w:t xml:space="preserve">them </w:t>
      </w:r>
      <w:r w:rsidRPr="00C576F0">
        <w:rPr>
          <w:rFonts w:cs="Times New Roman"/>
        </w:rPr>
        <w:t xml:space="preserve">above opossums but below rodents in seroprevalence </w:t>
      </w:r>
      <w:r w:rsidRPr="00C576F0">
        <w:rPr>
          <w:rFonts w:cs="Times New Roman"/>
        </w:rPr>
        <w:fldChar w:fldCharType="begin"/>
      </w:r>
      <w:r w:rsidRPr="00C576F0">
        <w:rPr>
          <w:rFonts w:cs="Times New Roman"/>
        </w:rPr>
        <w:instrText xml:space="preserve"> ADDIN ZOTERO_ITEM CSL_CITATION {"citationID":"hoePKHSP","properties":{"formattedCitation":"[195,206,215,216]","plainCitation":"[195,206,215,216]","noteIndex":0},"citationItems":[{"id":923,"uris":["http://zotero.org/users/local/8pgHukA0/items/C4ALXZ3C"],"itemData":{"id":923,"type":"article-journal","abstract":"As coyotes (Canis latrans) adapt to living in urban environments, the opportunity for cross-species transmission of pathogens may increase. We investigated the prevalence of antibodies to pathogens that are either zoonotic or affect multiple animal species in urban coyotes in the Denver metropolitan area, Colorado, USA, in 2012. We assayed for antibodies to canine parvovirus-2, canine distemper virus, rabies virus, Toxoplasma gondii, Yersinia pestis, and serotypes of Leptospira interrogans. Overall, 84% of the animals had antibodies to canine parvovirus-2, 44% for canine distemper virus, 20% for T. gondii (IgG), 28% for Y. pestis, and 4% for L. interrogans serotype Grippotyphosa. No neutralizing antibodies were detected to rabies virus, T. gondii (IgM), or L. interrogans serotypes other than Grippotyphosa. With 88% of animals exposed to at least one pathogen, our results suggest that coyotes may serve as important reservoirs and sentinels for etiologic agents.","container-title":"Journal of Wildlife Diseases","DOI":"10.7589/2014-03-065","ISSN":"0090-3558","issue":"4","journalAbbreviation":"Journal of Wildlife Diseases","page":"946-950","source":"Silverchair","title":"Serologic Survey for Cross-Species Pathogens in Urban Coyotes (Canis latrans), Colorado, USA","volume":"50","author":[{"family":"Malmlov","given":"Ashley"},{"family":"Breck","given":"Stewart"},{"family":"Fry","given":"Tricia"},{"family":"Duncan","given":"Colleen"}],"issued":{"date-parts":[["2014",10,1]]}}},{"id":1303,"uris":["http://zotero.org/users/local/8pgHukA0/items/82W8S99Z"],"itemData":{"id":1303,"type":"article-journal","abstract":"Leptospirosis, the most widespread zoonotic disease in the world, is broadly understudied in multi-host wildlife systems. Knowledge gaps regarding Leptospira circulation in wildlife, particularly in densely populated areas, contribute to frequent misdiagnoses in humans and domestic animals. We assessed Leptospira prevalence levels and risk factors in five target wildlife species across the greater Los Angeles region: striped skunks (Mephitis mephitis), raccoons (Procyon lotor), coyotes (Canis latrans), Virginia opossums (Didelphis virginiana), and fox squirrels (Sciurus niger). We sampled more than 960 individual animals, including over 700 from target species in the greater Los Angeles region, and an additional 266 sampled opportunistically from other California regions and species. In the five target species seroprevalences ranged from 5 to 60%, and infection prevalences ranged from 0.8 to 15.2% in all except fox squirrels (0%). Leptospira phylogenomics and patterns of serologic reactivity suggest that mainland terrestrial wildlife, particularly mesocarnivores, could be the source of repeated observed introductions of Leptospira into local marine and island ecosystems. Overall, we found evidence of widespread Leptospira exposure in wildlife across Los Angeles and surrounding regions. This indicates exposure risk for humans and domestic animals and highlights that this pathogen can circulate endemically in many wildlife species even in densely populated urban areas.","container-title":"Scientific Reports","DOI":"10.1038/s41598-023-40322-2","ISSN":"2045-2322","issue":"1","journalAbbreviation":"Sci Rep","language":"en","license":"2023 Springer Nature Limited","note":"number: 1\npublisher: Nature Publishing Group","page":"14368","source":"www.nature.com","title":"Pathogenic Leptospira are widespread in the urban wildlife of southern California","volume":"13","author":[{"family":"Helman","given":"Sarah K."},{"family":"Tokuyama","given":"Amanda F. N."},{"family":"Mummah","given":"Riley O."},{"family":"Stone","given":"Nathan E."},{"family":"Gamble","given":"Mason W."},{"family":"Snedden","given":"Celine E."},{"family":"Borremans","given":"Benny"},{"family":"Gomez","given":"Ana C. R."},{"family":"Cox","given":"Caitlin"},{"family":"Nussbaum","given":"Julianne"},{"family":"Tweedt","given":"Isobel"},{"family":"Haake","given":"David A."},{"family":"Galloway","given":"Renee L."},{"family":"Monzón","given":"Javier"},{"family":"Riley","given":"Seth P. D."},{"family":"Sikich","given":"Jeff A."},{"family":"Brown","given":"Justin"},{"family":"Friscia","given":"Anthony"},{"family":"Sahl","given":"Jason W."},{"family":"Wagner","given":"David M."},{"family":"Lynch","given":"Jessica W."},{"family":"Prager","given":"Katherine C."},{"family":"Lloyd-Smith","given":"James O."}],"issued":{"date-parts":[["2023",9,1]]}}},{"id":935,"uris":["http://zotero.org/users/local/8pgHukA0/items/WBUGFPJ6"],"itemData":{"id":935,"type":"article-journal","abstract":"Coyotes (Canis latrans) have expanded recently into the eastern US and can serve as a source of pathogens to domestic dogs (Canis lupus familiaris), livestock, and humans. We examined free-ranging coyotes from central North Carolina, US, for selected parasites and prevalence of antibodies against viral and bacterial agents. We detected ticks on most (81%) coyotes, with Amblyomma americanum detected on 83% of those with ticks. Fifteen (47%) coyotes were positive for heartworms (Dirofilaria immitis), with a greater detection rate in adults (75%) than juveniles (22%). Serology revealed antibodies against canine adenovirus (71%), canine coronavirus (32%), canine distemper virus (17%), canine parvovirus (96%), and Leptospira spp. (7%). We did not detect antibodies against Brucella abortus/suis or Brucella canis. Our results showed that coyotes harbor many common pathogens that present health risks to humans and domestic animals and suggest that continued monitoring of the coyote's role in pathogen transmission is warranted.","container-title":"Journal of Wildlife Diseases","DOI":"10.7589/2015-01-002","ISSN":"0090-3558","issue":"3","journalAbbreviation":"Journal of Wildlife Diseases","page":"664-669","source":"Silverchair","title":"PARASITOLOGY AND SEROLOGY OF FREE-RANGING COYOTES (CANIS LATRANS) IN NORTH CAROLINA, USA","volume":"51","author":[{"family":"Chitwood","given":"M. Colter"},{"family":"Swingen","given":"Morgan B."},{"family":"Lashley","given":"Marcus A."},{"family":"Flowers","given":"James R."},{"family":"Palamar","given":"Maria B."},{"family":"Apperson","given":"Charles S."},{"family":"Olfenbuttel","given":"Colleen"},{"family":"Moorman","given":"Christopher E."},{"family":"DePerno","given":"Christopher S."}],"issued":{"date-parts":[["2015",7,1]]}}},{"id":818,"uris":["http://zotero.org/users/local/8pgHukA0/items/KRTXD9KD"],"itemData":{"id":818,"type":"article-journal","abstract":"Blood and feces were collected from 34 adult (19 males, 15 females) and seven juvenile (three males, one female, three not reported) free-ranging coyotes (Canis latrans) on the US Department of Energy’s Savannah River Site (South Carolina, USA). Significant (P&amp;lt;0.05) hematologic differences by sex were noted for red blood cell counts, hemoglobin, and hematocrit. Biochemical differences by sex occurred only for albumen (P&amp;lt;0.05). Twenty-one adults were antibody positive for at least one of four viruses: canine adenovirus type 1 (CAV-1; 68%), West Nile virus (WNV; 60%), Eastern equine encephalitis virus (EEEV; 38%), and Canine distemper virus (CDV; 15%). Of the seven Leptospira serovars tested for, seven (25%) of 28 adults were positive for one or more of five serovars: Pomona, Grippotyphosa, Icterohaemorrhagiae, Bratislava, and Autumnalis. Three (43%) of seven juveniles had seropositivity for a virus, one each for CDV, CAV-1, and WNV. No juveniles were seropositive for EEEV or any of the seven Leptospira serovars. Blood smears of 12 adults were positive for Dirofilaria immitis microfilaria, but blood smears from all juveniles were negative. Parvovirus was identified by electron microscopy from the feces of one adult. Ancylostoma spp., Trichuris spp., and Isospora spp. were observed in fecal samples. These data may aid in understanding the role of coyotes in disease ecology.","container-title":"Journal of Wildlife Diseases","DOI":"10.7589/0090-3558-45.3.863","ISSN":"0090-3558","issue":"3","journalAbbreviation":"Journal of Wildlife Diseases","note":"number: 3","page":"863-869","source":"Silverchair","title":"Hematology, Parasitology, and Serology of Free-Ranging Coyotes (Canis latrans) from South Carolina","volume":"45","author":[{"family":"Miller","given":"Debra Lee"},{"family":"Schrecengost","given":"Joshua"},{"family":"Merrill","given":"Anita"},{"family":"Kilgo","given":"John"},{"family":"Ray","given":"H. Scott"},{"family":"Miller","given":"Karl V."},{"family":"Baldwin","given":"Charles A."}],"issued":{"date-parts":[["2009",7,1]]}}}],"schema":"https://github.com/citation-style-language/schema/raw/master/csl-citation.json"} </w:instrText>
      </w:r>
      <w:r w:rsidRPr="00C576F0">
        <w:rPr>
          <w:rFonts w:cs="Times New Roman"/>
        </w:rPr>
        <w:fldChar w:fldCharType="separate"/>
      </w:r>
      <w:r w:rsidRPr="00C576F0">
        <w:rPr>
          <w:rFonts w:cs="Times New Roman"/>
        </w:rPr>
        <w:t>[195,206,215,216]</w:t>
      </w:r>
      <w:r w:rsidRPr="00C576F0">
        <w:rPr>
          <w:rFonts w:cs="Times New Roman"/>
        </w:rPr>
        <w:fldChar w:fldCharType="end"/>
      </w:r>
      <w:r w:rsidRPr="00C576F0">
        <w:rPr>
          <w:rFonts w:cs="Times New Roman"/>
        </w:rPr>
        <w:t xml:space="preserve">. Studies vary significantly in how many serovars they test for, but </w:t>
      </w:r>
      <w:proofErr w:type="spellStart"/>
      <w:r w:rsidRPr="00C576F0">
        <w:rPr>
          <w:rFonts w:cs="Times New Roman"/>
        </w:rPr>
        <w:t>Autumnalis</w:t>
      </w:r>
      <w:proofErr w:type="spellEnd"/>
      <w:r w:rsidRPr="00C576F0">
        <w:rPr>
          <w:rFonts w:cs="Times New Roman"/>
        </w:rPr>
        <w:t xml:space="preserve">, Bratislava, </w:t>
      </w:r>
      <w:proofErr w:type="spellStart"/>
      <w:r w:rsidRPr="00C576F0">
        <w:rPr>
          <w:rFonts w:cs="Times New Roman"/>
        </w:rPr>
        <w:t>Grippotyphosa</w:t>
      </w:r>
      <w:proofErr w:type="spellEnd"/>
      <w:r w:rsidRPr="00C576F0">
        <w:rPr>
          <w:rFonts w:cs="Times New Roman"/>
        </w:rPr>
        <w:t xml:space="preserve">, and Pomona appear to be the most common </w:t>
      </w:r>
      <w:r w:rsidRPr="00C576F0">
        <w:rPr>
          <w:rFonts w:cs="Times New Roman"/>
        </w:rPr>
        <w:fldChar w:fldCharType="begin"/>
      </w:r>
      <w:r w:rsidRPr="00C576F0">
        <w:rPr>
          <w:rFonts w:cs="Times New Roman"/>
        </w:rPr>
        <w:instrText xml:space="preserve"> ADDIN ZOTERO_ITEM CSL_CITATION {"citationID":"vqdXLUVf","properties":{"formattedCitation":"[206,216,217]","plainCitation":"[206,216,217]","noteIndex":0},"citationItems":[{"id":1303,"uris":["http://zotero.org/users/local/8pgHukA0/items/82W8S99Z"],"itemData":{"id":1303,"type":"article-journal","abstract":"Leptospirosis, the most widespread zoonotic disease in the world, is broadly understudied in multi-host wildlife systems. Knowledge gaps regarding Leptospira circulation in wildlife, particularly in densely populated areas, contribute to frequent misdiagnoses in humans and domestic animals. We assessed Leptospira prevalence levels and risk factors in five target wildlife species across the greater Los Angeles region: striped skunks (Mephitis mephitis), raccoons (Procyon lotor), coyotes (Canis latrans), Virginia opossums (Didelphis virginiana), and fox squirrels (Sciurus niger). We sampled more than 960 individual animals, including over 700 from target species in the greater Los Angeles region, and an additional 266 sampled opportunistically from other California regions and species. In the five target species seroprevalences ranged from 5 to 60%, and infection prevalences ranged from 0.8 to 15.2% in all except fox squirrels (0%). Leptospira phylogenomics and patterns of serologic reactivity suggest that mainland terrestrial wildlife, particularly mesocarnivores, could be the source of repeated observed introductions of Leptospira into local marine and island ecosystems. Overall, we found evidence of widespread Leptospira exposure in wildlife across Los Angeles and surrounding regions. This indicates exposure risk for humans and domestic animals and highlights that this pathogen can circulate endemically in many wildlife species even in densely populated urban areas.","container-title":"Scientific Reports","DOI":"10.1038/s41598-023-40322-2","ISSN":"2045-2322","issue":"1","journalAbbreviation":"Sci Rep","language":"en","license":"2023 Springer Nature Limited","note":"number: 1\npublisher: Nature Publishing Group","page":"14368","source":"www.nature.com","title":"Pathogenic Leptospira are widespread in the urban wildlife of southern California","volume":"13","author":[{"family":"Helman","given":"Sarah K."},{"family":"Tokuyama","given":"Amanda F. N."},{"family":"Mummah","given":"Riley O."},{"family":"Stone","given":"Nathan E."},{"family":"Gamble","given":"Mason W."},{"family":"Snedden","given":"Celine E."},{"family":"Borremans","given":"Benny"},{"family":"Gomez","given":"Ana C. R."},{"family":"Cox","given":"Caitlin"},{"family":"Nussbaum","given":"Julianne"},{"family":"Tweedt","given":"Isobel"},{"family":"Haake","given":"David A."},{"family":"Galloway","given":"Renee L."},{"family":"Monzón","given":"Javier"},{"family":"Riley","given":"Seth P. D."},{"family":"Sikich","given":"Jeff A."},{"family":"Brown","given":"Justin"},{"family":"Friscia","given":"Anthony"},{"family":"Sahl","given":"Jason W."},{"family":"Wagner","given":"David M."},{"family":"Lynch","given":"Jessica W."},{"family":"Prager","given":"Katherine C."},{"family":"Lloyd-Smith","given":"James O."}],"issued":{"date-parts":[["2023",9,1]]}}},{"id":818,"uris":["http://zotero.org/users/local/8pgHukA0/items/KRTXD9KD"],"itemData":{"id":818,"type":"article-journal","abstract":"Blood and feces were collected from 34 adult (19 males, 15 females) and seven juvenile (three males, one female, three not reported) free-ranging coyotes (Canis latrans) on the US Department of Energy’s Savannah River Site (South Carolina, USA). Significant (P&amp;lt;0.05) hematologic differences by sex were noted for red blood cell counts, hemoglobin, and hematocrit. Biochemical differences by sex occurred only for albumen (P&amp;lt;0.05). Twenty-one adults were antibody positive for at least one of four viruses: canine adenovirus type 1 (CAV-1; 68%), West Nile virus (WNV; 60%), Eastern equine encephalitis virus (EEEV; 38%), and Canine distemper virus (CDV; 15%). Of the seven Leptospira serovars tested for, seven (25%) of 28 adults were positive for one or more of five serovars: Pomona, Grippotyphosa, Icterohaemorrhagiae, Bratislava, and Autumnalis. Three (43%) of seven juveniles had seropositivity for a virus, one each for CDV, CAV-1, and WNV. No juveniles were seropositive for EEEV or any of the seven Leptospira serovars. Blood smears of 12 adults were positive for Dirofilaria immitis microfilaria, but blood smears from all juveniles were negative. Parvovirus was identified by electron microscopy from the feces of one adult. Ancylostoma spp., Trichuris spp., and Isospora spp. were observed in fecal samples. These data may aid in understanding the role of coyotes in disease ecology.","container-title":"Journal of Wildlife Diseases","DOI":"10.7589/0090-3558-45.3.863","ISSN":"0090-3558","issue":"3","journalAbbreviation":"Journal of Wildlife Diseases","note":"number: 3","page":"863-869","source":"Silverchair","title":"Hematology, Parasitology, and Serology of Free-Ranging Coyotes (Canis latrans) from South Carolina","volume":"45","author":[{"family":"Miller","given":"Debra Lee"},{"family":"Schrecengost","given":"Joshua"},{"family":"Merrill","given":"Anita"},{"family":"Kilgo","given":"John"},{"family":"Ray","given":"H. Scott"},{"family":"Miller","given":"Karl V."},{"family":"Baldwin","given":"Charles A."}],"issued":{"date-parts":[["2009",7,1]]}}},{"id":1307,"uris":["http://zotero.org/users/local/8pgHukA0/items/UD2YWNSI"],"itemData":{"id":1307,"type":"article-journal","abstract":"From 2011 to 2017, 4,534 serum samples from 13 wildlife species collected across the US and in one territory (US Virgin Islands) were tested for exposure to Leptospira serovars Bratislava, Canicola, Grippotyphosa, Hardjo, Icterohaemorrhagiae, and Pomona. Of 1,759 canids, 1,043 cervids, 23 small Indian mongooses (Herpestes auropunctatus), 1,704 raccoons (Procyon lotor), and five striped skunks (Mephitis mephitis), 27.0, 44.4, 30.4, 40.8, and 60%, respectively, were antibody positive for any of the six serovars. The most commonly detected serovars across all species were Bratislava and Grippotyphosa. Our results indicate that Leptospira titers are very common in a wide variety of wildlife species. These species may act as important reservoirs in the epidemiological cycle of the pathogen. Additional studies to determine the relationship between serologic evidence and shedding of the pathogen by wildlife are necessary to better understand the risk.","container-title":"Journal of Wildlife Diseases","DOI":"10.7589/2017-10-269","ISSN":"0090-3558","issue":"3","journalAbbreviation":"Journal of Wildlife Diseases","page":"450-459","source":"Silverchair","title":"LEPTOSPIRA ANTIBODIES DETECTED IN WILDLIFE IN THE USA AND THE US VIRGIN ISLANDS","volume":"54","author":[{"family":"Pedersen","given":"Kerri"},{"family":"Anderson","given":"Theodore D."},{"family":"Maison","given":"Rachel M."},{"family":"Wiscomb","given":"Gerald W."},{"family":"Pipas","given":"Michael J."},{"family":"Sinnett","given":"David R."},{"family":"Baroch","given":"John A."},{"family":"Gidlewski","given":"Thomas"}],"issued":{"date-parts":[["2018",5,1]]}}}],"schema":"https://github.com/citation-style-language/schema/raw/master/csl-citation.json"} </w:instrText>
      </w:r>
      <w:r w:rsidRPr="00C576F0">
        <w:rPr>
          <w:rFonts w:cs="Times New Roman"/>
        </w:rPr>
        <w:fldChar w:fldCharType="separate"/>
      </w:r>
      <w:r w:rsidRPr="00C576F0">
        <w:rPr>
          <w:rFonts w:cs="Times New Roman"/>
          <w:noProof/>
        </w:rPr>
        <w:t>[206,216,217]</w:t>
      </w:r>
      <w:r w:rsidRPr="00C576F0">
        <w:rPr>
          <w:rFonts w:cs="Times New Roman"/>
        </w:rPr>
        <w:fldChar w:fldCharType="end"/>
      </w:r>
      <w:r w:rsidRPr="00C576F0">
        <w:rPr>
          <w:rFonts w:cs="Times New Roman"/>
        </w:rPr>
        <w:t xml:space="preserve">. In previous decades, </w:t>
      </w:r>
      <w:proofErr w:type="spellStart"/>
      <w:r w:rsidRPr="00C576F0">
        <w:rPr>
          <w:rFonts w:cs="Times New Roman"/>
        </w:rPr>
        <w:t>Canicola</w:t>
      </w:r>
      <w:proofErr w:type="spellEnd"/>
      <w:r w:rsidRPr="00C576F0">
        <w:rPr>
          <w:rFonts w:cs="Times New Roman"/>
        </w:rPr>
        <w:t xml:space="preserve"> was most commonly detected </w:t>
      </w:r>
      <w:r w:rsidRPr="00C576F0">
        <w:rPr>
          <w:rFonts w:cs="Times New Roman"/>
        </w:rPr>
        <w:fldChar w:fldCharType="begin"/>
      </w:r>
      <w:r w:rsidRPr="00C576F0">
        <w:rPr>
          <w:rFonts w:cs="Times New Roman"/>
        </w:rPr>
        <w:instrText xml:space="preserve"> ADDIN ZOTERO_ITEM CSL_CITATION {"citationID":"XgZLT7ao","properties":{"formattedCitation":"[218,219]","plainCitation":"[218,219]","noteIndex":0},"citationItems":[{"id":1310,"uris":["http://zotero.org/users/local/8pgHukA0/items/KDQIVIEV"],"itemData":{"id":1310,"type":"article-journal","abstract":"Histologic examination of kidney tissue from a morbid coyote (Canis latrans) suggested a leptospiral infection. Sera from nine wild coyotes captured subsequently in the same general area were tested by the rapid plate agglutination method. Four of nine sera contained antibodies to Leptospira canicola, while one serum also contained antibodies for L. icterohaemorrhagiae. Epidemiology and morbidity are discussed.","container-title":"Journal of Wildlife Diseases","DOI":"10.7589/0090-3558-17.1.33","ISSN":"0090-3558","issue":"1","journalAbbreviation":"Journal of Wildlife Diseases","page":"33-37","source":"Silverchair","title":"SEROLOGIC EVIDENCE OF LEPTOSPIROSIS IN A SOUTHERN ARIZONA COYOTE POPULATION 1","volume":"17","author":[{"family":"DREWEK","given":"JOHN","suffix":"Jr."},{"family":"NOON","given":"T.H."},{"family":"TRAUTMAN","given":"R.J."},{"family":"BICKNELL","given":"E.J."}],"issued":{"date-parts":[["1981",1,1]]}}},{"id":1305,"uris":["http://zotero.org/users/local/8pgHukA0/items/2U7BJYH7"],"itemData":{"id":1305,"type":"article-journal","abstract":"Sera from 33 coyotes from western Texas were tested for serologic evidence of exposure to various infectious diseases. No serologic reactors were detected for brucellosis, tularemia, eastern and western viral encephalitis, vesicular stomatitis, encephalomyocarditis, and canine herpes virus infection. There was 1 serologic reactor to leptospirosis (Leptospira canicola), 8 to California viral encephalitis, 4 to St. Louis viral encephalitis, 11 to canine distemper, and 17 to infectious canine hepatitis. The implications of the serologic findings are discussed.","container-title":"The Journal of Wildlife Management","DOI":"10.2307/3799581","ISSN":"0022-541X","issue":"4","note":"publisher: [Wiley, Wildlife Society]","page":"981-983","source":"JSTOR","title":"Serologic Evidence of Diseases in Texas Coyotes","volume":"32","author":[{"family":"Trainer","given":"D. O."},{"family":"Knowlton","given":"F. F."}],"issued":{"date-parts":[["1968"]]}}}],"schema":"https://github.com/citation-style-language/schema/raw/master/csl-citation.json"} </w:instrText>
      </w:r>
      <w:r w:rsidRPr="00C576F0">
        <w:rPr>
          <w:rFonts w:cs="Times New Roman"/>
        </w:rPr>
        <w:fldChar w:fldCharType="separate"/>
      </w:r>
      <w:r w:rsidRPr="00C576F0">
        <w:rPr>
          <w:rFonts w:cs="Times New Roman"/>
          <w:noProof/>
        </w:rPr>
        <w:t>[218,219]</w:t>
      </w:r>
      <w:r w:rsidRPr="00C576F0">
        <w:rPr>
          <w:rFonts w:cs="Times New Roman"/>
        </w:rPr>
        <w:fldChar w:fldCharType="end"/>
      </w:r>
      <w:r w:rsidRPr="00C576F0">
        <w:rPr>
          <w:rFonts w:cs="Times New Roman"/>
        </w:rPr>
        <w:t>. However, some older studies only tested for three serovars (</w:t>
      </w:r>
      <w:proofErr w:type="spellStart"/>
      <w:r w:rsidRPr="00C576F0">
        <w:rPr>
          <w:rFonts w:cs="Times New Roman"/>
        </w:rPr>
        <w:t>Canicola</w:t>
      </w:r>
      <w:proofErr w:type="spellEnd"/>
      <w:r w:rsidRPr="00C576F0">
        <w:rPr>
          <w:rFonts w:cs="Times New Roman"/>
        </w:rPr>
        <w:t xml:space="preserve">, </w:t>
      </w:r>
      <w:proofErr w:type="spellStart"/>
      <w:r w:rsidRPr="00C576F0">
        <w:rPr>
          <w:rFonts w:cs="Times New Roman"/>
        </w:rPr>
        <w:t>Icterohaemorrhagiae</w:t>
      </w:r>
      <w:proofErr w:type="spellEnd"/>
      <w:r w:rsidRPr="00C576F0">
        <w:rPr>
          <w:rFonts w:cs="Times New Roman"/>
        </w:rPr>
        <w:t xml:space="preserve">, and Pomona) which makes direct comparison challenging </w:t>
      </w:r>
      <w:r w:rsidRPr="00C576F0">
        <w:rPr>
          <w:rFonts w:cs="Times New Roman"/>
        </w:rPr>
        <w:fldChar w:fldCharType="begin"/>
      </w:r>
      <w:r w:rsidRPr="00C576F0">
        <w:rPr>
          <w:rFonts w:cs="Times New Roman"/>
        </w:rPr>
        <w:instrText xml:space="preserve"> ADDIN ZOTERO_ITEM CSL_CITATION {"citationID":"wi3l2Xnr","properties":{"formattedCitation":"[218]","plainCitation":"[218]","noteIndex":0},"citationItems":[{"id":1310,"uris":["http://zotero.org/users/local/8pgHukA0/items/KDQIVIEV"],"itemData":{"id":1310,"type":"article-journal","abstract":"Histologic examination of kidney tissue from a morbid coyote (Canis latrans) suggested a leptospiral infection. Sera from nine wild coyotes captured subsequently in the same general area were tested by the rapid plate agglutination method. Four of nine sera contained antibodies to Leptospira canicola, while one serum also contained antibodies for L. icterohaemorrhagiae. Epidemiology and morbidity are discussed.","container-title":"Journal of Wildlife Diseases","DOI":"10.7589/0090-3558-17.1.33","ISSN":"0090-3558","issue":"1","journalAbbreviation":"Journal of Wildlife Diseases","page":"33-37","source":"Silverchair","title":"SEROLOGIC EVIDENCE OF LEPTOSPIROSIS IN A SOUTHERN ARIZONA COYOTE POPULATION 1","volume":"17","author":[{"family":"DREWEK","given":"JOHN","suffix":"Jr."},{"family":"NOON","given":"T.H."},{"family":"TRAUTMAN","given":"R.J."},{"family":"BICKNELL","given":"E.J."}],"issued":{"date-parts":[["1981",1,1]]}}}],"schema":"https://github.com/citation-style-language/schema/raw/master/csl-citation.json"} </w:instrText>
      </w:r>
      <w:r w:rsidRPr="00C576F0">
        <w:rPr>
          <w:rFonts w:cs="Times New Roman"/>
        </w:rPr>
        <w:fldChar w:fldCharType="separate"/>
      </w:r>
      <w:r w:rsidRPr="00C576F0">
        <w:rPr>
          <w:rFonts w:cs="Times New Roman"/>
          <w:noProof/>
        </w:rPr>
        <w:t>[218]</w:t>
      </w:r>
      <w:r w:rsidRPr="00C576F0">
        <w:rPr>
          <w:rFonts w:cs="Times New Roman"/>
        </w:rPr>
        <w:fldChar w:fldCharType="end"/>
      </w:r>
      <w:r w:rsidRPr="00C576F0">
        <w:rPr>
          <w:rFonts w:cs="Times New Roman"/>
        </w:rPr>
        <w:t xml:space="preserve">. </w:t>
      </w:r>
    </w:p>
    <w:p w14:paraId="34884171" w14:textId="6C4C241A" w:rsidR="00E868D0" w:rsidRPr="00C576F0" w:rsidRDefault="00E868D0" w:rsidP="00E868D0">
      <w:pPr>
        <w:ind w:firstLine="720"/>
        <w:rPr>
          <w:rFonts w:cs="Times New Roman"/>
        </w:rPr>
      </w:pPr>
      <w:r w:rsidRPr="00C576F0">
        <w:rPr>
          <w:rFonts w:cs="Times New Roman"/>
        </w:rPr>
        <w:t xml:space="preserve">Most studies in coyotes focused exclusively on exposure, with few studies on active infection. One study in Ontario tested five coyotes by IHC and PCR and found no positives </w:t>
      </w:r>
      <w:r w:rsidRPr="00C576F0">
        <w:rPr>
          <w:rFonts w:cs="Times New Roman"/>
        </w:rPr>
        <w:fldChar w:fldCharType="begin"/>
      </w:r>
      <w:r w:rsidRPr="00C576F0">
        <w:rPr>
          <w:rFonts w:cs="Times New Roman"/>
        </w:rPr>
        <w:instrText xml:space="preserve"> ADDIN ZOTERO_ITEM CSL_CITATION {"citationID":"1K2MDKmo","properties":{"formattedCitation":"[220]","plainCitation":"[220]","noteIndex":0},"citationItems":[{"id":1313,"uris":["http://zotero.org/users/local/8pgHukA0/items/X5GQ85JS"],"itemData":{"id":1313,"type":"article-journal","abstract":"A total of 460 kidney samples from wildlife (beavers, coyotes, deer, foxes, opossums, otters, raccoons, skunks) were obtained from road-kill and hunter/trapper donations in Ontario between January 2010 and November 2012. The objectives of the study were to detect Leptospira spp. by immunohistochemistry and polymerase chain reaction (PCR), to map presence of leptospires in wildlife relative to livestock and human populations, and to characterize positive samples by sequencing and comparison to leptospires known to affect domestic animals and humans. The proportion of samples that tested positive ranged from 0% to 42%, with the highest rates in skunks and raccoons. Leptospira spp. were present in kidneys of wildlife across Ontario, particularly in areas of high human density, and areas in which livestock populations are abundant. The PCR was too weak in most samples to permit genotyping and examination of the relationship between the leptospires found in this study and those affecting domestic animals and humans.","container-title":"The Canadian Veterinary Journal","ISSN":"0008-5286","issue":"3","journalAbbreviation":"Can Vet J","note":"PMID: 24587507\nPMCID: PMC3923479","page":"240-248","source":"PubMed Central","title":"Detection of Leptospira spp. in wildlife reservoir hosts in Ontario through comparison of immunohistochemical and polymerase chain reaction genotyping methods","volume":"55","author":[{"family":"Shearer","given":"Karen E."},{"family":"Harte","given":"Michael J."},{"family":"Ojkic","given":"Davor"},{"family":"DeLay","given":"Josepha"},{"family":"Campbell","given":"Douglas"}],"issued":{"date-parts":[["2014",3]]}}}],"schema":"https://github.com/citation-style-language/schema/raw/master/csl-citation.json"} </w:instrText>
      </w:r>
      <w:r w:rsidRPr="00C576F0">
        <w:rPr>
          <w:rFonts w:cs="Times New Roman"/>
        </w:rPr>
        <w:fldChar w:fldCharType="separate"/>
      </w:r>
      <w:r w:rsidRPr="00C576F0">
        <w:rPr>
          <w:rFonts w:cs="Times New Roman"/>
          <w:noProof/>
        </w:rPr>
        <w:t>[220]</w:t>
      </w:r>
      <w:r w:rsidRPr="00C576F0">
        <w:rPr>
          <w:rFonts w:cs="Times New Roman"/>
        </w:rPr>
        <w:fldChar w:fldCharType="end"/>
      </w:r>
      <w:r w:rsidRPr="00C576F0">
        <w:rPr>
          <w:rFonts w:cs="Times New Roman"/>
        </w:rPr>
        <w:t xml:space="preserve">. A larger survey in California found a 3.7% real-time PCR-positivity rate on homogenized urine and kidney samples </w:t>
      </w:r>
      <w:r w:rsidRPr="00C576F0">
        <w:rPr>
          <w:rFonts w:cs="Times New Roman"/>
        </w:rPr>
        <w:fldChar w:fldCharType="begin"/>
      </w:r>
      <w:r w:rsidRPr="00C576F0">
        <w:rPr>
          <w:rFonts w:cs="Times New Roman"/>
        </w:rPr>
        <w:instrText xml:space="preserve"> ADDIN ZOTERO_ITEM CSL_CITATION {"citationID":"qiehSUSG","properties":{"formattedCitation":"[206]","plainCitation":"[206]","noteIndex":0},"citationItems":[{"id":1303,"uris":["http://zotero.org/users/local/8pgHukA0/items/82W8S99Z"],"itemData":{"id":1303,"type":"article-journal","abstract":"Leptospirosis, the most widespread zoonotic disease in the world, is broadly understudied in multi-host wildlife systems. Knowledge gaps regarding Leptospira circulation in wildlife, particularly in densely populated areas, contribute to frequent misdiagnoses in humans and domestic animals. We assessed Leptospira prevalence levels and risk factors in five target wildlife species across the greater Los Angeles region: striped skunks (Mephitis mephitis), raccoons (Procyon lotor), coyotes (Canis latrans), Virginia opossums (Didelphis virginiana), and fox squirrels (Sciurus niger). We sampled more than 960 individual animals, including over 700 from target species in the greater Los Angeles region, and an additional 266 sampled opportunistically from other California regions and species. In the five target species seroprevalences ranged from 5 to 60%, and infection prevalences ranged from 0.8 to 15.2% in all except fox squirrels (0%). Leptospira phylogenomics and patterns of serologic reactivity suggest that mainland terrestrial wildlife, particularly mesocarnivores, could be the source of repeated observed introductions of Leptospira into local marine and island ecosystems. Overall, we found evidence of widespread Leptospira exposure in wildlife across Los Angeles and surrounding regions. This indicates exposure risk for humans and domestic animals and highlights that this pathogen can circulate endemically in many wildlife species even in densely populated urban areas.","container-title":"Scientific Reports","DOI":"10.1038/s41598-023-40322-2","ISSN":"2045-2322","issue":"1","journalAbbreviation":"Sci Rep","language":"en","license":"2023 Springer Nature Limited","note":"number: 1\npublisher: Nature Publishing Group","page":"14368","source":"www.nature.com","title":"Pathogenic Leptospira are widespread in the urban wildlife of southern California","volume":"13","author":[{"family":"Helman","given":"Sarah K."},{"family":"Tokuyama","given":"Amanda F. N."},{"family":"Mummah","given":"Riley O."},{"family":"Stone","given":"Nathan E."},{"family":"Gamble","given":"Mason W."},{"family":"Snedden","given":"Celine E."},{"family":"Borremans","given":"Benny"},{"family":"Gomez","given":"Ana C. R."},{"family":"Cox","given":"Caitlin"},{"family":"Nussbaum","given":"Julianne"},{"family":"Tweedt","given":"Isobel"},{"family":"Haake","given":"David A."},{"family":"Galloway","given":"Renee L."},{"family":"Monzón","given":"Javier"},{"family":"Riley","given":"Seth P. D."},{"family":"Sikich","given":"Jeff A."},{"family":"Brown","given":"Justin"},{"family":"Friscia","given":"Anthony"},{"family":"Sahl","given":"Jason W."},{"family":"Wagner","given":"David M."},{"family":"Lynch","given":"Jessica W."},{"family":"Prager","given":"Katherine C."},{"family":"Lloyd-Smith","given":"James O."}],"issued":{"date-parts":[["2023",9,1]]}}}],"schema":"https://github.com/citation-style-language/schema/raw/master/csl-citation.json"} </w:instrText>
      </w:r>
      <w:r w:rsidRPr="00C576F0">
        <w:rPr>
          <w:rFonts w:cs="Times New Roman"/>
        </w:rPr>
        <w:fldChar w:fldCharType="separate"/>
      </w:r>
      <w:r w:rsidRPr="00C576F0">
        <w:rPr>
          <w:rFonts w:cs="Times New Roman"/>
          <w:noProof/>
        </w:rPr>
        <w:t>[206]</w:t>
      </w:r>
      <w:r w:rsidRPr="00C576F0">
        <w:rPr>
          <w:rFonts w:cs="Times New Roman"/>
        </w:rPr>
        <w:fldChar w:fldCharType="end"/>
      </w:r>
      <w:r w:rsidRPr="00C576F0">
        <w:rPr>
          <w:rFonts w:cs="Times New Roman"/>
        </w:rPr>
        <w:t xml:space="preserve">. Like antibody positivity, this value was found to be intermediate between low-positivity animals like opossums (0.8% positivity) and </w:t>
      </w:r>
      <w:r w:rsidR="00B81D84">
        <w:rPr>
          <w:rFonts w:cs="Times New Roman"/>
        </w:rPr>
        <w:t xml:space="preserve">high-positivity animals like </w:t>
      </w:r>
      <w:r w:rsidRPr="00C576F0">
        <w:rPr>
          <w:rFonts w:cs="Times New Roman"/>
        </w:rPr>
        <w:t xml:space="preserve">skunks (15% positivity). This demonstrates that coyotes may be sources of infection for people and pets but are not the primary reservoirs. Rodents, skunks, and raccoons are significantly more likely to shed the pathogen than coyotes </w:t>
      </w:r>
      <w:r w:rsidRPr="00C576F0">
        <w:rPr>
          <w:rFonts w:cs="Times New Roman"/>
        </w:rPr>
        <w:fldChar w:fldCharType="begin"/>
      </w:r>
      <w:r w:rsidRPr="00C576F0">
        <w:rPr>
          <w:rFonts w:cs="Times New Roman"/>
        </w:rPr>
        <w:instrText xml:space="preserve"> ADDIN ZOTERO_ITEM CSL_CITATION {"citationID":"k9LV8S5e","properties":{"formattedCitation":"[206]","plainCitation":"[206]","noteIndex":0},"citationItems":[{"id":1303,"uris":["http://zotero.org/users/local/8pgHukA0/items/82W8S99Z"],"itemData":{"id":1303,"type":"article-journal","abstract":"Leptospirosis, the most widespread zoonotic disease in the world, is broadly understudied in multi-host wildlife systems. Knowledge gaps regarding Leptospira circulation in wildlife, particularly in densely populated areas, contribute to frequent misdiagnoses in humans and domestic animals. We assessed Leptospira prevalence levels and risk factors in five target wildlife species across the greater Los Angeles region: striped skunks (Mephitis mephitis), raccoons (Procyon lotor), coyotes (Canis latrans), Virginia opossums (Didelphis virginiana), and fox squirrels (Sciurus niger). We sampled more than 960 individual animals, including over 700 from target species in the greater Los Angeles region, and an additional 266 sampled opportunistically from other California regions and species. In the five target species seroprevalences ranged from 5 to 60%, and infection prevalences ranged from 0.8 to 15.2% in all except fox squirrels (0%). Leptospira phylogenomics and patterns of serologic reactivity suggest that mainland terrestrial wildlife, particularly mesocarnivores, could be the source of repeated observed introductions of Leptospira into local marine and island ecosystems. Overall, we found evidence of widespread Leptospira exposure in wildlife across Los Angeles and surrounding regions. This indicates exposure risk for humans and domestic animals and highlights that this pathogen can circulate endemically in many wildlife species even in densely populated urban areas.","container-title":"Scientific Reports","DOI":"10.1038/s41598-023-40322-2","ISSN":"2045-2322","issue":"1","journalAbbreviation":"Sci Rep","language":"en","license":"2023 Springer Nature Limited","note":"number: 1\npublisher: Nature Publishing Group","page":"14368","source":"www.nature.com","title":"Pathogenic Leptospira are widespread in the urban wildlife of southern California","volume":"13","author":[{"family":"Helman","given":"Sarah K."},{"family":"Tokuyama","given":"Amanda F. N."},{"family":"Mummah","given":"Riley O."},{"family":"Stone","given":"Nathan E."},{"family":"Gamble","given":"Mason W."},{"family":"Snedden","given":"Celine E."},{"family":"Borremans","given":"Benny"},{"family":"Gomez","given":"Ana C. R."},{"family":"Cox","given":"Caitlin"},{"family":"Nussbaum","given":"Julianne"},{"family":"Tweedt","given":"Isobel"},{"family":"Haake","given":"David A."},{"family":"Galloway","given":"Renee L."},{"family":"Monzón","given":"Javier"},{"family":"Riley","given":"Seth P. D."},{"family":"Sikich","given":"Jeff A."},{"family":"Brown","given":"Justin"},{"family":"Friscia","given":"Anthony"},{"family":"Sahl","given":"Jason W."},{"family":"Wagner","given":"David M."},{"family":"Lynch","given":"Jessica W."},{"family":"Prager","given":"Katherine C."},{"family":"Lloyd-Smith","given":"James O."}],"issued":{"date-parts":[["2023",9,1]]}}}],"schema":"https://github.com/citation-style-language/schema/raw/master/csl-citation.json"} </w:instrText>
      </w:r>
      <w:r w:rsidRPr="00C576F0">
        <w:rPr>
          <w:rFonts w:cs="Times New Roman"/>
        </w:rPr>
        <w:fldChar w:fldCharType="separate"/>
      </w:r>
      <w:r w:rsidRPr="00C576F0">
        <w:rPr>
          <w:rFonts w:cs="Times New Roman"/>
          <w:noProof/>
        </w:rPr>
        <w:t>[206]</w:t>
      </w:r>
      <w:r w:rsidRPr="00C576F0">
        <w:rPr>
          <w:rFonts w:cs="Times New Roman"/>
        </w:rPr>
        <w:fldChar w:fldCharType="end"/>
      </w:r>
      <w:r w:rsidRPr="00C576F0">
        <w:rPr>
          <w:rFonts w:cs="Times New Roman"/>
        </w:rPr>
        <w:t xml:space="preserve">. </w:t>
      </w:r>
    </w:p>
    <w:p w14:paraId="6A435F72" w14:textId="77777777" w:rsidR="00E868D0" w:rsidRPr="00C576F0" w:rsidRDefault="00E868D0" w:rsidP="00E868D0">
      <w:pPr>
        <w:pStyle w:val="Heading3"/>
        <w:rPr>
          <w:rFonts w:cs="Times New Roman"/>
          <w:i/>
          <w:iCs/>
        </w:rPr>
      </w:pPr>
      <w:bookmarkStart w:id="26" w:name="_Toc163455030"/>
      <w:r w:rsidRPr="00C576F0">
        <w:rPr>
          <w:rFonts w:cs="Times New Roman"/>
          <w:i/>
          <w:iCs/>
        </w:rPr>
        <w:t>Borrelia burgdorferi</w:t>
      </w:r>
      <w:bookmarkEnd w:id="26"/>
    </w:p>
    <w:p w14:paraId="35B1789F" w14:textId="77777777" w:rsidR="00E868D0" w:rsidRPr="00C576F0" w:rsidRDefault="00E868D0" w:rsidP="00E868D0">
      <w:pPr>
        <w:ind w:firstLine="360"/>
        <w:rPr>
          <w:rFonts w:cs="Times New Roman"/>
        </w:rPr>
      </w:pPr>
      <w:r w:rsidRPr="00C576F0">
        <w:rPr>
          <w:rFonts w:cs="Times New Roman"/>
        </w:rPr>
        <w:t xml:space="preserve">Lyme borreliosis is the most common vector-borne disease in the United States. Though the CDC reports about 30,000 cases per year, insurance claims consistently reveal upwards of 300,000 cases diagnosed each year </w:t>
      </w:r>
      <w:r w:rsidRPr="00C576F0">
        <w:rPr>
          <w:rFonts w:cs="Times New Roman"/>
        </w:rPr>
        <w:fldChar w:fldCharType="begin"/>
      </w:r>
      <w:r w:rsidRPr="00C576F0">
        <w:rPr>
          <w:rFonts w:cs="Times New Roman"/>
        </w:rPr>
        <w:instrText xml:space="preserve"> ADDIN ZOTERO_ITEM CSL_CITATION {"citationID":"qfDIrdVQ","properties":{"formattedCitation":"[221]","plainCitation":"[221]","noteIndex":0},"citationItems":[{"id":187,"uris":["http://zotero.org/users/local/8pgHukA0/items/SQI5LW7T"],"itemData":{"id":187,"type":"article-journal","abstract":"By using commercial insurance claims data, we estimated that Lyme disease was diagnosed and treated in ≈476,000 patients in the United States annually during 2010–2018. Our results underscore the need for accurate diagnosis and improved ...","container-title":"Emerging Infectious Diseases","DOI":"10.3201/eid2702.202731","issue":"2","language":"en","note":"number: 2\npublisher: Centers for Disease Control and Prevention\nPMID: 33496229","page":"616","source":"www-ncbi-nlm-nih-gov.utk.idm.oclc.org","title":"Estimating the Frequency of Lyme Disease Diagnoses, United States, 2010–2018","volume":"27","author":[{"family":"Kugeler","given":"Kiersten J."},{"family":"Schwartz","given":"Amy M."},{"family":"Delorey","given":"Mark J."},{"family":"Mead","given":"Paul S."},{"family":"Hinckley","given":"Alison F."}],"issued":{"date-parts":[["2021",2]]}}}],"schema":"https://github.com/citation-style-language/schema/raw/master/csl-citation.json"} </w:instrText>
      </w:r>
      <w:r w:rsidRPr="00C576F0">
        <w:rPr>
          <w:rFonts w:cs="Times New Roman"/>
        </w:rPr>
        <w:fldChar w:fldCharType="separate"/>
      </w:r>
      <w:r w:rsidRPr="00C576F0">
        <w:rPr>
          <w:rFonts w:cs="Times New Roman"/>
          <w:noProof/>
        </w:rPr>
        <w:t>[221]</w:t>
      </w:r>
      <w:r w:rsidRPr="00C576F0">
        <w:rPr>
          <w:rFonts w:cs="Times New Roman"/>
        </w:rPr>
        <w:fldChar w:fldCharType="end"/>
      </w:r>
      <w:r w:rsidRPr="00C576F0">
        <w:rPr>
          <w:rFonts w:cs="Times New Roman"/>
        </w:rPr>
        <w:t xml:space="preserve">. Symptoms can range from mild flu-like signs to severe renal, cardiac, and even neurologic disease. Due to the wide range of symptoms, up to 90% of Lyme disease cases remain unreported </w:t>
      </w:r>
      <w:r w:rsidRPr="00C576F0">
        <w:rPr>
          <w:rFonts w:cs="Times New Roman"/>
        </w:rPr>
        <w:fldChar w:fldCharType="begin"/>
      </w:r>
      <w:r w:rsidRPr="00C576F0">
        <w:rPr>
          <w:rFonts w:cs="Times New Roman"/>
        </w:rPr>
        <w:instrText xml:space="preserve"> ADDIN ZOTERO_ITEM CSL_CITATION {"citationID":"3iIvSSNd","properties":{"formattedCitation":"[222]","plainCitation":"[222]","noteIndex":0},"citationItems":[{"id":"GTN256BN/eXD2pMvP","uris":["http://zotero.org/users/local/V8jHzES4/items/PHFIB8IF"],"itemData":{"id":193,"type":"article-journal","abstract":"Background. The majority of Lyme disease cases in the United States are acquired on the east coast between northern Virginia and New England. In recent years the geographic extent of Lyme disease has been expanding, raising the prospect of Lyme disease becoming endemic in the southeast.\nMethods. We collected conﬁrmed and probable cases of Lyme disease from 2000 through 2014 from the Virginia Department of Health and North Carolina Department of Public Health and entered them in a geographic information system. We performed spatial and spatiotemporal cluster analyses to characterize Lyme disease expansion.\nResults. There was a marked increase in Lyme disease cases in Virginia, particularly from 2007 onwards. Northern Virginia experienced intensiﬁcation and geographic expansion of Lyme disease cases. The most notable area of expansion was to the southwest along the Appalachian Mountains with development of a new disease cluster in the southern Virginia mountain region.\nConclusions. The geographic distribution of Lyme disease cases signiﬁcantly expanded in Virginia between 2000 and 2014, particularly southward in the Virginia mountain ranges. If these trends continue, North Carolina can expect autochthonous Lyme disease transmission in its mountain region in the coming years.","container-title":"Open Forum Infectious Diseases","DOI":"10.1093/ofid/ofv143","ISSN":"2328-8957","issue":"4","language":"en","page":"ofv143","source":"DOI.org (Crossref)","title":"Geographic Expansion of Lyme Disease in the Southeastern United States, 2000–2014","volume":"2","author":[{"family":"Lantos","given":"Paul M."},{"family":"Nigrovic","given":"Lise E."},{"family":"Auwaerter","given":"Paul G."},{"family":"Fowler","given":"Vance G."},{"family":"Ruffin","given":"Felicia"},{"family":"Brinkerhoff","given":"R. Jory"},{"family":"Reber","given":"Jodi"},{"family":"Williams","given":"Carl"},{"family":"Broyhill","given":"James"},{"family":"Pan","given":"William K."},{"family":"Gaines","given":"David N."}],"issued":{"date-parts":[["2015",12,1]]}}}],"schema":"https://github.com/citation-style-language/schema/raw/master/csl-citation.json"} </w:instrText>
      </w:r>
      <w:r w:rsidRPr="00C576F0">
        <w:rPr>
          <w:rFonts w:cs="Times New Roman"/>
        </w:rPr>
        <w:fldChar w:fldCharType="separate"/>
      </w:r>
      <w:r w:rsidRPr="00C576F0">
        <w:rPr>
          <w:rFonts w:cs="Times New Roman"/>
        </w:rPr>
        <w:t>[222]</w:t>
      </w:r>
      <w:r w:rsidRPr="00C576F0">
        <w:rPr>
          <w:rFonts w:cs="Times New Roman"/>
        </w:rPr>
        <w:fldChar w:fldCharType="end"/>
      </w:r>
      <w:r w:rsidRPr="00C576F0">
        <w:rPr>
          <w:rFonts w:cs="Times New Roman"/>
        </w:rPr>
        <w:t xml:space="preserve">. Even when the condition is accurately diagnosed, certain individuals can remain symptomatic for months despite appropriate antibiotic therapy in a condition called post-treatment Lyme disease syndrome </w:t>
      </w:r>
      <w:r w:rsidRPr="00C576F0">
        <w:rPr>
          <w:rFonts w:cs="Times New Roman"/>
        </w:rPr>
        <w:fldChar w:fldCharType="begin"/>
      </w:r>
      <w:r w:rsidRPr="00C576F0">
        <w:rPr>
          <w:rFonts w:cs="Times New Roman"/>
        </w:rPr>
        <w:instrText xml:space="preserve"> ADDIN ZOTERO_ITEM CSL_CITATION {"citationID":"Pxy4Jy0H","properties":{"formattedCitation":"[223]","plainCitation":"[223]","noteIndex":0},"citationItems":[{"id":"GTN256BN/lCaiQqE4","uris":["http://zotero.org/users/local/V8jHzES4/items/M7HZUMDT"],"itemData":{"id":201,"type":"article-journal","abstract":"Lyme disease is an infection caused by Borrelia burgdorferi sensu lato, which is transmitted to humans through the bite of an infected Ixodes tick. The majority of patients recover without complications with antibiotic therapy. However, for a minority of patients, accompanying non-specific symptoms can persist for months following completion of therapy. The constellation of symptoms such as fatigue, cognitive dysfunction, and musculoskeletal pain that persist beyond 6 months and are associated with disability have been termed post-treatment Lyme disease syndrome (PTLDS), a subset of a broader term “chronic Lyme disease.” Chronic Lyme disease is a broad, vaguely defined term that is used to describe patients with non-specific symptoms that are attributed to a presumed persistent Borrelia burgdorferi infection in patients who may or may not have evidence of either previous or current Lyme disease. The diagnoses of chronic Lyme disease and of PTLDS have become increasingly relevant to the practice of immunologists due to referrals for consultation or for intravenous immunoglobulin (IVIG) treatment. This review aims to explore the relationship between chronic Lyme disease, post-treatment Lyme disease syndrome, and the immune system. Here, we review the current literature on (1) issues in conventional and alternative diagnostic testing for Lyme disease, (2) the hypothesis that B. burgdorferi infection can persist despite appropriate use of recommended antibiotics, (3) current theories regarding B. burgdorferi’s role in causing both immune dysregulation and protracted symptoms, and (4) the use of IVIG for the treatment of Lyme disease.","container-title":"Clinical Reviews in Allergy &amp; Immunology","DOI":"10.1007/s12016-021-08906-w","ISSN":"1559-0267","issue":"1","journalAbbreviation":"Clinic Rev Allerg Immunol","language":"en","page":"264-271","source":"Springer Link","title":"A Review of Post-treatment Lyme Disease Syndrome and Chronic Lyme Disease for the Practicing Immunologist","volume":"62","author":[{"family":"Wong","given":"Katelyn H."},{"family":"Shapiro","given":"Eugene D."},{"family":"Soffer","given":"Gary K."}],"issued":{"date-parts":[["2022",2,1]]}}}],"schema":"https://github.com/citation-style-language/schema/raw/master/csl-citation.json"} </w:instrText>
      </w:r>
      <w:r w:rsidRPr="00C576F0">
        <w:rPr>
          <w:rFonts w:cs="Times New Roman"/>
        </w:rPr>
        <w:fldChar w:fldCharType="separate"/>
      </w:r>
      <w:r w:rsidRPr="00C576F0">
        <w:rPr>
          <w:rFonts w:cs="Times New Roman"/>
        </w:rPr>
        <w:t>[223]</w:t>
      </w:r>
      <w:r w:rsidRPr="00C576F0">
        <w:rPr>
          <w:rFonts w:cs="Times New Roman"/>
        </w:rPr>
        <w:fldChar w:fldCharType="end"/>
      </w:r>
      <w:r w:rsidRPr="00C576F0">
        <w:rPr>
          <w:rFonts w:cs="Times New Roman"/>
        </w:rPr>
        <w:t xml:space="preserve">. The economic burden of Lyme borreliosis in the United States is estimated at $786 million annually </w:t>
      </w:r>
      <w:r w:rsidRPr="00C576F0">
        <w:rPr>
          <w:rFonts w:cs="Times New Roman"/>
        </w:rPr>
        <w:fldChar w:fldCharType="begin"/>
      </w:r>
      <w:r w:rsidRPr="00C576F0">
        <w:rPr>
          <w:rFonts w:cs="Times New Roman"/>
        </w:rPr>
        <w:instrText xml:space="preserve"> ADDIN ZOTERO_ITEM CSL_CITATION {"citationID":"IgM3rlTB","properties":{"formattedCitation":"[224]","plainCitation":"[224]","noteIndex":0},"citationItems":[{"id":"GTN256BN/1H9wTUss","uris":["http://zotero.org/users/local/V8jHzES4/items/HJLM5G2M"],"itemData":{"id":203,"type":"article-journal","abstract":"Introduction While Lyme disease (LD) is mostly treatable, misdiagnosed or untreated LD can result in debilitating sequelae and excessive healthcare usage. The objective of this review was to characterize the body of literature on the economic burden of Lyme disease (LD) and the cost-effectiveness of LD interventions, such as antibiotic treatment and vaccination. Methods We followed Joanna Briggs Institute scoping review methodologies. We systematically searched terms related to LD, economic evaluations, costs, and cost-effectiveness in Medline, Embase, PsycInfo, Cochrane Library, and the grey literature up to November 2017. We included primary economic evaluations conducted in North America and Europe, reporting LD-related costs or cost-effectiveness of human interventions. Two reviewers screened articles and charted data independently. Costs were standardized to 2017 United States dollars (USD). Results We screened 923 articles, and included 10 cost-effectiveness analyses (CEA) and 11 cost analyses (CA). Three CEAs concluded LD vaccination was likely cost-effective only in endemic areas (probability of infection ≥1%). However, LD vaccination is not currently available as an intervention in the US or Europe. Six studies assessed economic burden from a societal perspective and estimated significant annual national economic impact of: 735,550 USD for Scotland (0.14 USD per capita, population = 5.40M), 142,562 USD in Sweden (0.014 USD per capita, 9.96M), 40.88M USD in Germany (0.51 USD per capita, 80.59M), 23.12M USD in the Netherlands (1.36 USD per capita, 17.08M), and up to 786M USD in the US (2.41 USD per capita, 326.63M). Conclusions Lyme disease imposes an economic burden that could be considered significant in the US and other developed countries to justify further research efforts in disease control and management. Societal costs for Lyme disease can be equally impactful as healthcare costs, but are not fully understood. Economic literature from countries with historically high incidence rates or increasing rates of Lyme disease are limited, and can be useful for future justification of resource allocation.","container-title":"PLOS ONE","DOI":"10.1371/journal.pone.0210280","ISSN":"1932-6203","issue":"1","journalAbbreviation":"PLOS ONE","language":"en","note":"publisher: Public Library of Science","page":"e0210280","source":"PLoS Journals","title":"The economic burden of Lyme disease and the cost-effectiveness of Lyme disease interventions: A scoping review","title-short":"The economic burden of Lyme disease and the cost-effectiveness of Lyme disease interventions","volume":"14","author":[{"family":"Mac","given":"Stephen"},{"family":"Silva","given":"Sara R.","dropping-particle":"da"},{"family":"Sander","given":"Beate"}],"issued":{"date-parts":[["2019",1,4]]}}}],"schema":"https://github.com/citation-style-language/schema/raw/master/csl-citation.json"} </w:instrText>
      </w:r>
      <w:r w:rsidRPr="00C576F0">
        <w:rPr>
          <w:rFonts w:cs="Times New Roman"/>
        </w:rPr>
        <w:fldChar w:fldCharType="separate"/>
      </w:r>
      <w:r w:rsidRPr="00C576F0">
        <w:rPr>
          <w:rFonts w:cs="Times New Roman"/>
        </w:rPr>
        <w:t>[224]</w:t>
      </w:r>
      <w:r w:rsidRPr="00C576F0">
        <w:rPr>
          <w:rFonts w:cs="Times New Roman"/>
        </w:rPr>
        <w:fldChar w:fldCharType="end"/>
      </w:r>
      <w:r w:rsidRPr="00C576F0">
        <w:rPr>
          <w:rFonts w:cs="Times New Roman"/>
        </w:rPr>
        <w:t xml:space="preserve">.  </w:t>
      </w:r>
    </w:p>
    <w:p w14:paraId="746D4E4A" w14:textId="77777777" w:rsidR="00E868D0" w:rsidRPr="00C576F0" w:rsidRDefault="00E868D0" w:rsidP="00E868D0">
      <w:pPr>
        <w:ind w:firstLine="720"/>
        <w:rPr>
          <w:rFonts w:cs="Times New Roman"/>
        </w:rPr>
      </w:pPr>
      <w:r w:rsidRPr="00C576F0">
        <w:rPr>
          <w:rFonts w:cs="Times New Roman"/>
        </w:rPr>
        <w:t xml:space="preserve"> </w:t>
      </w:r>
      <w:r w:rsidRPr="00C576F0">
        <w:rPr>
          <w:rFonts w:cs="Times New Roman"/>
          <w:i/>
          <w:iCs/>
        </w:rPr>
        <w:t>Borrelia burgdorferi,</w:t>
      </w:r>
      <w:r w:rsidRPr="00C576F0">
        <w:rPr>
          <w:rFonts w:cs="Times New Roman"/>
        </w:rPr>
        <w:t xml:space="preserve"> the bacterial agent of the disease, is vectored by the black-legged tick (</w:t>
      </w:r>
      <w:r w:rsidRPr="00C576F0">
        <w:rPr>
          <w:rFonts w:cs="Times New Roman"/>
          <w:i/>
          <w:iCs/>
        </w:rPr>
        <w:t xml:space="preserve">Ixodes scapularis) </w:t>
      </w:r>
      <w:r w:rsidRPr="00C576F0">
        <w:rPr>
          <w:rFonts w:cs="Times New Roman"/>
        </w:rPr>
        <w:t xml:space="preserve">in the eastern United States and </w:t>
      </w:r>
      <w:r w:rsidRPr="00C576F0">
        <w:rPr>
          <w:rFonts w:cs="Times New Roman"/>
          <w:i/>
          <w:iCs/>
        </w:rPr>
        <w:t xml:space="preserve">I. </w:t>
      </w:r>
      <w:proofErr w:type="spellStart"/>
      <w:r w:rsidRPr="00C576F0">
        <w:rPr>
          <w:rFonts w:cs="Times New Roman"/>
          <w:i/>
          <w:iCs/>
        </w:rPr>
        <w:t>pacificus</w:t>
      </w:r>
      <w:proofErr w:type="spellEnd"/>
      <w:r w:rsidRPr="00C576F0">
        <w:rPr>
          <w:rFonts w:cs="Times New Roman"/>
          <w:i/>
          <w:iCs/>
        </w:rPr>
        <w:t xml:space="preserve"> </w:t>
      </w:r>
      <w:r w:rsidRPr="00C576F0">
        <w:rPr>
          <w:rFonts w:cs="Times New Roman"/>
        </w:rPr>
        <w:t>in the West</w:t>
      </w:r>
      <w:r w:rsidRPr="00C576F0">
        <w:rPr>
          <w:rFonts w:cs="Times New Roman"/>
          <w:i/>
          <w:iCs/>
        </w:rPr>
        <w:t>.</w:t>
      </w:r>
      <w:r w:rsidRPr="00C576F0">
        <w:rPr>
          <w:rFonts w:cs="Times New Roman"/>
        </w:rPr>
        <w:t xml:space="preserve"> Though historically restricted to the colder climates in the northeast, the black-legged tick has expanded its boundaries southward and is now found frequently throughout the southeast </w:t>
      </w:r>
      <w:r w:rsidRPr="00C576F0">
        <w:rPr>
          <w:rFonts w:cs="Times New Roman"/>
        </w:rPr>
        <w:fldChar w:fldCharType="begin"/>
      </w:r>
      <w:r w:rsidRPr="00C576F0">
        <w:rPr>
          <w:rFonts w:cs="Times New Roman"/>
        </w:rPr>
        <w:instrText xml:space="preserve"> ADDIN ZOTERO_ITEM CSL_CITATION {"citationID":"RAlpoLIw","properties":{"formattedCitation":"[225]","plainCitation":"[225]","noteIndex":0},"citationItems":[{"id":"GTN256BN/Ct9gTu0b","uris":["http://zotero.org/users/local/V8jHzES4/items/DNRLASGH"],"itemData":{"id":194,"type":"article-journal","abstract":"In 2017, we surveyed forests in the upper Tennessee Valley, Tennessee, USA. We found Ixodes scapularis ticks established in 23 of 26 counties, 4 of which had Borrelia burgdorferi sensu stricto–infected ticks. Public health officials should be vigilant for increasing Lyme disease incidence in this region.","container-title":"Emerging Infectious Diseases","DOI":"10.3201/eid2409.180343","ISSN":"1080-6040","issue":"9","journalAbbreviation":"Emerg Infect Dis","note":"PMID: 30044211\nPMCID: PMC6106412","page":"1713-1716","source":"PubMed Central","title":"Increasing Prevalence of Borrelia burgdorferi sensu stricto–Infected Blacklegged Ticks in Tennessee Valley, Tennessee, USA","volume":"24","author":[{"family":"Hickling","given":"Graham J."},{"family":"Kelly","given":"Janetta R."},{"family":"Auckland","given":"Lisa D."},{"family":"Hamer","given":"Sarah A."}],"issued":{"date-parts":[["2018",9]]}}}],"schema":"https://github.com/citation-style-language/schema/raw/master/csl-citation.json"} </w:instrText>
      </w:r>
      <w:r w:rsidRPr="00C576F0">
        <w:rPr>
          <w:rFonts w:cs="Times New Roman"/>
        </w:rPr>
        <w:fldChar w:fldCharType="separate"/>
      </w:r>
      <w:r w:rsidRPr="00C576F0">
        <w:rPr>
          <w:rFonts w:cs="Times New Roman"/>
        </w:rPr>
        <w:t>[225]</w:t>
      </w:r>
      <w:r w:rsidRPr="00C576F0">
        <w:rPr>
          <w:rFonts w:cs="Times New Roman"/>
        </w:rPr>
        <w:fldChar w:fldCharType="end"/>
      </w:r>
      <w:r w:rsidRPr="00C576F0">
        <w:rPr>
          <w:rFonts w:cs="Times New Roman"/>
        </w:rPr>
        <w:t xml:space="preserve">. As the vector migrated south, so did </w:t>
      </w:r>
      <w:r w:rsidRPr="00C576F0">
        <w:rPr>
          <w:rFonts w:cs="Times New Roman"/>
          <w:i/>
          <w:iCs/>
        </w:rPr>
        <w:t xml:space="preserve">B. burgdorferi. </w:t>
      </w:r>
      <w:r w:rsidRPr="00C576F0">
        <w:rPr>
          <w:rFonts w:cs="Times New Roman"/>
        </w:rPr>
        <w:t xml:space="preserve">Reported cases of </w:t>
      </w:r>
      <w:r w:rsidRPr="00C576F0">
        <w:rPr>
          <w:rFonts w:cs="Times New Roman"/>
        </w:rPr>
        <w:lastRenderedPageBreak/>
        <w:t xml:space="preserve">Lyme disease in Virginia, a state previously considered low incidence, increased by almost 50% from 2007 to 2014 </w:t>
      </w:r>
      <w:r w:rsidRPr="00C576F0">
        <w:rPr>
          <w:rFonts w:cs="Times New Roman"/>
        </w:rPr>
        <w:fldChar w:fldCharType="begin"/>
      </w:r>
      <w:r w:rsidRPr="00C576F0">
        <w:rPr>
          <w:rFonts w:cs="Times New Roman"/>
        </w:rPr>
        <w:instrText xml:space="preserve"> ADDIN ZOTERO_ITEM CSL_CITATION {"citationID":"mpn1Ib2r","properties":{"formattedCitation":"[222]","plainCitation":"[222]","noteIndex":0},"citationItems":[{"id":"GTN256BN/eXD2pMvP","uris":["http://zotero.org/users/local/V8jHzES4/items/PHFIB8IF"],"itemData":{"id":193,"type":"article-journal","abstract":"Background. The majority of Lyme disease cases in the United States are acquired on the east coast between northern Virginia and New England. In recent years the geographic extent of Lyme disease has been expanding, raising the prospect of Lyme disease becoming endemic in the southeast.\nMethods. We collected conﬁrmed and probable cases of Lyme disease from 2000 through 2014 from the Virginia Department of Health and North Carolina Department of Public Health and entered them in a geographic information system. We performed spatial and spatiotemporal cluster analyses to characterize Lyme disease expansion.\nResults. There was a marked increase in Lyme disease cases in Virginia, particularly from 2007 onwards. Northern Virginia experienced intensiﬁcation and geographic expansion of Lyme disease cases. The most notable area of expansion was to the southwest along the Appalachian Mountains with development of a new disease cluster in the southern Virginia mountain region.\nConclusions. The geographic distribution of Lyme disease cases signiﬁcantly expanded in Virginia between 2000 and 2014, particularly southward in the Virginia mountain ranges. If these trends continue, North Carolina can expect autochthonous Lyme disease transmission in its mountain region in the coming years.","container-title":"Open Forum Infectious Diseases","DOI":"10.1093/ofid/ofv143","ISSN":"2328-8957","issue":"4","language":"en","page":"ofv143","source":"DOI.org (Crossref)","title":"Geographic Expansion of Lyme Disease in the Southeastern United States, 2000–2014","volume":"2","author":[{"family":"Lantos","given":"Paul M."},{"family":"Nigrovic","given":"Lise E."},{"family":"Auwaerter","given":"Paul G."},{"family":"Fowler","given":"Vance G."},{"family":"Ruffin","given":"Felicia"},{"family":"Brinkerhoff","given":"R. Jory"},{"family":"Reber","given":"Jodi"},{"family":"Williams","given":"Carl"},{"family":"Broyhill","given":"James"},{"family":"Pan","given":"William K."},{"family":"Gaines","given":"David N."}],"issued":{"date-parts":[["2015",12,1]]}}}],"schema":"https://github.com/citation-style-language/schema/raw/master/csl-citation.json"} </w:instrText>
      </w:r>
      <w:r w:rsidRPr="00C576F0">
        <w:rPr>
          <w:rFonts w:cs="Times New Roman"/>
        </w:rPr>
        <w:fldChar w:fldCharType="separate"/>
      </w:r>
      <w:r w:rsidRPr="00C576F0">
        <w:rPr>
          <w:rFonts w:cs="Times New Roman"/>
        </w:rPr>
        <w:t>[222]</w:t>
      </w:r>
      <w:r w:rsidRPr="00C576F0">
        <w:rPr>
          <w:rFonts w:cs="Times New Roman"/>
        </w:rPr>
        <w:fldChar w:fldCharType="end"/>
      </w:r>
      <w:r w:rsidRPr="00C576F0">
        <w:rPr>
          <w:rFonts w:cs="Times New Roman"/>
        </w:rPr>
        <w:t xml:space="preserve">. Other southeastern states like North Carolina have also seen upticks in their annual cases in recent decades </w:t>
      </w:r>
      <w:r w:rsidRPr="00C576F0">
        <w:rPr>
          <w:rFonts w:cs="Times New Roman"/>
        </w:rPr>
        <w:fldChar w:fldCharType="begin"/>
      </w:r>
      <w:r w:rsidRPr="00C576F0">
        <w:rPr>
          <w:rFonts w:cs="Times New Roman"/>
        </w:rPr>
        <w:instrText xml:space="preserve"> ADDIN ZOTERO_ITEM CSL_CITATION {"citationID":"InvXk4WP","properties":{"formattedCitation":"[226]","plainCitation":"[226]","noteIndex":0},"citationItems":[{"id":"GTN256BN/lFwZCYLs","uris":["http://zotero.org/users/local/V8jHzES4/items/3M634F7C"],"itemData":{"id":205,"type":"article-journal","abstract":"Lyme disease, caused primarily in North America by the bacterium Borrelia burgdorferi sensu stricto, is the most frequently reported vector-borne disease in North America and its geographic extent is increasing in all directions from foci in the northeastern and north central United States. Several southeastern states, including Virginia and North Carolina, have experienced large increases in Lyme disease incidence in the past two decades, with the biggest changes in incidence occurring in the western portion of each state. We tested the hypothesis that B. burgdorferi s.s. was present in western Virginia and North Carolina Peromyscus leucopus populations prior to the recent emergence of Lyme disease. Specifically, we examined archived P. leucopus museum specimens, sampled between 1900 and 2000, for B. burgdorferi s.s. DNA. After confirming viability of DNA extracted from ear punch biopsies from P. leucopus study skins collected between 1945 and 2000 in 19 Virginia counties and 17 North Carolina counties, we used qPCR of two species-specific loci to test for the presence of B. burgdorferi s.s. DNA. Ten mice, all collected from the Eastern Shore of Virginia in 1989, tested positive for presence of B. burgdorferi; all of the remaining 344 specimens were B. burgdorferi-negative. Our results suggest that B. burgdorferi s.s was not common in western Virginia or North Carolina prior to the emergence of Lyme disease cases in the past two decades. Rather, the emergence of Lyme disease in this region has likely been driven by the relatively recent expansion of B. burgdorferi s.s. in southward-moving ticks and reservoir hosts in the mountainous counties of these two states.","container-title":"Ticks and Tick-borne Diseases","DOI":"10.1016/j.ttbdis.2022.102018","ISSN":"1877-959X","issue":"6","journalAbbreviation":"Ticks and Tick-borne Diseases","language":"en","page":"102018","source":"ScienceDirect","title":"Use of mammalian museum specimens to test hypotheses about the geographic expansion of Lyme disease in the southeastern United States","volume":"13","author":[{"family":"Leber","given":"Meghan"},{"family":"Moncrief","given":"Nancy D."},{"family":"Gatens","given":"Lisa J."},{"family":"Michel","given":"Maggie"},{"family":"Brinkerhoff","given":"R. Jory"}],"issued":{"date-parts":[["2022",11,1]]}}}],"schema":"https://github.com/citation-style-language/schema/raw/master/csl-citation.json"} </w:instrText>
      </w:r>
      <w:r w:rsidRPr="00C576F0">
        <w:rPr>
          <w:rFonts w:cs="Times New Roman"/>
        </w:rPr>
        <w:fldChar w:fldCharType="separate"/>
      </w:r>
      <w:r w:rsidRPr="00C576F0">
        <w:rPr>
          <w:rFonts w:cs="Times New Roman"/>
        </w:rPr>
        <w:t>[226]</w:t>
      </w:r>
      <w:r w:rsidRPr="00C576F0">
        <w:rPr>
          <w:rFonts w:cs="Times New Roman"/>
        </w:rPr>
        <w:fldChar w:fldCharType="end"/>
      </w:r>
      <w:r w:rsidRPr="00C576F0">
        <w:rPr>
          <w:rFonts w:cs="Times New Roman"/>
        </w:rPr>
        <w:t xml:space="preserve">. Tennessee is still considered a nonendemic state </w:t>
      </w:r>
      <w:r w:rsidRPr="00C576F0">
        <w:rPr>
          <w:rFonts w:cs="Times New Roman"/>
        </w:rPr>
        <w:fldChar w:fldCharType="begin"/>
      </w:r>
      <w:r w:rsidRPr="00C576F0">
        <w:rPr>
          <w:rFonts w:cs="Times New Roman"/>
        </w:rPr>
        <w:instrText xml:space="preserve"> ADDIN ZOTERO_ITEM CSL_CITATION {"citationID":"TvoZUwmE","properties":{"formattedCitation":"[225,227]","plainCitation":"[225,227]","noteIndex":0},"citationItems":[{"id":"GTN256BN/mWWcHvGB","uris":["http://zotero.org/users/local/V8jHzES4/items/KVA3FAZH"],"itemData":{"id":208,"type":"article-journal","abstract":"Animal behavior can have profound effects on pathogen transmission and disease incidence. We studied the questing (= host-seeking) behavior of blacklegged tick (Ixodes scapularis) nymphs, which are the primary vectors of Lyme disease in the eastern United States. Lyme disease is common in northern but not in southern regions, and prior ecological studies have found that standard methods used to collect host-seeking nymphs in northern regions are unsuccessful in the south. This led us to hypothesize that there are behavior differences between northern and southern nymphs that alter how readily they are collected, and how likely they are to transmit the etiological agent of Lyme disease to humans. To examine this question, we compared the questing behavior of I. scapularis nymphs originating from one northern (Lyme disease endemic) and two southern (non-endemic) US regions at field sites in Wisconsin, Rhode Island, Tennessee, and Florida. Laboratory-raised uninfected nymphs were monitored in circular 0.2 m2 arenas containing wooden dowels (mimicking stems of understory vegetation) for 10 (2011) and 19 (2012) weeks. The probability of observing nymphs questing on these stems (2011), and on stems, on top of leaf litter, and on arena walls (2012) was much greater for northern than for southern origin ticks in both years and at all field sites (19.5 times greater in 2011; 3.6–11.6 times greater in 2012). Our findings suggest that southern origin I. scapularis nymphs rarely emerge from the leaf litter, and consequently are unlikely to contact passing humans. We propose that this difference in questing behavior accounts for observed geographic differences in the efficacy of the standard sampling techniques used to collect questing nymphs. These findings also support our hypothesis that very low Lyme disease incidence in southern states is, in part, a consequence of the type of host-seeking behavior exhibited by southern populations of the key Lyme disease vector.","container-title":"PLOS ONE","DOI":"10.1371/journal.pone.0127450","ISSN":"1932-6203","issue":"5","journalAbbreviation":"PLOS ONE","language":"en","note":"publisher: Public Library of Science","page":"e0127450","source":"PLoS Journals","title":"Different Populations of Blacklegged Tick Nymphs Exhibit Differences in Questing Behavior That Have Implications for Human Lyme Disease Risk","volume":"10","author":[{"family":"Arsnoe","given":"Isis M."},{"family":"Hickling","given":"Graham J."},{"family":"Ginsberg","given":"Howard S."},{"family":"McElreath","given":"Richard"},{"family":"Tsao","given":"Jean I."}],"issued":{"date-parts":[["2015",5,21]]}}},{"id":"GTN256BN/Ct9gTu0b","uris":["http://zotero.org/users/local/V8jHzES4/items/DNRLASGH"],"itemData":{"id":194,"type":"article-journal","abstract":"In 2017, we surveyed forests in the upper Tennessee Valley, Tennessee, USA. We found Ixodes scapularis ticks established in 23 of 26 counties, 4 of which had Borrelia burgdorferi sensu stricto–infected ticks. Public health officials should be vigilant for increasing Lyme disease incidence in this region.","container-title":"Emerging Infectious Diseases","DOI":"10.3201/eid2409.180343","ISSN":"1080-6040","issue":"9","journalAbbreviation":"Emerg Infect Dis","note":"PMID: 30044211\nPMCID: PMC6106412","page":"1713-1716","source":"PubMed Central","title":"Increasing Prevalence of Borrelia burgdorferi sensu stricto–Infected Blacklegged Ticks in Tennessee Valley, Tennessee, USA","volume":"24","author":[{"family":"Hickling","given":"Graham J."},{"family":"Kelly","given":"Janetta R."},{"family":"Auckland","given":"Lisa D."},{"family":"Hamer","given":"Sarah A."}],"issued":{"date-parts":[["2018",9]]}}}],"schema":"https://github.com/citation-style-language/schema/raw/master/csl-citation.json"} </w:instrText>
      </w:r>
      <w:r w:rsidRPr="00C576F0">
        <w:rPr>
          <w:rFonts w:cs="Times New Roman"/>
        </w:rPr>
        <w:fldChar w:fldCharType="separate"/>
      </w:r>
      <w:r w:rsidRPr="00C576F0">
        <w:rPr>
          <w:rFonts w:cs="Times New Roman"/>
        </w:rPr>
        <w:t>[225,227]</w:t>
      </w:r>
      <w:r w:rsidRPr="00C576F0">
        <w:rPr>
          <w:rFonts w:cs="Times New Roman"/>
        </w:rPr>
        <w:fldChar w:fldCharType="end"/>
      </w:r>
      <w:r w:rsidRPr="00C576F0">
        <w:rPr>
          <w:rFonts w:cs="Times New Roman"/>
        </w:rPr>
        <w:t xml:space="preserve">. However, recent research demonstrated not only that </w:t>
      </w:r>
      <w:r w:rsidRPr="00C576F0">
        <w:rPr>
          <w:rFonts w:cs="Times New Roman"/>
          <w:i/>
          <w:iCs/>
        </w:rPr>
        <w:t xml:space="preserve">I. scapularis </w:t>
      </w:r>
      <w:r w:rsidRPr="00C576F0">
        <w:rPr>
          <w:rFonts w:cs="Times New Roman"/>
        </w:rPr>
        <w:t xml:space="preserve">is fully established in eastern Tennessee but also found ticks infected with </w:t>
      </w:r>
      <w:r w:rsidRPr="00C576F0">
        <w:rPr>
          <w:rFonts w:cs="Times New Roman"/>
          <w:i/>
          <w:iCs/>
        </w:rPr>
        <w:t xml:space="preserve">B. burgdorferi </w:t>
      </w:r>
      <w:r w:rsidRPr="00C576F0">
        <w:rPr>
          <w:rFonts w:cs="Times New Roman"/>
        </w:rPr>
        <w:t xml:space="preserve">in three counties surrounding Knoxville </w:t>
      </w:r>
      <w:r w:rsidRPr="00C576F0">
        <w:rPr>
          <w:rFonts w:cs="Times New Roman"/>
        </w:rPr>
        <w:fldChar w:fldCharType="begin"/>
      </w:r>
      <w:r w:rsidRPr="00C576F0">
        <w:rPr>
          <w:rFonts w:cs="Times New Roman"/>
        </w:rPr>
        <w:instrText xml:space="preserve"> ADDIN ZOTERO_ITEM CSL_CITATION {"citationID":"APP2oWFW","properties":{"formattedCitation":"[225]","plainCitation":"[225]","noteIndex":0},"citationItems":[{"id":"GTN256BN/Ct9gTu0b","uris":["http://zotero.org/users/local/V8jHzES4/items/DNRLASGH"],"itemData":{"id":194,"type":"article-journal","abstract":"In 2017, we surveyed forests in the upper Tennessee Valley, Tennessee, USA. We found Ixodes scapularis ticks established in 23 of 26 counties, 4 of which had Borrelia burgdorferi sensu stricto–infected ticks. Public health officials should be vigilant for increasing Lyme disease incidence in this region.","container-title":"Emerging Infectious Diseases","DOI":"10.3201/eid2409.180343","ISSN":"1080-6040","issue":"9","journalAbbreviation":"Emerg Infect Dis","note":"PMID: 30044211\nPMCID: PMC6106412","page":"1713-1716","source":"PubMed Central","title":"Increasing Prevalence of Borrelia burgdorferi sensu stricto–Infected Blacklegged Ticks in Tennessee Valley, Tennessee, USA","volume":"24","author":[{"family":"Hickling","given":"Graham J."},{"family":"Kelly","given":"Janetta R."},{"family":"Auckland","given":"Lisa D."},{"family":"Hamer","given":"Sarah A."}],"issued":{"date-parts":[["2018",9]]}}}],"schema":"https://github.com/citation-style-language/schema/raw/master/csl-citation.json"} </w:instrText>
      </w:r>
      <w:r w:rsidRPr="00C576F0">
        <w:rPr>
          <w:rFonts w:cs="Times New Roman"/>
        </w:rPr>
        <w:fldChar w:fldCharType="separate"/>
      </w:r>
      <w:r w:rsidRPr="00C576F0">
        <w:rPr>
          <w:rFonts w:cs="Times New Roman"/>
        </w:rPr>
        <w:t>[225]</w:t>
      </w:r>
      <w:r w:rsidRPr="00C576F0">
        <w:rPr>
          <w:rFonts w:cs="Times New Roman"/>
        </w:rPr>
        <w:fldChar w:fldCharType="end"/>
      </w:r>
      <w:r w:rsidRPr="00C576F0">
        <w:rPr>
          <w:rFonts w:cs="Times New Roman"/>
        </w:rPr>
        <w:t xml:space="preserve">. This work calls into question Tennessee’s nonendemic status. Given the potential debilitating side effects of undiagnosed Lyme disease, it is vital to obtain an accurate understanding of prevalence in our area to assist doctors and veterinarians in risk assessment in their patients. </w:t>
      </w:r>
    </w:p>
    <w:p w14:paraId="2061679E" w14:textId="4011E172" w:rsidR="00E868D0" w:rsidRPr="00C576F0" w:rsidRDefault="00E868D0" w:rsidP="00E868D0">
      <w:pPr>
        <w:spacing w:before="240"/>
        <w:ind w:firstLine="360"/>
        <w:rPr>
          <w:rFonts w:cs="Times New Roman"/>
        </w:rPr>
      </w:pPr>
      <w:r w:rsidRPr="00C576F0">
        <w:rPr>
          <w:rFonts w:cs="Times New Roman"/>
          <w:b/>
          <w:bCs/>
        </w:rPr>
        <w:t xml:space="preserve">Lifecycle: </w:t>
      </w:r>
      <w:r w:rsidRPr="00C576F0">
        <w:rPr>
          <w:rFonts w:cs="Times New Roman"/>
          <w:i/>
          <w:iCs/>
        </w:rPr>
        <w:t xml:space="preserve">Borrelia burgdorferi </w:t>
      </w:r>
      <w:proofErr w:type="spellStart"/>
      <w:r w:rsidRPr="00C576F0">
        <w:rPr>
          <w:rFonts w:cs="Times New Roman"/>
        </w:rPr>
        <w:t>sensu</w:t>
      </w:r>
      <w:proofErr w:type="spellEnd"/>
      <w:r w:rsidRPr="00C576F0">
        <w:rPr>
          <w:rFonts w:cs="Times New Roman"/>
        </w:rPr>
        <w:t xml:space="preserve"> </w:t>
      </w:r>
      <w:proofErr w:type="spellStart"/>
      <w:r w:rsidRPr="00C576F0">
        <w:rPr>
          <w:rFonts w:cs="Times New Roman"/>
        </w:rPr>
        <w:t>stricto</w:t>
      </w:r>
      <w:proofErr w:type="spellEnd"/>
      <w:r w:rsidRPr="00C576F0">
        <w:rPr>
          <w:rFonts w:cs="Times New Roman"/>
        </w:rPr>
        <w:t xml:space="preserve"> is the only genotype of </w:t>
      </w:r>
      <w:r w:rsidRPr="00C576F0">
        <w:rPr>
          <w:rFonts w:cs="Times New Roman"/>
          <w:i/>
          <w:iCs/>
        </w:rPr>
        <w:t>B. burgdorferi</w:t>
      </w:r>
      <w:r w:rsidRPr="00C576F0">
        <w:rPr>
          <w:rFonts w:cs="Times New Roman"/>
        </w:rPr>
        <w:t xml:space="preserve"> to cause Lyme disease  in the United States, though there are several other related genotypes that can cause disease in other parts of the world </w:t>
      </w:r>
      <w:r w:rsidRPr="00C576F0">
        <w:rPr>
          <w:rFonts w:cs="Times New Roman"/>
        </w:rPr>
        <w:fldChar w:fldCharType="begin"/>
      </w:r>
      <w:r w:rsidRPr="00C576F0">
        <w:rPr>
          <w:rFonts w:cs="Times New Roman"/>
        </w:rPr>
        <w:instrText xml:space="preserve"> ADDIN ZOTERO_ITEM CSL_CITATION {"citationID":"hSq4ePOA","properties":{"formattedCitation":"[228]","plainCitation":"[228]","noteIndex":0},"citationItems":[{"id":177,"uris":["http://zotero.org/users/local/8pgHukA0/items/YYXMLIMQ"],"itemData":{"id":177,"type":"article-journal","abstract":"Lyme disease is the most common vector-borne illness in the United States and is also endemic in Europe and Asia. It is caused by the spirochete Borrelia burgdorferi and transmitted by the bite of the Ixodes (deer) tick. It occurs most frequently during spring and summer and may involve the skin, nervous system, heart, and joints. This article reviews the pathogenesis, epidemiology, clinical manifestations, diagnosis, treatment, and prevention of Lyme disease.","container-title":"Current Allergy and Asthma Reports","DOI":"10.1007/s11882-009-0077-3","ISSN":"1534-6315","issue":"1","journalAbbreviation":"Curr Allergy Asthma Rep","language":"en","note":"number: 1","page":"13-20","source":"Springer Link","title":"Lyme Disease: A Review","title-short":"Lyme Disease","volume":"10","author":[{"family":"Marques","given":"Adriana R."}],"issued":{"date-parts":[["2010",1,1]]}}}],"schema":"https://github.com/citation-style-language/schema/raw/master/csl-citation.json"} </w:instrText>
      </w:r>
      <w:r w:rsidRPr="00C576F0">
        <w:rPr>
          <w:rFonts w:cs="Times New Roman"/>
        </w:rPr>
        <w:fldChar w:fldCharType="separate"/>
      </w:r>
      <w:r w:rsidRPr="00C576F0">
        <w:rPr>
          <w:rFonts w:cs="Times New Roman"/>
          <w:noProof/>
        </w:rPr>
        <w:t>[228]</w:t>
      </w:r>
      <w:r w:rsidRPr="00C576F0">
        <w:rPr>
          <w:rFonts w:cs="Times New Roman"/>
        </w:rPr>
        <w:fldChar w:fldCharType="end"/>
      </w:r>
      <w:r w:rsidRPr="00C576F0">
        <w:rPr>
          <w:rFonts w:cs="Times New Roman"/>
        </w:rPr>
        <w:t xml:space="preserve">. A related but distinct species, </w:t>
      </w:r>
      <w:r w:rsidRPr="00C576F0">
        <w:rPr>
          <w:rFonts w:cs="Times New Roman"/>
          <w:i/>
          <w:iCs/>
        </w:rPr>
        <w:t xml:space="preserve">B. </w:t>
      </w:r>
      <w:proofErr w:type="spellStart"/>
      <w:r w:rsidRPr="00C576F0">
        <w:rPr>
          <w:rFonts w:cs="Times New Roman"/>
          <w:i/>
          <w:iCs/>
        </w:rPr>
        <w:t>mayoni</w:t>
      </w:r>
      <w:proofErr w:type="spellEnd"/>
      <w:r w:rsidRPr="00C576F0">
        <w:rPr>
          <w:rFonts w:cs="Times New Roman"/>
          <w:i/>
          <w:iCs/>
        </w:rPr>
        <w:t xml:space="preserve">, </w:t>
      </w:r>
      <w:r w:rsidRPr="00C576F0">
        <w:rPr>
          <w:rFonts w:cs="Times New Roman"/>
        </w:rPr>
        <w:t xml:space="preserve">has been found in black-legged ticks from Wisconsin and Minnesota, and it can also cause Lyme disease </w:t>
      </w:r>
      <w:r w:rsidRPr="00C576F0">
        <w:rPr>
          <w:rFonts w:cs="Times New Roman"/>
        </w:rPr>
        <w:fldChar w:fldCharType="begin"/>
      </w:r>
      <w:r w:rsidRPr="00C576F0">
        <w:rPr>
          <w:rFonts w:cs="Times New Roman"/>
        </w:rPr>
        <w:instrText xml:space="preserve"> ADDIN ZOTERO_ITEM CSL_CITATION {"citationID":"G5r8hXXg","properties":{"formattedCitation":"[229]","plainCitation":"[229]","noteIndex":0},"citationItems":[{"id":1649,"uris":["http://zotero.org/users/local/8pgHukA0/items/HYS6Z354"],"itemData":{"id":1649,"type":"article-journal","abstract":"BACKGROUND: Lyme borreliosis is the most common tick-borne disease in the northern hemisphere. It is a multisystem disease caused by Borrelia burgdorferi sensu lato genospecies and characterised by tissue localisation and low spirochaetaemia. In this study we aimed to describe a novel Borrelia species causing Lyme borreliosis in the USA.\nMETHODS: At the Mayo clinic, from 2003 to 2014, we tested routine clinical diagnostic specimens from patients in the USA with PCR targeting the oppA1 gene of B burgdorferi sensu lato. We identified positive specimens with an atypical PCR result (melting temperature outside of the expected range) by sequencing, microscopy, or culture. We collected Ixodes scapularis ticks from regions of suspected patient tick exposure and tested them by oppA1 PCR.\nFINDINGS: 100 545 specimens were submitted by physicians for routine PCR from Jan 1, 2003 to Sept 30, 2014. From these samples, six clinical specimens (five blood, one synovial fluid) yielded an atypical oppA1 PCR product, but no atypical results were detected before 2012. Five of the six patients with atypical PCR results had presented with fever, four had diffuse or focal rash, three had symptoms suggestive of neurological inclusion, and two were admitted to hospital. The sixth patient presented with knee pain and swelling. Motile spirochaetes were seen in blood samples from one patient and cultured from blood samples from two patients. Among the five blood specimens, the median oppA1 copy number was 180 times higher than that in 13 specimens that tested positive for B burgdorferi sensu stricto during the same time period. Multigene sequencing identified the spirochaete as a novel B burgdorferi sensu lato genospecies. This same genospecies was detected in ticks collected at a probable patient exposure site.\nINTERPRETATION: We describe a new pathogenic Borrelia burgdorferi sensu lato genospecies (candidatus Borrelia mayonii) in the upper midwestern USA, which causes Lyme borreliosis with unusually high spirochaetaemia. Clinicians should be aware of this new B burgdorferi sensu lato genospecies, its distinct clinical features, and the usefulness of oppA1 PCR for diagnosis.\nFUNDING: US Centers for Disease Control and Prevention Epidemiology and Laboratory Capacity for Infectious Diseases (ELC) Cooperative Agreement and Mayo Clinic Small Grant programme.","container-title":"The Lancet. Infectious Diseases","DOI":"10.1016/S1473-3099(15)00464-8","ISSN":"1474-4457","issue":"5","journalAbbreviation":"Lancet Infect Dis","language":"eng","note":"PMID: 26856777\nPMCID: PMC4975683","page":"556-564","source":"PubMed","title":"Identification of a novel pathogenic Borrelia species causing Lyme borreliosis with unusually high spirochaetaemia: a descriptive study","title-short":"Identification of a novel pathogenic Borrelia species causing Lyme borreliosis with unusually high spirochaetaemia","volume":"16","author":[{"family":"Pritt","given":"Bobbi S."},{"family":"Mead","given":"Paul S."},{"family":"Johnson","given":"Diep K. Hoang"},{"family":"Neitzel","given":"David F."},{"family":"Respicio-Kingry","given":"Laurel B."},{"family":"Davis","given":"Jeffrey P."},{"family":"Schiffman","given":"Elizabeth"},{"family":"Sloan","given":"Lynne M."},{"family":"Schriefer","given":"Martin E."},{"family":"Replogle","given":"Adam J."},{"family":"Paskewitz","given":"Susan M."},{"family":"Ray","given":"Julie A."},{"family":"Bjork","given":"Jenna"},{"family":"Steward","given":"Christopher R."},{"family":"Deedon","given":"Alecia"},{"family":"Lee","given":"Xia"},{"family":"Kingry","given":"Luke C."},{"family":"Miller","given":"Tracy K."},{"family":"Feist","given":"Michelle A."},{"family":"Theel","given":"Elitza S."},{"family":"Patel","given":"Robin"},{"family":"Irish","given":"Cole L."},{"family":"Petersen","given":"Jeannine M."}],"issued":{"date-parts":[["2016",5]]}}}],"schema":"https://github.com/citation-style-language/schema/raw/master/csl-citation.json"} </w:instrText>
      </w:r>
      <w:r w:rsidRPr="00C576F0">
        <w:rPr>
          <w:rFonts w:cs="Times New Roman"/>
        </w:rPr>
        <w:fldChar w:fldCharType="separate"/>
      </w:r>
      <w:r w:rsidRPr="00C576F0">
        <w:rPr>
          <w:rFonts w:cs="Times New Roman"/>
          <w:noProof/>
        </w:rPr>
        <w:t>[229]</w:t>
      </w:r>
      <w:r w:rsidRPr="00C576F0">
        <w:rPr>
          <w:rFonts w:cs="Times New Roman"/>
        </w:rPr>
        <w:fldChar w:fldCharType="end"/>
      </w:r>
      <w:r w:rsidRPr="00C576F0">
        <w:rPr>
          <w:rFonts w:cs="Times New Roman"/>
        </w:rPr>
        <w:fldChar w:fldCharType="begin"/>
      </w:r>
      <w:r w:rsidRPr="00C576F0">
        <w:rPr>
          <w:rFonts w:cs="Times New Roman"/>
        </w:rPr>
        <w:instrText xml:space="preserve"> ADDIN ZOTERO_TEMP </w:instrText>
      </w:r>
      <w:r w:rsidR="00000000">
        <w:rPr>
          <w:rFonts w:cs="Times New Roman"/>
        </w:rPr>
        <w:fldChar w:fldCharType="separate"/>
      </w:r>
      <w:r w:rsidRPr="00C576F0">
        <w:rPr>
          <w:rFonts w:cs="Times New Roman"/>
        </w:rPr>
        <w:fldChar w:fldCharType="end"/>
      </w:r>
      <w:r w:rsidRPr="00C576F0">
        <w:rPr>
          <w:rFonts w:cs="Times New Roman"/>
        </w:rPr>
        <w:t xml:space="preserve">. When an infected black-legged tick bites a susceptible host, certain lipoproteins are activated that help transition the pathogen, which typically resides in the midgut of the tick, to the salivary glands where it can enter the host. When an infected tick takes a blood meal, the nutrients in the blood also allow the pathogen to switch from a latent phase to a phase of replication and dissemination. There is debate on whether the lipoprotein </w:t>
      </w:r>
      <w:proofErr w:type="spellStart"/>
      <w:r w:rsidRPr="00C576F0">
        <w:rPr>
          <w:rFonts w:cs="Times New Roman"/>
        </w:rPr>
        <w:t>OspA</w:t>
      </w:r>
      <w:proofErr w:type="spellEnd"/>
      <w:r w:rsidRPr="00C576F0">
        <w:rPr>
          <w:rFonts w:cs="Times New Roman"/>
        </w:rPr>
        <w:t xml:space="preserve"> is downregulated to allow greater motility during this phase </w:t>
      </w:r>
      <w:r w:rsidRPr="00C576F0">
        <w:rPr>
          <w:rFonts w:cs="Times New Roman"/>
        </w:rPr>
        <w:fldChar w:fldCharType="begin"/>
      </w:r>
      <w:r w:rsidRPr="00C576F0">
        <w:rPr>
          <w:rFonts w:cs="Times New Roman"/>
        </w:rPr>
        <w:instrText xml:space="preserve"> ADDIN ZOTERO_ITEM CSL_CITATION {"citationID":"G6bfiGCm","properties":{"formattedCitation":"[229]","plainCitation":"[229]","noteIndex":0},"citationItems":[{"id":1320,"uris":["http://zotero.org/users/local/8pgHukA0/items/A835NSNN"],"itemData":{"id":1320,"type":"article-journal","abstract":"Lyme disease first came to public attention in the 1970s as a result of an epidemic of oligoarthritis in children and adults living in the vicinity of the town of Lyme, Connecticut, USA. The observation that infected individuals had a skin lesion called erythema migrans was crucial to identifying the causative agent (the spirochaete Borrelia burgdorferi) and its arthropod vector (Ixodes scapularis).Lyme disease is now known to be worldwide in distribution and is a major public health problem in the United States.B. burgdorferi is perpetuated in an enzootic cycle in which uninfected larval ticks acquire the spirochaete by feeding on an infected reservoir host, usually a small mammal (for example, the white-footed mouse, Peromyscus leucopus). The infected larvae moult to become nymphs, which then transmit the bacterium to an uninfected animal with the next blood meal. The outcome of infection is variable and dependent on the mammalian host. Humans are an incidental, dead-end host.B. burgdorferi has an unusual genome consisting of a 1 Mb linear chromosome and numerous linear and circular plasmids. The plasmids are a primary repository for differentially expressed lipoproteins. The bacterium is an auxotroph for all amino acids, nucleotides and fatty acids; it also lacks genes encoding enzymes for the tricarboxylic acid cycle and oxidative phosphorylation.B. burgdorferi resembles a Gram-negative bacterium in that it contains both outer and inner membranes. However, the architecture and composition of its outer membrane differ markedly from those of Gram-negative bacteria. Most notably, decorating the surface of B. burgdorferi are differentially expressed outer-surface lipoproteins. As with all spirochaetes, the organelles of motility (the flagella) are located in the periplasmic space.With the onset of the nymphal blood meal, spirochaetes in flat nymphal ticks undergo extensive changes in gene and protein expression that enable transmission of B. burgdorferi to the mammalian host. Many of these transcriptional changes are regulated by the response regulatory protein 2 (Rrp2)–RpoN–RpoS and histidine kinase Hk1–Rrp1 pathways.Following transmission, borrelial virulence determinants (for example, OspC) act in concert with tick salivary components (SALPs) to enable the bacterium to establish a foothold at the bite site and subsequently disseminate.The presence of spirochaetes locally and in tissues following dissemination triggers innate immune pathogen-sensing mechanisms (for example, Toll-like receptors), which recruit circulating leukocytes and orchestrate the development of the adaptive response. Macrophages are thought to be crucial innate immune effectors for bacterial clearance.Clearance of organisms is dependent on the appearance of specific antibodies. Spirochaetes counter the humoral response of the host by downregulating target surface antigens and activating the recombinatorial surface lipoprotein system (vls) for antigenic variation.","container-title":"Nature Reviews Microbiology","DOI":"10.1038/nrmicro2714","ISSN":"1740-1534","issue":"2","journalAbbreviation":"Nat Rev Microbiol","language":"en","license":"2012 Springer Nature Limited","note":"number: 2\npublisher: Nature Publishing Group","page":"87-99","source":"www.nature.com","title":"Of ticks, mice and men: understanding the dual-host lifestyle of Lyme disease spirochaetes","title-short":"Of ticks, mice and men","volume":"10","author":[{"family":"Radolf","given":"Justin D."},{"family":"Caimano","given":"Melissa J."},{"family":"Stevenson","given":"Brian"},{"family":"Hu","given":"Linden T."}],"issued":{"date-parts":[["2012",2]]}}}],"schema":"https://github.com/citation-style-language/schema/raw/master/csl-citation.json"} </w:instrText>
      </w:r>
      <w:r w:rsidRPr="00C576F0">
        <w:rPr>
          <w:rFonts w:cs="Times New Roman"/>
        </w:rPr>
        <w:fldChar w:fldCharType="separate"/>
      </w:r>
      <w:r w:rsidRPr="00C576F0">
        <w:rPr>
          <w:rFonts w:cs="Times New Roman"/>
          <w:noProof/>
        </w:rPr>
        <w:t>[229]</w:t>
      </w:r>
      <w:r w:rsidRPr="00C576F0">
        <w:rPr>
          <w:rFonts w:cs="Times New Roman"/>
        </w:rPr>
        <w:fldChar w:fldCharType="end"/>
      </w:r>
      <w:r w:rsidRPr="00C576F0">
        <w:rPr>
          <w:rFonts w:cs="Times New Roman"/>
        </w:rPr>
        <w:t xml:space="preserve">.  Regardless of the mechanism, the spirochetes move to the salivary gland of the tick within the first 24-48 hours of feeding. The lipoprotein </w:t>
      </w:r>
      <w:proofErr w:type="spellStart"/>
      <w:r w:rsidRPr="00C576F0">
        <w:rPr>
          <w:rFonts w:cs="Times New Roman"/>
        </w:rPr>
        <w:t>OspC</w:t>
      </w:r>
      <w:proofErr w:type="spellEnd"/>
      <w:r w:rsidRPr="00C576F0">
        <w:rPr>
          <w:rFonts w:cs="Times New Roman"/>
        </w:rPr>
        <w:t xml:space="preserve">, which is an important determinant of virulence and infectivity, is also upregulated during this time </w:t>
      </w:r>
      <w:r w:rsidRPr="00C576F0">
        <w:rPr>
          <w:rFonts w:cs="Times New Roman"/>
        </w:rPr>
        <w:fldChar w:fldCharType="begin"/>
      </w:r>
      <w:r w:rsidRPr="00C576F0">
        <w:rPr>
          <w:rFonts w:cs="Times New Roman"/>
        </w:rPr>
        <w:instrText xml:space="preserve"> ADDIN ZOTERO_ITEM CSL_CITATION {"citationID":"wS6IQIOb","properties":{"formattedCitation":"[228]","plainCitation":"[228]","noteIndex":0},"citationItems":[{"id":177,"uris":["http://zotero.org/users/local/8pgHukA0/items/YYXMLIMQ"],"itemData":{"id":177,"type":"article-journal","abstract":"Lyme disease is the most common vector-borne illness in the United States and is also endemic in Europe and Asia. It is caused by the spirochete Borrelia burgdorferi and transmitted by the bite of the Ixodes (deer) tick. It occurs most frequently during spring and summer and may involve the skin, nervous system, heart, and joints. This article reviews the pathogenesis, epidemiology, clinical manifestations, diagnosis, treatment, and prevention of Lyme disease.","container-title":"Current Allergy and Asthma Reports","DOI":"10.1007/s11882-009-0077-3","ISSN":"1534-6315","issue":"1","journalAbbreviation":"Curr Allergy Asthma Rep","language":"en","note":"number: 1","page":"13-20","source":"Springer Link","title":"Lyme Disease: A Review","title-short":"Lyme Disease","volume":"10","author":[{"family":"Marques","given":"Adriana R."}],"issued":{"date-parts":[["2010",1,1]]}}}],"schema":"https://github.com/citation-style-language/schema/raw/master/csl-citation.json"} </w:instrText>
      </w:r>
      <w:r w:rsidRPr="00C576F0">
        <w:rPr>
          <w:rFonts w:cs="Times New Roman"/>
        </w:rPr>
        <w:fldChar w:fldCharType="separate"/>
      </w:r>
      <w:r w:rsidRPr="00C576F0">
        <w:rPr>
          <w:rFonts w:cs="Times New Roman"/>
          <w:noProof/>
        </w:rPr>
        <w:t>[228]</w:t>
      </w:r>
      <w:r w:rsidRPr="00C576F0">
        <w:rPr>
          <w:rFonts w:cs="Times New Roman"/>
        </w:rPr>
        <w:fldChar w:fldCharType="end"/>
      </w:r>
      <w:r w:rsidRPr="00C576F0">
        <w:rPr>
          <w:rFonts w:cs="Times New Roman"/>
        </w:rPr>
        <w:t xml:space="preserve">. </w:t>
      </w:r>
      <w:r w:rsidRPr="00C576F0">
        <w:rPr>
          <w:rFonts w:cs="Times New Roman"/>
          <w:i/>
          <w:iCs/>
        </w:rPr>
        <w:t>Borrelia burgdorferi</w:t>
      </w:r>
      <w:r w:rsidRPr="00C576F0">
        <w:rPr>
          <w:rFonts w:cs="Times New Roman"/>
        </w:rPr>
        <w:t xml:space="preserve"> is highly </w:t>
      </w:r>
      <w:proofErr w:type="spellStart"/>
      <w:r w:rsidRPr="00C576F0">
        <w:rPr>
          <w:rFonts w:cs="Times New Roman"/>
        </w:rPr>
        <w:t>motile</w:t>
      </w:r>
      <w:proofErr w:type="spellEnd"/>
      <w:r w:rsidRPr="00C576F0">
        <w:rPr>
          <w:rFonts w:cs="Times New Roman"/>
        </w:rPr>
        <w:t xml:space="preserve"> and can travel up to 4</w:t>
      </w:r>
      <w:r w:rsidRPr="00C576F0">
        <w:rPr>
          <w:rFonts w:cs="Times New Roman"/>
        </w:rPr>
        <w:sym w:font="Symbol" w:char="F06D"/>
      </w:r>
      <w:r w:rsidRPr="00C576F0">
        <w:rPr>
          <w:rFonts w:cs="Times New Roman"/>
        </w:rPr>
        <w:t xml:space="preserve">m/sec in tissue, which allows it to escape slower phagocytes </w:t>
      </w:r>
      <w:r w:rsidRPr="00C576F0">
        <w:rPr>
          <w:rFonts w:cs="Times New Roman"/>
        </w:rPr>
        <w:fldChar w:fldCharType="begin"/>
      </w:r>
      <w:r w:rsidRPr="00C576F0">
        <w:rPr>
          <w:rFonts w:cs="Times New Roman"/>
        </w:rPr>
        <w:instrText xml:space="preserve"> ADDIN ZOTERO_ITEM CSL_CITATION {"citationID":"ezVR2Ssm","properties":{"formattedCitation":"[229]","plainCitation":"[229]","noteIndex":0},"citationItems":[{"id":1320,"uris":["http://zotero.org/users/local/8pgHukA0/items/A835NSNN"],"itemData":{"id":1320,"type":"article-journal","abstract":"Lyme disease first came to public attention in the 1970s as a result of an epidemic of oligoarthritis in children and adults living in the vicinity of the town of Lyme, Connecticut, USA. The observation that infected individuals had a skin lesion called erythema migrans was crucial to identifying the causative agent (the spirochaete Borrelia burgdorferi) and its arthropod vector (Ixodes scapularis).Lyme disease is now known to be worldwide in distribution and is a major public health problem in the United States.B. burgdorferi is perpetuated in an enzootic cycle in which uninfected larval ticks acquire the spirochaete by feeding on an infected reservoir host, usually a small mammal (for example, the white-footed mouse, Peromyscus leucopus). The infected larvae moult to become nymphs, which then transmit the bacterium to an uninfected animal with the next blood meal. The outcome of infection is variable and dependent on the mammalian host. Humans are an incidental, dead-end host.B. burgdorferi has an unusual genome consisting of a 1 Mb linear chromosome and numerous linear and circular plasmids. The plasmids are a primary repository for differentially expressed lipoproteins. The bacterium is an auxotroph for all amino acids, nucleotides and fatty acids; it also lacks genes encoding enzymes for the tricarboxylic acid cycle and oxidative phosphorylation.B. burgdorferi resembles a Gram-negative bacterium in that it contains both outer and inner membranes. However, the architecture and composition of its outer membrane differ markedly from those of Gram-negative bacteria. Most notably, decorating the surface of B. burgdorferi are differentially expressed outer-surface lipoproteins. As with all spirochaetes, the organelles of motility (the flagella) are located in the periplasmic space.With the onset of the nymphal blood meal, spirochaetes in flat nymphal ticks undergo extensive changes in gene and protein expression that enable transmission of B. burgdorferi to the mammalian host. Many of these transcriptional changes are regulated by the response regulatory protein 2 (Rrp2)–RpoN–RpoS and histidine kinase Hk1–Rrp1 pathways.Following transmission, borrelial virulence determinants (for example, OspC) act in concert with tick salivary components (SALPs) to enable the bacterium to establish a foothold at the bite site and subsequently disseminate.The presence of spirochaetes locally and in tissues following dissemination triggers innate immune pathogen-sensing mechanisms (for example, Toll-like receptors), which recruit circulating leukocytes and orchestrate the development of the adaptive response. Macrophages are thought to be crucial innate immune effectors for bacterial clearance.Clearance of organisms is dependent on the appearance of specific antibodies. Spirochaetes counter the humoral response of the host by downregulating target surface antigens and activating the recombinatorial surface lipoprotein system (vls) for antigenic variation.","container-title":"Nature Reviews Microbiology","DOI":"10.1038/nrmicro2714","ISSN":"1740-1534","issue":"2","journalAbbreviation":"Nat Rev Microbiol","language":"en","license":"2012 Springer Nature Limited","note":"number: 2\npublisher: Nature Publishing Group","page":"87-99","source":"www.nature.com","title":"Of ticks, mice and men: understanding the dual-host lifestyle of Lyme disease spirochaetes","title-short":"Of ticks, mice and men","volume":"10","author":[{"family":"Radolf","given":"Justin D."},{"family":"Caimano","given":"Melissa J."},{"family":"Stevenson","given":"Brian"},{"family":"Hu","given":"Linden T."}],"issued":{"date-parts":[["2012",2]]}}}],"schema":"https://github.com/citation-style-language/schema/raw/master/csl-citation.json"} </w:instrText>
      </w:r>
      <w:r w:rsidRPr="00C576F0">
        <w:rPr>
          <w:rFonts w:cs="Times New Roman"/>
        </w:rPr>
        <w:fldChar w:fldCharType="separate"/>
      </w:r>
      <w:r w:rsidRPr="00C576F0">
        <w:rPr>
          <w:rFonts w:cs="Times New Roman"/>
          <w:noProof/>
        </w:rPr>
        <w:t>[229]</w:t>
      </w:r>
      <w:r w:rsidRPr="00C576F0">
        <w:rPr>
          <w:rFonts w:cs="Times New Roman"/>
        </w:rPr>
        <w:fldChar w:fldCharType="end"/>
      </w:r>
      <w:r w:rsidRPr="00C576F0">
        <w:rPr>
          <w:rFonts w:cs="Times New Roman"/>
        </w:rPr>
        <w:t xml:space="preserve">. The pathogen remains within the local tissue for several days to weeks before reaching the blood stream and disseminating to other organs in the body. pathogen can travel to numerous tissues, although cardiac, synovial, neurologic, and renal tissue are most common.    </w:t>
      </w:r>
    </w:p>
    <w:p w14:paraId="53D0E01B" w14:textId="77777777" w:rsidR="00E868D0" w:rsidRPr="00C576F0" w:rsidRDefault="00E868D0" w:rsidP="00B81D84">
      <w:pPr>
        <w:ind w:firstLine="360"/>
        <w:rPr>
          <w:rFonts w:cs="Times New Roman"/>
        </w:rPr>
      </w:pPr>
      <w:r w:rsidRPr="00C576F0">
        <w:rPr>
          <w:rFonts w:cs="Times New Roman"/>
        </w:rPr>
        <w:t xml:space="preserve">Though many mammals can become infected with the pathogen, white-footed mice and other small rodents are considered some of the most important reservoirs for the pathogen in the United States. White tailed deer, which are the primary host for adult </w:t>
      </w:r>
      <w:r w:rsidRPr="00C576F0">
        <w:rPr>
          <w:rFonts w:cs="Times New Roman"/>
          <w:i/>
          <w:iCs/>
        </w:rPr>
        <w:t xml:space="preserve">I. scapularis </w:t>
      </w:r>
      <w:r w:rsidRPr="00C576F0">
        <w:rPr>
          <w:rFonts w:cs="Times New Roman"/>
        </w:rPr>
        <w:t xml:space="preserve">ticks, are also considered vital for the maintenance of tick populations, although they are reservoir incompetent and do not maintain infections with </w:t>
      </w:r>
      <w:r w:rsidRPr="00C576F0">
        <w:rPr>
          <w:rFonts w:cs="Times New Roman"/>
          <w:i/>
          <w:iCs/>
        </w:rPr>
        <w:t>B. burgdorferi</w:t>
      </w:r>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{"citationID":"Di5anaOy","properties":{"formattedCitation":"[230,231]","plainCitation":"[230,231]","noteIndex":0},"citationItems":[{"id":1322,"uris":["http://zotero.org/users/local/8pgHukA0/items/XVBUMN8P"],"itemData":{"id":1322,"type":"article-journal","abstract":"Borrelia burgdorferi is a human pathogen vectored by Ixodes ticks and maintained in nature by a suite of competent vertebrate reservoirs. White-tailed deer (WTD) are considered to be noncompetent reservoirs for B. burgdorferi. Sera from other deer species have been found to be borreliacidal, and similar mechanisms could explain the lack of reservoir competence of WTD. Therefore, we determined whether WTD serum can kill B. burgdorferi. Using an in vitro serum sensitivity assay and subculturing of spirochetes, we demonstrated that WTD serum effectively kills B. burgdorferi. The borreliacidal activity of WTD serum likely contributes to the inability of WTD to efficiently harbor and transmit B. burgdorferi.","container-title":"Vector-Borne and Zoonotic Diseases","DOI":"10.1089/vbz.2022.0095","ISSN":"1530-3667","issue":"5","note":"publisher: Mary Ann Liebert, Inc., publishers","page":"303-305","source":"liebertpub.com (Atypon)","title":"White-Tailed Deer Serum Kills the Lyme Disease Spirochete, Borrelia burgdorferi","volume":"23","author":[{"family":"Pearson","given":"Patrick"},{"family":"Rich","given":"Connor"},{"family":"Feehan","given":"Martin J.R."},{"family":"Ditchkoff","given":"Stephen S."},{"family":"Rich","given":"Stephen M."}],"issued":{"date-parts":[["2023",5]]}}},{"id":1324,"uris":["http://zotero.org/users/local/8pgHukA0/items/F2NCCIRC"],"itemData":{"id":1324,"type":"article-journal","abstract":"This review examines the phenomenon of co-feeding transmission in tick-borne pathogens. This mode of transmission is critical for the epidemiology of several tick-borne viruses but its importance for Borrelia burgdorferi sensu lato, the causative agents of Lyme borreliosis, is still controversial. The molecular mechanisms and ecological factors that facilitate co-feeding transmission are therefore examined with particular emphasis on Borrelia pathogens. Comparison of climate, tick ecology and experimental infection work suggests that co-feeding transmission is more important in European than North American systems of Lyme borreliosis, which potentially explains why this topic has gained more traction in the former continent than the latter. While new theory shows that co-feeding transmission makes a modest contribution to Borrelia fitness, recent experimental work has revealed new ecological contexts where natural selection might favour co-feeding transmission. In particular, co-feeding transmission might confer a fitness advantage in the Darwinian competition among strains in mixed infections. Future studies should investigate the ecological conditions that favour the evolution of this fascinating mode of transmission in tick-borne pathogens.","container-title":"Parasitology","DOI":"10.1017/S0031182014001486","ISSN":"0031-1820, 1469-8161","issue":"2","language":"en","note":"publisher: Cambridge University Press","page":"290-302","source":"Cambridge University Press","title":"Co-feeding transmission in Lyme disease pathogens","volume":"142","author":[{"family":"Voordouw","given":"Maarten J."}],"issued":{"date-parts":[["2015",2]]}}}],"schema":"https://github.com/citation-style-language/schema/raw/master/csl-citation.json"} </w:instrText>
      </w:r>
      <w:r w:rsidRPr="00C576F0">
        <w:rPr>
          <w:rFonts w:cs="Times New Roman"/>
        </w:rPr>
        <w:fldChar w:fldCharType="separate"/>
      </w:r>
      <w:r w:rsidRPr="00C576F0">
        <w:rPr>
          <w:rFonts w:cs="Times New Roman"/>
          <w:noProof/>
        </w:rPr>
        <w:t>[230,231]</w:t>
      </w:r>
      <w:r w:rsidRPr="00C576F0">
        <w:rPr>
          <w:rFonts w:cs="Times New Roman"/>
        </w:rPr>
        <w:fldChar w:fldCharType="end"/>
      </w:r>
      <w:r w:rsidRPr="00C576F0">
        <w:rPr>
          <w:rFonts w:cs="Times New Roman"/>
        </w:rPr>
        <w:t xml:space="preserve">. High deer populations lead to an increase in the vector, and high mouse populations increase the prevalence of the pathogen itself. In states where skinks and other small lizards are common, particularly in the south, the opposite effect occurs. Small lizards are inefficient reservoirs for </w:t>
      </w:r>
      <w:r w:rsidRPr="00C576F0">
        <w:rPr>
          <w:rFonts w:cs="Times New Roman"/>
          <w:i/>
          <w:iCs/>
        </w:rPr>
        <w:t xml:space="preserve">B. burgdorferi, </w:t>
      </w:r>
      <w:r w:rsidRPr="00C576F0">
        <w:rPr>
          <w:rFonts w:cs="Times New Roman"/>
        </w:rPr>
        <w:t xml:space="preserve"> and may even be able to clear nymphal ticks of their infection, leading to a reduction in the pathogen </w:t>
      </w:r>
      <w:r w:rsidRPr="00C576F0">
        <w:rPr>
          <w:rFonts w:cs="Times New Roman"/>
        </w:rPr>
        <w:fldChar w:fldCharType="begin"/>
      </w:r>
      <w:r w:rsidRPr="00C576F0">
        <w:rPr>
          <w:rFonts w:cs="Times New Roman"/>
        </w:rPr>
        <w:instrText xml:space="preserve"> ADDIN ZOTERO_ITEM CSL_CITATION {"citationID":"t0lLZLnj","properties":{"formattedCitation":"[232,233]","plainCitation":"[232,233]","noteIndex":0},"citationItems":[{"id":1330,"uris":["http://zotero.org/users/local/8pgHukA0/items/QUTZWXXW"],"itemData":{"id":1330,"type":"article-journal","abstract":"An in vitro assay to evaluate the bacteriolytic activity of the complement pathway was applied to 2 strains of Borrelia bissettii, CO501 and DN127, and compared with that of B. burgdorferi sensu stricto B31. Sera from mule deer (Odocoileus hemionus) and the Western Fence lizard (Sceloporus occidentalis) were completely borreliacidal for B. burgdorferi and for both strains of B. bissettii. Serum from Bobwhite quail (Colinus virginianus) was nonlytic for B. burgdorferi and partially lytic for B. bissettii strains, CO-501 and DN127. Serum from a New Zealand White rabbit (Oryctolagus cuniculus) was partially lytic for all 3 strains of Borrelia, whereas serum from white-footed mice (Peromyscus leucopus) were nonlytic for all 3 Borrelia strains. The spectrum of complement sensitivity of B. bissettii appears to be similar to that of European B. afzelii in that tested rodent serum is not lytic to these 2 genospecies. Interestingly, both B. bissettii and B. afzelii have been found to be closely associated with rodents. Complement sensitivity demonstrated in these experiments may suggest and possibly predict specific reservoir–host associations.","container-title":"Journal of Parasitology","DOI":"10.1645/Ge-3081RN","ISSN":"0022-3395","issue":"6","journalAbbreviation":"Journal of Parasitology","page":"1256-1257","source":"Silverchair","title":"Bacteriolytic Activity of Selected Vertebrate Sera for Borrelia burgdorferi Sensu Stricto and Borrelia bissettii","volume":"89","author":[{"family":"Ullmann","given":"Amy J."},{"family":"Lane","given":"Robert S."},{"family":"Kurtenbach","given":"Klaus"},{"family":"Miller","given":"Michael"},{"family":"Schriefer","given":"Martin E."},{"family":"Zeidner","given":"Nordin"},{"family":"Piesman","given":"Joseph"}],"issued":{"date-parts":[["2003",12,1]]}}},{"id":1327,"uris":["http://zotero.org/users/local/8pgHukA0/items/T9JJ2QCJ"],"itemData":{"id":1327,"type":"article-journal","abstract":"Lyme disease is common in the northeastern United States, but rare in the southeast, even though the tick vector is found in both regions. Infection prevalence of Lyme spirochetes in host-seeking ticks, an important component to the risk of Lyme disease, is also high in the northeast and northern midwest, but declines sharply in the south. As ticks must acquire Lyme spirochetes from infected vertebrate hosts, the role of wildlife species composition on Lyme disease risk has been a topic of lively academic discussion. We compared tick–vertebrate host interactions using standardized sampling methods among 8 sites scattered throughout the eastern US. Geographical trends in diversity of tick hosts are gradual and do not match the sharp decline in prevalence at southern sites, but tick–host associations show a clear shift from mammals in the north to reptiles in the south. Tick infection prevalence declines north to south largely because of high tick infestation of efficient spirochete reservoir hosts (rodents and shrews) in the north but not in the south. Minimal infestation of small mammals in the south results from strong selective attachment to lizards such as skinks (which are inefficient reservoirs for Lyme spirochetes) in the southern states. Selective host choice, along with latitudinal differences in tick host-seeking behavior and variations in tick densities, explains the geographic pattern of Lyme disease in the eastern US.","container-title":"PLOS Biology","DOI":"10.1371/journal.pbio.3001066","ISSN":"1545-7885","issue":"1","journalAbbreviation":"PLOS Biology","language":"en","note":"publisher: Public Library of Science","page":"e3001066","source":"PLoS Journals","title":"Why Lyme disease is common in the northern US, but rare in the south: The roles of host choice, host-seeking behavior, and tick density","title-short":"Why Lyme disease is common in the northern US, but rare in the south","volume":"19","author":[{"family":"Ginsberg","given":"Howard S."},{"family":"Hickling","given":"Graham J."},{"family":"Burke","given":"Russell L."},{"family":"Ogden","given":"Nicholas H."},{"family":"Beati","given":"Lorenza"},{"family":"LeBrun","given":"Roger A."},{"family":"Arsnoe","given":"Isis M."},{"family":"Gerhold","given":"Richard"},{"family":"Han","given":"Seungeun"},{"family":"Jackson","given":"Kaetlyn"},{"family":"Maestas","given":"Lauren"},{"family":"Moody","given":"Teresa"},{"family":"Pang","given":"Genevieve"},{"family":"Ross","given":"Breann"},{"family":"Rulison","given":"Eric L."},{"family":"Tsao","given":"Jean I."}],"issued":{"date-parts":[["2021",1,28]]}}}],"schema":"https://github.com/citation-style-language/schema/raw/master/csl-citation.json"} </w:instrText>
      </w:r>
      <w:r w:rsidRPr="00C576F0">
        <w:rPr>
          <w:rFonts w:cs="Times New Roman"/>
        </w:rPr>
        <w:fldChar w:fldCharType="separate"/>
      </w:r>
      <w:r w:rsidRPr="00C576F0">
        <w:rPr>
          <w:rFonts w:cs="Times New Roman"/>
          <w:noProof/>
        </w:rPr>
        <w:t>[232,233]</w:t>
      </w:r>
      <w:r w:rsidRPr="00C576F0">
        <w:rPr>
          <w:rFonts w:cs="Times New Roman"/>
        </w:rPr>
        <w:fldChar w:fldCharType="end"/>
      </w:r>
      <w:r w:rsidRPr="00C576F0">
        <w:rPr>
          <w:rFonts w:cs="Times New Roman"/>
        </w:rPr>
        <w:t xml:space="preserve">. </w:t>
      </w:r>
    </w:p>
    <w:p w14:paraId="0F323F22" w14:textId="77777777" w:rsidR="00E868D0" w:rsidRPr="00C576F0" w:rsidRDefault="00E868D0" w:rsidP="00E868D0">
      <w:pPr>
        <w:spacing w:before="240"/>
        <w:ind w:firstLine="360"/>
        <w:rPr>
          <w:rFonts w:cs="Times New Roman"/>
        </w:rPr>
      </w:pPr>
      <w:r w:rsidRPr="00C576F0">
        <w:rPr>
          <w:rFonts w:cs="Times New Roman"/>
          <w:b/>
          <w:bCs/>
        </w:rPr>
        <w:t xml:space="preserve">Clinical signs: </w:t>
      </w:r>
      <w:r w:rsidRPr="00C576F0">
        <w:rPr>
          <w:rFonts w:cs="Times New Roman"/>
        </w:rPr>
        <w:t xml:space="preserve">Though most people and pets infected with </w:t>
      </w:r>
      <w:r w:rsidRPr="00C576F0">
        <w:rPr>
          <w:rFonts w:cs="Times New Roman"/>
          <w:i/>
          <w:iCs/>
        </w:rPr>
        <w:t xml:space="preserve">B. burgdorferi </w:t>
      </w:r>
      <w:r w:rsidRPr="00C576F0">
        <w:rPr>
          <w:rFonts w:cs="Times New Roman"/>
        </w:rPr>
        <w:t xml:space="preserve">will clear the infection with few clinical symptoms, Lyme disease can cause chronic and even fatal neurologic, cardiac, and synovial manifestations. In humans, one of the first signs of infection is the erythema </w:t>
      </w:r>
      <w:proofErr w:type="spellStart"/>
      <w:r w:rsidRPr="00C576F0">
        <w:rPr>
          <w:rFonts w:cs="Times New Roman"/>
        </w:rPr>
        <w:t>migrans</w:t>
      </w:r>
      <w:proofErr w:type="spellEnd"/>
      <w:r w:rsidRPr="00C576F0">
        <w:rPr>
          <w:rFonts w:cs="Times New Roman"/>
        </w:rPr>
        <w:t xml:space="preserve"> rash, which is a bullseye rash that often appears over the back of the knees or armpits 7-14 days after a bite and spreads across the patient </w:t>
      </w:r>
      <w:r w:rsidRPr="00C576F0">
        <w:rPr>
          <w:rFonts w:cs="Times New Roman"/>
        </w:rPr>
        <w:lastRenderedPageBreak/>
        <w:fldChar w:fldCharType="begin"/>
      </w:r>
      <w:r w:rsidRPr="00C576F0">
        <w:rPr>
          <w:rFonts w:cs="Times New Roman"/>
        </w:rPr>
        <w:instrText xml:space="preserve"> ADDIN ZOTERO_ITEM CSL_CITATION {"citationID":"MWLktQys","properties":{"formattedCitation":"[228]","plainCitation":"[228]","noteIndex":0},"citationItems":[{"id":177,"uris":["http://zotero.org/users/local/8pgHukA0/items/YYXMLIMQ"],"itemData":{"id":177,"type":"article-journal","abstract":"Lyme disease is the most common vector-borne illness in the United States and is also endemic in Europe and Asia. It is caused by the spirochete Borrelia burgdorferi and transmitted by the bite of the Ixodes (deer) tick. It occurs most frequently during spring and summer and may involve the skin, nervous system, heart, and joints. This article reviews the pathogenesis, epidemiology, clinical manifestations, diagnosis, treatment, and prevention of Lyme disease.","container-title":"Current Allergy and Asthma Reports","DOI":"10.1007/s11882-009-0077-3","ISSN":"1534-6315","issue":"1","journalAbbreviation":"Curr Allergy Asthma Rep","language":"en","note":"number: 1","page":"13-20","source":"Springer Link","title":"Lyme Disease: A Review","title-short":"Lyme Disease","volume":"10","author":[{"family":"Marques","given":"Adriana R."}],"issued":{"date-parts":[["2010",1,1]]}}}],"schema":"https://github.com/citation-style-language/schema/raw/master/csl-citation.json"} </w:instrText>
      </w:r>
      <w:r w:rsidRPr="00C576F0">
        <w:rPr>
          <w:rFonts w:cs="Times New Roman"/>
        </w:rPr>
        <w:fldChar w:fldCharType="separate"/>
      </w:r>
      <w:r w:rsidRPr="00C576F0">
        <w:rPr>
          <w:rFonts w:cs="Times New Roman"/>
          <w:noProof/>
        </w:rPr>
        <w:t>[228]</w:t>
      </w:r>
      <w:r w:rsidRPr="00C576F0">
        <w:rPr>
          <w:rFonts w:cs="Times New Roman"/>
        </w:rPr>
        <w:fldChar w:fldCharType="end"/>
      </w:r>
      <w:r w:rsidRPr="00C576F0">
        <w:rPr>
          <w:rFonts w:cs="Times New Roman"/>
        </w:rPr>
        <w:t xml:space="preserve">. Canids do not appear to develop the rash </w:t>
      </w:r>
      <w:r w:rsidRPr="00C576F0">
        <w:rPr>
          <w:rFonts w:cs="Times New Roman"/>
        </w:rPr>
        <w:fldChar w:fldCharType="begin"/>
      </w:r>
      <w:r w:rsidRPr="00C576F0">
        <w:rPr>
          <w:rFonts w:cs="Times New Roman"/>
        </w:rPr>
        <w:instrText xml:space="preserve"> ADDIN ZOTERO_ITEM CSL_CITATION {"citationID":"oNPbo5IO","properties":{"formattedCitation":"[234]","plainCitation":"[234]","noteIndex":0},"citationItems":[{"id":548,"uris":["http://zotero.org/users/local/8pgHukA0/items/ICQMVZB2"],"itemData":{"id":548,"type":"article-journal","abstract":"Despite more than 25 years' experience with Lyme borreliosis, much remains to be learned about this complex zoonosis. Practicing veterinarians, particularly those in the northeastern and upper midwestern states, where Lyme borreliosis is highly endemic, should be familiar with the ecologic features and typical clinical signs of Lyme borreliosis. Interpretation of signs and serologic test results should be made with consideration of the regional prevalence of Lyme borreliosis and the animal's opportunity for exposure to infected Ixodes spp. The availability of recently marketed topical acaracides is a valuable adjunctive measure in prevention of Lyme borreliosis. A maximally effective prevention strategy should include consideration of environmental modification, activity restrictions, routine examinations for ticks, prompt removal of attached ticks, and vaccination. Technologic advances, such as the C6 EIA and the Osp A recombinant vaccine, offer the promise of additional tools for the clinical management and prevention of this tick-borne zoonosis.","container-title":"Journal of the American Veterinary Medical Association","DOI":"10.2460/javma.2003.223.1261","ISSN":"0003-1488","issue":"9","journalAbbreviation":"J Am Vet Med Assoc","language":"eng","note":"number: 9\nPMID: 14621212","page":"1261-1270","source":"PubMed","title":"Lyme borreliosis","volume":"223","author":[{"family":"Fritz","given":"Curtis L."},{"family":"Kjemtrup","given":"Anne M."}],"issued":{"date-parts":[["2003",11,1]]}}}],"schema":"https://github.com/citation-style-language/schema/raw/master/csl-citation.json"} </w:instrText>
      </w:r>
      <w:r w:rsidRPr="00C576F0">
        <w:rPr>
          <w:rFonts w:cs="Times New Roman"/>
        </w:rPr>
        <w:fldChar w:fldCharType="separate"/>
      </w:r>
      <w:r w:rsidRPr="00C576F0">
        <w:rPr>
          <w:rFonts w:cs="Times New Roman"/>
          <w:noProof/>
        </w:rPr>
        <w:t>[234]</w:t>
      </w:r>
      <w:r w:rsidRPr="00C576F0">
        <w:rPr>
          <w:rFonts w:cs="Times New Roman"/>
        </w:rPr>
        <w:fldChar w:fldCharType="end"/>
      </w:r>
      <w:r w:rsidRPr="00C576F0">
        <w:rPr>
          <w:rFonts w:cs="Times New Roman"/>
        </w:rPr>
        <w:t xml:space="preserve">. Fever, lymphadenopathy, and fatigue may occur during this period as well in the acute phase. Neurologic abnormalities like facial palsy and meningitis occur in about 15% of symptomatic but untreated patients, while carditis occurs in 4-8% </w:t>
      </w:r>
      <w:r w:rsidRPr="00C576F0">
        <w:rPr>
          <w:rFonts w:cs="Times New Roman"/>
        </w:rPr>
        <w:fldChar w:fldCharType="begin"/>
      </w:r>
      <w:r w:rsidRPr="00C576F0">
        <w:rPr>
          <w:rFonts w:cs="Times New Roman"/>
        </w:rPr>
        <w:instrText xml:space="preserve"> ADDIN ZOTERO_ITEM CSL_CITATION {"citationID":"QAvDg3UK","properties":{"formattedCitation":"[228]","plainCitation":"[228]","noteIndex":0},"citationItems":[{"id":177,"uris":["http://zotero.org/users/local/8pgHukA0/items/YYXMLIMQ"],"itemData":{"id":177,"type":"article-journal","abstract":"Lyme disease is the most common vector-borne illness in the United States and is also endemic in Europe and Asia. It is caused by the spirochete Borrelia burgdorferi and transmitted by the bite of the Ixodes (deer) tick. It occurs most frequently during spring and summer and may involve the skin, nervous system, heart, and joints. This article reviews the pathogenesis, epidemiology, clinical manifestations, diagnosis, treatment, and prevention of Lyme disease.","container-title":"Current Allergy and Asthma Reports","DOI":"10.1007/s11882-009-0077-3","ISSN":"1534-6315","issue":"1","journalAbbreviation":"Curr Allergy Asthma Rep","language":"en","note":"number: 1","page":"13-20","source":"Springer Link","title":"Lyme Disease: A Review","title-short":"Lyme Disease","volume":"10","author":[{"family":"Marques","given":"Adriana R."}],"issued":{"date-parts":[["2010",1,1]]}}}],"schema":"https://github.com/citation-style-language/schema/raw/master/csl-citation.json"} </w:instrText>
      </w:r>
      <w:r w:rsidRPr="00C576F0">
        <w:rPr>
          <w:rFonts w:cs="Times New Roman"/>
        </w:rPr>
        <w:fldChar w:fldCharType="separate"/>
      </w:r>
      <w:r w:rsidRPr="00C576F0">
        <w:rPr>
          <w:rFonts w:cs="Times New Roman"/>
          <w:noProof/>
        </w:rPr>
        <w:t>[228]</w:t>
      </w:r>
      <w:r w:rsidRPr="00C576F0">
        <w:rPr>
          <w:rFonts w:cs="Times New Roman"/>
        </w:rPr>
        <w:fldChar w:fldCharType="end"/>
      </w:r>
      <w:r w:rsidRPr="00C576F0">
        <w:rPr>
          <w:rFonts w:cs="Times New Roman"/>
        </w:rPr>
        <w:t xml:space="preserve">. Asymmetrical arthritis occurs in 60% of patients that are untreated, typically about 6 months after the onset of disease. </w:t>
      </w:r>
    </w:p>
    <w:p w14:paraId="15ACAE3B" w14:textId="77777777" w:rsidR="00E868D0" w:rsidRPr="00C576F0" w:rsidRDefault="00E868D0" w:rsidP="00E868D0">
      <w:pPr>
        <w:spacing w:before="240"/>
        <w:ind w:firstLine="360"/>
        <w:rPr>
          <w:rFonts w:cs="Times New Roman"/>
        </w:rPr>
      </w:pPr>
      <w:r w:rsidRPr="00C576F0">
        <w:rPr>
          <w:rFonts w:cs="Times New Roman"/>
        </w:rPr>
        <w:t xml:space="preserve">Lyme disease can cause debilitating and even life-threatening clinical signs in dogs. Though the majority of dogs (about 90-95%) will remain asymptomatic after infection, about 5-10% will develop arthritis which can affect one or many joints </w:t>
      </w:r>
      <w:r w:rsidRPr="00C576F0">
        <w:rPr>
          <w:rFonts w:cs="Times New Roman"/>
        </w:rPr>
        <w:fldChar w:fldCharType="begin"/>
      </w:r>
      <w:r w:rsidRPr="00C576F0">
        <w:rPr>
          <w:rFonts w:cs="Times New Roman"/>
        </w:rPr>
        <w:instrText xml:space="preserve"> ADDIN ZOTERO_ITEM CSL_CITATION {"citationID":"RzrIkLmy","properties":{"formattedCitation":"[235,236]","plainCitation":"[235,236]","noteIndex":0},"citationItems":[{"id":"GTN256BN/BT7iEmFJ","uris":["http://zotero.org/users/local/V8jHzES4/items/LBRH98JP"],"itemData":{"id":542,"type":"article-journal","abstract":"Lyme disease is one of the most commonly diagnosed zoonotic tick-borne diseases worldwide, and is becoming an increasing problem in dogs as well as in humans. The disease is caused by infection with the spirochaete Borrelia burgdorferi sensu lato, which is transmitted by Ixodes spp. ticks. A diagnosis of Lyme disease in dogs is based on a combination of a history of exposure to tick bites, clinical signs consistent with Lyme borreliosis, serological testing, elimination of differential diagnoses, and response to antimicrobial therapy. However, as is the case with Lyme disease in people, the clinical and diagnostic features of this disease in dogs have elicited significant controversy in clinical practice. This article will review some key aspects of the epidemiology, pathogenesis, clinical manifestations, and diagnosis of Lyme disease in dogs.","container-title":"Companion Animal","DOI":"10.12968/coan.2016.21.6.323","ISSN":"2053-0889","issue":"6","note":"publisher: Mark Allen Group","page":"323-331","source":"magonlinelibrary.com (Atypon)","title":"Canine borreliosis: epidemiology, pathogenesis, clinical signs, and diagnostics","title-short":"Canine borreliosis","volume":"21","author":[{"family":"Parry","given":"Nicola"}],"issued":{"date-parts":[["2016",6,2]]}}},{"id":"GTN256BN/HDFrrgF1","uris":["http://zotero.org/users/local/V8jHzES4/items/C8Z7U5SS"],"itemData":{"id":619,"type":"article-journal","abstract":"Objective To review what is known and highlight knowledge gaps regarding Lyme nephritis (LN). Data Sources Publications identified via PubMed using the keywords “Borrelia burgdorferi,” “Borreliosis,” “glomerulonephritis,” “protein-losing nephropathy,” “autoimmunity,” and “retriever,” and as generated by investigators working in the fields of Borreliosis and immune-mediated glomerulonephritis. Human Data Synthesis Postborrelial immune-mediated glomerulonephritis was described recently in 6 people; 3 responded to antimicrobials/steroids, 1 to antimicrobials/angiotensin-converting enzyme inhibitor/warfarin, 1 required hemodialysis but became hemodialysis independent after 5 months and treatment with antimicrobials, steroids, plasmapheresis, immunoglobulin, and 1 did not respond to steroids and angiotensin-converting enzyme inhibitor and still requires hemodialysis. Veterinary Data Synthesis Lyme nephritis is seen in &lt;1–2% of Lyme seropositive dogs, with an average onset at 5–6 years. Labrador and Golden Retrievers are predisposed to this condition. Prior or concurrent lameness is described in 9–28% cases. Historical presentations include acute progressive protein-losing nephropathy with membranoproliferative glomerulonephritis, tubular necrosis/regeneration, and interstitial nephritis, but possibly milder forms exist. Complications include thromboembolic events, hypertension, effusive disease, and oliguric/anuric renal failure. Diagnostic tests help stage disease and rule out other causes. Renal biopsy is advocated early, when intervention may help, and to prove if immune-complex disease exists. Treatment includes standard therapy for protein-losing nephropathy, long-term antimicrobials, and perhaps immunosuppressive therapy. Conclusions There is no experimental model of LN to study predisposing factors, pathogenesis, onset, progression, treatment, or prevention. There are no predictive tests to identify the few individuals at highest risk, therefore all seropositive dogs should be screened and monitored for proteinuria. Lyme nephritis mimics other forms of protein-losing nephropathy and sometimes Leptospirosis. Renal biopsy helps show if immune-complex disease exists, but may not prove LN specifically. More studies are warranted on dogs with Lyme-specific immune-complex deposition to evaluate risk factors, understand pathogenesis, variability of expression, and to validate treatment and prevention protocols.","container-title":"Journal of Veterinary Emergency and Critical Care","DOI":"10.1111/vec.12026","ISSN":"1476-4431","issue":"2","language":"en","license":"© Veterinary Emergency and Critical Care Society 2013","note":"_eprint: https://onlinelibrary.wiley.com/doi/pdf/10.1111/vec.12026","page":"163-173","source":"Wiley Online Library","title":"Lyme nephritis","volume":"23","author":[{"family":"Littman","given":"Meryl P."}],"issued":{"date-parts":[["2013"]]}}}],"schema":"https://github.com/citation-style-language/schema/raw/master/csl-citation.json"} </w:instrText>
      </w:r>
      <w:r w:rsidRPr="00C576F0">
        <w:rPr>
          <w:rFonts w:cs="Times New Roman"/>
        </w:rPr>
        <w:fldChar w:fldCharType="separate"/>
      </w:r>
      <w:r w:rsidRPr="00C576F0">
        <w:rPr>
          <w:rFonts w:cs="Times New Roman"/>
        </w:rPr>
        <w:t>[235,236]</w:t>
      </w:r>
      <w:r w:rsidRPr="00C576F0">
        <w:rPr>
          <w:rFonts w:cs="Times New Roman"/>
        </w:rPr>
        <w:fldChar w:fldCharType="end"/>
      </w:r>
      <w:r w:rsidRPr="00C576F0">
        <w:rPr>
          <w:rFonts w:cs="Times New Roman"/>
        </w:rPr>
        <w:t xml:space="preserve">. Fever, lymphadenopathy, and anorexia may also occur, and dogs will often not become symptomatic until several weeks or months after exposure. The majority of cases respond rapidly to a course of antibiotics, with doxycycline the antibiotic of choice due to the likelihood of co-infection with other tick-borne pathogens </w:t>
      </w:r>
      <w:r w:rsidRPr="00C576F0">
        <w:rPr>
          <w:rFonts w:cs="Times New Roman"/>
        </w:rPr>
        <w:fldChar w:fldCharType="begin"/>
      </w:r>
      <w:r w:rsidRPr="00C576F0">
        <w:rPr>
          <w:rFonts w:cs="Times New Roman"/>
        </w:rPr>
        <w:instrText xml:space="preserve"> ADDIN ZOTERO_ITEM CSL_CITATION {"citationID":"lSIm6oqy","properties":{"formattedCitation":"[237]","plainCitation":"[237]","noteIndex":0},"citationItems":[{"id":"GTN256BN/9FElzc0K","uris":["http://zotero.org/users/local/V8jHzES4/items/8275RUP8"],"itemData":{"id":547,"type":"article-journal","abstract":"An update of the 2006 American College of Veterinary Internal Medicine (ACVIM) Small Animal Consensus Statement on Lyme Disease in Dogs: Diagnosis, Treatment, and Prevention was presented at the 2016 ACVIM Forum in Denver, CO, followed by panel and audience discussion and a drafted consensus statement distributed online to diplomates for comment. The updated consensus statement is presented below. The consensus statement aims to provide guidance on the diagnosis, treatment, and prevention of Lyme borreliosis in dogs and cats.","container-title":"Journal of Veterinary Internal Medicine","DOI":"10.1111/jvim.15085","ISSN":"1939-1676","issue":"3","language":"en","note":"_eprint: https://onlinelibrary.wiley.com/doi/pdf/10.1111/jvim.15085","page":"887-903","source":"Wiley Online Library","title":"ACVIM consensus update on Lyme borreliosis in dogs and cats","volume":"32","author":[{"family":"Littman","given":"Meryl P."},{"family":"Gerber","given":"Bernhard"},{"family":"Goldstein","given":"Richard E."},{"family":"Labato","given":"Mary Anna"},{"family":"Lappin","given":"Michael R."},{"family":"Moore","given":"George E."}],"issued":{"date-parts":[["2018"]]}}}],"schema":"https://github.com/citation-style-language/schema/raw/master/csl-citation.json"} </w:instrText>
      </w:r>
      <w:r w:rsidRPr="00C576F0">
        <w:rPr>
          <w:rFonts w:cs="Times New Roman"/>
        </w:rPr>
        <w:fldChar w:fldCharType="separate"/>
      </w:r>
      <w:r w:rsidRPr="00C576F0">
        <w:rPr>
          <w:rFonts w:cs="Times New Roman"/>
        </w:rPr>
        <w:t>[237]</w:t>
      </w:r>
      <w:r w:rsidRPr="00C576F0">
        <w:rPr>
          <w:rFonts w:cs="Times New Roman"/>
        </w:rPr>
        <w:fldChar w:fldCharType="end"/>
      </w:r>
      <w:r w:rsidRPr="00C576F0">
        <w:rPr>
          <w:rFonts w:cs="Times New Roman"/>
        </w:rPr>
        <w:t xml:space="preserve">. In about 1-2% of seropositive dogs, antigen-antibody complexes will develop resulting in a life-threatening protein-losing nephropathy (PLN), which is referred to as Lyme nephritis </w:t>
      </w:r>
      <w:r w:rsidRPr="00C576F0">
        <w:rPr>
          <w:rFonts w:cs="Times New Roman"/>
        </w:rPr>
        <w:fldChar w:fldCharType="begin"/>
      </w:r>
      <w:r w:rsidRPr="00C576F0">
        <w:rPr>
          <w:rFonts w:cs="Times New Roman"/>
        </w:rPr>
        <w:instrText xml:space="preserve"> ADDIN ZOTERO_ITEM CSL_CITATION {"citationID":"m5CcWNbg","properties":{"formattedCitation":"[236]","plainCitation":"[236]","noteIndex":0},"citationItems":[{"id":"GTN256BN/HDFrrgF1","uris":["http://zotero.org/users/local/V8jHzES4/items/C8Z7U5SS"],"itemData":{"id":619,"type":"article-journal","abstract":"Objective To review what is known and highlight knowledge gaps regarding Lyme nephritis (LN). Data Sources Publications identified via PubMed using the keywords “Borrelia burgdorferi,” “Borreliosis,” “glomerulonephritis,” “protein-losing nephropathy,” “autoimmunity,” and “retriever,” and as generated by investigators working in the fields of Borreliosis and immune-mediated glomerulonephritis. Human Data Synthesis Postborrelial immune-mediated glomerulonephritis was described recently in 6 people; 3 responded to antimicrobials/steroids, 1 to antimicrobials/angiotensin-converting enzyme inhibitor/warfarin, 1 required hemodialysis but became hemodialysis independent after 5 months and treatment with antimicrobials, steroids, plasmapheresis, immunoglobulin, and 1 did not respond to steroids and angiotensin-converting enzyme inhibitor and still requires hemodialysis. Veterinary Data Synthesis Lyme nephritis is seen in &lt;1–2% of Lyme seropositive dogs, with an average onset at 5–6 years. Labrador and Golden Retrievers are predisposed to this condition. Prior or concurrent lameness is described in 9–28% cases. Historical presentations include acute progressive protein-losing nephropathy with membranoproliferative glomerulonephritis, tubular necrosis/regeneration, and interstitial nephritis, but possibly milder forms exist. Complications include thromboembolic events, hypertension, effusive disease, and oliguric/anuric renal failure. Diagnostic tests help stage disease and rule out other causes. Renal biopsy is advocated early, when intervention may help, and to prove if immune-complex disease exists. Treatment includes standard therapy for protein-losing nephropathy, long-term antimicrobials, and perhaps immunosuppressive therapy. Conclusions There is no experimental model of LN to study predisposing factors, pathogenesis, onset, progression, treatment, or prevention. There are no predictive tests to identify the few individuals at highest risk, therefore all seropositive dogs should be screened and monitored for proteinuria. Lyme nephritis mimics other forms of protein-losing nephropathy and sometimes Leptospirosis. Renal biopsy helps show if immune-complex disease exists, but may not prove LN specifically. More studies are warranted on dogs with Lyme-specific immune-complex deposition to evaluate risk factors, understand pathogenesis, variability of expression, and to validate treatment and prevention protocols.","container-title":"Journal of Veterinary Emergency and Critical Care","DOI":"10.1111/vec.12026","ISSN":"1476-4431","issue":"2","language":"en","license":"© Veterinary Emergency and Critical Care Society 2013","note":"_eprint: https://onlinelibrary.wiley.com/doi/pdf/10.1111/vec.12026","page":"163-173","source":"Wiley Online Library","title":"Lyme nephritis","volume":"23","author":[{"family":"Littman","given":"Meryl P."}],"issued":{"date-parts":[["2013"]]}}}],"schema":"https://github.com/citation-style-language/schema/raw/master/csl-citation.json"} </w:instrText>
      </w:r>
      <w:r w:rsidRPr="00C576F0">
        <w:rPr>
          <w:rFonts w:cs="Times New Roman"/>
        </w:rPr>
        <w:fldChar w:fldCharType="separate"/>
      </w:r>
      <w:r w:rsidRPr="00C576F0">
        <w:rPr>
          <w:rFonts w:cs="Times New Roman"/>
        </w:rPr>
        <w:t>[236]</w:t>
      </w:r>
      <w:r w:rsidRPr="00C576F0">
        <w:rPr>
          <w:rFonts w:cs="Times New Roman"/>
        </w:rPr>
        <w:fldChar w:fldCharType="end"/>
      </w:r>
      <w:r w:rsidRPr="00C576F0">
        <w:rPr>
          <w:rFonts w:cs="Times New Roman"/>
        </w:rPr>
        <w:t xml:space="preserve">. Despite its name, the link between Lyme disease and Lyme nephritis remains controversial, with PCR and immunohistochemistry (IHC) of kidneys often negative </w:t>
      </w:r>
      <w:r w:rsidRPr="00C576F0">
        <w:rPr>
          <w:rFonts w:cs="Times New Roman"/>
        </w:rPr>
        <w:fldChar w:fldCharType="begin"/>
      </w:r>
      <w:r w:rsidRPr="00C576F0">
        <w:rPr>
          <w:rFonts w:cs="Times New Roman"/>
        </w:rPr>
        <w:instrText xml:space="preserve"> ADDIN ZOTERO_ITEM CSL_CITATION {"citationID":"kMWKSRHA","properties":{"formattedCitation":"[238]","plainCitation":"[238]","noteIndex":0},"citationItems":[{"id":"GTN256BN/DaDZKZEL","uris":["http://zotero.org/users/local/V8jHzES4/items/4YJX2CNR"],"itemData":{"id":636,"type":"article-journal","abstract":"Background: “Lyme nephritis” is a poorly characterized condition associated with proteinuria and often fatal renal failure in dogs with serological evidence of infection with Borrelia burgdorferi. Objective: The aim of this study was to determine if intact B. burgdorferi organisms were present in the kidneys of serologically Lyme-positive dogs with histopathologic features of Lyme nephritis. Animals: Twenty-six affected and 10 control dogs were identified over an 8-year period (1996–2004) in databases at Cornell University's College of Veterinary Medicine. Case inclusion required serologic evidence of natural exposure to B. burgdorferi and availability of renal tissue (frozen or paraffin embedded) exhibiting pathology consistent with Lyme nephritis. Methods: Renal tissue samples were assessed using modified Steiner (silver) (MS) staining, immunohistochemistry (IHC), polymerase chain reaction (PCR) using 4 primer sets (eubacterial, B. burgdorferi, Bartonella, and canine genomic DNA), and fluorescence in situ hybridization (FISH) using a 5′-cy3-eubacterial probe for 16S rRNA. Results: MS stain was positive in 1 case; IHC was negative in all cases. None of the B. burgdorferi or Bartonella PCR reactions was positive. Two of the B. burgdorferi FISH analyses were positive. Conclusions and Clinical Importance: Minimal evidence of the presence of intact B. burgdorferi or any other bacterial organism was found in the renal tissue of dogs with suspected Lyme nephritis. Direct renal invasion by B. burgdorferi organisms does not appear to be responsible for this syndrome.","container-title":"Journal of Veterinary Internal Medicine","DOI":"10.1111/j.1939-1676.2008.0131.x","ISSN":"1939-1676","issue":"4","language":"en","license":"Copyright © 2008 by the American College of Veterinary Internal Medicine","note":"_eprint: https://onlinelibrary.wiley.com/doi/pdf/10.1111/j.1939-1676.2008.0131.x","page":"860-865","source":"Wiley Online Library","title":"Search for Borrelia burgdorferi in Kidneys of Dogs with Suspected “Lyme Nephritis”","volume":"22","author":[{"family":"Hutton","given":"T.a."},{"family":"Goldstein","given":"R.e."},{"family":"Njaa","given":"B.l."},{"family":"Atwater","given":"D.z."},{"family":"Chang","given":"Y.-F."},{"family":"Simpson","given":"K.w."}],"issued":{"date-parts":[["2008"]]}}}],"schema":"https://github.com/citation-style-language/schema/raw/master/csl-citation.json"} </w:instrText>
      </w:r>
      <w:r w:rsidRPr="00C576F0">
        <w:rPr>
          <w:rFonts w:cs="Times New Roman"/>
        </w:rPr>
        <w:fldChar w:fldCharType="separate"/>
      </w:r>
      <w:r w:rsidRPr="00C576F0">
        <w:rPr>
          <w:rFonts w:cs="Times New Roman"/>
        </w:rPr>
        <w:t>[238]</w:t>
      </w:r>
      <w:r w:rsidRPr="00C576F0">
        <w:rPr>
          <w:rFonts w:cs="Times New Roman"/>
        </w:rPr>
        <w:fldChar w:fldCharType="end"/>
      </w:r>
      <w:r w:rsidRPr="00C576F0">
        <w:rPr>
          <w:rFonts w:cs="Times New Roman"/>
        </w:rPr>
        <w:t xml:space="preserve">. There is no validated test or experimental model for Lyme nephritis, and it is unclear how beneficial antibiotics are at improving prognosis since most dogs diagnosed with Lyme nephritis will die regardless of treatment </w:t>
      </w:r>
      <w:r w:rsidRPr="00C576F0">
        <w:rPr>
          <w:rFonts w:cs="Times New Roman"/>
        </w:rPr>
        <w:fldChar w:fldCharType="begin"/>
      </w:r>
      <w:r w:rsidRPr="00C576F0">
        <w:rPr>
          <w:rFonts w:cs="Times New Roman"/>
        </w:rPr>
        <w:instrText xml:space="preserve"> ADDIN ZOTERO_ITEM CSL_CITATION {"citationID":"h5Vv6HKD","properties":{"formattedCitation":"[236,237]","plainCitation":"[236,237]","noteIndex":0},"citationItems":[{"id":"GTN256BN/9FElzc0K","uris":["http://zotero.org/users/local/V8jHzES4/items/8275RUP8"],"itemData":{"id":547,"type":"article-journal","abstract":"An update of the 2006 American College of Veterinary Internal Medicine (ACVIM) Small Animal Consensus Statement on Lyme Disease in Dogs: Diagnosis, Treatment, and Prevention was presented at the 2016 ACVIM Forum in Denver, CO, followed by panel and audience discussion and a drafted consensus statement distributed online to diplomates for comment. The updated consensus statement is presented below. The consensus statement aims to provide guidance on the diagnosis, treatment, and prevention of Lyme borreliosis in dogs and cats.","container-title":"Journal of Veterinary Internal Medicine","DOI":"10.1111/jvim.15085","ISSN":"1939-1676","issue":"3","language":"en","note":"_eprint: https://onlinelibrary.wiley.com/doi/pdf/10.1111/jvim.15085","page":"887-903","source":"Wiley Online Library","title":"ACVIM consensus update on Lyme borreliosis in dogs and cats","volume":"32","author":[{"family":"Littman","given":"Meryl P."},{"family":"Gerber","given":"Bernhard"},{"family":"Goldstein","given":"Richard E."},{"family":"Labato","given":"Mary Anna"},{"family":"Lappin","given":"Michael R."},{"family":"Moore","given":"George E."}],"issued":{"date-parts":[["2018"]]}}},{"id":"GTN256BN/HDFrrgF1","uris":["http://zotero.org/users/local/V8jHzES4/items/C8Z7U5SS"],"itemData":{"id":619,"type":"article-journal","abstract":"Objective To review what is known and highlight knowledge gaps regarding Lyme nephritis (LN). Data Sources Publications identified via PubMed using the keywords “Borrelia burgdorferi,” “Borreliosis,” “glomerulonephritis,” “protein-losing nephropathy,” “autoimmunity,” and “retriever,” and as generated by investigators working in the fields of Borreliosis and immune-mediated glomerulonephritis. Human Data Synthesis Postborrelial immune-mediated glomerulonephritis was described recently in 6 people; 3 responded to antimicrobials/steroids, 1 to antimicrobials/angiotensin-converting enzyme inhibitor/warfarin, 1 required hemodialysis but became hemodialysis independent after 5 months and treatment with antimicrobials, steroids, plasmapheresis, immunoglobulin, and 1 did not respond to steroids and angiotensin-converting enzyme inhibitor and still requires hemodialysis. Veterinary Data Synthesis Lyme nephritis is seen in &lt;1–2% of Lyme seropositive dogs, with an average onset at 5–6 years. Labrador and Golden Retrievers are predisposed to this condition. Prior or concurrent lameness is described in 9–28% cases. Historical presentations include acute progressive protein-losing nephropathy with membranoproliferative glomerulonephritis, tubular necrosis/regeneration, and interstitial nephritis, but possibly milder forms exist. Complications include thromboembolic events, hypertension, effusive disease, and oliguric/anuric renal failure. Diagnostic tests help stage disease and rule out other causes. Renal biopsy is advocated early, when intervention may help, and to prove if immune-complex disease exists. Treatment includes standard therapy for protein-losing nephropathy, long-term antimicrobials, and perhaps immunosuppressive therapy. Conclusions There is no experimental model of LN to study predisposing factors, pathogenesis, onset, progression, treatment, or prevention. There are no predictive tests to identify the few individuals at highest risk, therefore all seropositive dogs should be screened and monitored for proteinuria. Lyme nephritis mimics other forms of protein-losing nephropathy and sometimes Leptospirosis. Renal biopsy helps show if immune-complex disease exists, but may not prove LN specifically. More studies are warranted on dogs with Lyme-specific immune-complex deposition to evaluate risk factors, understand pathogenesis, variability of expression, and to validate treatment and prevention protocols.","container-title":"Journal of Veterinary Emergency and Critical Care","DOI":"10.1111/vec.12026","ISSN":"1476-4431","issue":"2","language":"en","license":"© Veterinary Emergency and Critical Care Society 2013","note":"_eprint: https://onlinelibrary.wiley.com/doi/pdf/10.1111/vec.12026","page":"163-173","source":"Wiley Online Library","title":"Lyme nephritis","volume":"23","author":[{"family":"Littman","given":"Meryl P."}],"issued":{"date-parts":[["2013"]]}}}],"schema":"https://github.com/citation-style-language/schema/raw/master/csl-citation.json"} </w:instrText>
      </w:r>
      <w:r w:rsidRPr="00C576F0">
        <w:rPr>
          <w:rFonts w:cs="Times New Roman"/>
        </w:rPr>
        <w:fldChar w:fldCharType="separate"/>
      </w:r>
      <w:r w:rsidRPr="00C576F0">
        <w:rPr>
          <w:rFonts w:cs="Times New Roman"/>
        </w:rPr>
        <w:t>[236,237]</w:t>
      </w:r>
      <w:r w:rsidRPr="00C576F0">
        <w:rPr>
          <w:rFonts w:cs="Times New Roman"/>
        </w:rPr>
        <w:fldChar w:fldCharType="end"/>
      </w:r>
      <w:r w:rsidRPr="00C576F0">
        <w:rPr>
          <w:rFonts w:cs="Times New Roman"/>
        </w:rPr>
        <w:t xml:space="preserve">. It is unclear if earlier, less severe stages of Lyme nephritis exist before the development of PLN and if treatment during those stages could prevent progression </w:t>
      </w:r>
      <w:r w:rsidRPr="00C576F0">
        <w:rPr>
          <w:rFonts w:cs="Times New Roman"/>
        </w:rPr>
        <w:fldChar w:fldCharType="begin"/>
      </w:r>
      <w:r w:rsidRPr="00C576F0">
        <w:rPr>
          <w:rFonts w:cs="Times New Roman"/>
        </w:rPr>
        <w:instrText xml:space="preserve"> ADDIN ZOTERO_ITEM CSL_CITATION {"citationID":"Wcmzj2cK","properties":{"formattedCitation":"[236]","plainCitation":"[236]","noteIndex":0},"citationItems":[{"id":"GTN256BN/HDFrrgF1","uris":["http://zotero.org/users/local/V8jHzES4/items/C8Z7U5SS"],"itemData":{"id":619,"type":"article-journal","abstract":"Objective To review what is known and highlight knowledge gaps regarding Lyme nephritis (LN). Data Sources Publications identified via PubMed using the keywords “Borrelia burgdorferi,” “Borreliosis,” “glomerulonephritis,” “protein-losing nephropathy,” “autoimmunity,” and “retriever,” and as generated by investigators working in the fields of Borreliosis and immune-mediated glomerulonephritis. Human Data Synthesis Postborrelial immune-mediated glomerulonephritis was described recently in 6 people; 3 responded to antimicrobials/steroids, 1 to antimicrobials/angiotensin-converting enzyme inhibitor/warfarin, 1 required hemodialysis but became hemodialysis independent after 5 months and treatment with antimicrobials, steroids, plasmapheresis, immunoglobulin, and 1 did not respond to steroids and angiotensin-converting enzyme inhibitor and still requires hemodialysis. Veterinary Data Synthesis Lyme nephritis is seen in &lt;1–2% of Lyme seropositive dogs, with an average onset at 5–6 years. Labrador and Golden Retrievers are predisposed to this condition. Prior or concurrent lameness is described in 9–28% cases. Historical presentations include acute progressive protein-losing nephropathy with membranoproliferative glomerulonephritis, tubular necrosis/regeneration, and interstitial nephritis, but possibly milder forms exist. Complications include thromboembolic events, hypertension, effusive disease, and oliguric/anuric renal failure. Diagnostic tests help stage disease and rule out other causes. Renal biopsy is advocated early, when intervention may help, and to prove if immune-complex disease exists. Treatment includes standard therapy for protein-losing nephropathy, long-term antimicrobials, and perhaps immunosuppressive therapy. Conclusions There is no experimental model of LN to study predisposing factors, pathogenesis, onset, progression, treatment, or prevention. There are no predictive tests to identify the few individuals at highest risk, therefore all seropositive dogs should be screened and monitored for proteinuria. Lyme nephritis mimics other forms of protein-losing nephropathy and sometimes Leptospirosis. Renal biopsy helps show if immune-complex disease exists, but may not prove LN specifically. More studies are warranted on dogs with Lyme-specific immune-complex deposition to evaluate risk factors, understand pathogenesis, variability of expression, and to validate treatment and prevention protocols.","container-title":"Journal of Veterinary Emergency and Critical Care","DOI":"10.1111/vec.12026","ISSN":"1476-4431","issue":"2","language":"en","license":"© Veterinary Emergency and Critical Care Society 2013","note":"_eprint: https://onlinelibrary.wiley.com/doi/pdf/10.1111/vec.12026","page":"163-173","source":"Wiley Online Library","title":"Lyme nephritis","volume":"23","author":[{"family":"Littman","given":"Meryl P."}],"issued":{"date-parts":[["2013"]]}}}],"schema":"https://github.com/citation-style-language/schema/raw/master/csl-citation.json"} </w:instrText>
      </w:r>
      <w:r w:rsidRPr="00C576F0">
        <w:rPr>
          <w:rFonts w:cs="Times New Roman"/>
        </w:rPr>
        <w:fldChar w:fldCharType="separate"/>
      </w:r>
      <w:r w:rsidRPr="00C576F0">
        <w:rPr>
          <w:rFonts w:cs="Times New Roman"/>
        </w:rPr>
        <w:t>[236]</w:t>
      </w:r>
      <w:r w:rsidRPr="00C576F0">
        <w:rPr>
          <w:rFonts w:cs="Times New Roman"/>
        </w:rPr>
        <w:fldChar w:fldCharType="end"/>
      </w:r>
      <w:r w:rsidRPr="00C576F0">
        <w:rPr>
          <w:rFonts w:cs="Times New Roman"/>
        </w:rPr>
        <w:t xml:space="preserve">. Regardless, expert consensus still recommends antibiotic treatment in seropositive dogs with protein-losing nephropathy since exposure to Lyme disease is the only common link identified thus far </w:t>
      </w:r>
      <w:r w:rsidRPr="00C576F0">
        <w:rPr>
          <w:rFonts w:cs="Times New Roman"/>
        </w:rPr>
        <w:fldChar w:fldCharType="begin"/>
      </w:r>
      <w:r w:rsidRPr="00C576F0">
        <w:rPr>
          <w:rFonts w:cs="Times New Roman"/>
        </w:rPr>
        <w:instrText xml:space="preserve"> ADDIN ZOTERO_ITEM CSL_CITATION {"citationID":"FtGlbznD","properties":{"formattedCitation":"[237]","plainCitation":"[237]","noteIndex":0},"citationItems":[{"id":"GTN256BN/9FElzc0K","uris":["http://zotero.org/users/local/V8jHzES4/items/8275RUP8"],"itemData":{"id":547,"type":"article-journal","abstract":"An update of the 2006 American College of Veterinary Internal Medicine (ACVIM) Small Animal Consensus Statement on Lyme Disease in Dogs: Diagnosis, Treatment, and Prevention was presented at the 2016 ACVIM Forum in Denver, CO, followed by panel and audience discussion and a drafted consensus statement distributed online to diplomates for comment. The updated consensus statement is presented below. The consensus statement aims to provide guidance on the diagnosis, treatment, and prevention of Lyme borreliosis in dogs and cats.","container-title":"Journal of Veterinary Internal Medicine","DOI":"10.1111/jvim.15085","ISSN":"1939-1676","issue":"3","language":"en","note":"_eprint: https://onlinelibrary.wiley.com/doi/pdf/10.1111/jvim.15085","page":"887-903","source":"Wiley Online Library","title":"ACVIM consensus update on Lyme borreliosis in dogs and cats","volume":"32","author":[{"family":"Littman","given":"Meryl P."},{"family":"Gerber","given":"Bernhard"},{"family":"Goldstein","given":"Richard E."},{"family":"Labato","given":"Mary Anna"},{"family":"Lappin","given":"Michael R."},{"family":"Moore","given":"George E."}],"issued":{"date-parts":[["2018"]]}}}],"schema":"https://github.com/citation-style-language/schema/raw/master/csl-citation.json"} </w:instrText>
      </w:r>
      <w:r w:rsidRPr="00C576F0">
        <w:rPr>
          <w:rFonts w:cs="Times New Roman"/>
        </w:rPr>
        <w:fldChar w:fldCharType="separate"/>
      </w:r>
      <w:r w:rsidRPr="00C576F0">
        <w:rPr>
          <w:rFonts w:cs="Times New Roman"/>
        </w:rPr>
        <w:t>[237]</w:t>
      </w:r>
      <w:r w:rsidRPr="00C576F0">
        <w:rPr>
          <w:rFonts w:cs="Times New Roman"/>
        </w:rPr>
        <w:fldChar w:fldCharType="end"/>
      </w:r>
      <w:r w:rsidRPr="00C576F0">
        <w:rPr>
          <w:rFonts w:cs="Times New Roman"/>
        </w:rPr>
        <w:t xml:space="preserve">. </w:t>
      </w:r>
    </w:p>
    <w:p w14:paraId="1CA4CDB9" w14:textId="77777777" w:rsidR="00E868D0" w:rsidRPr="00C576F0" w:rsidRDefault="00E868D0" w:rsidP="00E868D0">
      <w:pPr>
        <w:spacing w:before="240"/>
        <w:ind w:firstLine="360"/>
        <w:rPr>
          <w:rFonts w:cs="Times New Roman"/>
        </w:rPr>
      </w:pPr>
      <w:r w:rsidRPr="00C576F0">
        <w:rPr>
          <w:rFonts w:cs="Times New Roman"/>
          <w:b/>
          <w:bCs/>
        </w:rPr>
        <w:t>Diagnosis:</w:t>
      </w:r>
      <w:r w:rsidRPr="00C576F0">
        <w:rPr>
          <w:rFonts w:cs="Times New Roman"/>
        </w:rPr>
        <w:t xml:space="preserve"> Although it is one of the most common vector-borne diseases, diagnosis is challenging. Currently, Lyme disease is diagnosed via a combination of positive antibody tests, a history of tick exposure, and clinical signs </w:t>
      </w:r>
      <w:r w:rsidRPr="00C576F0">
        <w:rPr>
          <w:rFonts w:cs="Times New Roman"/>
        </w:rPr>
        <w:fldChar w:fldCharType="begin"/>
      </w:r>
      <w:r w:rsidRPr="00C576F0">
        <w:rPr>
          <w:rFonts w:cs="Times New Roman"/>
        </w:rPr>
        <w:instrText xml:space="preserve"> ADDIN ZOTERO_ITEM CSL_CITATION {"citationID":"JxZEW7VX","properties":{"formattedCitation":"[237]","plainCitation":"[237]","noteIndex":0},"citationItems":[{"id":"GTN256BN/9FElzc0K","uris":["http://zotero.org/users/local/V8jHzES4/items/8275RUP8"],"itemData":{"id":547,"type":"article-journal","abstract":"An update of the 2006 American College of Veterinary Internal Medicine (ACVIM) Small Animal Consensus Statement on Lyme Disease in Dogs: Diagnosis, Treatment, and Prevention was presented at the 2016 ACVIM Forum in Denver, CO, followed by panel and audience discussion and a drafted consensus statement distributed online to diplomates for comment. The updated consensus statement is presented below. The consensus statement aims to provide guidance on the diagnosis, treatment, and prevention of Lyme borreliosis in dogs and cats.","container-title":"Journal of Veterinary Internal Medicine","DOI":"10.1111/jvim.15085","ISSN":"1939-1676","issue":"3","language":"en","note":"_eprint: https://onlinelibrary.wiley.com/doi/pdf/10.1111/jvim.15085","page":"887-903","source":"Wiley Online Library","title":"ACVIM consensus update on Lyme borreliosis in dogs and cats","volume":"32","author":[{"family":"Littman","given":"Meryl P."},{"family":"Gerber","given":"Bernhard"},{"family":"Goldstein","given":"Richard E."},{"family":"Labato","given":"Mary Anna"},{"family":"Lappin","given":"Michael R."},{"family":"Moore","given":"George E."}],"issued":{"date-parts":[["2018"]]}}}],"schema":"https://github.com/citation-style-language/schema/raw/master/csl-citation.json"} </w:instrText>
      </w:r>
      <w:r w:rsidRPr="00C576F0">
        <w:rPr>
          <w:rFonts w:cs="Times New Roman"/>
        </w:rPr>
        <w:fldChar w:fldCharType="separate"/>
      </w:r>
      <w:r w:rsidRPr="00C576F0">
        <w:rPr>
          <w:rFonts w:cs="Times New Roman"/>
        </w:rPr>
        <w:t>[237]</w:t>
      </w:r>
      <w:r w:rsidRPr="00C576F0">
        <w:rPr>
          <w:rFonts w:cs="Times New Roman"/>
        </w:rPr>
        <w:fldChar w:fldCharType="end"/>
      </w:r>
      <w:r w:rsidRPr="00C576F0">
        <w:rPr>
          <w:rFonts w:cs="Times New Roman"/>
        </w:rPr>
        <w:t>. However, these diagnostic criteria can be unreliable since antibody tests can have false negatives during acute infection and may remain positive for years after initial infection. In addition, many owners will not notice ticks underneath the coat of their dog, and clinical signs are often enigmatic. There are quantitative antibody tests (IDEXX’s Quant C</w:t>
      </w:r>
      <w:r w:rsidRPr="00C576F0">
        <w:rPr>
          <w:rFonts w:cs="Times New Roman"/>
          <w:vertAlign w:val="subscript"/>
        </w:rPr>
        <w:t>6</w:t>
      </w:r>
      <w:r w:rsidRPr="00C576F0">
        <w:rPr>
          <w:rFonts w:cs="Times New Roman"/>
        </w:rPr>
        <w:t xml:space="preserve">) available, but high titers are not correlated with symptoms, and there is little evidence to demonstrate this test’s usefulness in determining the likelihood of clinical symptoms </w:t>
      </w:r>
      <w:r w:rsidRPr="00C576F0">
        <w:rPr>
          <w:rFonts w:cs="Times New Roman"/>
        </w:rPr>
        <w:fldChar w:fldCharType="begin"/>
      </w:r>
      <w:r w:rsidRPr="00C576F0">
        <w:rPr>
          <w:rFonts w:cs="Times New Roman"/>
        </w:rPr>
        <w:instrText xml:space="preserve"> ADDIN ZOTERO_ITEM CSL_CITATION {"citationID":"ESwIuyx6","properties":{"formattedCitation":"[237]","plainCitation":"[237]","noteIndex":0},"citationItems":[{"id":"GTN256BN/9FElzc0K","uris":["http://zotero.org/users/local/V8jHzES4/items/8275RUP8"],"itemData":{"id":547,"type":"article-journal","abstract":"An update of the 2006 American College of Veterinary Internal Medicine (ACVIM) Small Animal Consensus Statement on Lyme Disease in Dogs: Diagnosis, Treatment, and Prevention was presented at the 2016 ACVIM Forum in Denver, CO, followed by panel and audience discussion and a drafted consensus statement distributed online to diplomates for comment. The updated consensus statement is presented below. The consensus statement aims to provide guidance on the diagnosis, treatment, and prevention of Lyme borreliosis in dogs and cats.","container-title":"Journal of Veterinary Internal Medicine","DOI":"10.1111/jvim.15085","ISSN":"1939-1676","issue":"3","language":"en","note":"_eprint: https://onlinelibrary.wiley.com/doi/pdf/10.1111/jvim.15085","page":"887-903","source":"Wiley Online Library","title":"ACVIM consensus update on Lyme borreliosis in dogs and cats","volume":"32","author":[{"family":"Littman","given":"Meryl P."},{"family":"Gerber","given":"Bernhard"},{"family":"Goldstein","given":"Richard E."},{"family":"Labato","given":"Mary Anna"},{"family":"Lappin","given":"Michael R."},{"family":"Moore","given":"George E."}],"issued":{"date-parts":[["2018"]]}}}],"schema":"https://github.com/citation-style-language/schema/raw/master/csl-citation.json"} </w:instrText>
      </w:r>
      <w:r w:rsidRPr="00C576F0">
        <w:rPr>
          <w:rFonts w:cs="Times New Roman"/>
        </w:rPr>
        <w:fldChar w:fldCharType="separate"/>
      </w:r>
      <w:r w:rsidRPr="00C576F0">
        <w:rPr>
          <w:rFonts w:cs="Times New Roman"/>
        </w:rPr>
        <w:t>[237]</w:t>
      </w:r>
      <w:r w:rsidRPr="00C576F0">
        <w:rPr>
          <w:rFonts w:cs="Times New Roman"/>
        </w:rPr>
        <w:fldChar w:fldCharType="end"/>
      </w:r>
      <w:r w:rsidRPr="00C576F0">
        <w:rPr>
          <w:rFonts w:cs="Times New Roman"/>
        </w:rPr>
        <w:t xml:space="preserve">. PCR tests of blood, urine, or cerebral spinal fluid are often negative, even in dogs with severe clinical symptoms </w:t>
      </w:r>
      <w:r w:rsidRPr="00C576F0">
        <w:rPr>
          <w:rFonts w:cs="Times New Roman"/>
        </w:rPr>
        <w:fldChar w:fldCharType="begin"/>
      </w:r>
      <w:r w:rsidRPr="00C576F0">
        <w:rPr>
          <w:rFonts w:cs="Times New Roman"/>
        </w:rPr>
        <w:instrText xml:space="preserve"> ADDIN ZOTERO_ITEM CSL_CITATION {"citationID":"dKsxd2tt","properties":{"formattedCitation":"[235]","plainCitation":"[235]","noteIndex":0},"citationItems":[{"id":"GTN256BN/BT7iEmFJ","uris":["http://zotero.org/users/local/V8jHzES4/items/LBRH98JP"],"itemData":{"id":542,"type":"article-journal","abstract":"Lyme disease is one of the most commonly diagnosed zoonotic tick-borne diseases worldwide, and is becoming an increasing problem in dogs as well as in humans. The disease is caused by infection with the spirochaete Borrelia burgdorferi sensu lato, which is transmitted by Ixodes spp. ticks. A diagnosis of Lyme disease in dogs is based on a combination of a history of exposure to tick bites, clinical signs consistent with Lyme borreliosis, serological testing, elimination of differential diagnoses, and response to antimicrobial therapy. However, as is the case with Lyme disease in people, the clinical and diagnostic features of this disease in dogs have elicited significant controversy in clinical practice. This article will review some key aspects of the epidemiology, pathogenesis, clinical manifestations, and diagnosis of Lyme disease in dogs.","container-title":"Companion Animal","DOI":"10.12968/coan.2016.21.6.323","ISSN":"2053-0889","issue":"6","note":"publisher: Mark Allen Group","page":"323-331","source":"magonlinelibrary.com (Atypon)","title":"Canine borreliosis: epidemiology, pathogenesis, clinical signs, and diagnostics","title-short":"Canine borreliosis","volume":"21","author":[{"family":"Parry","given":"Nicola"}],"issued":{"date-parts":[["2016",6,2]]}}}],"schema":"https://github.com/citation-style-language/schema/raw/master/csl-citation.json"} </w:instrText>
      </w:r>
      <w:r w:rsidRPr="00C576F0">
        <w:rPr>
          <w:rFonts w:cs="Times New Roman"/>
        </w:rPr>
        <w:fldChar w:fldCharType="separate"/>
      </w:r>
      <w:r w:rsidRPr="00C576F0">
        <w:rPr>
          <w:rFonts w:cs="Times New Roman"/>
        </w:rPr>
        <w:t>[235]</w:t>
      </w:r>
      <w:r w:rsidRPr="00C576F0">
        <w:rPr>
          <w:rFonts w:cs="Times New Roman"/>
        </w:rPr>
        <w:fldChar w:fldCharType="end"/>
      </w:r>
      <w:r w:rsidRPr="00C576F0">
        <w:rPr>
          <w:rFonts w:cs="Times New Roman"/>
        </w:rPr>
        <w:t xml:space="preserve">. PCR of skin biopsies from the tick attachment site or from affected synovial tissue may be positive, but this is rarely feasible </w:t>
      </w:r>
      <w:r w:rsidRPr="00C576F0">
        <w:rPr>
          <w:rFonts w:cs="Times New Roman"/>
        </w:rPr>
        <w:fldChar w:fldCharType="begin"/>
      </w:r>
      <w:r w:rsidRPr="00C576F0">
        <w:rPr>
          <w:rFonts w:cs="Times New Roman"/>
        </w:rPr>
        <w:instrText xml:space="preserve"> ADDIN ZOTERO_ITEM CSL_CITATION {"citationID":"7drPZRTf","properties":{"formattedCitation":"[239]","plainCitation":"[239]","noteIndex":0},"citationItems":[{"id":"GTN256BN/yw6bpTZb","uris":["http://zotero.org/users/local/V8jHzES4/items/R27JKXS4"],"itemData":{"id":614,"type":"article-journal","abstract":"Borrelia burgdorferi is the causative agent of Lyme disease, which is mainly characterized by lameness in dogs. More than 95% of naturally infected dogs are asymptomatic or subclinical; however, in experimental studies, histologic synovial lesions are consistently observed in asymptomatic dogs inoculated with B. burdgorferi. This study investigates the ability of a synovial histopathologic scoring system, clinicopathologic data, and polymerase chain reaction (PCR) testing to differentiate between B. burgdorferi–infected and uninfected dogs. Eighteen 18-week-old beagles were subject to challenge with B. burgdorferi–infected wild-caught ticks (Ixodes scapularis), and 4 uninfected dogs served as controls. Infection was confirmed by serology (ELISA) and PCR amplification of B. burgdorferi–specific DNA of skin biopsies taken at the tick attachment site. A synovial scoring system from human medicine was adapted and implemented on postmortem synovial samples to discriminate infected and noninfected animals. Application of this system to elbows and stifles with a cumulative joint score cutoff  &gt; 4 showed a sensitivity of 88.2% and a specificity of 100%, with a positive likelihood ratio of infinity and a negative likelihood ratio of 0.12. Complete blood count, serum biochemistry, urinalysis, urine protein:creatinine, urine PCR, synovial and lymph node cytology, and synovial PCR were evaluated but were not reliable indicators of clinical disease.","container-title":"Veterinary Pathology","DOI":"10.1177/0300985811424754","ISSN":"0300-9858","issue":"3","journalAbbreviation":"Vet Pathol","language":"en","note":"publisher: SAGE Publications Inc","page":"453-461","source":"SAGE Journals","title":"Synovial Lesions in Experimental Canine Lyme Borreliosis","volume":"49","author":[{"family":"Susta","given":"L."},{"family":"Uhl","given":"E. W."},{"family":"Grosenbaugh","given":"D. A."},{"family":"Krimer","given":"P. M."}],"issued":{"date-parts":[["2012",5,1]]}}}],"schema":"https://github.com/citation-style-language/schema/raw/master/csl-citation.json"} </w:instrText>
      </w:r>
      <w:r w:rsidRPr="00C576F0">
        <w:rPr>
          <w:rFonts w:cs="Times New Roman"/>
        </w:rPr>
        <w:fldChar w:fldCharType="separate"/>
      </w:r>
      <w:r w:rsidRPr="00C576F0">
        <w:rPr>
          <w:rFonts w:cs="Times New Roman"/>
        </w:rPr>
        <w:t>[239]</w:t>
      </w:r>
      <w:r w:rsidRPr="00C576F0">
        <w:rPr>
          <w:rFonts w:cs="Times New Roman"/>
        </w:rPr>
        <w:fldChar w:fldCharType="end"/>
      </w:r>
      <w:r w:rsidRPr="00C576F0">
        <w:rPr>
          <w:rFonts w:cs="Times New Roman"/>
        </w:rPr>
        <w:t xml:space="preserve">. Even in autopsy cases, diagnosis can be challenging since intact </w:t>
      </w:r>
      <w:r w:rsidRPr="00C576F0">
        <w:rPr>
          <w:rFonts w:cs="Times New Roman"/>
          <w:i/>
          <w:iCs/>
        </w:rPr>
        <w:t xml:space="preserve">B. burgdorferi </w:t>
      </w:r>
      <w:r w:rsidRPr="00C576F0">
        <w:rPr>
          <w:rFonts w:cs="Times New Roman"/>
        </w:rPr>
        <w:t xml:space="preserve">DNA is rarely found even in severely affected animals </w:t>
      </w:r>
      <w:r w:rsidRPr="00C576F0">
        <w:rPr>
          <w:rFonts w:cs="Times New Roman"/>
        </w:rPr>
        <w:fldChar w:fldCharType="begin"/>
      </w:r>
      <w:r w:rsidRPr="00C576F0">
        <w:rPr>
          <w:rFonts w:cs="Times New Roman"/>
        </w:rPr>
        <w:instrText xml:space="preserve"> ADDIN ZOTERO_ITEM CSL_CITATION {"citationID":"cQCdT0da","properties":{"formattedCitation":"[240]","plainCitation":"[240]","noteIndex":0},"citationItems":[{"id":"GTN256BN/mh3Vmh6O","uris":["http://zotero.org/users/local/V8jHzES4/items/3BQPXKUU"],"itemData":{"id":215,"type":"article-journal","abstract":"Abstract Objective—To develop a quantitative PCR assay for detection of Borrelia burgdorferi DNA in formalin-fixed, paraffin-embedded tissues; compare results of this assay with results of immunohistochemical staining of tissues from seropositive dogs; and determine whether B burgdorferi DNA could be detected in renal tissues from dogs with presumptive Lyme nephritis. Design—Cohort study. Sample Population—Archived tissue samples from 58 dogs. Procedures—A quantitative PCR assay was performed on formalin-fixed, paraffin-embedded tissue sections from the dogs. Results were compared with results of immunohistochemical staining, B burgdorferi serostatus, clinical signs, and necropsy findings. Results—38 dogs were classified as having positive or equivocal results for Lyme borreliosis, and 20 were classified as having negative results on the basis of clinical signs, serologic findings, and pathologic abnormalities. Borrelia burgdorferi DNA was amplified from tissue samples from only 4 (7%) dogs, all of which had been classified as having positive or equivocal results for Lyme borreliosis and had signs of presumptive Lyme nephritis. Results of PCR assays of renal tissue were positive for only 1 dog, and there was no agreement between results of immunohistochemical staining (ie, detection of B burgdorferi antigen) and results of the PCR assay (ie, detection of B burgdorferi DNA) for renal tissues. Conclusions and Clinical Relevance—Results indicated that detection of B burgdorferi DNA in formalin-fixed, paraffin-embedded tissues is feasible, but that intact B burgdorferi DNA is rarely found in tissues from naturally infected dogs, even tissues from dogs with presumptive Lyme borreliosis. Further, findings support the contention that Lyme nephritis may be a sterile, immune complex disease.","container-title":"Journal of the American Veterinary Medical Association","DOI":"10.2460/javma.229.8.1260","issue":"8","language":"en","note":"publisher: American Veterinary Medical Association\nsection: Journal of the American Veterinary Medical Association","page":"1260-1265","source":"avmajournals-avma-org.utk.idm.oclc.org","title":"Detection of Borrelia burgdorferi DNA in tissues from dogs with presumptive Lyme borreliosis","volume":"229","author":[{"family":"Chou","given":"Jaime"},{"family":"Wünschmann","given":"Arno"},{"family":"Hodzic","given":"Emir"},{"family":"Borjesson","given":"Dori L."}],"issued":{"date-parts":[["2006",10,15]]}}}],"schema":"https://github.com/citation-style-language/schema/raw/master/csl-citation.json"} </w:instrText>
      </w:r>
      <w:r w:rsidRPr="00C576F0">
        <w:rPr>
          <w:rFonts w:cs="Times New Roman"/>
        </w:rPr>
        <w:fldChar w:fldCharType="separate"/>
      </w:r>
      <w:r w:rsidRPr="00C576F0">
        <w:rPr>
          <w:rFonts w:cs="Times New Roman"/>
        </w:rPr>
        <w:t>[240]</w:t>
      </w:r>
      <w:r w:rsidRPr="00C576F0">
        <w:rPr>
          <w:rFonts w:cs="Times New Roman"/>
        </w:rPr>
        <w:fldChar w:fldCharType="end"/>
      </w:r>
      <w:r w:rsidRPr="00C576F0">
        <w:rPr>
          <w:rFonts w:cs="Times New Roman"/>
        </w:rPr>
        <w:t xml:space="preserve">. </w:t>
      </w:r>
    </w:p>
    <w:p w14:paraId="79750633" w14:textId="516ECD2C" w:rsidR="00E868D0" w:rsidRPr="00C576F0" w:rsidRDefault="00E868D0" w:rsidP="00B7071A">
      <w:pPr>
        <w:spacing w:before="240"/>
        <w:ind w:firstLine="360"/>
        <w:rPr>
          <w:rFonts w:cs="Times New Roman"/>
        </w:rPr>
      </w:pPr>
      <w:r w:rsidRPr="00C576F0">
        <w:rPr>
          <w:rFonts w:cs="Times New Roman"/>
          <w:b/>
          <w:bCs/>
          <w:i/>
          <w:iCs/>
        </w:rPr>
        <w:t>Borrelia burgdorferi</w:t>
      </w:r>
      <w:r w:rsidRPr="00C576F0">
        <w:rPr>
          <w:rFonts w:cs="Times New Roman"/>
          <w:b/>
          <w:bCs/>
        </w:rPr>
        <w:t xml:space="preserve"> in coyotes: </w:t>
      </w:r>
      <w:r w:rsidRPr="00C576F0">
        <w:rPr>
          <w:rFonts w:cs="Times New Roman"/>
        </w:rPr>
        <w:t xml:space="preserve">Most studies in coyotes have focused on serology. Unsurprisingly, coyotes in highly endemic areas have high exposure, while coyotes in southern or midwestern states have low seroprevalence. The exception is a study in Texas, which surprisingly found numerous coyote kidneys and placentas IFA positive for </w:t>
      </w:r>
      <w:r w:rsidRPr="00C576F0">
        <w:rPr>
          <w:rFonts w:cs="Times New Roman"/>
          <w:i/>
          <w:iCs/>
        </w:rPr>
        <w:t xml:space="preserve">Borrelia </w:t>
      </w:r>
      <w:r w:rsidRPr="00C576F0">
        <w:rPr>
          <w:rFonts w:cs="Times New Roman"/>
        </w:rPr>
        <w:fldChar w:fldCharType="begin"/>
      </w:r>
      <w:r w:rsidRPr="00C576F0">
        <w:rPr>
          <w:rFonts w:cs="Times New Roman"/>
        </w:rPr>
        <w:instrText xml:space="preserve"> ADDIN ZOTERO_ITEM CSL_CITATION {"citationID":"gfxpckMA","properties":{"formattedCitation":"[241]","plainCitation":"[241]","noteIndex":0},"citationItems":[{"id":343,"uris":["http://zotero.org/users/local/8pgHukA0/items/MHWG563S"],"itemData":{"id":343,"type":"article-journal","container-title":"Journal of wildlife diseases","issue":"1","note":"number: 1\npublisher: Wildlife Disease Association","page":"47–51","source":"Google Scholar","title":"Borrelia sp. infection in coyotes, black-tailed jack rabbits and desert cottontails in southern Texas","volume":"25","author":[{"family":"Burgess","given":"Elizabeth C."},{"family":"Windberg","given":"Lamar A."}],"issued":{"date-parts":[["1989"]]}}}],"schema":"https://github.com/citation-style-language/schema/raw/master/csl-citation.json"} </w:instrText>
      </w:r>
      <w:r w:rsidRPr="00C576F0">
        <w:rPr>
          <w:rFonts w:cs="Times New Roman"/>
        </w:rPr>
        <w:fldChar w:fldCharType="separate"/>
      </w:r>
      <w:r w:rsidRPr="00C576F0">
        <w:rPr>
          <w:rFonts w:cs="Times New Roman"/>
        </w:rPr>
        <w:t>[241]</w:t>
      </w:r>
      <w:r w:rsidRPr="00C576F0">
        <w:rPr>
          <w:rFonts w:cs="Times New Roman"/>
        </w:rPr>
        <w:fldChar w:fldCharType="end"/>
      </w:r>
      <w:r w:rsidRPr="00C576F0">
        <w:rPr>
          <w:rFonts w:cs="Times New Roman"/>
          <w:i/>
          <w:iCs/>
        </w:rPr>
        <w:t xml:space="preserve"> . </w:t>
      </w:r>
      <w:r w:rsidRPr="00C576F0">
        <w:rPr>
          <w:rFonts w:cs="Times New Roman"/>
        </w:rPr>
        <w:t xml:space="preserve">However, Lyme is nonendemic in Texas, and it is more likely that the </w:t>
      </w:r>
      <w:r w:rsidRPr="00C576F0">
        <w:rPr>
          <w:rFonts w:cs="Times New Roman"/>
        </w:rPr>
        <w:lastRenderedPageBreak/>
        <w:t xml:space="preserve">coyotes were infected with a related species like </w:t>
      </w:r>
      <w:r w:rsidRPr="00C576F0">
        <w:rPr>
          <w:rFonts w:cs="Times New Roman"/>
          <w:i/>
          <w:iCs/>
        </w:rPr>
        <w:t xml:space="preserve">B. </w:t>
      </w:r>
      <w:proofErr w:type="spellStart"/>
      <w:r w:rsidRPr="00C576F0">
        <w:rPr>
          <w:rFonts w:cs="Times New Roman"/>
          <w:i/>
          <w:iCs/>
        </w:rPr>
        <w:t>turicatae</w:t>
      </w:r>
      <w:proofErr w:type="spellEnd"/>
      <w:r w:rsidRPr="00C576F0">
        <w:rPr>
          <w:rFonts w:cs="Times New Roman"/>
          <w:i/>
          <w:iCs/>
        </w:rPr>
        <w:t xml:space="preserve">, </w:t>
      </w:r>
      <w:r w:rsidRPr="00C576F0">
        <w:rPr>
          <w:rFonts w:cs="Times New Roman"/>
        </w:rPr>
        <w:t xml:space="preserve">which is found in Texas and has been documented in coyotes in the area </w:t>
      </w:r>
      <w:r w:rsidRPr="00C576F0">
        <w:rPr>
          <w:rFonts w:cs="Times New Roman"/>
        </w:rPr>
        <w:fldChar w:fldCharType="begin"/>
      </w:r>
      <w:r w:rsidRPr="00C576F0">
        <w:rPr>
          <w:rFonts w:cs="Times New Roman"/>
        </w:rPr>
        <w:instrText xml:space="preserve"> ADDIN ZOTERO_ITEM CSL_CITATION {"citationID":"66egrsIu","properties":{"formattedCitation":"[242,242,243]","plainCitation":"[242,242,243]","noteIndex":0},"citationItems":[{"id":341,"uris":["http://zotero.org/users/local/8pgHukA0/items/TJA4EUHQ"],"itemData":{"id":341,"type":"article-journal","container-title":"PLoS Neglected Tropical Diseases","issue":"10","note":"number: 10\npublisher: Public Library of Science San Francisco, CA USA","page":"e0006877","source":"Google Scholar","title":"Seroprevalence for the tick-borne relapsing fever spirochete Borrelia turicatae among small and medium sized mammals of Texas","volume":"12","author":[{"family":"Armstrong","given":"Brittany A."},{"family":"Kneubehl","given":"Alexander"},{"family":"Krishnavajhala","given":"Aparna"},{"family":"Wilder","given":"Hannah K."},{"family":"Boyle","given":"William"},{"family":"Wozniak","given":"Edward"},{"family":"Phillips","given":"Carson"},{"family":"Hollywood","given":"Kristen"},{"family":"Murray","given":"Kristy O."},{"family":"Donaldson","given":"Taylor G."}],"issued":{"date-parts":[["2018"]]}}},{"id":341,"uris":["http://zotero.org/users/local/8pgHukA0/items/TJA4EUHQ"],"itemData":{"id":341,"type":"article-journal","container-title":"PLoS Neglected Tropical Diseases","issue":"10","note":"number: 10\npublisher: Public Library of Science San Francisco, CA USA","page":"e0006877","source":"Google Scholar","title":"Seroprevalence for the tick-borne relapsing fever spirochete Borrelia turicatae among small and medium sized mammals of Texas","volume":"12","author":[{"family":"Armstrong","given":"Brittany A."},{"family":"Kneubehl","given":"Alexander"},{"family":"Krishnavajhala","given":"Aparna"},{"family":"Wilder","given":"Hannah K."},{"family":"Boyle","given":"William"},{"family":"Wozniak","given":"Edward"},{"family":"Phillips","given":"Carson"},{"family":"Hollywood","given":"Kristen"},{"family":"Murray","given":"Kristy O."},{"family":"Donaldson","given":"Taylor G."}],"issued":{"date-parts":[["2018"]]}}},{"id":153,"uris":["http://zotero.org/users/local/8pgHukA0/items/YMSDNFJI"],"itemData":{"id":153,"type":"article-journal","abstract":"Determining which wildlife hosts are involved in the enzootic cycles of tick-borne diseases (TBD) enables enhanced surveillance and risk assessment of potential transmission to humans and domestic species. Currently, there is limited data to indicate which tick-borne pathogens (TBP) can infect coyotes. Additionally, limited surveillance data for white-tailed deer (WTD) in south Texas is available. The purpose of this study was to detect current infections of common TBP in coyotes and WTD in south Texas, which represents a transboundary region and common site for animal migrations across the U.S.-Mexico border. A patent pending real-time PCR assay, the TickPath layerplex test, was used to screen whole-blood samples for species from Borrelia, Rickettsia, Ehrlichia, Anaplasma, and Babesia genera. Conventional PCR and subsequent sequencing of positive samples confirmed the pathogen species. Of 122 coyote samples, 11/122 (9.0%) were positive for Babesia vogeli and 1/122 (0.8%) was positive for Borrelia turicatae. Of 245 WTD samples, 1/245 (0.4%) was positive for Anaplasma platys, 4/245 (1.6%) were positive for Ehrlichia chaffeensis, and 18/245 (7.3%) were positive for Theileria cervi. All positive samples from both species, except for one coyote, were collected from counties located in south Texas along the U.S.Mexico border. One coyote positive for B. vogeli originated from a county in northern Texas. The results from this study depicts the first known molecular detection of B. turicatae in a coyote, and demonstrates that coyotes and WTDs can potentially serve as sentinels for several zoonotic TBD as well as TBD that affect domestic animals.","container-title":"International Journal for Parasitology: Parasites and Wildlife","DOI":"10.1016/j.ijppaw.2020.01.005","ISSN":"2213-2244","journalAbbreviation":"International Journal for Parasitology: Parasites and Wildlife","language":"en","page":"129-135","source":"ScienceDirect","title":"Prevalence of common tick-borne pathogens in white-tailed deer and coyotes in south Texas","volume":"11","author":[{"family":"Yu","given":"Serene"},{"family":"Modarelli","given":"Joseph"},{"family":"Tomeček","given":"John M."},{"family":"French","given":"Justin T."},{"family":"Hilton","given":"Clayton"},{"family":"Esteve-Gasent","given":"Maria D."}],"issued":{"date-parts":[["2020",4,1]]}}}],"schema":"https://github.com/citation-style-language/schema/raw/master/csl-citation.json"} </w:instrText>
      </w:r>
      <w:r w:rsidRPr="00C576F0">
        <w:rPr>
          <w:rFonts w:cs="Times New Roman"/>
        </w:rPr>
        <w:fldChar w:fldCharType="separate"/>
      </w:r>
      <w:r w:rsidRPr="00C576F0">
        <w:rPr>
          <w:rFonts w:cs="Times New Roman"/>
          <w:noProof/>
        </w:rPr>
        <w:t>[242,242,243]</w:t>
      </w:r>
      <w:r w:rsidRPr="00C576F0">
        <w:rPr>
          <w:rFonts w:cs="Times New Roman"/>
        </w:rPr>
        <w:fldChar w:fldCharType="end"/>
      </w:r>
      <w:r w:rsidRPr="00C576F0">
        <w:rPr>
          <w:rFonts w:cs="Times New Roman"/>
        </w:rPr>
        <w:t xml:space="preserve">. Otherwise, seroprevalence in coyotes is closely correlated with the burden of human and canine infection </w:t>
      </w:r>
      <w:r w:rsidRPr="00C576F0">
        <w:rPr>
          <w:rFonts w:cs="Times New Roman"/>
        </w:rPr>
        <w:fldChar w:fldCharType="begin"/>
      </w:r>
      <w:r w:rsidRPr="00C576F0">
        <w:rPr>
          <w:rFonts w:cs="Times New Roman"/>
        </w:rPr>
        <w:instrText xml:space="preserve"> ADDIN ZOTERO_ITEM CSL_CITATION {"citationID":"Eth8rYSx","properties":{"formattedCitation":"[244\\uc0\\u8211{}247]","plainCitation":"[244–247]","noteIndex":0},"citationItems":[{"id":356,"uris":["http://zotero.org/users/local/8pgHukA0/items/7CWPRR5G"],"itemData":{"id":356,"type":"article-journal","container-title":"Journal of Wildlife Diseases","issue":"3","note":"number: 3\npublisher: Wildlife Disease Association","page":"670–673","source":"Google Scholar","title":"Prevalence of antibodies to spotted fever group Rickettsia spp. and Ehrlichia spp. in coyotes (Canis latrans) in Oklahoma and Texas, USA","volume":"49","author":[{"family":"Starkey","given":"Lindsay A."},{"family":"West","given":"Misti D."},{"family":"Barrett","given":"Anne W."},{"family":"Saucier","given":"Jill M."},{"family":"O’Connor","given":"Tom P."},{"family":"Paras","given":"Kelsey L."},{"family":"Reiskind","given":"Michael H."},{"family":"Reichard","given":"Mason V."},{"family":"Little","given":"Susan E."}],"issued":{"date-parts":[["2013"]]}}},{"id":346,"uris":["http://zotero.org/users/local/8pgHukA0/items/AFDMW8ZC"],"itemData":{"id":346,"type":"article-journal","container-title":"Journal of Urban Ecology","issue":"1","note":"number: 1\npublisher: Oxford University Press","page":"juz022","source":"Google Scholar","title":"Red foxes (Vulpes vulpes) and coyotes (Canis latrans) in an urban landscape: prevalence and risk factors for disease","title-short":"Red foxes (Vulpes vulpes) and coyotes (Canis latrans) in an urban landscape","volume":"5","author":[{"family":"Pluemer","given":"Meghan"},{"family":"Dubay","given":"Shelli"},{"family":"Drake","given":"David"},{"family":"Crimmins","given":"Shawn"},{"family":"Veverka","given":"Tessa"},{"family":"Hovanec","given":"Holly"},{"family":"Torkelson","given":"Miranda"},{"family":"Mueller","given":"Marcus"}],"issued":{"date-parts":[["2019"]]}}},{"id":349,"uris":["http://zotero.org/users/local/8pgHukA0/items/QWZGNFJL"],"itemData":{"id":349,"type":"article-journal","container-title":"Msphere","issue":"4","note":"number: 4\npublisher: Am Soc Microbiol","page":"e00544–20","source":"Google Scholar","title":"Serologic evidence for the exposure of eastern coyotes (Canis latrans) in Pennsylvania to the tick-borne pathogens Borreliella burgdorferi and Anaplasma phagocytophilum","volume":"5","author":[{"family":"Izac","given":"Jerilyn R."},{"family":"Camire","given":"Andrew C."},{"family":"Schuler","given":"Edward JA"},{"family":"Hatke","given":"Amanda L."},{"family":"O’Bier","given":"Nathaniel S."},{"family":"Oliver Jr","given":"Lee D."},{"family":"Corondi","given":"Avery"},{"family":"Plocinski","given":"Olivia C."},{"family":"Desmond","given":"Russell P."},{"family":"Naimi","given":"Waheeda A."}],"issued":{"date-parts":[["2020"]]}}},{"id":357,"uris":["http://zotero.org/users/local/8pgHukA0/items/NRRXSECH"],"itemData":{"id":357,"type":"article-journal","source":"Google Scholar","title":"Investigating the Role of Coyotes, Canis Latrans, in the Spread of Parasites and Arthropod-Borne Diseases in Georgia, USA.","author":[{"family":"Banks","given":"Ansleigh"}],"issued":{"date-parts":[["2019"]]}}}],"schema":"https://github.com/citation-style-language/schema/raw/master/csl-citation.json"} </w:instrText>
      </w:r>
      <w:r w:rsidRPr="00C576F0">
        <w:rPr>
          <w:rFonts w:cs="Times New Roman"/>
        </w:rPr>
        <w:fldChar w:fldCharType="separate"/>
      </w:r>
      <w:r w:rsidRPr="00C576F0">
        <w:rPr>
          <w:rFonts w:cs="Times New Roman"/>
        </w:rPr>
        <w:t>[244–247]</w:t>
      </w:r>
      <w:r w:rsidRPr="00C576F0">
        <w:rPr>
          <w:rFonts w:cs="Times New Roman"/>
        </w:rPr>
        <w:fldChar w:fldCharType="end"/>
      </w:r>
      <w:r w:rsidRPr="00C576F0">
        <w:rPr>
          <w:rFonts w:cs="Times New Roman"/>
        </w:rPr>
        <w:t xml:space="preserve">. This close correlation makes coyotes excellent sentinels for the spread of the pathogen, since they have higher exposure rates than people or pets. Few studies have been done in the southern United States, despite the increasing prevalence of </w:t>
      </w:r>
      <w:r w:rsidR="00B81D84">
        <w:rPr>
          <w:rFonts w:cs="Times New Roman"/>
          <w:i/>
          <w:iCs/>
        </w:rPr>
        <w:t>Borrelia</w:t>
      </w:r>
      <w:r w:rsidRPr="00C576F0">
        <w:rPr>
          <w:rFonts w:cs="Times New Roman"/>
        </w:rPr>
        <w:t xml:space="preserve"> in these areas. Assessment of exposure in coyotes can give public health officials earlier indicators of spread.</w:t>
      </w:r>
    </w:p>
    <w:p w14:paraId="197BC41F" w14:textId="44C47231" w:rsidR="00E868D0" w:rsidRPr="00C576F0" w:rsidRDefault="00E868D0" w:rsidP="00E868D0">
      <w:pPr>
        <w:ind w:firstLine="360"/>
        <w:rPr>
          <w:rFonts w:cs="Times New Roman"/>
        </w:rPr>
      </w:pPr>
      <w:r w:rsidRPr="00C576F0">
        <w:rPr>
          <w:rFonts w:cs="Times New Roman"/>
        </w:rPr>
        <w:t xml:space="preserve">Coyotes may play an important role in the maintenance of tick vectors, similar to white-tailed deer. </w:t>
      </w:r>
      <w:r w:rsidRPr="00C576F0">
        <w:rPr>
          <w:rFonts w:cs="Times New Roman"/>
          <w:i/>
          <w:iCs/>
        </w:rPr>
        <w:t xml:space="preserve">Ixodes scapularis </w:t>
      </w:r>
      <w:r w:rsidRPr="00C576F0">
        <w:rPr>
          <w:rFonts w:cs="Times New Roman"/>
        </w:rPr>
        <w:t>adults are consistently documented on coyotes</w:t>
      </w:r>
      <w:r w:rsidR="00B81D84">
        <w:rPr>
          <w:rFonts w:cs="Times New Roman"/>
        </w:rPr>
        <w:t xml:space="preserve"> [254]</w:t>
      </w:r>
      <w:r w:rsidRPr="00C576F0">
        <w:rPr>
          <w:rFonts w:cs="Times New Roman"/>
        </w:rPr>
        <w:t xml:space="preserve">. Understanding the role coyotes play in the black-legged tick life cycle, particularly the eastern United States where coyotes have only recently migrated, is vital to help wildlife managers make informed decisions. Many states have proposed deer culling as a method to reduce the incidence of Lyme disease, though evidence for effectiveness of this method is lacking  </w:t>
      </w:r>
      <w:r w:rsidRPr="00C576F0">
        <w:rPr>
          <w:rFonts w:cs="Times New Roman"/>
        </w:rPr>
        <w:fldChar w:fldCharType="begin"/>
      </w:r>
      <w:r w:rsidRPr="00C576F0">
        <w:rPr>
          <w:rFonts w:cs="Times New Roman"/>
        </w:rPr>
        <w:instrText xml:space="preserve"> ADDIN ZOTERO_ITEM CSL_CITATION {"citationID":"idLkA9te","properties":{"formattedCitation":"[252,253]","plainCitation":"[252,253]","noteIndex":0},"citationItems":[{"id":1358,"uris":["http://zotero.org/users/local/8pgHukA0/items/DPFMSS8K"],"itemData":{"id":1358,"type":"article-journal","abstract":"Lyme disease (LD) is an infection transferred to humans through bites from infected ticks. Surveillance indicates that the number of LD cases is increasing in the UK, therefore, improved knowledge about reducing transmission from ticks to humans is needed. Eighteen electronic databases were searched and additional web-based searching was conducted, to locate empirical research, published from 2002 onwards. Sixteen studies that evaluated five types of prevention intervention were included: personal protection (n = 4), domestic strategies (landscape modification and chemical pest control) (n = 3), education (n = 6), vaccination (n = 3), and deer-reduction programmes (n = 2). In general the quality of evidence was low. Results suggest that personal protection strategies, including the use of tick repellents and wearing of protective clothes, can prevent tick bites and reduce the incidence of LD among adults. Educational interventions were generally successful for improving adults' knowledge, behavioural beliefs (e.g., self-efficacy for performing tick checks) and preventative behaviour, but for children, the findings were mixed. For adults and children, knowledge changes did not typically translate into a lower incidence of LD. Whilst evidence on vaccination against LD is promising, too few studies were available to reach robust conclusions. There was no evidence of effectiveness for deer culling, and the evidence was inconclusive for applying acaricide (tick poison) to deer's ears and heads. Low-quality evidence suggests that personal protective strategies, that limit exposure to ticks, should continue to be recommended, as should education to encourage the adoption of personal protective strategies; further investigation of education interventions for children, vaccination and deer programmes is needed.","container-title":"Preventive Medicine Reports","DOI":"10.1016/j.pmedr.2018.11.004","ISSN":"2211-3355","journalAbbreviation":"Preventive Medicine Reports","page":"16-22","source":"ScienceDirect","title":"Interventions to prevent Lyme disease in humans: A systematic review","title-short":"Interventions to prevent Lyme disease in humans","volume":"13","author":[{"family":"Richardson","given":"M."},{"family":"Khouja","given":"C."},{"family":"Sutcliffe","given":"K."}],"issued":{"date-parts":[["2019",3,1]]}}},{"id":1356,"uris":["http://zotero.org/users/local/8pgHukA0/items/FDAFDD28"],"itemData":{"id":1356,"type":"article-journal","abstract":"White-tailed deer play an important role in the ecology of Lyme disease. In the United States, where the incidence and geographic range of Lyme disease continue to increase, reduction of white-tailed deer populations has been proposed as a means of preventing human illness. The effectiveness of this politically sensitive prevention method is poorly understood. We summarize and evaluate available evidence regarding the effect of deer reduction on vector tick abundance and human disease incidence. Elimination of deer from islands and other isolated settings can have a substantial impact on the reproduction of blacklegged ticks, while reduction short of complete elimination has yielded mixed results. To date, most studies have been conducted in ecologic situations that are not representative to the vast majority of areas with high human Lyme disease risk. Robust evidence linking deer control to reduced human Lyme disease risk is lacking. Currently, there is insufficient evidence to recommend deer population reduction as a Lyme disease prevention measure, except in specific ecologic circumstances.","container-title":"Zoonoses and Public Health","DOI":"10.1111/zph.12245","ISSN":"1863-2378","issue":"5","language":"en","license":"© 2015 Blackwell Verlag GmbH","note":"_eprint: https://onlinelibrary.wiley.com/doi/pdf/10.1111/zph.12245","page":"337-345","source":"Wiley Online Library","title":"Will Culling White-Tailed Deer Prevent Lyme Disease?","volume":"63","author":[{"family":"Kugeler","given":"K. J."},{"family":"Jordan","given":"R. A."},{"family":"Schulze","given":"T. L."},{"family":"Griffith","given":"K. S."},{"family":"Mead","given":"P. S."}],"issued":{"date-parts":[["2016"]]}}}],"schema":"https://github.com/citation-style-language/schema/raw/master/csl-citation.json"} </w:instrText>
      </w:r>
      <w:r w:rsidRPr="00C576F0">
        <w:rPr>
          <w:rFonts w:cs="Times New Roman"/>
        </w:rPr>
        <w:fldChar w:fldCharType="separate"/>
      </w:r>
      <w:r w:rsidRPr="00C576F0">
        <w:rPr>
          <w:rFonts w:cs="Times New Roman"/>
          <w:noProof/>
        </w:rPr>
        <w:t>[252,253]</w:t>
      </w:r>
      <w:r w:rsidRPr="00C576F0">
        <w:rPr>
          <w:rFonts w:cs="Times New Roman"/>
        </w:rPr>
        <w:fldChar w:fldCharType="end"/>
      </w:r>
      <w:r w:rsidRPr="00C576F0">
        <w:rPr>
          <w:rFonts w:cs="Times New Roman"/>
        </w:rPr>
        <w:t xml:space="preserve">. Some of this failure may be due to coyotes’ ability to act as maintenance hosts. Further work is necessary to determine the impact of coyotes on the abundance of black-legged ticks. </w:t>
      </w:r>
    </w:p>
    <w:p w14:paraId="3C1F9AD3" w14:textId="77777777" w:rsidR="00E868D0" w:rsidRPr="00C576F0" w:rsidRDefault="00E868D0" w:rsidP="00E868D0">
      <w:pPr>
        <w:pStyle w:val="Heading2"/>
        <w:rPr>
          <w:rFonts w:cs="Times New Roman"/>
        </w:rPr>
      </w:pPr>
      <w:bookmarkStart w:id="27" w:name="_Toc163455031"/>
      <w:r w:rsidRPr="00C576F0">
        <w:rPr>
          <w:rFonts w:cs="Times New Roman"/>
        </w:rPr>
        <w:t>Conclusion</w:t>
      </w:r>
      <w:bookmarkEnd w:id="27"/>
    </w:p>
    <w:p w14:paraId="23836805" w14:textId="55FEE2E7" w:rsidR="00E868D0" w:rsidRPr="00C576F0" w:rsidRDefault="00E868D0" w:rsidP="00E868D0">
      <w:pPr>
        <w:rPr>
          <w:rFonts w:cs="Times New Roman"/>
        </w:rPr>
      </w:pPr>
      <w:r w:rsidRPr="00C576F0">
        <w:rPr>
          <w:rFonts w:cs="Times New Roman"/>
        </w:rPr>
        <w:tab/>
        <w:t xml:space="preserve">Coyotes can carry numerous diseases that affect humans, pets, and livestock. Though more is known about their health status and disease burdens in the western United States, little disease surveillance has been done on eastern coyotes. In addition, most of the coyote research to date has focused on serology, which only provides evidence of exposure. Further work assessing the prevalence of disease can help us better understand whether coyotes are contributing to the spread of the diseases they are exposed to. Many of the diseases that impact coyotes are also expanding geographically, and surveillance of coyotes can help elucidate these trends. A thorough understanding of the prevalence, geographic spread, and impact of the diseases of coyotes is vital to prepare vets, doctors, and wildlife biologist to best manage their patients and habitats. </w:t>
      </w:r>
    </w:p>
    <w:p w14:paraId="033A59B8" w14:textId="77777777" w:rsidR="00E868D0" w:rsidRPr="00C576F0" w:rsidRDefault="00E868D0" w:rsidP="00E868D0">
      <w:pPr>
        <w:rPr>
          <w:rFonts w:cs="Times New Roman"/>
        </w:rPr>
      </w:pPr>
      <w:r w:rsidRPr="00C576F0">
        <w:rPr>
          <w:rFonts w:cs="Times New Roman"/>
        </w:rPr>
        <w:br w:type="page"/>
      </w:r>
    </w:p>
    <w:p w14:paraId="1F67C899" w14:textId="50889550" w:rsidR="003322AF" w:rsidRPr="00C576F0" w:rsidRDefault="003322AF" w:rsidP="00123739">
      <w:pPr>
        <w:pStyle w:val="Heading2"/>
        <w:rPr>
          <w:rFonts w:cs="Times New Roman"/>
        </w:rPr>
      </w:pPr>
      <w:bookmarkStart w:id="28" w:name="_Toc163455032"/>
      <w:r w:rsidRPr="00C576F0">
        <w:rPr>
          <w:rFonts w:cs="Times New Roman"/>
        </w:rPr>
        <w:lastRenderedPageBreak/>
        <w:t>References</w:t>
      </w:r>
      <w:bookmarkEnd w:id="28"/>
    </w:p>
    <w:p w14:paraId="6B874C21" w14:textId="77777777" w:rsidR="003322AF" w:rsidRPr="00C576F0" w:rsidRDefault="003322AF" w:rsidP="003322AF">
      <w:pPr>
        <w:rPr>
          <w:rFonts w:cs="Times New Roman"/>
        </w:rPr>
      </w:pPr>
    </w:p>
    <w:p w14:paraId="198702CD" w14:textId="77777777" w:rsidR="00E868D0" w:rsidRPr="00C576F0" w:rsidRDefault="00E868D0" w:rsidP="00E868D0">
      <w:pPr>
        <w:pStyle w:val="Bibliography"/>
        <w:rPr>
          <w:rFonts w:cs="Times New Roman"/>
        </w:rPr>
      </w:pPr>
      <w:r w:rsidRPr="00C576F0">
        <w:rPr>
          <w:rFonts w:cs="Times New Roman"/>
        </w:rPr>
        <w:fldChar w:fldCharType="begin"/>
      </w:r>
      <w:r w:rsidRPr="00B7071A">
        <w:rPr>
          <w:rFonts w:cs="Times New Roman"/>
        </w:rPr>
        <w:instrText xml:space="preserve"> ADDIN ZOTERO_BIBL {"uncited":[],"omitted":[],"custom":[]} CSL_BIBLIOGRAPHY </w:instrText>
      </w:r>
      <w:r w:rsidRPr="00C576F0">
        <w:rPr>
          <w:rFonts w:cs="Times New Roman"/>
        </w:rPr>
        <w:fldChar w:fldCharType="separate"/>
      </w:r>
      <w:r w:rsidRPr="00C576F0">
        <w:rPr>
          <w:rFonts w:cs="Times New Roman"/>
        </w:rPr>
        <w:t>1. Hody JW, Kays R. Mapping the expansion of coyotes (</w:t>
      </w:r>
      <w:r w:rsidRPr="00C576F0">
        <w:rPr>
          <w:rFonts w:cs="Times New Roman"/>
          <w:i/>
          <w:iCs/>
        </w:rPr>
        <w:t>Canis latrans</w:t>
      </w:r>
      <w:r w:rsidRPr="00C576F0">
        <w:rPr>
          <w:rFonts w:cs="Times New Roman"/>
        </w:rPr>
        <w:t xml:space="preserve">) across North and Central America. ZooKeys. 2018;81–97. </w:t>
      </w:r>
    </w:p>
    <w:p w14:paraId="6B832F3D" w14:textId="77777777" w:rsidR="00E868D0" w:rsidRPr="00C576F0" w:rsidRDefault="00E868D0" w:rsidP="00E868D0">
      <w:pPr>
        <w:pStyle w:val="Bibliography"/>
        <w:rPr>
          <w:rFonts w:cs="Times New Roman"/>
        </w:rPr>
      </w:pPr>
      <w:r w:rsidRPr="00C576F0">
        <w:rPr>
          <w:rFonts w:cs="Times New Roman"/>
        </w:rPr>
        <w:t xml:space="preserve">2. Gompper ME. Top Carnivores in the Suburbs? Ecological and Conservation Issues Raised by Colonization of North-eastern North America by Coyotes: The expansion of the coyote’s geographical range may broadly influence community structure, and rising coyote densities in the suburbs may alter how the general public views wildlife. BioScience. 2002;52:185–90. </w:t>
      </w:r>
    </w:p>
    <w:p w14:paraId="22B81CEA" w14:textId="77777777" w:rsidR="00E868D0" w:rsidRPr="00C576F0" w:rsidRDefault="00E868D0" w:rsidP="00E868D0">
      <w:pPr>
        <w:pStyle w:val="Bibliography"/>
        <w:rPr>
          <w:rFonts w:cs="Times New Roman"/>
        </w:rPr>
      </w:pPr>
      <w:r w:rsidRPr="00C576F0">
        <w:rPr>
          <w:rFonts w:cs="Times New Roman"/>
        </w:rPr>
        <w:t>3. Gehrt S, Brown J, Anchor C. Is the Urban Coyote a Misanthropic Synanthrope? The Case from Chicago. Cities Environ CATE. 2011;4. Available from: https://digitalcommons.lmu.edu/cate/vol4/iss1/3</w:t>
      </w:r>
    </w:p>
    <w:p w14:paraId="0C3A0A1D" w14:textId="77777777" w:rsidR="00E868D0" w:rsidRPr="00C576F0" w:rsidRDefault="00E868D0" w:rsidP="00E868D0">
      <w:pPr>
        <w:pStyle w:val="Bibliography"/>
        <w:rPr>
          <w:rFonts w:cs="Times New Roman"/>
        </w:rPr>
      </w:pPr>
      <w:r w:rsidRPr="00C576F0">
        <w:rPr>
          <w:rFonts w:cs="Times New Roman"/>
        </w:rPr>
        <w:t>4. Henger CS, Herrera GA, Nagy CM, Weckel ME, Gormezano LJ, Wultsch C, et al. Genetic diversity and relatedness of a recently established population of eastern coyotes (</w:t>
      </w:r>
      <w:r w:rsidRPr="00C576F0">
        <w:rPr>
          <w:rFonts w:cs="Times New Roman"/>
          <w:i/>
          <w:iCs/>
        </w:rPr>
        <w:t>Canis latrans</w:t>
      </w:r>
      <w:r w:rsidRPr="00C576F0">
        <w:rPr>
          <w:rFonts w:cs="Times New Roman"/>
        </w:rPr>
        <w:t xml:space="preserve">) in New York City. Urban Ecosyst. 2020;23:319–30. </w:t>
      </w:r>
    </w:p>
    <w:p w14:paraId="29A2AA7E" w14:textId="77777777" w:rsidR="00E868D0" w:rsidRPr="00C576F0" w:rsidRDefault="00E868D0" w:rsidP="00E868D0">
      <w:pPr>
        <w:pStyle w:val="Bibliography"/>
        <w:rPr>
          <w:rFonts w:cs="Times New Roman"/>
        </w:rPr>
      </w:pPr>
      <w:r w:rsidRPr="00C576F0">
        <w:rPr>
          <w:rFonts w:cs="Times New Roman"/>
        </w:rPr>
        <w:t xml:space="preserve">5. Levi T, Kilpatrick AM, Mangel M, Wilmers CC. Deer, predators, and the emergence of Lyme disease. Proc Natl Acad Sci. 2012;109:10942–7. </w:t>
      </w:r>
    </w:p>
    <w:p w14:paraId="607360D7" w14:textId="77777777" w:rsidR="00E868D0" w:rsidRPr="00C576F0" w:rsidRDefault="00E868D0" w:rsidP="00E868D0">
      <w:pPr>
        <w:pStyle w:val="Bibliography"/>
        <w:rPr>
          <w:rFonts w:cs="Times New Roman"/>
        </w:rPr>
      </w:pPr>
      <w:r w:rsidRPr="00C576F0">
        <w:rPr>
          <w:rFonts w:cs="Times New Roman"/>
        </w:rPr>
        <w:t>6. Baker R O, Timm R M. Coyote Attacks on Humans, 1970-2015. Proc Vertebr Pest Conf. 2016;27. Available from: https://escholarship.org/uc/item/0qz6c152</w:t>
      </w:r>
    </w:p>
    <w:p w14:paraId="4556F35E" w14:textId="77777777" w:rsidR="00E868D0" w:rsidRPr="00C576F0" w:rsidRDefault="00E868D0" w:rsidP="00E868D0">
      <w:pPr>
        <w:pStyle w:val="Bibliography"/>
        <w:rPr>
          <w:rFonts w:cs="Times New Roman"/>
        </w:rPr>
      </w:pPr>
      <w:r w:rsidRPr="00C576F0">
        <w:rPr>
          <w:rFonts w:cs="Times New Roman"/>
        </w:rPr>
        <w:t xml:space="preserve">7. Monzón J, Kays R, Dykhuizen DE. Assessment of coyote–wolf–dog admixture using ancestry-informative diagnostic SNPs. Mol Ecol. 2014;23:182–97. </w:t>
      </w:r>
    </w:p>
    <w:p w14:paraId="33C34021" w14:textId="77777777" w:rsidR="00E868D0" w:rsidRPr="00C576F0" w:rsidRDefault="00E868D0" w:rsidP="00E868D0">
      <w:pPr>
        <w:pStyle w:val="Bibliography"/>
        <w:rPr>
          <w:rFonts w:cs="Times New Roman"/>
        </w:rPr>
      </w:pPr>
      <w:r w:rsidRPr="00C576F0">
        <w:rPr>
          <w:rFonts w:cs="Times New Roman"/>
        </w:rPr>
        <w:t xml:space="preserve">8. Ellington EH, Murray DL. Influence of hybridization on animal space use: a case study using coyote range expansion. Oikos. 2015;124:535–42. </w:t>
      </w:r>
    </w:p>
    <w:p w14:paraId="648009CD" w14:textId="77777777" w:rsidR="00E868D0" w:rsidRPr="00C576F0" w:rsidRDefault="00E868D0" w:rsidP="00E868D0">
      <w:pPr>
        <w:pStyle w:val="Bibliography"/>
        <w:rPr>
          <w:rFonts w:cs="Times New Roman"/>
        </w:rPr>
      </w:pPr>
      <w:r w:rsidRPr="00C576F0">
        <w:rPr>
          <w:rFonts w:cs="Times New Roman"/>
        </w:rPr>
        <w:t>9. Thurber JM, Peterson RO. Changes in Body Size Associated with Range Expansion in the Coyote (</w:t>
      </w:r>
      <w:r w:rsidRPr="00C576F0">
        <w:rPr>
          <w:rFonts w:cs="Times New Roman"/>
          <w:i/>
          <w:iCs/>
        </w:rPr>
        <w:t>Canis latrans</w:t>
      </w:r>
      <w:r w:rsidRPr="00C576F0">
        <w:rPr>
          <w:rFonts w:cs="Times New Roman"/>
        </w:rPr>
        <w:t xml:space="preserve">). J Mammal. 1991;72:750–5. </w:t>
      </w:r>
    </w:p>
    <w:p w14:paraId="1F04F92E" w14:textId="77777777" w:rsidR="00E868D0" w:rsidRPr="00C576F0" w:rsidRDefault="00E868D0" w:rsidP="00E868D0">
      <w:pPr>
        <w:pStyle w:val="Bibliography"/>
        <w:rPr>
          <w:rFonts w:cs="Times New Roman"/>
        </w:rPr>
      </w:pPr>
      <w:r w:rsidRPr="00C576F0">
        <w:rPr>
          <w:rFonts w:cs="Times New Roman"/>
        </w:rPr>
        <w:t xml:space="preserve">10. Hofmeester TR, Jansen PA, Wijnen HJ, Coipan EC, Fonville M, Prins HHT, et al. Cascading effects of predator activity on tick-borne disease risk. Proc R Soc B Biol Sci. 2017;284:20170453. </w:t>
      </w:r>
    </w:p>
    <w:p w14:paraId="1CD82F48" w14:textId="77777777" w:rsidR="00E868D0" w:rsidRPr="00C576F0" w:rsidRDefault="00E868D0" w:rsidP="00E868D0">
      <w:pPr>
        <w:pStyle w:val="Bibliography"/>
        <w:rPr>
          <w:rFonts w:cs="Times New Roman"/>
        </w:rPr>
      </w:pPr>
      <w:r w:rsidRPr="00C576F0">
        <w:rPr>
          <w:rFonts w:cs="Times New Roman"/>
        </w:rPr>
        <w:t xml:space="preserve">11. Tsao JI, Hamer SA, Han S, Sidge JL, Hickling GJ. The Contribution of Wildlife Hosts to the Rise of Ticks and Tick-Borne Diseases in North America. J Med Entomol. 2021;58:1565–87. </w:t>
      </w:r>
    </w:p>
    <w:p w14:paraId="2C9AA145" w14:textId="77777777" w:rsidR="00E868D0" w:rsidRPr="00C576F0" w:rsidRDefault="00E868D0" w:rsidP="00E868D0">
      <w:pPr>
        <w:pStyle w:val="Bibliography"/>
        <w:rPr>
          <w:rFonts w:cs="Times New Roman"/>
        </w:rPr>
      </w:pPr>
      <w:r w:rsidRPr="00C576F0">
        <w:rPr>
          <w:rFonts w:cs="Times New Roman"/>
        </w:rPr>
        <w:t xml:space="preserve">12. Way JG, White BN. Coyotes, Red Foxes, and the Prevalence of Lyme Disease. Northeast Nat. 2013;20:655–65. </w:t>
      </w:r>
    </w:p>
    <w:p w14:paraId="43298BD0" w14:textId="77777777" w:rsidR="00E868D0" w:rsidRPr="00C576F0" w:rsidRDefault="00E868D0" w:rsidP="00E868D0">
      <w:pPr>
        <w:pStyle w:val="Bibliography"/>
        <w:rPr>
          <w:rFonts w:cs="Times New Roman"/>
        </w:rPr>
      </w:pPr>
      <w:r w:rsidRPr="00C576F0">
        <w:rPr>
          <w:rFonts w:cs="Times New Roman"/>
        </w:rPr>
        <w:lastRenderedPageBreak/>
        <w:t>13. Halliday JEB, Meredith AL, Knobel DL, Shaw DJ, Bronsvoort BM de C, Cleaveland S. A framework for evaluating animals as sentinels for infectious disease surveillance. J R Soc Interface. 2007.</w:t>
      </w:r>
    </w:p>
    <w:p w14:paraId="2BE589CC" w14:textId="77777777" w:rsidR="00E868D0" w:rsidRPr="00C576F0" w:rsidRDefault="00E868D0" w:rsidP="00E868D0">
      <w:pPr>
        <w:pStyle w:val="Bibliography"/>
        <w:rPr>
          <w:rFonts w:cs="Times New Roman"/>
        </w:rPr>
      </w:pPr>
      <w:r w:rsidRPr="00C576F0">
        <w:rPr>
          <w:rFonts w:cs="Times New Roman"/>
        </w:rPr>
        <w:t xml:space="preserve">14. Poessel SA, Gese EM, Young JK. Environmental factors influencing the occurrence of coyotes and conflicts in urban areas. Landsc Urban Plan. 2017;157:259–69. </w:t>
      </w:r>
    </w:p>
    <w:p w14:paraId="1FE42BC8" w14:textId="77777777" w:rsidR="00E868D0" w:rsidRPr="00C576F0" w:rsidRDefault="00E868D0" w:rsidP="00E868D0">
      <w:pPr>
        <w:pStyle w:val="Bibliography"/>
        <w:rPr>
          <w:rFonts w:cs="Times New Roman"/>
        </w:rPr>
      </w:pPr>
      <w:r w:rsidRPr="00C576F0">
        <w:rPr>
          <w:rFonts w:cs="Times New Roman"/>
        </w:rPr>
        <w:t xml:space="preserve">15. Kays R, Costello R, Forrester T, Baker MC, Parsons AW, Kalies EL, et al. Cats are rare where coyotes roam. J Mammal. 2015;96:981–7. </w:t>
      </w:r>
    </w:p>
    <w:p w14:paraId="0F7054E0" w14:textId="77777777" w:rsidR="00E868D0" w:rsidRPr="00C576F0" w:rsidRDefault="00E868D0" w:rsidP="00E868D0">
      <w:pPr>
        <w:pStyle w:val="Bibliography"/>
        <w:rPr>
          <w:rFonts w:cs="Times New Roman"/>
        </w:rPr>
      </w:pPr>
      <w:r w:rsidRPr="00C576F0">
        <w:rPr>
          <w:rFonts w:cs="Times New Roman"/>
        </w:rPr>
        <w:t>16. Alexander SM, Quinn MS. Coyote (</w:t>
      </w:r>
      <w:r w:rsidRPr="00C576F0">
        <w:rPr>
          <w:rFonts w:cs="Times New Roman"/>
          <w:i/>
          <w:iCs/>
        </w:rPr>
        <w:t>Canis latrans</w:t>
      </w:r>
      <w:r w:rsidRPr="00C576F0">
        <w:rPr>
          <w:rFonts w:cs="Times New Roman"/>
        </w:rPr>
        <w:t xml:space="preserve">) Interactions With Humans and Pets Reported in the Canadian Print Media (1995–2010). Hum Dimens Wildl. 2011;16:345–59. </w:t>
      </w:r>
    </w:p>
    <w:p w14:paraId="6374D836" w14:textId="77777777" w:rsidR="00E868D0" w:rsidRPr="00C576F0" w:rsidRDefault="00E868D0" w:rsidP="00E868D0">
      <w:pPr>
        <w:pStyle w:val="Bibliography"/>
        <w:rPr>
          <w:rFonts w:cs="Times New Roman"/>
        </w:rPr>
      </w:pPr>
      <w:r w:rsidRPr="00C576F0">
        <w:rPr>
          <w:rFonts w:cs="Times New Roman"/>
        </w:rPr>
        <w:t xml:space="preserve">17. Ledesma N, Harrington L. Mosquito Vectors of Dog Heartworm in the United States: Vector Status and Factors Influencing Transmission Efficiency. Top Companion Anim Med. 2011;26:178–85. </w:t>
      </w:r>
    </w:p>
    <w:p w14:paraId="14976A5C" w14:textId="77777777" w:rsidR="00E868D0" w:rsidRPr="00C576F0" w:rsidRDefault="00E868D0" w:rsidP="00E868D0">
      <w:pPr>
        <w:pStyle w:val="Bibliography"/>
        <w:rPr>
          <w:rFonts w:cs="Times New Roman"/>
        </w:rPr>
      </w:pPr>
      <w:r w:rsidRPr="00C576F0">
        <w:rPr>
          <w:rFonts w:cs="Times New Roman"/>
        </w:rPr>
        <w:t xml:space="preserve">18. Bowman DD, Atkins CE. Heartworm Biology, Treatment, and Control. Vet Clin Small Anim Pract. 2009;39:1127–58. </w:t>
      </w:r>
    </w:p>
    <w:p w14:paraId="0FD7FDA1" w14:textId="77777777" w:rsidR="00E868D0" w:rsidRPr="00C576F0" w:rsidRDefault="00E868D0" w:rsidP="00E868D0">
      <w:pPr>
        <w:pStyle w:val="Bibliography"/>
        <w:rPr>
          <w:rFonts w:cs="Times New Roman"/>
        </w:rPr>
      </w:pPr>
      <w:r w:rsidRPr="00C576F0">
        <w:rPr>
          <w:rFonts w:cs="Times New Roman"/>
        </w:rPr>
        <w:t>19. Aher AM, Caudill D, Caudill G, Butryn RS, Wolf D, Fox M, et al. Prevalence, genetic analyses, and risk factors associated with heartworm (</w:t>
      </w:r>
      <w:r w:rsidRPr="00C576F0">
        <w:rPr>
          <w:rFonts w:cs="Times New Roman"/>
          <w:i/>
          <w:iCs/>
        </w:rPr>
        <w:t>Dirofilaria immitis</w:t>
      </w:r>
      <w:r w:rsidRPr="00C576F0">
        <w:rPr>
          <w:rFonts w:cs="Times New Roman"/>
        </w:rPr>
        <w:t>) in wild coyotes (</w:t>
      </w:r>
      <w:r w:rsidRPr="00C576F0">
        <w:rPr>
          <w:rFonts w:cs="Times New Roman"/>
          <w:i/>
          <w:iCs/>
        </w:rPr>
        <w:t>Canis latrans</w:t>
      </w:r>
      <w:r w:rsidRPr="00C576F0">
        <w:rPr>
          <w:rFonts w:cs="Times New Roman"/>
        </w:rPr>
        <w:t xml:space="preserve">) from Florida, USA. J Wildl Dis. 2016;52:785–92. </w:t>
      </w:r>
    </w:p>
    <w:p w14:paraId="6C29B16C" w14:textId="77777777" w:rsidR="00E868D0" w:rsidRPr="00C576F0" w:rsidRDefault="00E868D0" w:rsidP="00E868D0">
      <w:pPr>
        <w:pStyle w:val="Bibliography"/>
        <w:rPr>
          <w:rFonts w:cs="Times New Roman"/>
        </w:rPr>
      </w:pPr>
      <w:r w:rsidRPr="00C576F0">
        <w:rPr>
          <w:rFonts w:cs="Times New Roman"/>
        </w:rPr>
        <w:t>20. Fryxell RTT, Lewis TT, Peace H, Hendricks BBM, Paulsen D. Identification of Avian Malaria (</w:t>
      </w:r>
      <w:r w:rsidRPr="00C576F0">
        <w:rPr>
          <w:rFonts w:cs="Times New Roman"/>
          <w:i/>
          <w:iCs/>
        </w:rPr>
        <w:t>Plasmodium</w:t>
      </w:r>
      <w:r w:rsidRPr="00C576F0">
        <w:rPr>
          <w:rFonts w:cs="Times New Roman"/>
        </w:rPr>
        <w:t xml:space="preserve"> Sp.) and Canine Heartworm (</w:t>
      </w:r>
      <w:r w:rsidRPr="00C576F0">
        <w:rPr>
          <w:rFonts w:cs="Times New Roman"/>
          <w:i/>
          <w:iCs/>
        </w:rPr>
        <w:t>Dirofilaria immitis</w:t>
      </w:r>
      <w:r w:rsidRPr="00C576F0">
        <w:rPr>
          <w:rFonts w:cs="Times New Roman"/>
        </w:rPr>
        <w:t xml:space="preserve">) in the Mosquitoes of Tennessee. J Parasitol. 2014;100:455–62. </w:t>
      </w:r>
    </w:p>
    <w:p w14:paraId="16887552" w14:textId="77777777" w:rsidR="00E868D0" w:rsidRPr="00C576F0" w:rsidRDefault="00E868D0" w:rsidP="00E868D0">
      <w:pPr>
        <w:pStyle w:val="Bibliography"/>
        <w:rPr>
          <w:rFonts w:cs="Times New Roman"/>
        </w:rPr>
      </w:pPr>
      <w:r w:rsidRPr="00C576F0">
        <w:rPr>
          <w:rFonts w:cs="Times New Roman"/>
        </w:rPr>
        <w:t xml:space="preserve">21. Kazacos KR, Edberg EO. </w:t>
      </w:r>
      <w:r w:rsidRPr="00C576F0">
        <w:rPr>
          <w:rFonts w:cs="Times New Roman"/>
          <w:i/>
          <w:iCs/>
        </w:rPr>
        <w:t>Dirofilaria immitis i</w:t>
      </w:r>
      <w:r w:rsidRPr="00C576F0">
        <w:rPr>
          <w:rFonts w:cs="Times New Roman"/>
        </w:rPr>
        <w:t xml:space="preserve">nfection in foxes and coyotes in Indiana. J Am Vet Med Assoc. 1979;175:909–10. </w:t>
      </w:r>
    </w:p>
    <w:p w14:paraId="0C0992A6" w14:textId="77777777" w:rsidR="00E868D0" w:rsidRPr="00C576F0" w:rsidRDefault="00E868D0" w:rsidP="00E868D0">
      <w:pPr>
        <w:pStyle w:val="Bibliography"/>
        <w:rPr>
          <w:rFonts w:cs="Times New Roman"/>
        </w:rPr>
      </w:pPr>
      <w:r w:rsidRPr="00C576F0">
        <w:rPr>
          <w:rFonts w:cs="Times New Roman"/>
        </w:rPr>
        <w:t xml:space="preserve">22. King AW, Bohning AM. The incidence of heartworm </w:t>
      </w:r>
      <w:r w:rsidRPr="00C576F0">
        <w:rPr>
          <w:rFonts w:cs="Times New Roman"/>
          <w:i/>
          <w:iCs/>
        </w:rPr>
        <w:t xml:space="preserve">Dirofilaria immitis </w:t>
      </w:r>
      <w:r w:rsidRPr="00C576F0">
        <w:rPr>
          <w:rFonts w:cs="Times New Roman"/>
        </w:rPr>
        <w:t xml:space="preserve">(Filarioidea), in the wild canids of northeast Arkansas. Southwest Nat. 1984;89–92. </w:t>
      </w:r>
    </w:p>
    <w:p w14:paraId="664BA532" w14:textId="77777777" w:rsidR="00E868D0" w:rsidRPr="00C576F0" w:rsidRDefault="00E868D0" w:rsidP="00E868D0">
      <w:pPr>
        <w:pStyle w:val="Bibliography"/>
        <w:rPr>
          <w:rFonts w:cs="Times New Roman"/>
        </w:rPr>
      </w:pPr>
      <w:r w:rsidRPr="00C576F0">
        <w:rPr>
          <w:rFonts w:cs="Times New Roman"/>
        </w:rPr>
        <w:t xml:space="preserve">23. Sacks BN, Caswell-Chen EP. Reconstructing the spread of </w:t>
      </w:r>
      <w:r w:rsidRPr="00C576F0">
        <w:rPr>
          <w:rFonts w:cs="Times New Roman"/>
          <w:i/>
          <w:iCs/>
        </w:rPr>
        <w:t>Dirofilaria immitis</w:t>
      </w:r>
      <w:r w:rsidRPr="00C576F0">
        <w:rPr>
          <w:rFonts w:cs="Times New Roman"/>
        </w:rPr>
        <w:t xml:space="preserve"> in California coyotes. J Parasitol. 2003;89:319–23. </w:t>
      </w:r>
    </w:p>
    <w:p w14:paraId="7F0D6685" w14:textId="77777777" w:rsidR="00E868D0" w:rsidRPr="00C576F0" w:rsidRDefault="00E868D0" w:rsidP="00E868D0">
      <w:pPr>
        <w:pStyle w:val="Bibliography"/>
        <w:rPr>
          <w:rFonts w:cs="Times New Roman"/>
        </w:rPr>
      </w:pPr>
      <w:r w:rsidRPr="00C576F0">
        <w:rPr>
          <w:rFonts w:cs="Times New Roman"/>
        </w:rPr>
        <w:t xml:space="preserve">24. Sobotyk C, Nguyen N, Negrón V, Varner A, Saleh MN, Hilton C, et al. Detection of </w:t>
      </w:r>
      <w:r w:rsidRPr="00C576F0">
        <w:rPr>
          <w:rFonts w:cs="Times New Roman"/>
          <w:i/>
          <w:iCs/>
        </w:rPr>
        <w:t xml:space="preserve">Dirofilaria immitis </w:t>
      </w:r>
      <w:r w:rsidRPr="00C576F0">
        <w:rPr>
          <w:rFonts w:cs="Times New Roman"/>
        </w:rPr>
        <w:t xml:space="preserve">via integrated serological and molecular analyses in coyotes from Texas, United States. Int J Parasitol Parasites Wildl. 2022;18:20–4. </w:t>
      </w:r>
    </w:p>
    <w:p w14:paraId="40230A15" w14:textId="77777777" w:rsidR="00E868D0" w:rsidRPr="00C576F0" w:rsidRDefault="00E868D0" w:rsidP="00E868D0">
      <w:pPr>
        <w:pStyle w:val="Bibliography"/>
        <w:rPr>
          <w:rFonts w:cs="Times New Roman"/>
        </w:rPr>
      </w:pPr>
      <w:r w:rsidRPr="00C576F0">
        <w:rPr>
          <w:rFonts w:cs="Times New Roman"/>
        </w:rPr>
        <w:t xml:space="preserve">25. Wixsom MJ, Green SP, Corwin RM, Fritzell EK. </w:t>
      </w:r>
      <w:r w:rsidRPr="00C576F0">
        <w:rPr>
          <w:rFonts w:cs="Times New Roman"/>
          <w:i/>
          <w:iCs/>
        </w:rPr>
        <w:t xml:space="preserve">Dirofilaria immitis </w:t>
      </w:r>
      <w:r w:rsidRPr="00C576F0">
        <w:rPr>
          <w:rFonts w:cs="Times New Roman"/>
        </w:rPr>
        <w:t xml:space="preserve">in Coyotes and Foxes in Missouri. J Wildl Dis. 1991;27:166–9. </w:t>
      </w:r>
    </w:p>
    <w:p w14:paraId="1B469495" w14:textId="77777777" w:rsidR="00E868D0" w:rsidRPr="00C576F0" w:rsidRDefault="00E868D0" w:rsidP="00E868D0">
      <w:pPr>
        <w:pStyle w:val="Bibliography"/>
        <w:rPr>
          <w:rFonts w:cs="Times New Roman"/>
        </w:rPr>
      </w:pPr>
      <w:r w:rsidRPr="00C576F0">
        <w:rPr>
          <w:rFonts w:cs="Times New Roman"/>
        </w:rPr>
        <w:lastRenderedPageBreak/>
        <w:t xml:space="preserve">26. Kozek WJ. What is new in the </w:t>
      </w:r>
      <w:r w:rsidRPr="00C576F0">
        <w:rPr>
          <w:rFonts w:cs="Times New Roman"/>
          <w:i/>
          <w:iCs/>
        </w:rPr>
        <w:t>Wolbachia</w:t>
      </w:r>
      <w:r w:rsidRPr="00C576F0">
        <w:rPr>
          <w:rFonts w:cs="Times New Roman"/>
        </w:rPr>
        <w:t>/</w:t>
      </w:r>
      <w:r w:rsidRPr="00C576F0">
        <w:rPr>
          <w:rFonts w:cs="Times New Roman"/>
          <w:i/>
          <w:iCs/>
        </w:rPr>
        <w:t>Dirofilaria</w:t>
      </w:r>
      <w:r w:rsidRPr="00C576F0">
        <w:rPr>
          <w:rFonts w:cs="Times New Roman"/>
        </w:rPr>
        <w:t xml:space="preserve"> interaction? Vet Parasitol. 2005;133:127–32. </w:t>
      </w:r>
    </w:p>
    <w:p w14:paraId="7DBEE082" w14:textId="77777777" w:rsidR="00E868D0" w:rsidRPr="00C576F0" w:rsidRDefault="00E868D0" w:rsidP="00E868D0">
      <w:pPr>
        <w:pStyle w:val="Bibliography"/>
        <w:rPr>
          <w:rFonts w:cs="Times New Roman"/>
        </w:rPr>
      </w:pPr>
      <w:r w:rsidRPr="00C576F0">
        <w:rPr>
          <w:rFonts w:cs="Times New Roman"/>
        </w:rPr>
        <w:t xml:space="preserve">27. Savadelis MD, Coleman AE, Rapoport GS, Sharma A, Sakamoto K, Keys DA, et al. Clinical assessment of heartworm-infected Beagles treated with a combination of imidacloprid/moxidectin and doxycycline, or untreated. J Vet Intern Med. 2020;34:1734–45. </w:t>
      </w:r>
    </w:p>
    <w:p w14:paraId="1EB7C6E7" w14:textId="77777777" w:rsidR="00E868D0" w:rsidRPr="00C576F0" w:rsidRDefault="00E868D0" w:rsidP="00E868D0">
      <w:pPr>
        <w:pStyle w:val="Bibliography"/>
        <w:rPr>
          <w:rFonts w:cs="Times New Roman"/>
        </w:rPr>
      </w:pPr>
      <w:r w:rsidRPr="00C576F0">
        <w:rPr>
          <w:rFonts w:cs="Times New Roman"/>
        </w:rPr>
        <w:t xml:space="preserve">28. Sutton RH, Atwell RB. Lesions of Pulmonary Pleura Associated with Canine Heartworm Disease. Vet Pathol. 1985;22:637–9. </w:t>
      </w:r>
    </w:p>
    <w:p w14:paraId="0B564026" w14:textId="77777777" w:rsidR="00E868D0" w:rsidRPr="00C576F0" w:rsidRDefault="00E868D0" w:rsidP="00E868D0">
      <w:pPr>
        <w:pStyle w:val="Bibliography"/>
        <w:rPr>
          <w:rFonts w:cs="Times New Roman"/>
        </w:rPr>
      </w:pPr>
      <w:r w:rsidRPr="00C576F0">
        <w:rPr>
          <w:rFonts w:cs="Times New Roman"/>
        </w:rPr>
        <w:t xml:space="preserve">29. Dantas-Torres F, Otranto D. Overview on Dirofilaria immitis in the Americas, with notes on other filarial worms infecting dogs. Vet Parasitol. 2020;282:109113. </w:t>
      </w:r>
    </w:p>
    <w:p w14:paraId="06E79613" w14:textId="77777777" w:rsidR="00E868D0" w:rsidRPr="00C576F0" w:rsidRDefault="00E868D0" w:rsidP="00E868D0">
      <w:pPr>
        <w:pStyle w:val="Bibliography"/>
        <w:rPr>
          <w:rFonts w:cs="Times New Roman"/>
        </w:rPr>
      </w:pPr>
      <w:r w:rsidRPr="00C576F0">
        <w:rPr>
          <w:rFonts w:cs="Times New Roman"/>
        </w:rPr>
        <w:t>30. Gates M, Gerhold RW, Wilkes RP, Gulsby WD, Maestas L, Rosypal A, et al. Parasitology, Virology, and Serology of Free-Ranging Coyotes (</w:t>
      </w:r>
      <w:r w:rsidRPr="00C576F0">
        <w:rPr>
          <w:rFonts w:cs="Times New Roman"/>
          <w:i/>
          <w:iCs/>
        </w:rPr>
        <w:t>Canis latrans</w:t>
      </w:r>
      <w:r w:rsidRPr="00C576F0">
        <w:rPr>
          <w:rFonts w:cs="Times New Roman"/>
        </w:rPr>
        <w:t xml:space="preserve">) from Central Georgia, USA. J Wildl Dis. 2014;50:896–901. </w:t>
      </w:r>
    </w:p>
    <w:p w14:paraId="7D750714" w14:textId="77777777" w:rsidR="00E868D0" w:rsidRPr="00C576F0" w:rsidRDefault="00E868D0" w:rsidP="00E868D0">
      <w:pPr>
        <w:pStyle w:val="Bibliography"/>
        <w:rPr>
          <w:rFonts w:cs="Times New Roman"/>
        </w:rPr>
      </w:pPr>
      <w:r w:rsidRPr="00C576F0">
        <w:rPr>
          <w:rFonts w:cs="Times New Roman"/>
        </w:rPr>
        <w:t xml:space="preserve">31. Custer JW, Pence DB. Dirofilariasis in wild canids from the Gulf coastal prairies of Texas and Louisiana, U.S.A. Vet Parasitol. 1981;8:71–82. </w:t>
      </w:r>
    </w:p>
    <w:p w14:paraId="0D9D829B" w14:textId="77777777" w:rsidR="00E868D0" w:rsidRPr="00C576F0" w:rsidRDefault="00E868D0" w:rsidP="00E868D0">
      <w:pPr>
        <w:pStyle w:val="Bibliography"/>
        <w:rPr>
          <w:rFonts w:cs="Times New Roman"/>
        </w:rPr>
      </w:pPr>
      <w:r w:rsidRPr="00C576F0">
        <w:rPr>
          <w:rFonts w:cs="Times New Roman"/>
        </w:rPr>
        <w:t>32. Miller DL, Schrecengost J, Kilgo J, Ray HS, Miller KV. Ruptured Aortic Aneurysm in a Coyote (</w:t>
      </w:r>
      <w:r w:rsidRPr="00C576F0">
        <w:rPr>
          <w:rFonts w:cs="Times New Roman"/>
          <w:i/>
          <w:iCs/>
        </w:rPr>
        <w:t>Canis latrans)</w:t>
      </w:r>
      <w:r w:rsidRPr="00C576F0">
        <w:rPr>
          <w:rFonts w:cs="Times New Roman"/>
        </w:rPr>
        <w:t xml:space="preserve"> from South Carolina. J Zoo Wildl Med. 2007;38:492–4. </w:t>
      </w:r>
    </w:p>
    <w:p w14:paraId="6EA81CD8" w14:textId="77777777" w:rsidR="00E868D0" w:rsidRPr="00C576F0" w:rsidRDefault="00E868D0" w:rsidP="00E868D0">
      <w:pPr>
        <w:pStyle w:val="Bibliography"/>
        <w:rPr>
          <w:rFonts w:cs="Times New Roman"/>
        </w:rPr>
      </w:pPr>
      <w:r w:rsidRPr="00C576F0">
        <w:rPr>
          <w:rFonts w:cs="Times New Roman"/>
        </w:rPr>
        <w:t xml:space="preserve">33. Little S, Braff J, Place J, Buch J, Dewage BG, Knupp A, et al. Canine infection with </w:t>
      </w:r>
      <w:r w:rsidRPr="00C576F0">
        <w:rPr>
          <w:rFonts w:cs="Times New Roman"/>
          <w:i/>
          <w:iCs/>
        </w:rPr>
        <w:t>Dirofilaria immitis, Borrelia burgdorferi, Anaplasma</w:t>
      </w:r>
      <w:r w:rsidRPr="00C576F0">
        <w:rPr>
          <w:rFonts w:cs="Times New Roman"/>
        </w:rPr>
        <w:t xml:space="preserve"> spp., and </w:t>
      </w:r>
      <w:r w:rsidRPr="00C576F0">
        <w:rPr>
          <w:rFonts w:cs="Times New Roman"/>
          <w:i/>
          <w:iCs/>
        </w:rPr>
        <w:t>Ehrlichia</w:t>
      </w:r>
      <w:r w:rsidRPr="00C576F0">
        <w:rPr>
          <w:rFonts w:cs="Times New Roman"/>
        </w:rPr>
        <w:t xml:space="preserve"> spp. in the United States, 2013–2019. Parasit Vectors. 2021;14:1–16. </w:t>
      </w:r>
    </w:p>
    <w:p w14:paraId="42676E93" w14:textId="77777777" w:rsidR="00E868D0" w:rsidRPr="00C576F0" w:rsidRDefault="00E868D0" w:rsidP="00E868D0">
      <w:pPr>
        <w:pStyle w:val="Bibliography"/>
        <w:rPr>
          <w:rFonts w:cs="Times New Roman"/>
        </w:rPr>
      </w:pPr>
      <w:r w:rsidRPr="00C576F0">
        <w:rPr>
          <w:rFonts w:cs="Times New Roman"/>
        </w:rPr>
        <w:t xml:space="preserve">34. Self SW, Pulaski CN, McMahan CS, Brown DA, Yabsley MJ, Gettings JR. Regional and local temporal trends in the prevalence of canine heartworm infection in the contiguous United States: 2012–2018. Parasit Vectors. 2019;12:380. </w:t>
      </w:r>
    </w:p>
    <w:p w14:paraId="1509CAA8" w14:textId="77777777" w:rsidR="00E868D0" w:rsidRPr="00C576F0" w:rsidRDefault="00E868D0" w:rsidP="00E868D0">
      <w:pPr>
        <w:pStyle w:val="Bibliography"/>
        <w:rPr>
          <w:rFonts w:cs="Times New Roman"/>
        </w:rPr>
      </w:pPr>
      <w:r w:rsidRPr="00C576F0">
        <w:rPr>
          <w:rFonts w:cs="Times New Roman"/>
        </w:rPr>
        <w:t xml:space="preserve">35. Worsley-Tonks KEL, Gehrt SD, Anchor C, Escobar LE, Craft ME. Infection risk varies within urbanized landscapes: the case of coyotes and heartworm. Parasit Vectors. 2021;14:464. </w:t>
      </w:r>
    </w:p>
    <w:p w14:paraId="33B04CEC" w14:textId="77777777" w:rsidR="00E868D0" w:rsidRPr="00C576F0" w:rsidRDefault="00E868D0" w:rsidP="00E868D0">
      <w:pPr>
        <w:pStyle w:val="Bibliography"/>
        <w:rPr>
          <w:rFonts w:cs="Times New Roman"/>
        </w:rPr>
      </w:pPr>
      <w:r w:rsidRPr="00C576F0">
        <w:rPr>
          <w:rFonts w:cs="Times New Roman"/>
        </w:rPr>
        <w:t xml:space="preserve">36. Hahn MB, Eisen L, McAllister J, Savage HM, Mutebi J-P, Eisen RJ. Updated Reported Distribution of </w:t>
      </w:r>
      <w:r w:rsidRPr="00C576F0">
        <w:rPr>
          <w:rFonts w:cs="Times New Roman"/>
          <w:i/>
          <w:iCs/>
        </w:rPr>
        <w:t>Aedes</w:t>
      </w:r>
      <w:r w:rsidRPr="00C576F0">
        <w:rPr>
          <w:rFonts w:cs="Times New Roman"/>
        </w:rPr>
        <w:t xml:space="preserve"> (Stegomyia) </w:t>
      </w:r>
      <w:r w:rsidRPr="00C576F0">
        <w:rPr>
          <w:rFonts w:cs="Times New Roman"/>
          <w:i/>
          <w:iCs/>
        </w:rPr>
        <w:t>aegypti</w:t>
      </w:r>
      <w:r w:rsidRPr="00C576F0">
        <w:rPr>
          <w:rFonts w:cs="Times New Roman"/>
        </w:rPr>
        <w:t xml:space="preserve"> and </w:t>
      </w:r>
      <w:r w:rsidRPr="00C576F0">
        <w:rPr>
          <w:rFonts w:cs="Times New Roman"/>
          <w:i/>
          <w:iCs/>
        </w:rPr>
        <w:t>Aedes</w:t>
      </w:r>
      <w:r w:rsidRPr="00C576F0">
        <w:rPr>
          <w:rFonts w:cs="Times New Roman"/>
        </w:rPr>
        <w:t xml:space="preserve"> (Stegomyia) </w:t>
      </w:r>
      <w:r w:rsidRPr="00C576F0">
        <w:rPr>
          <w:rFonts w:cs="Times New Roman"/>
          <w:i/>
          <w:iCs/>
        </w:rPr>
        <w:t>albopictus</w:t>
      </w:r>
      <w:r w:rsidRPr="00C576F0">
        <w:rPr>
          <w:rFonts w:cs="Times New Roman"/>
        </w:rPr>
        <w:t xml:space="preserve"> (Diptera: Culicidae) in the United States, 1995–2016. J Med Entomol. 2017;54:1420–4. </w:t>
      </w:r>
    </w:p>
    <w:p w14:paraId="0D83D4ED" w14:textId="77777777" w:rsidR="00E868D0" w:rsidRPr="00C576F0" w:rsidRDefault="00E868D0" w:rsidP="00E868D0">
      <w:pPr>
        <w:pStyle w:val="Bibliography"/>
        <w:rPr>
          <w:rFonts w:cs="Times New Roman"/>
        </w:rPr>
      </w:pPr>
      <w:r w:rsidRPr="00C576F0">
        <w:rPr>
          <w:rFonts w:cs="Times New Roman"/>
        </w:rPr>
        <w:t xml:space="preserve">37. Mckay T, Bianco T, Rhodes L, Barnett S. Prevalence of Dirofilaria immitis (Nematoda: Filarioidea) in Mosquitoes From Northeast Arkansas, the United States. J Med Entomol. 2013;50:871–8. </w:t>
      </w:r>
    </w:p>
    <w:p w14:paraId="158C3DC0" w14:textId="77777777" w:rsidR="00E868D0" w:rsidRPr="00C576F0" w:rsidRDefault="00E868D0" w:rsidP="00E868D0">
      <w:pPr>
        <w:pStyle w:val="Bibliography"/>
        <w:rPr>
          <w:rFonts w:cs="Times New Roman"/>
        </w:rPr>
      </w:pPr>
      <w:r w:rsidRPr="00C576F0">
        <w:rPr>
          <w:rFonts w:cs="Times New Roman"/>
        </w:rPr>
        <w:t xml:space="preserve">38. Conboy GA. Canine angiostrongylosis: The French heartworm: An emerging threat in North America. Vet Parasitol. 2011;176:382–9. </w:t>
      </w:r>
    </w:p>
    <w:p w14:paraId="4029A453" w14:textId="77777777" w:rsidR="00E868D0" w:rsidRPr="00C576F0" w:rsidRDefault="00E868D0" w:rsidP="00E868D0">
      <w:pPr>
        <w:pStyle w:val="Bibliography"/>
        <w:rPr>
          <w:rFonts w:cs="Times New Roman"/>
        </w:rPr>
      </w:pPr>
      <w:r w:rsidRPr="00C576F0">
        <w:rPr>
          <w:rFonts w:cs="Times New Roman"/>
        </w:rPr>
        <w:lastRenderedPageBreak/>
        <w:t>39. Gillis-Germitsch N, Manser MB, Hilbe M, Schnyder M. Meerkats (</w:t>
      </w:r>
      <w:r w:rsidRPr="00C576F0">
        <w:rPr>
          <w:rFonts w:cs="Times New Roman"/>
          <w:i/>
          <w:iCs/>
        </w:rPr>
        <w:t>Suricata suricatta)</w:t>
      </w:r>
      <w:r w:rsidRPr="00C576F0">
        <w:rPr>
          <w:rFonts w:cs="Times New Roman"/>
        </w:rPr>
        <w:t>, a new definitive host of the canid nematode</w:t>
      </w:r>
      <w:r w:rsidRPr="00C576F0">
        <w:rPr>
          <w:rFonts w:cs="Times New Roman"/>
          <w:i/>
          <w:iCs/>
        </w:rPr>
        <w:t xml:space="preserve"> Angiostrongylus vasorum</w:t>
      </w:r>
      <w:r w:rsidRPr="00C576F0">
        <w:rPr>
          <w:rFonts w:cs="Times New Roman"/>
        </w:rPr>
        <w:t xml:space="preserve">. Int J Parasitol Parasites Wildl. 2017;6:349–53. </w:t>
      </w:r>
    </w:p>
    <w:p w14:paraId="1891D920" w14:textId="77777777" w:rsidR="00E868D0" w:rsidRPr="00C576F0" w:rsidRDefault="00E868D0" w:rsidP="00E868D0">
      <w:pPr>
        <w:pStyle w:val="Bibliography"/>
        <w:rPr>
          <w:rFonts w:cs="Times New Roman"/>
        </w:rPr>
      </w:pPr>
      <w:r w:rsidRPr="00C576F0">
        <w:rPr>
          <w:rFonts w:cs="Times New Roman"/>
        </w:rPr>
        <w:t xml:space="preserve">40. Patterson-Kane JC, Gibbons LM, Jefferies R, Morgan ER, Wenzlow N, Redrobe SP. Pneumonia from </w:t>
      </w:r>
      <w:r w:rsidRPr="00C576F0">
        <w:rPr>
          <w:rFonts w:cs="Times New Roman"/>
          <w:i/>
          <w:iCs/>
        </w:rPr>
        <w:t>Angiostrongylus Vasorum</w:t>
      </w:r>
      <w:r w:rsidRPr="00C576F0">
        <w:rPr>
          <w:rFonts w:cs="Times New Roman"/>
        </w:rPr>
        <w:t xml:space="preserve"> Infection in a Red Panda (Ailurus Fulgens Fulgens). J Vet Diagn Invest. 2009;21:270–3. </w:t>
      </w:r>
    </w:p>
    <w:p w14:paraId="2E43535A" w14:textId="77777777" w:rsidR="00E868D0" w:rsidRPr="00C576F0" w:rsidRDefault="00E868D0" w:rsidP="00E868D0">
      <w:pPr>
        <w:pStyle w:val="Bibliography"/>
        <w:rPr>
          <w:rFonts w:cs="Times New Roman"/>
        </w:rPr>
      </w:pPr>
      <w:r w:rsidRPr="00C576F0">
        <w:rPr>
          <w:rFonts w:cs="Times New Roman"/>
        </w:rPr>
        <w:t>41. Takeuchi-Storm N, Al-Sabi MNS, Chriel M, Enemark HL. Systematic examination of the cardiopulmonary, urogenital, muscular and gastrointestinal parasites of the Eurasian otters (</w:t>
      </w:r>
      <w:r w:rsidRPr="00C576F0">
        <w:rPr>
          <w:rFonts w:cs="Times New Roman"/>
          <w:i/>
          <w:iCs/>
        </w:rPr>
        <w:t>Lutra lutra</w:t>
      </w:r>
      <w:r w:rsidRPr="00C576F0">
        <w:rPr>
          <w:rFonts w:cs="Times New Roman"/>
        </w:rPr>
        <w:t xml:space="preserve">) in Denmark, a protected species recovering from a dramatic decline. Parasitol Int. 2021;84:102418. </w:t>
      </w:r>
    </w:p>
    <w:p w14:paraId="67E17C69" w14:textId="77777777" w:rsidR="00E868D0" w:rsidRPr="00C576F0" w:rsidRDefault="00E868D0" w:rsidP="00E868D0">
      <w:pPr>
        <w:pStyle w:val="Bibliography"/>
        <w:rPr>
          <w:rFonts w:cs="Times New Roman"/>
        </w:rPr>
      </w:pPr>
      <w:r w:rsidRPr="00C576F0">
        <w:rPr>
          <w:rFonts w:cs="Times New Roman"/>
        </w:rPr>
        <w:t>42. Bourque A, Whitney H, Conboy G. Angiostrongylus vasorum Infection in a Coyote (</w:t>
      </w:r>
      <w:r w:rsidRPr="00C576F0">
        <w:rPr>
          <w:rFonts w:cs="Times New Roman"/>
          <w:i/>
          <w:iCs/>
        </w:rPr>
        <w:t>Canis latrans</w:t>
      </w:r>
      <w:r w:rsidRPr="00C576F0">
        <w:rPr>
          <w:rFonts w:cs="Times New Roman"/>
        </w:rPr>
        <w:t xml:space="preserve">) from Newfoundland and Labrador, Canada. J Wildl Dis. 2005;41:816–9. </w:t>
      </w:r>
    </w:p>
    <w:p w14:paraId="506EA461" w14:textId="77777777" w:rsidR="00E868D0" w:rsidRPr="00C576F0" w:rsidRDefault="00E868D0" w:rsidP="00E868D0">
      <w:pPr>
        <w:pStyle w:val="Bibliography"/>
        <w:rPr>
          <w:rFonts w:cs="Times New Roman"/>
        </w:rPr>
      </w:pPr>
      <w:r w:rsidRPr="00C576F0">
        <w:rPr>
          <w:rFonts w:cs="Times New Roman"/>
        </w:rPr>
        <w:t xml:space="preserve">43. Mahjoub HA, Robbins WT, Galeuzzi O, Graham KF, Jones MEB, Buote MA, et al. First report of </w:t>
      </w:r>
      <w:r w:rsidRPr="00C576F0">
        <w:rPr>
          <w:rFonts w:cs="Times New Roman"/>
          <w:i/>
          <w:iCs/>
        </w:rPr>
        <w:t>Angiostrongylus vasorum</w:t>
      </w:r>
      <w:r w:rsidRPr="00C576F0">
        <w:rPr>
          <w:rFonts w:cs="Times New Roman"/>
        </w:rPr>
        <w:t xml:space="preserve"> (French heartworm) in red foxes (</w:t>
      </w:r>
      <w:r w:rsidRPr="00C576F0">
        <w:rPr>
          <w:rFonts w:cs="Times New Roman"/>
          <w:i/>
          <w:iCs/>
        </w:rPr>
        <w:t>Vulpes vulpes</w:t>
      </w:r>
      <w:r w:rsidRPr="00C576F0">
        <w:rPr>
          <w:rFonts w:cs="Times New Roman"/>
        </w:rPr>
        <w:t xml:space="preserve">) on Prince Edward Island. Can Vet J. 2022;63:637–40. </w:t>
      </w:r>
    </w:p>
    <w:p w14:paraId="3FA50E15" w14:textId="77777777" w:rsidR="00E868D0" w:rsidRPr="00C576F0" w:rsidRDefault="00E868D0" w:rsidP="00E868D0">
      <w:pPr>
        <w:pStyle w:val="Bibliography"/>
        <w:rPr>
          <w:rFonts w:cs="Times New Roman"/>
        </w:rPr>
      </w:pPr>
      <w:r w:rsidRPr="00C576F0">
        <w:rPr>
          <w:rFonts w:cs="Times New Roman"/>
        </w:rPr>
        <w:t xml:space="preserve">44. Kistler WM, Brown JD, Allison AB, Nemeth NM, Yabsley MJ. First report of </w:t>
      </w:r>
      <w:r w:rsidRPr="00C576F0">
        <w:rPr>
          <w:rFonts w:cs="Times New Roman"/>
          <w:i/>
          <w:iCs/>
        </w:rPr>
        <w:t>Angiostrongylus vasorum</w:t>
      </w:r>
      <w:r w:rsidRPr="00C576F0">
        <w:rPr>
          <w:rFonts w:cs="Times New Roman"/>
        </w:rPr>
        <w:t xml:space="preserve"> and </w:t>
      </w:r>
      <w:r w:rsidRPr="00C576F0">
        <w:rPr>
          <w:rFonts w:cs="Times New Roman"/>
          <w:i/>
          <w:iCs/>
        </w:rPr>
        <w:t>Hepatozoon</w:t>
      </w:r>
      <w:r w:rsidRPr="00C576F0">
        <w:rPr>
          <w:rFonts w:cs="Times New Roman"/>
        </w:rPr>
        <w:t xml:space="preserve"> from a red fox (</w:t>
      </w:r>
      <w:r w:rsidRPr="00C576F0">
        <w:rPr>
          <w:rFonts w:cs="Times New Roman"/>
          <w:i/>
          <w:iCs/>
        </w:rPr>
        <w:t>Vulpes vulpes</w:t>
      </w:r>
      <w:r w:rsidRPr="00C576F0">
        <w:rPr>
          <w:rFonts w:cs="Times New Roman"/>
        </w:rPr>
        <w:t xml:space="preserve">) from West Virginia, USA. Vet Parasitol. 2014;200:216–20. </w:t>
      </w:r>
    </w:p>
    <w:p w14:paraId="3A1A043C" w14:textId="77777777" w:rsidR="00E868D0" w:rsidRPr="00C576F0" w:rsidRDefault="00E868D0" w:rsidP="00E868D0">
      <w:pPr>
        <w:pStyle w:val="Bibliography"/>
        <w:rPr>
          <w:rFonts w:cs="Times New Roman"/>
        </w:rPr>
      </w:pPr>
      <w:r w:rsidRPr="00C576F0">
        <w:rPr>
          <w:rFonts w:cs="Times New Roman"/>
        </w:rPr>
        <w:t xml:space="preserve">45. Rosen L, Ash LR, Wallace GD. Life history of the canine lungworm </w:t>
      </w:r>
      <w:r w:rsidRPr="00C576F0">
        <w:rPr>
          <w:rFonts w:cs="Times New Roman"/>
          <w:i/>
          <w:iCs/>
        </w:rPr>
        <w:t>Angio-strongylus vasonim</w:t>
      </w:r>
      <w:r w:rsidRPr="00C576F0">
        <w:rPr>
          <w:rFonts w:cs="Times New Roman"/>
        </w:rPr>
        <w:t xml:space="preserve"> (Baillet). Am J Vet Res. 1970;31:131–43. </w:t>
      </w:r>
    </w:p>
    <w:p w14:paraId="13214C03" w14:textId="77777777" w:rsidR="00E868D0" w:rsidRPr="00C576F0" w:rsidRDefault="00E868D0" w:rsidP="00E868D0">
      <w:pPr>
        <w:pStyle w:val="Bibliography"/>
        <w:rPr>
          <w:rFonts w:cs="Times New Roman"/>
        </w:rPr>
      </w:pPr>
      <w:r w:rsidRPr="00C576F0">
        <w:rPr>
          <w:rFonts w:cs="Times New Roman"/>
        </w:rPr>
        <w:t>46. Bolt G, Monrad J, Frandsen F, Henriksen P, Dietz HH. The common frog (</w:t>
      </w:r>
      <w:r w:rsidRPr="00C576F0">
        <w:rPr>
          <w:rFonts w:cs="Times New Roman"/>
          <w:i/>
          <w:iCs/>
        </w:rPr>
        <w:t>Rana temporaria</w:t>
      </w:r>
      <w:r w:rsidRPr="00C576F0">
        <w:rPr>
          <w:rFonts w:cs="Times New Roman"/>
        </w:rPr>
        <w:t xml:space="preserve">) as a potential paratenic and intermediate host for </w:t>
      </w:r>
      <w:r w:rsidRPr="00C576F0">
        <w:rPr>
          <w:rFonts w:cs="Times New Roman"/>
          <w:i/>
          <w:iCs/>
        </w:rPr>
        <w:t>Angiostrongylus vasorum</w:t>
      </w:r>
      <w:r w:rsidRPr="00C576F0">
        <w:rPr>
          <w:rFonts w:cs="Times New Roman"/>
        </w:rPr>
        <w:t xml:space="preserve">. Parasitol Res. 1993;79:428–30. </w:t>
      </w:r>
    </w:p>
    <w:p w14:paraId="7F6DDD3D" w14:textId="77777777" w:rsidR="00E868D0" w:rsidRPr="00C576F0" w:rsidRDefault="00E868D0" w:rsidP="00E868D0">
      <w:pPr>
        <w:pStyle w:val="Bibliography"/>
        <w:rPr>
          <w:rFonts w:cs="Times New Roman"/>
        </w:rPr>
      </w:pPr>
      <w:r w:rsidRPr="00C576F0">
        <w:rPr>
          <w:rFonts w:cs="Times New Roman"/>
        </w:rPr>
        <w:t xml:space="preserve">47. Morgan ER, Shaw SE, Brennan SF, Waal TDD, Jones BR, Mulcahy G. </w:t>
      </w:r>
      <w:r w:rsidRPr="00C576F0">
        <w:rPr>
          <w:rFonts w:cs="Times New Roman"/>
          <w:i/>
          <w:iCs/>
        </w:rPr>
        <w:t>Angiostrongylus vasorum</w:t>
      </w:r>
      <w:r w:rsidRPr="00C576F0">
        <w:rPr>
          <w:rFonts w:cs="Times New Roman"/>
        </w:rPr>
        <w:t xml:space="preserve">: a real heartbreaker. Trends Parasitol. 2005;21:49–51. </w:t>
      </w:r>
    </w:p>
    <w:p w14:paraId="34CD584F" w14:textId="77777777" w:rsidR="00E868D0" w:rsidRPr="00C576F0" w:rsidRDefault="00E868D0" w:rsidP="00E868D0">
      <w:pPr>
        <w:pStyle w:val="Bibliography"/>
        <w:rPr>
          <w:rFonts w:cs="Times New Roman"/>
        </w:rPr>
      </w:pPr>
      <w:r w:rsidRPr="00C576F0">
        <w:rPr>
          <w:rFonts w:cs="Times New Roman"/>
        </w:rPr>
        <w:t xml:space="preserve">48. G Bolt, J Monrad, J Koch, A Jensen. Canine angiostrongylosis: a review. Vet Rec. 1994;135:447–52. </w:t>
      </w:r>
    </w:p>
    <w:p w14:paraId="44C19ECC" w14:textId="77777777" w:rsidR="00E868D0" w:rsidRPr="00C576F0" w:rsidRDefault="00E868D0" w:rsidP="00E868D0">
      <w:pPr>
        <w:pStyle w:val="Bibliography"/>
        <w:rPr>
          <w:rFonts w:cs="Times New Roman"/>
        </w:rPr>
      </w:pPr>
      <w:r w:rsidRPr="00C576F0">
        <w:rPr>
          <w:rFonts w:cs="Times New Roman"/>
        </w:rPr>
        <w:t xml:space="preserve">49. Koch J, Willesen JL. Canine pulmonary angiostrongylosis: An update. Vet J. 2009;179:348–59. </w:t>
      </w:r>
    </w:p>
    <w:p w14:paraId="52F5D89E" w14:textId="77777777" w:rsidR="00E868D0" w:rsidRPr="00C576F0" w:rsidRDefault="00E868D0" w:rsidP="00E868D0">
      <w:pPr>
        <w:pStyle w:val="Bibliography"/>
        <w:rPr>
          <w:rFonts w:cs="Times New Roman"/>
        </w:rPr>
      </w:pPr>
      <w:r w:rsidRPr="00C576F0">
        <w:rPr>
          <w:rFonts w:cs="Times New Roman"/>
        </w:rPr>
        <w:t xml:space="preserve">50. Cury MC, Lima WS, Guimarães MP, Carvalho MG. Hematological and coagulation profiles in dogs experimentally infected with </w:t>
      </w:r>
      <w:r w:rsidRPr="00C576F0">
        <w:rPr>
          <w:rFonts w:cs="Times New Roman"/>
          <w:i/>
          <w:iCs/>
        </w:rPr>
        <w:t>Angiostrongylus vasorum</w:t>
      </w:r>
      <w:r w:rsidRPr="00C576F0">
        <w:rPr>
          <w:rFonts w:cs="Times New Roman"/>
        </w:rPr>
        <w:t xml:space="preserve"> (Baillet, 1866). Vet Parasitol. 2002;104:139–49. </w:t>
      </w:r>
    </w:p>
    <w:p w14:paraId="3C83FD71" w14:textId="77777777" w:rsidR="00E868D0" w:rsidRPr="00C576F0" w:rsidRDefault="00E868D0" w:rsidP="00E868D0">
      <w:pPr>
        <w:pStyle w:val="Bibliography"/>
        <w:rPr>
          <w:rFonts w:cs="Times New Roman"/>
        </w:rPr>
      </w:pPr>
      <w:r w:rsidRPr="00C576F0">
        <w:rPr>
          <w:rFonts w:cs="Times New Roman"/>
        </w:rPr>
        <w:lastRenderedPageBreak/>
        <w:t xml:space="preserve">51. Denk D, Matiasek K, Just FT, Hermanns W, Baiker K, Herbach N, et al. Disseminated angiostrongylosis with fatal cerebral haemorrhages in two dogs in Germany: A clinical case study. Vet Parasitol. 2009;160:100–8. </w:t>
      </w:r>
    </w:p>
    <w:p w14:paraId="2E9E9BF0" w14:textId="77777777" w:rsidR="00E868D0" w:rsidRPr="00C576F0" w:rsidRDefault="00E868D0" w:rsidP="00E868D0">
      <w:pPr>
        <w:pStyle w:val="Bibliography"/>
        <w:rPr>
          <w:rFonts w:cs="Times New Roman"/>
        </w:rPr>
      </w:pPr>
      <w:r w:rsidRPr="00C576F0">
        <w:rPr>
          <w:rFonts w:cs="Times New Roman"/>
        </w:rPr>
        <w:t>52. Taubert A, Pantchev N, Vrhovec MG, Bauer C, Hermosilla C. Lungworm infections (</w:t>
      </w:r>
      <w:r w:rsidRPr="00C576F0">
        <w:rPr>
          <w:rFonts w:cs="Times New Roman"/>
          <w:i/>
          <w:iCs/>
        </w:rPr>
        <w:t>Angiostrongylus vasorum, Crenosoma vulpis, Aelurostrongylus abstrusus</w:t>
      </w:r>
      <w:r w:rsidRPr="00C576F0">
        <w:rPr>
          <w:rFonts w:cs="Times New Roman"/>
        </w:rPr>
        <w:t xml:space="preserve">) in dogs and cats in Germany and Denmark in 2003–2007. Vet Parasitol. 2009;159:175–80. </w:t>
      </w:r>
    </w:p>
    <w:p w14:paraId="15D10F65" w14:textId="77777777" w:rsidR="00E868D0" w:rsidRPr="00C576F0" w:rsidRDefault="00E868D0" w:rsidP="00E868D0">
      <w:pPr>
        <w:pStyle w:val="Bibliography"/>
        <w:rPr>
          <w:rFonts w:cs="Times New Roman"/>
        </w:rPr>
      </w:pPr>
      <w:r w:rsidRPr="00C576F0">
        <w:rPr>
          <w:rFonts w:cs="Times New Roman"/>
        </w:rPr>
        <w:t xml:space="preserve">53. Morgan E, Shaw S. </w:t>
      </w:r>
      <w:r w:rsidRPr="00C576F0">
        <w:rPr>
          <w:rFonts w:cs="Times New Roman"/>
          <w:i/>
          <w:iCs/>
        </w:rPr>
        <w:t>Angiostrongylus vasorum</w:t>
      </w:r>
      <w:r w:rsidRPr="00C576F0">
        <w:rPr>
          <w:rFonts w:cs="Times New Roman"/>
        </w:rPr>
        <w:t xml:space="preserve"> infection in dogs: continuing spread and developments in diagnosis and treatment. J Small Anim Pract. 2010;51:616–21. </w:t>
      </w:r>
    </w:p>
    <w:p w14:paraId="10485AEE" w14:textId="77777777" w:rsidR="00E868D0" w:rsidRPr="00C576F0" w:rsidRDefault="00E868D0" w:rsidP="00E868D0">
      <w:pPr>
        <w:pStyle w:val="Bibliography"/>
        <w:rPr>
          <w:rFonts w:cs="Times New Roman"/>
        </w:rPr>
      </w:pPr>
      <w:r w:rsidRPr="00C576F0">
        <w:rPr>
          <w:rFonts w:cs="Times New Roman"/>
        </w:rPr>
        <w:t xml:space="preserve">54. Schnyder M, Fahrion A, Riond B, Ossent P, Webster P, Kranjc A, et al. Clinical, laboratory and pathological findings in dogs experimentally infected with </w:t>
      </w:r>
      <w:r w:rsidRPr="00C576F0">
        <w:rPr>
          <w:rFonts w:cs="Times New Roman"/>
          <w:i/>
          <w:iCs/>
        </w:rPr>
        <w:t>Angiostrongylus vasorum.</w:t>
      </w:r>
      <w:r w:rsidRPr="00C576F0">
        <w:rPr>
          <w:rFonts w:cs="Times New Roman"/>
        </w:rPr>
        <w:t xml:space="preserve"> Parasitol Res. 2010;107:1471–80. </w:t>
      </w:r>
    </w:p>
    <w:p w14:paraId="42D509A5" w14:textId="77777777" w:rsidR="00E868D0" w:rsidRPr="00C576F0" w:rsidRDefault="00E868D0" w:rsidP="00E868D0">
      <w:pPr>
        <w:pStyle w:val="Bibliography"/>
        <w:rPr>
          <w:rFonts w:cs="Times New Roman"/>
        </w:rPr>
      </w:pPr>
      <w:r w:rsidRPr="00C576F0">
        <w:rPr>
          <w:rFonts w:cs="Times New Roman"/>
        </w:rPr>
        <w:t xml:space="preserve">55. Priest JM, Stewart DT, Boudreau M, Power J, Shutler D. First report of </w:t>
      </w:r>
      <w:r w:rsidRPr="00C576F0">
        <w:rPr>
          <w:rFonts w:cs="Times New Roman"/>
          <w:i/>
          <w:iCs/>
        </w:rPr>
        <w:t>Angiostrongylus vasorum</w:t>
      </w:r>
      <w:r w:rsidRPr="00C576F0">
        <w:rPr>
          <w:rFonts w:cs="Times New Roman"/>
        </w:rPr>
        <w:t xml:space="preserve"> in coyotes in mainland North America. Vet Rec. 2018;183. </w:t>
      </w:r>
    </w:p>
    <w:p w14:paraId="01DFC6BA" w14:textId="77777777" w:rsidR="00E868D0" w:rsidRPr="00C576F0" w:rsidRDefault="00E868D0" w:rsidP="00E868D0">
      <w:pPr>
        <w:pStyle w:val="Bibliography"/>
        <w:rPr>
          <w:rFonts w:cs="Times New Roman"/>
        </w:rPr>
      </w:pPr>
      <w:r w:rsidRPr="00C576F0">
        <w:rPr>
          <w:rFonts w:cs="Times New Roman"/>
        </w:rPr>
        <w:t xml:space="preserve">56. Dubey JP. Endemic </w:t>
      </w:r>
      <w:r w:rsidRPr="00C576F0">
        <w:rPr>
          <w:rFonts w:cs="Times New Roman"/>
          <w:i/>
          <w:iCs/>
        </w:rPr>
        <w:t xml:space="preserve">Paragonimus kellicotti </w:t>
      </w:r>
      <w:r w:rsidRPr="00C576F0">
        <w:rPr>
          <w:rFonts w:cs="Times New Roman"/>
        </w:rPr>
        <w:t xml:space="preserve">infections in animals and humans in USA and Canada: Review and personal perspective. Food Waterborne Parasitol. 2023;30:e00184. </w:t>
      </w:r>
    </w:p>
    <w:p w14:paraId="00D78180" w14:textId="77777777" w:rsidR="00E868D0" w:rsidRPr="00C576F0" w:rsidRDefault="00E868D0" w:rsidP="00E868D0">
      <w:pPr>
        <w:pStyle w:val="Bibliography"/>
        <w:rPr>
          <w:rFonts w:cs="Times New Roman"/>
        </w:rPr>
      </w:pPr>
      <w:r w:rsidRPr="00C576F0">
        <w:rPr>
          <w:rFonts w:cs="Times New Roman"/>
        </w:rPr>
        <w:t xml:space="preserve">57. Harrus S, Nyska A, Colorni A, Markovics A. Sudden death due to </w:t>
      </w:r>
      <w:r w:rsidRPr="00C576F0">
        <w:rPr>
          <w:rFonts w:cs="Times New Roman"/>
          <w:i/>
          <w:iCs/>
        </w:rPr>
        <w:t xml:space="preserve">Paragonimus kellicotti </w:t>
      </w:r>
      <w:r w:rsidRPr="00C576F0">
        <w:rPr>
          <w:rFonts w:cs="Times New Roman"/>
        </w:rPr>
        <w:t xml:space="preserve">infection in a dog. Vet Parasitol. 1997;71:59–63. </w:t>
      </w:r>
    </w:p>
    <w:p w14:paraId="668FBA41" w14:textId="77777777" w:rsidR="00E868D0" w:rsidRPr="00C576F0" w:rsidRDefault="00E868D0" w:rsidP="00E868D0">
      <w:pPr>
        <w:pStyle w:val="Bibliography"/>
        <w:rPr>
          <w:rFonts w:cs="Times New Roman"/>
        </w:rPr>
      </w:pPr>
      <w:r w:rsidRPr="00C576F0">
        <w:rPr>
          <w:rFonts w:cs="Times New Roman"/>
        </w:rPr>
        <w:t xml:space="preserve">58. Herman LH, Helland DR. Paragonimiasis in a cat. J Am Vet Med Assoc. 1966;149:753–7. </w:t>
      </w:r>
    </w:p>
    <w:p w14:paraId="32E94DA3" w14:textId="77777777" w:rsidR="00E868D0" w:rsidRPr="00C576F0" w:rsidRDefault="00E868D0" w:rsidP="00E868D0">
      <w:pPr>
        <w:pStyle w:val="Bibliography"/>
        <w:rPr>
          <w:rFonts w:cs="Times New Roman"/>
        </w:rPr>
      </w:pPr>
      <w:r w:rsidRPr="00C576F0">
        <w:rPr>
          <w:rFonts w:cs="Times New Roman"/>
        </w:rPr>
        <w:t xml:space="preserve">59. Swerczek TW, Lyons ET. Paragonimiasis in a cat in Kentucky. Vet Med. 2000;95:909–11. </w:t>
      </w:r>
    </w:p>
    <w:p w14:paraId="3B5440E1" w14:textId="77777777" w:rsidR="00E868D0" w:rsidRPr="00C576F0" w:rsidRDefault="00E868D0" w:rsidP="00E868D0">
      <w:pPr>
        <w:pStyle w:val="Bibliography"/>
        <w:rPr>
          <w:rFonts w:cs="Times New Roman"/>
        </w:rPr>
      </w:pPr>
      <w:r w:rsidRPr="00C576F0">
        <w:rPr>
          <w:rFonts w:cs="Times New Roman"/>
        </w:rPr>
        <w:t xml:space="preserve">60. Pechman JR RD. Pulmonary paragonimiasis in dogs and cats: a review. J Small Anim Pract. 1980;21:87–95. </w:t>
      </w:r>
    </w:p>
    <w:p w14:paraId="2A49C956" w14:textId="77777777" w:rsidR="00E868D0" w:rsidRPr="00C576F0" w:rsidRDefault="00E868D0" w:rsidP="00E868D0">
      <w:pPr>
        <w:pStyle w:val="Bibliography"/>
        <w:rPr>
          <w:rFonts w:cs="Times New Roman"/>
        </w:rPr>
      </w:pPr>
      <w:r w:rsidRPr="00C576F0">
        <w:rPr>
          <w:rFonts w:cs="Times New Roman"/>
        </w:rPr>
        <w:t xml:space="preserve">61. Beckett JV, Gallicchio V. Occurrence of the Lung Fluke, </w:t>
      </w:r>
      <w:r w:rsidRPr="00C576F0">
        <w:rPr>
          <w:rFonts w:cs="Times New Roman"/>
          <w:i/>
          <w:iCs/>
        </w:rPr>
        <w:t xml:space="preserve">Paragonimus kellicotti </w:t>
      </w:r>
      <w:r w:rsidRPr="00C576F0">
        <w:rPr>
          <w:rFonts w:cs="Times New Roman"/>
        </w:rPr>
        <w:t xml:space="preserve">Ward, 1908, in Ohio Mink. J Parasitol. 1966;52. </w:t>
      </w:r>
    </w:p>
    <w:p w14:paraId="6BBDBAA9" w14:textId="77777777" w:rsidR="00E868D0" w:rsidRPr="00C576F0" w:rsidRDefault="00E868D0" w:rsidP="00E868D0">
      <w:pPr>
        <w:pStyle w:val="Bibliography"/>
        <w:rPr>
          <w:rFonts w:cs="Times New Roman"/>
        </w:rPr>
      </w:pPr>
      <w:r w:rsidRPr="00C576F0">
        <w:rPr>
          <w:rFonts w:cs="Times New Roman"/>
        </w:rPr>
        <w:t xml:space="preserve">62. Gesinski RM, Thomas RE, Gallicchio V. Survey of </w:t>
      </w:r>
      <w:r w:rsidRPr="00C576F0">
        <w:rPr>
          <w:rFonts w:cs="Times New Roman"/>
          <w:i/>
          <w:iCs/>
        </w:rPr>
        <w:t>Paragonimus</w:t>
      </w:r>
      <w:r w:rsidRPr="00C576F0">
        <w:rPr>
          <w:rFonts w:cs="Times New Roman"/>
        </w:rPr>
        <w:t xml:space="preserve"> in Ohio Mink. J Parasitol. 1964;50. </w:t>
      </w:r>
    </w:p>
    <w:p w14:paraId="68AEDE1A" w14:textId="77777777" w:rsidR="00E868D0" w:rsidRPr="00C576F0" w:rsidRDefault="00E868D0" w:rsidP="00E868D0">
      <w:pPr>
        <w:pStyle w:val="Bibliography"/>
        <w:rPr>
          <w:rFonts w:cs="Times New Roman"/>
        </w:rPr>
      </w:pPr>
      <w:r w:rsidRPr="00C576F0">
        <w:rPr>
          <w:rFonts w:cs="Times New Roman"/>
        </w:rPr>
        <w:t xml:space="preserve">63. Grigione MM, Burman P, Clavio S, Harper SJ, Manning DL, Sarno RJ. A comparative study between enteric parasites of Coyotes in a protected and suburban habitat. Urban Ecosyst. 2014;17:1–10. </w:t>
      </w:r>
    </w:p>
    <w:p w14:paraId="178B7D44" w14:textId="77777777" w:rsidR="00E868D0" w:rsidRPr="00C576F0" w:rsidRDefault="00E868D0" w:rsidP="00E868D0">
      <w:pPr>
        <w:pStyle w:val="Bibliography"/>
        <w:rPr>
          <w:rFonts w:cs="Times New Roman"/>
        </w:rPr>
      </w:pPr>
      <w:r w:rsidRPr="00C576F0">
        <w:rPr>
          <w:rFonts w:cs="Times New Roman"/>
        </w:rPr>
        <w:t xml:space="preserve">64. Nelson TA, Gregory DG, Burroughs C, Laursen JR. Prevalence of lungworms in Illinois Coyotes. Trans Ill State Acad Sci. 2007;100:89–96. </w:t>
      </w:r>
    </w:p>
    <w:p w14:paraId="5D5149CE" w14:textId="77777777" w:rsidR="00E868D0" w:rsidRPr="00C576F0" w:rsidRDefault="00E868D0" w:rsidP="00E868D0">
      <w:pPr>
        <w:pStyle w:val="Bibliography"/>
        <w:rPr>
          <w:rFonts w:cs="Times New Roman"/>
        </w:rPr>
      </w:pPr>
      <w:r w:rsidRPr="00C576F0">
        <w:rPr>
          <w:rFonts w:cs="Times New Roman"/>
        </w:rPr>
        <w:lastRenderedPageBreak/>
        <w:t xml:space="preserve">65. Ramsden RO, Presidente PJ. </w:t>
      </w:r>
      <w:r w:rsidRPr="00C576F0">
        <w:rPr>
          <w:rFonts w:cs="Times New Roman"/>
          <w:i/>
          <w:iCs/>
        </w:rPr>
        <w:t xml:space="preserve">Paragonimus kellicotti </w:t>
      </w:r>
      <w:r w:rsidRPr="00C576F0">
        <w:rPr>
          <w:rFonts w:cs="Times New Roman"/>
        </w:rPr>
        <w:t xml:space="preserve">infection in wild carnivores in southwestern Ontario: I. Prevalence and gross pathologic features. J Wildl Dis. 1975;11:136–41. </w:t>
      </w:r>
    </w:p>
    <w:p w14:paraId="12895535" w14:textId="77777777" w:rsidR="00E868D0" w:rsidRPr="00C576F0" w:rsidRDefault="00E868D0" w:rsidP="00E868D0">
      <w:pPr>
        <w:pStyle w:val="Bibliography"/>
        <w:rPr>
          <w:rFonts w:cs="Times New Roman"/>
        </w:rPr>
      </w:pPr>
      <w:r w:rsidRPr="00C576F0">
        <w:rPr>
          <w:rFonts w:cs="Times New Roman"/>
        </w:rPr>
        <w:t>66. Watts A, Alexander S. Community Variation of Gastrointestinal Parasites Found in Urban and Rural Coyotes (</w:t>
      </w:r>
      <w:r w:rsidRPr="00C576F0">
        <w:rPr>
          <w:rFonts w:cs="Times New Roman"/>
          <w:i/>
          <w:iCs/>
        </w:rPr>
        <w:t>Canis latrans)</w:t>
      </w:r>
      <w:r w:rsidRPr="00C576F0">
        <w:rPr>
          <w:rFonts w:cs="Times New Roman"/>
        </w:rPr>
        <w:t xml:space="preserve"> of Calgary, Alberta. Cities Environ CATE. 2012;4. </w:t>
      </w:r>
    </w:p>
    <w:p w14:paraId="39967EE9" w14:textId="77777777" w:rsidR="00E868D0" w:rsidRPr="00C576F0" w:rsidRDefault="00E868D0" w:rsidP="00E868D0">
      <w:pPr>
        <w:pStyle w:val="Bibliography"/>
        <w:rPr>
          <w:rFonts w:cs="Times New Roman"/>
        </w:rPr>
      </w:pPr>
      <w:r w:rsidRPr="00C576F0">
        <w:rPr>
          <w:rFonts w:cs="Times New Roman"/>
        </w:rPr>
        <w:t xml:space="preserve">67. Morrison EE, Gier HT. Lungworms in coyotes on the Great Plains. J Wildl Dis. 1978;14:314–6. </w:t>
      </w:r>
    </w:p>
    <w:p w14:paraId="5D8F945F" w14:textId="77777777" w:rsidR="00E868D0" w:rsidRPr="00C576F0" w:rsidRDefault="00E868D0" w:rsidP="00E868D0">
      <w:pPr>
        <w:pStyle w:val="Bibliography"/>
        <w:rPr>
          <w:rFonts w:cs="Times New Roman"/>
        </w:rPr>
      </w:pPr>
      <w:r w:rsidRPr="00C576F0">
        <w:rPr>
          <w:rFonts w:cs="Times New Roman"/>
        </w:rPr>
        <w:t>68. Bridger KE, Baggs EM, Finney-Crawley J. Endoparasites of the Coyote (</w:t>
      </w:r>
      <w:r w:rsidRPr="00C576F0">
        <w:rPr>
          <w:rFonts w:cs="Times New Roman"/>
          <w:i/>
          <w:iCs/>
        </w:rPr>
        <w:t>Canis</w:t>
      </w:r>
      <w:r w:rsidRPr="00C576F0">
        <w:rPr>
          <w:rFonts w:cs="Times New Roman"/>
        </w:rPr>
        <w:t xml:space="preserve"> </w:t>
      </w:r>
      <w:r w:rsidRPr="00C576F0">
        <w:rPr>
          <w:rFonts w:cs="Times New Roman"/>
          <w:i/>
          <w:iCs/>
        </w:rPr>
        <w:t>latrans</w:t>
      </w:r>
      <w:r w:rsidRPr="00C576F0">
        <w:rPr>
          <w:rFonts w:cs="Times New Roman"/>
        </w:rPr>
        <w:t xml:space="preserve">), a Recent Migrant to Insular Newfoundland. J Wildl Dis. 2009;45:1221–6. </w:t>
      </w:r>
    </w:p>
    <w:p w14:paraId="683BF7A5" w14:textId="77777777" w:rsidR="00E868D0" w:rsidRPr="00C576F0" w:rsidRDefault="00E868D0" w:rsidP="00E868D0">
      <w:pPr>
        <w:pStyle w:val="Bibliography"/>
        <w:rPr>
          <w:rFonts w:cs="Times New Roman"/>
        </w:rPr>
      </w:pPr>
      <w:r w:rsidRPr="00C576F0">
        <w:rPr>
          <w:rFonts w:cs="Times New Roman"/>
        </w:rPr>
        <w:t xml:space="preserve">69. Barutzki D, Schaper R. Natural Infections of </w:t>
      </w:r>
      <w:r w:rsidRPr="00C576F0">
        <w:rPr>
          <w:rFonts w:cs="Times New Roman"/>
          <w:i/>
          <w:iCs/>
        </w:rPr>
        <w:t>Angiostrongylus vasorum</w:t>
      </w:r>
      <w:r w:rsidRPr="00C576F0">
        <w:rPr>
          <w:rFonts w:cs="Times New Roman"/>
        </w:rPr>
        <w:t xml:space="preserve"> and </w:t>
      </w:r>
      <w:r w:rsidRPr="00C576F0">
        <w:rPr>
          <w:rFonts w:cs="Times New Roman"/>
          <w:i/>
          <w:iCs/>
        </w:rPr>
        <w:t>Crenosoma vulpis</w:t>
      </w:r>
      <w:r w:rsidRPr="00C576F0">
        <w:rPr>
          <w:rFonts w:cs="Times New Roman"/>
        </w:rPr>
        <w:t xml:space="preserve"> in Dogs in Germany (2007–2009). Parasitol Res. 2009;105:39–48. </w:t>
      </w:r>
    </w:p>
    <w:p w14:paraId="5F986DCD" w14:textId="77777777" w:rsidR="00E868D0" w:rsidRPr="00C576F0" w:rsidRDefault="00E868D0" w:rsidP="00E868D0">
      <w:pPr>
        <w:pStyle w:val="Bibliography"/>
        <w:rPr>
          <w:rFonts w:cs="Times New Roman"/>
        </w:rPr>
      </w:pPr>
      <w:r w:rsidRPr="00C576F0">
        <w:rPr>
          <w:rFonts w:cs="Times New Roman"/>
        </w:rPr>
        <w:t xml:space="preserve">70. Allen KE, Johnson EM, Little SE. </w:t>
      </w:r>
      <w:r w:rsidRPr="00C576F0">
        <w:rPr>
          <w:rFonts w:cs="Times New Roman"/>
          <w:i/>
          <w:iCs/>
        </w:rPr>
        <w:t>Hepatozoon</w:t>
      </w:r>
      <w:r w:rsidRPr="00C576F0">
        <w:rPr>
          <w:rFonts w:cs="Times New Roman"/>
        </w:rPr>
        <w:t xml:space="preserve"> spp infections in the United States. Vet Clin Small Anim Pract. 2011;41:1221–38. </w:t>
      </w:r>
    </w:p>
    <w:p w14:paraId="75B92AC9" w14:textId="77777777" w:rsidR="00E868D0" w:rsidRPr="00C576F0" w:rsidRDefault="00E868D0" w:rsidP="00E868D0">
      <w:pPr>
        <w:pStyle w:val="Bibliography"/>
        <w:rPr>
          <w:rFonts w:cs="Times New Roman"/>
        </w:rPr>
      </w:pPr>
      <w:r w:rsidRPr="00C576F0">
        <w:rPr>
          <w:rFonts w:cs="Times New Roman"/>
        </w:rPr>
        <w:t xml:space="preserve">71. Johnson EM, Panciera RJ, Allen KE, Sheets ME, Beal JD, Ewing SA, et al. Alternate pathway of infection with </w:t>
      </w:r>
      <w:r w:rsidRPr="00C576F0">
        <w:rPr>
          <w:rFonts w:cs="Times New Roman"/>
          <w:i/>
          <w:iCs/>
        </w:rPr>
        <w:t>Hepatozoon americanum</w:t>
      </w:r>
      <w:r w:rsidRPr="00C576F0">
        <w:rPr>
          <w:rFonts w:cs="Times New Roman"/>
        </w:rPr>
        <w:t xml:space="preserve"> and the epidemiologic importance of predation. J Vet Intern Med. 2009;23:1315–8. </w:t>
      </w:r>
    </w:p>
    <w:p w14:paraId="5BAB4EA3" w14:textId="77777777" w:rsidR="00E868D0" w:rsidRPr="00C576F0" w:rsidRDefault="00E868D0" w:rsidP="00E868D0">
      <w:pPr>
        <w:pStyle w:val="Bibliography"/>
        <w:rPr>
          <w:rFonts w:cs="Times New Roman"/>
        </w:rPr>
      </w:pPr>
      <w:r w:rsidRPr="00C576F0">
        <w:rPr>
          <w:rFonts w:cs="Times New Roman"/>
        </w:rPr>
        <w:t xml:space="preserve">72. Johnson EM, Allen KE, Panciera RJ, Little SE, Ewing SA. Infectivity of </w:t>
      </w:r>
      <w:r w:rsidRPr="00C576F0">
        <w:rPr>
          <w:rFonts w:cs="Times New Roman"/>
          <w:i/>
          <w:iCs/>
        </w:rPr>
        <w:t>Hepatozoon americanum</w:t>
      </w:r>
      <w:r w:rsidRPr="00C576F0">
        <w:rPr>
          <w:rFonts w:cs="Times New Roman"/>
        </w:rPr>
        <w:t xml:space="preserve"> cystozoites for a dog. Vet Parasitol. 2008;154:148–50. </w:t>
      </w:r>
    </w:p>
    <w:p w14:paraId="55F4B987" w14:textId="77777777" w:rsidR="00E868D0" w:rsidRPr="00C576F0" w:rsidRDefault="00E868D0" w:rsidP="00E868D0">
      <w:pPr>
        <w:pStyle w:val="Bibliography"/>
        <w:rPr>
          <w:rFonts w:cs="Times New Roman"/>
        </w:rPr>
      </w:pPr>
      <w:r w:rsidRPr="00C576F0">
        <w:rPr>
          <w:rFonts w:cs="Times New Roman"/>
        </w:rPr>
        <w:t xml:space="preserve">73. Allen KE, Li Y, Kaltenboeck B, Johnson EM, Reichard MV, Panciera RJ, et al. Diversity of </w:t>
      </w:r>
      <w:r w:rsidRPr="00C576F0">
        <w:rPr>
          <w:rFonts w:cs="Times New Roman"/>
          <w:i/>
          <w:iCs/>
        </w:rPr>
        <w:t>Hepatozoon</w:t>
      </w:r>
      <w:r w:rsidRPr="00C576F0">
        <w:rPr>
          <w:rFonts w:cs="Times New Roman"/>
        </w:rPr>
        <w:t xml:space="preserve"> species in naturally infected dogs in the southern United States. Vet Parasitol. 2008;154:220–5. </w:t>
      </w:r>
    </w:p>
    <w:p w14:paraId="287E429E" w14:textId="77777777" w:rsidR="00E868D0" w:rsidRPr="00C576F0" w:rsidRDefault="00E868D0" w:rsidP="00E868D0">
      <w:pPr>
        <w:pStyle w:val="Bibliography"/>
        <w:rPr>
          <w:rFonts w:cs="Times New Roman"/>
        </w:rPr>
      </w:pPr>
      <w:r w:rsidRPr="00C576F0">
        <w:rPr>
          <w:rFonts w:cs="Times New Roman"/>
        </w:rPr>
        <w:t xml:space="preserve">74. Li Y, Wang C, Allen KE, Little SE, Ahluwalia SK, Gao D, et al. Diagnosis of canine </w:t>
      </w:r>
      <w:r w:rsidRPr="00C576F0">
        <w:rPr>
          <w:rFonts w:cs="Times New Roman"/>
          <w:i/>
          <w:iCs/>
        </w:rPr>
        <w:t>Hepatozoon</w:t>
      </w:r>
      <w:r w:rsidRPr="00C576F0">
        <w:rPr>
          <w:rFonts w:cs="Times New Roman"/>
        </w:rPr>
        <w:t xml:space="preserve"> spp. infection by quantitative PCR. Vet Parasitol. 2008;157:50–8. </w:t>
      </w:r>
    </w:p>
    <w:p w14:paraId="0ECE6152" w14:textId="77777777" w:rsidR="00E868D0" w:rsidRPr="00C576F0" w:rsidRDefault="00E868D0" w:rsidP="00E868D0">
      <w:pPr>
        <w:pStyle w:val="Bibliography"/>
        <w:rPr>
          <w:rFonts w:cs="Times New Roman"/>
        </w:rPr>
      </w:pPr>
      <w:r w:rsidRPr="00C576F0">
        <w:rPr>
          <w:rFonts w:cs="Times New Roman"/>
        </w:rPr>
        <w:t xml:space="preserve">75. Davis DS, Robinson RM, Craig TM. Naturally occuring Hepatozoonosis in a coyote. J Wildl Dis. 1978;14:244–6. </w:t>
      </w:r>
    </w:p>
    <w:p w14:paraId="1E7849ED" w14:textId="77777777" w:rsidR="00E868D0" w:rsidRPr="00C576F0" w:rsidRDefault="00E868D0" w:rsidP="00E868D0">
      <w:pPr>
        <w:pStyle w:val="Bibliography"/>
        <w:rPr>
          <w:rFonts w:cs="Times New Roman"/>
        </w:rPr>
      </w:pPr>
      <w:r w:rsidRPr="00C576F0">
        <w:rPr>
          <w:rFonts w:cs="Times New Roman"/>
        </w:rPr>
        <w:t xml:space="preserve">76. Starkey LA, Panciera RJ, Paras K, Allen KE, Reiskind MH, Reichard MV, et al. Genetic diversity of </w:t>
      </w:r>
      <w:r w:rsidRPr="00C576F0">
        <w:rPr>
          <w:rFonts w:cs="Times New Roman"/>
          <w:i/>
          <w:iCs/>
        </w:rPr>
        <w:t>Hepatozoon</w:t>
      </w:r>
      <w:r w:rsidRPr="00C576F0">
        <w:rPr>
          <w:rFonts w:cs="Times New Roman"/>
        </w:rPr>
        <w:t xml:space="preserve"> spp. in coyotes from the south-central United States. J Parasitol. 2013;99:375–8. </w:t>
      </w:r>
    </w:p>
    <w:p w14:paraId="07B8D95A" w14:textId="77777777" w:rsidR="00E868D0" w:rsidRPr="00C576F0" w:rsidRDefault="00E868D0" w:rsidP="00E868D0">
      <w:pPr>
        <w:pStyle w:val="Bibliography"/>
        <w:rPr>
          <w:rFonts w:cs="Times New Roman"/>
        </w:rPr>
      </w:pPr>
      <w:r w:rsidRPr="00C576F0">
        <w:rPr>
          <w:rFonts w:cs="Times New Roman"/>
        </w:rPr>
        <w:t>77. Phillips VC, Zieman EA, Kim C-H, Stone CM, Tuten HC, Jiménez FA. Documentation of the expansion of the Gulf Coast tick (</w:t>
      </w:r>
      <w:r w:rsidRPr="00C576F0">
        <w:rPr>
          <w:rFonts w:cs="Times New Roman"/>
          <w:i/>
          <w:iCs/>
        </w:rPr>
        <w:t>Amblyomma maculatum</w:t>
      </w:r>
      <w:r w:rsidRPr="00C576F0">
        <w:rPr>
          <w:rFonts w:cs="Times New Roman"/>
        </w:rPr>
        <w:t xml:space="preserve">) and </w:t>
      </w:r>
      <w:r w:rsidRPr="00C576F0">
        <w:rPr>
          <w:rFonts w:cs="Times New Roman"/>
          <w:i/>
          <w:iCs/>
        </w:rPr>
        <w:t>Rickettsia parkeri</w:t>
      </w:r>
      <w:r w:rsidRPr="00C576F0">
        <w:rPr>
          <w:rFonts w:cs="Times New Roman"/>
        </w:rPr>
        <w:t xml:space="preserve">: first report in Illinois. J Parasitol. 2020;106:9–13. </w:t>
      </w:r>
    </w:p>
    <w:p w14:paraId="5976F369" w14:textId="77777777" w:rsidR="00E868D0" w:rsidRPr="00C576F0" w:rsidRDefault="00E868D0" w:rsidP="00E868D0">
      <w:pPr>
        <w:pStyle w:val="Bibliography"/>
        <w:rPr>
          <w:rFonts w:cs="Times New Roman"/>
        </w:rPr>
      </w:pPr>
      <w:r w:rsidRPr="00C576F0">
        <w:rPr>
          <w:rFonts w:cs="Times New Roman"/>
        </w:rPr>
        <w:lastRenderedPageBreak/>
        <w:t xml:space="preserve">78. Maestas LP, Reeser SR, McGay PJ, Buoni MH. Surveillance for </w:t>
      </w:r>
      <w:r w:rsidRPr="00C576F0">
        <w:rPr>
          <w:rFonts w:cs="Times New Roman"/>
          <w:i/>
          <w:iCs/>
        </w:rPr>
        <w:t xml:space="preserve">Amblyomma maculatum </w:t>
      </w:r>
      <w:r w:rsidRPr="00C576F0">
        <w:rPr>
          <w:rFonts w:cs="Times New Roman"/>
        </w:rPr>
        <w:t xml:space="preserve">(Acari: Ixodidae) and </w:t>
      </w:r>
      <w:r w:rsidRPr="00C576F0">
        <w:rPr>
          <w:rFonts w:cs="Times New Roman"/>
          <w:i/>
          <w:iCs/>
        </w:rPr>
        <w:t xml:space="preserve">Rickettsia parkeri </w:t>
      </w:r>
      <w:r w:rsidRPr="00C576F0">
        <w:rPr>
          <w:rFonts w:cs="Times New Roman"/>
        </w:rPr>
        <w:t xml:space="preserve">(Rickettsiales: Rickettsiaceae) in the state of Delaware, and their public health implications. J Med Entomol. 2020;57:979–83. </w:t>
      </w:r>
    </w:p>
    <w:p w14:paraId="4364F94E" w14:textId="77777777" w:rsidR="00E868D0" w:rsidRPr="00C576F0" w:rsidRDefault="00E868D0" w:rsidP="00E868D0">
      <w:pPr>
        <w:pStyle w:val="Bibliography"/>
        <w:rPr>
          <w:rFonts w:cs="Times New Roman"/>
        </w:rPr>
      </w:pPr>
      <w:r w:rsidRPr="00C576F0">
        <w:rPr>
          <w:rFonts w:cs="Times New Roman"/>
        </w:rPr>
        <w:t xml:space="preserve">79. Craig TM, Smallwood JE, Knauer KW, McGrath JP. </w:t>
      </w:r>
      <w:r w:rsidRPr="00C576F0">
        <w:rPr>
          <w:rFonts w:cs="Times New Roman"/>
          <w:i/>
          <w:iCs/>
        </w:rPr>
        <w:t xml:space="preserve">Hepatozoon canis </w:t>
      </w:r>
      <w:r w:rsidRPr="00C576F0">
        <w:rPr>
          <w:rFonts w:cs="Times New Roman"/>
        </w:rPr>
        <w:t xml:space="preserve">infection in dogs: clinical, radiographic, and hematologic findings. J Am Vet Med Assoc. 1978;173:967–72. </w:t>
      </w:r>
    </w:p>
    <w:p w14:paraId="13BD1056" w14:textId="77777777" w:rsidR="00E868D0" w:rsidRPr="00C576F0" w:rsidRDefault="00E868D0" w:rsidP="00E868D0">
      <w:pPr>
        <w:pStyle w:val="Bibliography"/>
        <w:rPr>
          <w:rFonts w:cs="Times New Roman"/>
        </w:rPr>
      </w:pPr>
      <w:r w:rsidRPr="00C576F0">
        <w:rPr>
          <w:rFonts w:cs="Times New Roman"/>
        </w:rPr>
        <w:t xml:space="preserve">80. Morgado FN, Cavalcanti A dos S, Miranda LH de, O’Dwyer LH, Silva MRL da, Menezes RC, et al. </w:t>
      </w:r>
      <w:r w:rsidRPr="00C576F0">
        <w:rPr>
          <w:rFonts w:cs="Times New Roman"/>
          <w:i/>
          <w:iCs/>
        </w:rPr>
        <w:t>Hepatozoon canis</w:t>
      </w:r>
      <w:r w:rsidRPr="00C576F0">
        <w:rPr>
          <w:rFonts w:cs="Times New Roman"/>
        </w:rPr>
        <w:t xml:space="preserve"> and </w:t>
      </w:r>
      <w:r w:rsidRPr="00C576F0">
        <w:rPr>
          <w:rFonts w:cs="Times New Roman"/>
          <w:i/>
          <w:iCs/>
        </w:rPr>
        <w:t>Leishmania</w:t>
      </w:r>
      <w:r w:rsidRPr="00C576F0">
        <w:rPr>
          <w:rFonts w:cs="Times New Roman"/>
        </w:rPr>
        <w:t xml:space="preserve"> spp. coinfection in dogs diagnosed with visceral leishmaniasis. Rev Bras Parasitol Veterinária. 2016;25:450–8. </w:t>
      </w:r>
    </w:p>
    <w:p w14:paraId="57287567" w14:textId="77777777" w:rsidR="00E868D0" w:rsidRPr="00C576F0" w:rsidRDefault="00E868D0" w:rsidP="00E868D0">
      <w:pPr>
        <w:pStyle w:val="Bibliography"/>
        <w:rPr>
          <w:rFonts w:cs="Times New Roman"/>
        </w:rPr>
      </w:pPr>
      <w:r w:rsidRPr="00C576F0">
        <w:rPr>
          <w:rFonts w:cs="Times New Roman"/>
        </w:rPr>
        <w:t xml:space="preserve">81. Coy CL, Evans JB, Lee AM, Dugat DR, Levine JM, Griffin JF. American Canine Hepatozoonosis Causes Multifocal Periosteal Proliferation on CT: A Case Report of 4 Dogs. Front Vet Sci. 2022;9:872778. </w:t>
      </w:r>
    </w:p>
    <w:p w14:paraId="462CD92B" w14:textId="77777777" w:rsidR="00E868D0" w:rsidRPr="00C576F0" w:rsidRDefault="00E868D0" w:rsidP="00E868D0">
      <w:pPr>
        <w:pStyle w:val="Bibliography"/>
        <w:rPr>
          <w:rFonts w:cs="Times New Roman"/>
        </w:rPr>
      </w:pPr>
      <w:r w:rsidRPr="00C576F0">
        <w:rPr>
          <w:rFonts w:cs="Times New Roman"/>
        </w:rPr>
        <w:t xml:space="preserve">82. Ewing SA, Panciera RJ. American Canine Hepatozoonosis. Clin Microbiol Rev. 2003;16:688–97. </w:t>
      </w:r>
    </w:p>
    <w:p w14:paraId="41941DEA" w14:textId="77777777" w:rsidR="00E868D0" w:rsidRPr="00C576F0" w:rsidRDefault="00E868D0" w:rsidP="00E868D0">
      <w:pPr>
        <w:pStyle w:val="Bibliography"/>
        <w:rPr>
          <w:rFonts w:cs="Times New Roman"/>
        </w:rPr>
      </w:pPr>
      <w:r w:rsidRPr="00C576F0">
        <w:rPr>
          <w:rFonts w:cs="Times New Roman"/>
        </w:rPr>
        <w:t xml:space="preserve">83. Baneth G, Samish M, Shkap V. Life cycle of </w:t>
      </w:r>
      <w:r w:rsidRPr="00C576F0">
        <w:rPr>
          <w:rFonts w:cs="Times New Roman"/>
          <w:i/>
          <w:iCs/>
        </w:rPr>
        <w:t>Hepatozoon canis</w:t>
      </w:r>
      <w:r w:rsidRPr="00C576F0">
        <w:rPr>
          <w:rFonts w:cs="Times New Roman"/>
        </w:rPr>
        <w:t xml:space="preserve"> (Apicomplexa: Adeleorina: Hepatozoidae) in the tick </w:t>
      </w:r>
      <w:r w:rsidRPr="00C576F0">
        <w:rPr>
          <w:rFonts w:cs="Times New Roman"/>
          <w:i/>
          <w:iCs/>
        </w:rPr>
        <w:t xml:space="preserve">Rhipicephalus sanguineus </w:t>
      </w:r>
      <w:r w:rsidRPr="00C576F0">
        <w:rPr>
          <w:rFonts w:cs="Times New Roman"/>
        </w:rPr>
        <w:t>and domestic dog (</w:t>
      </w:r>
      <w:r w:rsidRPr="00C576F0">
        <w:rPr>
          <w:rFonts w:cs="Times New Roman"/>
          <w:i/>
          <w:iCs/>
        </w:rPr>
        <w:t>Canis familiaris</w:t>
      </w:r>
      <w:r w:rsidRPr="00C576F0">
        <w:rPr>
          <w:rFonts w:cs="Times New Roman"/>
        </w:rPr>
        <w:t xml:space="preserve">). J Parasitol. 2007;93:283–99. </w:t>
      </w:r>
    </w:p>
    <w:p w14:paraId="6A4C64EF" w14:textId="77777777" w:rsidR="00E868D0" w:rsidRPr="00C576F0" w:rsidRDefault="00E868D0" w:rsidP="00E868D0">
      <w:pPr>
        <w:pStyle w:val="Bibliography"/>
        <w:rPr>
          <w:rFonts w:cs="Times New Roman"/>
        </w:rPr>
      </w:pPr>
      <w:r w:rsidRPr="00C576F0">
        <w:rPr>
          <w:rFonts w:cs="Times New Roman"/>
        </w:rPr>
        <w:t xml:space="preserve">84. Allen KE, Yabsley MJ, Johnson EM, Reichard MV, Panciera RJ, Ewing SA, et al. Novel </w:t>
      </w:r>
      <w:r w:rsidRPr="00C576F0">
        <w:rPr>
          <w:rFonts w:cs="Times New Roman"/>
          <w:i/>
          <w:iCs/>
        </w:rPr>
        <w:t>Hepatozoon</w:t>
      </w:r>
      <w:r w:rsidRPr="00C576F0">
        <w:rPr>
          <w:rFonts w:cs="Times New Roman"/>
        </w:rPr>
        <w:t xml:space="preserve"> in vertebrates from the southern United States. J Parasitol. 2011;97:648–53. </w:t>
      </w:r>
    </w:p>
    <w:p w14:paraId="0FC9173E" w14:textId="77777777" w:rsidR="00E868D0" w:rsidRPr="00C576F0" w:rsidRDefault="00E868D0" w:rsidP="00E868D0">
      <w:pPr>
        <w:pStyle w:val="Bibliography"/>
        <w:rPr>
          <w:rFonts w:cs="Times New Roman"/>
        </w:rPr>
      </w:pPr>
      <w:r w:rsidRPr="00C576F0">
        <w:rPr>
          <w:rFonts w:cs="Times New Roman"/>
        </w:rPr>
        <w:t xml:space="preserve">85. Kocan AA, Cummings CA, Panciera RJ, Mathew JS, Ewing SA, Barker RW. Naturally Occurring and Experimentally Transmitted </w:t>
      </w:r>
      <w:r w:rsidRPr="00C576F0">
        <w:rPr>
          <w:rFonts w:cs="Times New Roman"/>
          <w:i/>
          <w:iCs/>
        </w:rPr>
        <w:t xml:space="preserve">Hepatozoon americanum </w:t>
      </w:r>
      <w:r w:rsidRPr="00C576F0">
        <w:rPr>
          <w:rFonts w:cs="Times New Roman"/>
        </w:rPr>
        <w:t xml:space="preserve">in Coyotes from Oklahoma. J Wildl Dis. 2000;36:149–53. </w:t>
      </w:r>
    </w:p>
    <w:p w14:paraId="308D6703" w14:textId="77777777" w:rsidR="00E868D0" w:rsidRPr="00C576F0" w:rsidRDefault="00E868D0" w:rsidP="00E868D0">
      <w:pPr>
        <w:pStyle w:val="Bibliography"/>
        <w:rPr>
          <w:rFonts w:cs="Times New Roman"/>
        </w:rPr>
      </w:pPr>
      <w:r w:rsidRPr="00C576F0">
        <w:rPr>
          <w:rFonts w:cs="Times New Roman"/>
        </w:rPr>
        <w:t xml:space="preserve">86. Garrett JJ, Kocan AA, Reichard MV, Panciera RJ, Bahr RJ, Ewing SA. Experimental Infection of Adult and Juvenile Coyotes with Domestic Dog and Wild Coyote Isolates of </w:t>
      </w:r>
      <w:r w:rsidRPr="00C576F0">
        <w:rPr>
          <w:rFonts w:cs="Times New Roman"/>
          <w:i/>
          <w:iCs/>
        </w:rPr>
        <w:t>Hepatozoon americanum</w:t>
      </w:r>
      <w:r w:rsidRPr="00C576F0">
        <w:rPr>
          <w:rFonts w:cs="Times New Roman"/>
        </w:rPr>
        <w:t xml:space="preserve"> (Apicomplexa: Adeleorina). J Wildl Dis. 2005;41:588–92. </w:t>
      </w:r>
    </w:p>
    <w:p w14:paraId="3BB5AE7D" w14:textId="77777777" w:rsidR="00E868D0" w:rsidRPr="00C576F0" w:rsidRDefault="00E868D0" w:rsidP="00E868D0">
      <w:pPr>
        <w:pStyle w:val="Bibliography"/>
        <w:rPr>
          <w:rFonts w:cs="Times New Roman"/>
        </w:rPr>
      </w:pPr>
      <w:r w:rsidRPr="00C576F0">
        <w:rPr>
          <w:rFonts w:cs="Times New Roman"/>
        </w:rPr>
        <w:t xml:space="preserve">87. Allen KE, Li Y, Kaltenboeck B, Johnson EM, Reichard MV, Panciera RJ, et al. Diversity of </w:t>
      </w:r>
      <w:r w:rsidRPr="00C576F0">
        <w:rPr>
          <w:rFonts w:cs="Times New Roman"/>
          <w:i/>
          <w:iCs/>
        </w:rPr>
        <w:t>Hepatozoon</w:t>
      </w:r>
      <w:r w:rsidRPr="00C576F0">
        <w:rPr>
          <w:rFonts w:cs="Times New Roman"/>
        </w:rPr>
        <w:t xml:space="preserve"> species in naturally infected dogs in the southern United States. Vet Parasitol. 2008;154:220–5. </w:t>
      </w:r>
    </w:p>
    <w:p w14:paraId="43F3C76E" w14:textId="77777777" w:rsidR="00E868D0" w:rsidRPr="00C576F0" w:rsidRDefault="00E868D0" w:rsidP="00E868D0">
      <w:pPr>
        <w:pStyle w:val="Bibliography"/>
        <w:rPr>
          <w:rFonts w:cs="Times New Roman"/>
        </w:rPr>
      </w:pPr>
      <w:r w:rsidRPr="00C576F0">
        <w:rPr>
          <w:rFonts w:cs="Times New Roman"/>
        </w:rPr>
        <w:t xml:space="preserve">88. Meyers AC, Purnell JC, Ellis MM, Auckland LD, Meinders M, Hamer SA. Nationwide exposure of US working dogs to the Chagas disease parasite, </w:t>
      </w:r>
      <w:r w:rsidRPr="00C576F0">
        <w:rPr>
          <w:rFonts w:cs="Times New Roman"/>
          <w:i/>
          <w:iCs/>
        </w:rPr>
        <w:t>Trypanosoma cruzi</w:t>
      </w:r>
      <w:r w:rsidRPr="00C576F0">
        <w:rPr>
          <w:rFonts w:cs="Times New Roman"/>
        </w:rPr>
        <w:t xml:space="preserve">. Am J Trop Med Hyg. 2020;102:1078. </w:t>
      </w:r>
    </w:p>
    <w:p w14:paraId="7A368E84" w14:textId="77777777" w:rsidR="00E868D0" w:rsidRPr="00C576F0" w:rsidRDefault="00E868D0" w:rsidP="00E868D0">
      <w:pPr>
        <w:pStyle w:val="Bibliography"/>
        <w:rPr>
          <w:rFonts w:cs="Times New Roman"/>
        </w:rPr>
      </w:pPr>
      <w:r w:rsidRPr="00C576F0">
        <w:rPr>
          <w:rFonts w:cs="Times New Roman"/>
        </w:rPr>
        <w:t xml:space="preserve">89. Montgomery SP, Parise ME, Dotson EM, Bialek SR. What Do We Know About Chagas Disease in the United States? Am J Trop Med Hyg. 2016;95:1225–7. </w:t>
      </w:r>
    </w:p>
    <w:p w14:paraId="1A0649B4" w14:textId="77777777" w:rsidR="00E868D0" w:rsidRPr="00C576F0" w:rsidRDefault="00E868D0" w:rsidP="00E868D0">
      <w:pPr>
        <w:pStyle w:val="Bibliography"/>
        <w:rPr>
          <w:rFonts w:cs="Times New Roman"/>
        </w:rPr>
      </w:pPr>
      <w:r w:rsidRPr="00C576F0">
        <w:rPr>
          <w:rFonts w:cs="Times New Roman"/>
        </w:rPr>
        <w:lastRenderedPageBreak/>
        <w:t xml:space="preserve">90. Zingales B, Miles MA, Campbell DA, Tibayrenc M, Macedo AM, Teixeira MMG, et al. The revised </w:t>
      </w:r>
      <w:r w:rsidRPr="00C576F0">
        <w:rPr>
          <w:rFonts w:cs="Times New Roman"/>
          <w:i/>
          <w:iCs/>
        </w:rPr>
        <w:t xml:space="preserve">Trypanosoma cruzi </w:t>
      </w:r>
      <w:r w:rsidRPr="00C576F0">
        <w:rPr>
          <w:rFonts w:cs="Times New Roman"/>
        </w:rPr>
        <w:t xml:space="preserve">subspecific nomenclature: Rationale, epidemiological relevance and research applications. Infect Genet Evol. 2012;12:240–53. </w:t>
      </w:r>
    </w:p>
    <w:p w14:paraId="7E463981" w14:textId="77777777" w:rsidR="00E868D0" w:rsidRPr="00C576F0" w:rsidRDefault="00E868D0" w:rsidP="00E868D0">
      <w:pPr>
        <w:pStyle w:val="Bibliography"/>
        <w:rPr>
          <w:rFonts w:cs="Times New Roman"/>
        </w:rPr>
      </w:pPr>
      <w:r w:rsidRPr="00C576F0">
        <w:rPr>
          <w:rFonts w:cs="Times New Roman"/>
        </w:rPr>
        <w:t xml:space="preserve">91. Bern C, Kjos S, Yabsley MJ, Montgomery SP. </w:t>
      </w:r>
      <w:r w:rsidRPr="00C576F0">
        <w:rPr>
          <w:rFonts w:cs="Times New Roman"/>
          <w:i/>
          <w:iCs/>
        </w:rPr>
        <w:t>Trypanosoma cruzi</w:t>
      </w:r>
      <w:r w:rsidRPr="00C576F0">
        <w:rPr>
          <w:rFonts w:cs="Times New Roman"/>
        </w:rPr>
        <w:t xml:space="preserve"> and Chagas’ disease in the United States. Clin Microbiol Rev. 2011;24:655–81. </w:t>
      </w:r>
    </w:p>
    <w:p w14:paraId="67191621" w14:textId="77777777" w:rsidR="00E868D0" w:rsidRPr="00C576F0" w:rsidRDefault="00E868D0" w:rsidP="00E868D0">
      <w:pPr>
        <w:pStyle w:val="Bibliography"/>
        <w:rPr>
          <w:rFonts w:cs="Times New Roman"/>
        </w:rPr>
      </w:pPr>
      <w:r w:rsidRPr="00C576F0">
        <w:rPr>
          <w:rFonts w:cs="Times New Roman"/>
        </w:rPr>
        <w:t xml:space="preserve">92. Roellig DM, Ellis AE, Yabsley MJ. Oral transmission of </w:t>
      </w:r>
      <w:r w:rsidRPr="00C576F0">
        <w:rPr>
          <w:rFonts w:cs="Times New Roman"/>
          <w:i/>
          <w:iCs/>
        </w:rPr>
        <w:t xml:space="preserve">Trypanosoma cruzi </w:t>
      </w:r>
      <w:r w:rsidRPr="00C576F0">
        <w:rPr>
          <w:rFonts w:cs="Times New Roman"/>
        </w:rPr>
        <w:t xml:space="preserve">with opposing evidence for the theory of carnivory. J Parasitol. 2009;95:360–4. </w:t>
      </w:r>
    </w:p>
    <w:p w14:paraId="4872CB07" w14:textId="77777777" w:rsidR="00E868D0" w:rsidRPr="00C576F0" w:rsidRDefault="00E868D0" w:rsidP="00E868D0">
      <w:pPr>
        <w:pStyle w:val="Bibliography"/>
        <w:rPr>
          <w:rFonts w:cs="Times New Roman"/>
        </w:rPr>
      </w:pPr>
      <w:r w:rsidRPr="00C576F0">
        <w:rPr>
          <w:rFonts w:cs="Times New Roman"/>
        </w:rPr>
        <w:t xml:space="preserve">93. Busselman RE, Hamer SA. Chagas Disease Ecology in the United States: Recent Advances in Understanding </w:t>
      </w:r>
      <w:r w:rsidRPr="00C576F0">
        <w:rPr>
          <w:rFonts w:cs="Times New Roman"/>
          <w:i/>
          <w:iCs/>
        </w:rPr>
        <w:t xml:space="preserve">Trypanosoma cruzi </w:t>
      </w:r>
      <w:r w:rsidRPr="00C576F0">
        <w:rPr>
          <w:rFonts w:cs="Times New Roman"/>
        </w:rPr>
        <w:t xml:space="preserve">Transmission Among Triatomines, Wildlife, and Domestic Animals and a Quantitative Synthesis of Vector–Host Interactions. Annu Rev Anim Biosci. 2022;10:325–48. </w:t>
      </w:r>
    </w:p>
    <w:p w14:paraId="76E3999D" w14:textId="77777777" w:rsidR="00E868D0" w:rsidRPr="00C576F0" w:rsidRDefault="00E868D0" w:rsidP="00E868D0">
      <w:pPr>
        <w:pStyle w:val="Bibliography"/>
        <w:rPr>
          <w:rFonts w:cs="Times New Roman"/>
        </w:rPr>
      </w:pPr>
      <w:r w:rsidRPr="00C576F0">
        <w:rPr>
          <w:rFonts w:cs="Times New Roman"/>
        </w:rPr>
        <w:t xml:space="preserve">94. Barr SC. Canine Chagas’ disease (American trypanosomiasis) in North America. Vet Clin Small Anim Pract. 2009;39:1055–64. </w:t>
      </w:r>
    </w:p>
    <w:p w14:paraId="14892695" w14:textId="77777777" w:rsidR="00E868D0" w:rsidRPr="00C576F0" w:rsidRDefault="00E868D0" w:rsidP="00E868D0">
      <w:pPr>
        <w:pStyle w:val="Bibliography"/>
        <w:rPr>
          <w:rFonts w:cs="Times New Roman"/>
        </w:rPr>
      </w:pPr>
      <w:r w:rsidRPr="00C576F0">
        <w:rPr>
          <w:rFonts w:cs="Times New Roman"/>
        </w:rPr>
        <w:t xml:space="preserve">95. Guarner J. Chagas disease as example of a reemerging parasite. Semin Diagn Pathol. 2019;36:164–9. </w:t>
      </w:r>
    </w:p>
    <w:p w14:paraId="6C99D00F" w14:textId="77777777" w:rsidR="00E868D0" w:rsidRPr="00C576F0" w:rsidRDefault="00E868D0" w:rsidP="00E868D0">
      <w:pPr>
        <w:pStyle w:val="Bibliography"/>
        <w:rPr>
          <w:rFonts w:cs="Times New Roman"/>
        </w:rPr>
      </w:pPr>
      <w:r w:rsidRPr="00C576F0">
        <w:rPr>
          <w:rFonts w:cs="Times New Roman"/>
        </w:rPr>
        <w:t xml:space="preserve">96. Rosypal AC, Smith T, Alexander A, Weaver M, Stewart R, Houston A, et al. Serologic survey of antibodies to </w:t>
      </w:r>
      <w:r w:rsidRPr="00C576F0">
        <w:rPr>
          <w:rFonts w:cs="Times New Roman"/>
          <w:i/>
          <w:iCs/>
        </w:rPr>
        <w:t xml:space="preserve">Trypanosoma cruzi </w:t>
      </w:r>
      <w:r w:rsidRPr="00C576F0">
        <w:rPr>
          <w:rFonts w:cs="Times New Roman"/>
        </w:rPr>
        <w:t xml:space="preserve">in coyotes and red foxes from Pennsylvania and Tennessee. J Zoo Wildl Med. 2014;45:991–3. </w:t>
      </w:r>
    </w:p>
    <w:p w14:paraId="63CFB68C" w14:textId="77777777" w:rsidR="00E868D0" w:rsidRPr="00C576F0" w:rsidRDefault="00E868D0" w:rsidP="00E868D0">
      <w:pPr>
        <w:pStyle w:val="Bibliography"/>
        <w:rPr>
          <w:rFonts w:cs="Times New Roman"/>
        </w:rPr>
      </w:pPr>
      <w:r w:rsidRPr="00C576F0">
        <w:rPr>
          <w:rFonts w:cs="Times New Roman"/>
        </w:rPr>
        <w:t xml:space="preserve">97. Hodo CL, Bañuelos RM, Edwards EE, Wozniak EJ, Hamer SA. Pathology and discrete typing unit associations of </w:t>
      </w:r>
      <w:r w:rsidRPr="00C576F0">
        <w:rPr>
          <w:rFonts w:cs="Times New Roman"/>
          <w:i/>
          <w:iCs/>
        </w:rPr>
        <w:t>Trypanosoma cruzi</w:t>
      </w:r>
      <w:r w:rsidRPr="00C576F0">
        <w:rPr>
          <w:rFonts w:cs="Times New Roman"/>
        </w:rPr>
        <w:t xml:space="preserve"> infection in coyotes (</w:t>
      </w:r>
      <w:r w:rsidRPr="00C576F0">
        <w:rPr>
          <w:rFonts w:cs="Times New Roman"/>
          <w:i/>
          <w:iCs/>
        </w:rPr>
        <w:t>Canis latrans</w:t>
      </w:r>
      <w:r w:rsidRPr="00C576F0">
        <w:rPr>
          <w:rFonts w:cs="Times New Roman"/>
        </w:rPr>
        <w:t>) and raccoons (</w:t>
      </w:r>
      <w:r w:rsidRPr="00C576F0">
        <w:rPr>
          <w:rFonts w:cs="Times New Roman"/>
          <w:i/>
          <w:iCs/>
        </w:rPr>
        <w:t>Procyon lotor</w:t>
      </w:r>
      <w:r w:rsidRPr="00C576F0">
        <w:rPr>
          <w:rFonts w:cs="Times New Roman"/>
        </w:rPr>
        <w:t xml:space="preserve">) of Texas, USA. J Wildl Dis. 2020;56:134–44. </w:t>
      </w:r>
    </w:p>
    <w:p w14:paraId="329B16AA" w14:textId="77777777" w:rsidR="00E868D0" w:rsidRPr="00C576F0" w:rsidRDefault="00E868D0" w:rsidP="00E868D0">
      <w:pPr>
        <w:pStyle w:val="Bibliography"/>
        <w:rPr>
          <w:rFonts w:cs="Times New Roman"/>
        </w:rPr>
      </w:pPr>
      <w:r w:rsidRPr="00C576F0">
        <w:rPr>
          <w:rFonts w:cs="Times New Roman"/>
        </w:rPr>
        <w:t xml:space="preserve">98. Aliaga C, Brenière SF, Barnabé C. Further interest of miniexon multiplex PCR for a rapid typing of </w:t>
      </w:r>
      <w:r w:rsidRPr="00C576F0">
        <w:rPr>
          <w:rFonts w:cs="Times New Roman"/>
          <w:i/>
          <w:iCs/>
        </w:rPr>
        <w:t xml:space="preserve">Trypanosoma cruzi </w:t>
      </w:r>
      <w:r w:rsidRPr="00C576F0">
        <w:rPr>
          <w:rFonts w:cs="Times New Roman"/>
        </w:rPr>
        <w:t xml:space="preserve">DTU groups. Infect Genet Evol. 2011;11:1155–8. </w:t>
      </w:r>
    </w:p>
    <w:p w14:paraId="02C150A0" w14:textId="77777777" w:rsidR="00E868D0" w:rsidRPr="00C576F0" w:rsidRDefault="00E868D0" w:rsidP="00E868D0">
      <w:pPr>
        <w:pStyle w:val="Bibliography"/>
        <w:rPr>
          <w:rFonts w:cs="Times New Roman"/>
        </w:rPr>
      </w:pPr>
      <w:r w:rsidRPr="00C576F0">
        <w:rPr>
          <w:rFonts w:cs="Times New Roman"/>
        </w:rPr>
        <w:t xml:space="preserve">99. Pronovost H, Peterson AC, Chavez BG, Blum MJ, Dumonteil E, Herrera CP. Deep sequencing reveals multiclonality and new discrete typing units of </w:t>
      </w:r>
      <w:r w:rsidRPr="00C576F0">
        <w:rPr>
          <w:rFonts w:cs="Times New Roman"/>
          <w:i/>
          <w:iCs/>
        </w:rPr>
        <w:t xml:space="preserve">Trypanosoma cruzi </w:t>
      </w:r>
      <w:r w:rsidRPr="00C576F0">
        <w:rPr>
          <w:rFonts w:cs="Times New Roman"/>
        </w:rPr>
        <w:t xml:space="preserve">in rodents from the southern United States. J Microbiol Immunol Infect. 2020;53:622–33. </w:t>
      </w:r>
    </w:p>
    <w:p w14:paraId="4D3ECDEF" w14:textId="77777777" w:rsidR="00E868D0" w:rsidRPr="00C576F0" w:rsidRDefault="00E868D0" w:rsidP="00E868D0">
      <w:pPr>
        <w:pStyle w:val="Bibliography"/>
        <w:rPr>
          <w:rFonts w:cs="Times New Roman"/>
        </w:rPr>
      </w:pPr>
      <w:r w:rsidRPr="00C576F0">
        <w:rPr>
          <w:rFonts w:cs="Times New Roman"/>
        </w:rPr>
        <w:t xml:space="preserve">100. Curtis-Robles R, Lewis BC, Hamer SA. High </w:t>
      </w:r>
      <w:r w:rsidRPr="00C576F0">
        <w:rPr>
          <w:rFonts w:cs="Times New Roman"/>
          <w:i/>
          <w:iCs/>
        </w:rPr>
        <w:t xml:space="preserve">Trypanosoma cruzi </w:t>
      </w:r>
      <w:r w:rsidRPr="00C576F0">
        <w:rPr>
          <w:rFonts w:cs="Times New Roman"/>
        </w:rPr>
        <w:t xml:space="preserve">infection prevalence associated with minimal cardiac pathology among wild carnivores in central Texas. Int J Parasitol Parasites Wildl. 2016;5:117–23. </w:t>
      </w:r>
    </w:p>
    <w:p w14:paraId="7D6F326C" w14:textId="77777777" w:rsidR="00E868D0" w:rsidRPr="00C576F0" w:rsidRDefault="00E868D0" w:rsidP="00E868D0">
      <w:pPr>
        <w:pStyle w:val="Bibliography"/>
        <w:rPr>
          <w:rFonts w:cs="Times New Roman"/>
        </w:rPr>
      </w:pPr>
      <w:r w:rsidRPr="00C576F0">
        <w:rPr>
          <w:rFonts w:cs="Times New Roman"/>
        </w:rPr>
        <w:t xml:space="preserve">101. Majeau A, Pronovost H, Sanford A, Cloherty E, Anderson AN, Balsamo G, et al. Raccoons as an important reservoir for </w:t>
      </w:r>
      <w:r w:rsidRPr="00C576F0">
        <w:rPr>
          <w:rFonts w:cs="Times New Roman"/>
          <w:i/>
          <w:iCs/>
        </w:rPr>
        <w:t>Trypanosoma cruzi</w:t>
      </w:r>
      <w:r w:rsidRPr="00C576F0">
        <w:rPr>
          <w:rFonts w:cs="Times New Roman"/>
        </w:rPr>
        <w:t xml:space="preserve">: a prevalence study from two metropolitan areas in Louisiana. Vector-Borne Zoonotic Dis. 2020;20:535–40. </w:t>
      </w:r>
    </w:p>
    <w:p w14:paraId="2DEE5FF5" w14:textId="77777777" w:rsidR="00E868D0" w:rsidRPr="00C576F0" w:rsidRDefault="00E868D0" w:rsidP="00E868D0">
      <w:pPr>
        <w:pStyle w:val="Bibliography"/>
        <w:rPr>
          <w:rFonts w:cs="Times New Roman"/>
        </w:rPr>
      </w:pPr>
      <w:r w:rsidRPr="00C576F0">
        <w:rPr>
          <w:rFonts w:cs="Times New Roman"/>
        </w:rPr>
        <w:lastRenderedPageBreak/>
        <w:t xml:space="preserve">102. Hodo CL, Hamer SA. Toward an Ecological Framework for Assessing Reservoirs of Vector-Borne Pathogens: Wildlife Reservoirs of </w:t>
      </w:r>
      <w:r w:rsidRPr="00C576F0">
        <w:rPr>
          <w:rFonts w:cs="Times New Roman"/>
          <w:i/>
          <w:iCs/>
        </w:rPr>
        <w:t>Trypanosoma cruzi</w:t>
      </w:r>
      <w:r w:rsidRPr="00C576F0">
        <w:rPr>
          <w:rFonts w:cs="Times New Roman"/>
        </w:rPr>
        <w:t xml:space="preserve"> across the Southern United States. ILAR J. 2017;58:379–92. </w:t>
      </w:r>
    </w:p>
    <w:p w14:paraId="2CE4041C" w14:textId="77777777" w:rsidR="00E868D0" w:rsidRPr="00C576F0" w:rsidRDefault="00E868D0" w:rsidP="00E868D0">
      <w:pPr>
        <w:pStyle w:val="Bibliography"/>
        <w:rPr>
          <w:rFonts w:cs="Times New Roman"/>
        </w:rPr>
      </w:pPr>
      <w:r w:rsidRPr="00C576F0">
        <w:rPr>
          <w:rFonts w:cs="Times New Roman"/>
        </w:rPr>
        <w:t xml:space="preserve">103. Brown EL, Roellig DM, Gompper ME, Monello RJ, Wenning KM, Gabriel MW, et al. Seroprevalence of </w:t>
      </w:r>
      <w:r w:rsidRPr="00C576F0">
        <w:rPr>
          <w:rFonts w:cs="Times New Roman"/>
          <w:i/>
          <w:iCs/>
        </w:rPr>
        <w:t>Trypanosoma cruzi</w:t>
      </w:r>
      <w:r w:rsidRPr="00C576F0">
        <w:rPr>
          <w:rFonts w:cs="Times New Roman"/>
        </w:rPr>
        <w:t xml:space="preserve"> Among Eleven Potential Reservoir Species from Six States Across the Southern United States. Vector-Borne Zoonotic Dis. 2010;10:757–63. </w:t>
      </w:r>
    </w:p>
    <w:p w14:paraId="427E724D" w14:textId="77777777" w:rsidR="00E868D0" w:rsidRPr="00C576F0" w:rsidRDefault="00E868D0" w:rsidP="00E868D0">
      <w:pPr>
        <w:pStyle w:val="Bibliography"/>
        <w:rPr>
          <w:rFonts w:cs="Times New Roman"/>
        </w:rPr>
      </w:pPr>
      <w:r w:rsidRPr="00C576F0">
        <w:rPr>
          <w:rFonts w:cs="Times New Roman"/>
        </w:rPr>
        <w:t xml:space="preserve">104. Burkholder JE, Allison TC, Kelly VP. </w:t>
      </w:r>
      <w:r w:rsidRPr="00C576F0">
        <w:rPr>
          <w:rFonts w:cs="Times New Roman"/>
          <w:i/>
          <w:iCs/>
        </w:rPr>
        <w:t xml:space="preserve">Trypanosoma cruzi </w:t>
      </w:r>
      <w:r w:rsidRPr="00C576F0">
        <w:rPr>
          <w:rFonts w:cs="Times New Roman"/>
        </w:rPr>
        <w:t xml:space="preserve">(Chagas) (Protozoa: Kinetoplastida) in invertebrate, reservoir, and human hosts of the lower Rio Grande valley of Texas. J Parasitol. 1980;66:305–11. </w:t>
      </w:r>
    </w:p>
    <w:p w14:paraId="07F3BC6F" w14:textId="77777777" w:rsidR="00E868D0" w:rsidRPr="00C576F0" w:rsidRDefault="00E868D0" w:rsidP="00E868D0">
      <w:pPr>
        <w:pStyle w:val="Bibliography"/>
        <w:rPr>
          <w:rFonts w:cs="Times New Roman"/>
        </w:rPr>
      </w:pPr>
      <w:r w:rsidRPr="00C576F0">
        <w:rPr>
          <w:rFonts w:cs="Times New Roman"/>
        </w:rPr>
        <w:t xml:space="preserve">105. Roellig DM, Savage MY, Fujita AW, Barnabé C, Tibayrenc M, Steurer FJ, et al. Genetic Variation and Exchange in </w:t>
      </w:r>
      <w:r w:rsidRPr="00C576F0">
        <w:rPr>
          <w:rFonts w:cs="Times New Roman"/>
          <w:i/>
          <w:iCs/>
        </w:rPr>
        <w:t>Trypanosoma cruzi</w:t>
      </w:r>
      <w:r w:rsidRPr="00C576F0">
        <w:rPr>
          <w:rFonts w:cs="Times New Roman"/>
        </w:rPr>
        <w:t xml:space="preserve"> Isolates from the United States. PLOS ONE. 2013;8:e56198. </w:t>
      </w:r>
    </w:p>
    <w:p w14:paraId="2C90943D" w14:textId="77777777" w:rsidR="00E868D0" w:rsidRPr="00C576F0" w:rsidRDefault="00E868D0" w:rsidP="00E868D0">
      <w:pPr>
        <w:pStyle w:val="Bibliography"/>
        <w:rPr>
          <w:rFonts w:cs="Times New Roman"/>
        </w:rPr>
      </w:pPr>
      <w:r w:rsidRPr="00C576F0">
        <w:rPr>
          <w:rFonts w:cs="Times New Roman"/>
        </w:rPr>
        <w:t xml:space="preserve">106. Dear JD, Birkenheuer A. </w:t>
      </w:r>
      <w:r w:rsidRPr="00C576F0">
        <w:rPr>
          <w:rFonts w:cs="Times New Roman"/>
          <w:i/>
          <w:iCs/>
        </w:rPr>
        <w:t>Babesia</w:t>
      </w:r>
      <w:r w:rsidRPr="00C576F0">
        <w:rPr>
          <w:rFonts w:cs="Times New Roman"/>
        </w:rPr>
        <w:t xml:space="preserve"> in North America: An Update. Vet Clin North Am Small Anim Pract. 2022;52:1193–209. </w:t>
      </w:r>
    </w:p>
    <w:p w14:paraId="4193BE8D" w14:textId="77777777" w:rsidR="00E868D0" w:rsidRPr="00C576F0" w:rsidRDefault="00E868D0" w:rsidP="00E868D0">
      <w:pPr>
        <w:pStyle w:val="Bibliography"/>
        <w:rPr>
          <w:rFonts w:cs="Times New Roman"/>
        </w:rPr>
      </w:pPr>
      <w:r w:rsidRPr="00C576F0">
        <w:rPr>
          <w:rFonts w:cs="Times New Roman"/>
        </w:rPr>
        <w:t xml:space="preserve">107. Zygner W, Gójska-Zygner O, Bartosik J, Górski P, Karabowicz J, Kotomski G, et al. Canine Babesiosis Caused by Large </w:t>
      </w:r>
      <w:r w:rsidRPr="00C576F0">
        <w:rPr>
          <w:rFonts w:cs="Times New Roman"/>
          <w:i/>
          <w:iCs/>
        </w:rPr>
        <w:t>Babesia</w:t>
      </w:r>
      <w:r w:rsidRPr="00C576F0">
        <w:rPr>
          <w:rFonts w:cs="Times New Roman"/>
        </w:rPr>
        <w:t xml:space="preserve"> Species: Global Prevalence and Risk Factors—A Review. Anim Basel. 2023;13:2612-. </w:t>
      </w:r>
    </w:p>
    <w:p w14:paraId="5C02119F" w14:textId="77777777" w:rsidR="00E868D0" w:rsidRPr="00C576F0" w:rsidRDefault="00E868D0" w:rsidP="00E868D0">
      <w:pPr>
        <w:pStyle w:val="Bibliography"/>
        <w:rPr>
          <w:rFonts w:cs="Times New Roman"/>
        </w:rPr>
      </w:pPr>
      <w:r w:rsidRPr="00C576F0">
        <w:rPr>
          <w:rFonts w:cs="Times New Roman"/>
        </w:rPr>
        <w:t xml:space="preserve">108. Yeagley TJ, Reichard MV, Hempstead JE, Allen KE, Parsons LM, White MA, et al. Detection of </w:t>
      </w:r>
      <w:r w:rsidRPr="00C576F0">
        <w:rPr>
          <w:rFonts w:cs="Times New Roman"/>
          <w:i/>
          <w:iCs/>
        </w:rPr>
        <w:t>Babesia gibsoni</w:t>
      </w:r>
      <w:r w:rsidRPr="00C576F0">
        <w:rPr>
          <w:rFonts w:cs="Times New Roman"/>
        </w:rPr>
        <w:t xml:space="preserve"> and the canine small </w:t>
      </w:r>
      <w:r w:rsidRPr="00C576F0">
        <w:rPr>
          <w:rFonts w:cs="Times New Roman"/>
          <w:i/>
          <w:iCs/>
        </w:rPr>
        <w:t>Babesia</w:t>
      </w:r>
      <w:r w:rsidRPr="00C576F0">
        <w:rPr>
          <w:rFonts w:cs="Times New Roman"/>
        </w:rPr>
        <w:t xml:space="preserve"> ‘Spanish isolate’ in blood samples obtained from dogs confiscated from dogfighting operations. J Am Vet Med Assoc. 2009;235:535–9. </w:t>
      </w:r>
    </w:p>
    <w:p w14:paraId="566AD7E7" w14:textId="77777777" w:rsidR="00E868D0" w:rsidRPr="00C576F0" w:rsidRDefault="00E868D0" w:rsidP="00E868D0">
      <w:pPr>
        <w:pStyle w:val="Bibliography"/>
        <w:rPr>
          <w:rFonts w:cs="Times New Roman"/>
        </w:rPr>
      </w:pPr>
      <w:r w:rsidRPr="00C576F0">
        <w:rPr>
          <w:rFonts w:cs="Times New Roman"/>
        </w:rPr>
        <w:t xml:space="preserve">109. Dear JD, Owens SD, Lindsay LL, Biondo AW, Chomel BB, Marcondes M, et al. </w:t>
      </w:r>
      <w:r w:rsidRPr="00C576F0">
        <w:rPr>
          <w:rFonts w:cs="Times New Roman"/>
          <w:i/>
          <w:iCs/>
        </w:rPr>
        <w:t>Babesia conradae</w:t>
      </w:r>
      <w:r w:rsidRPr="00C576F0">
        <w:rPr>
          <w:rFonts w:cs="Times New Roman"/>
        </w:rPr>
        <w:t xml:space="preserve"> infection in coyote hunting dogs infected with multiple blood-borne pathogens. J Vet Intern Med. 2018;32:1609–17. </w:t>
      </w:r>
    </w:p>
    <w:p w14:paraId="5BE99C46" w14:textId="77777777" w:rsidR="00E868D0" w:rsidRPr="00C576F0" w:rsidRDefault="00E868D0" w:rsidP="00E868D0">
      <w:pPr>
        <w:pStyle w:val="Bibliography"/>
        <w:rPr>
          <w:rFonts w:cs="Times New Roman"/>
        </w:rPr>
      </w:pPr>
      <w:r w:rsidRPr="00C576F0">
        <w:rPr>
          <w:rFonts w:cs="Times New Roman"/>
        </w:rPr>
        <w:t xml:space="preserve">110. Javeed NN, Shultz L, Barnum S, Foley JE, Hodzic E, Pascoe EL, et al. Prevalence and geographic distribution of </w:t>
      </w:r>
      <w:r w:rsidRPr="00C576F0">
        <w:rPr>
          <w:rFonts w:cs="Times New Roman"/>
          <w:i/>
          <w:iCs/>
        </w:rPr>
        <w:t>Babesia conradae</w:t>
      </w:r>
      <w:r w:rsidRPr="00C576F0">
        <w:rPr>
          <w:rFonts w:cs="Times New Roman"/>
        </w:rPr>
        <w:t xml:space="preserve"> and detection of </w:t>
      </w:r>
      <w:r w:rsidRPr="00C576F0">
        <w:rPr>
          <w:rFonts w:cs="Times New Roman"/>
          <w:i/>
          <w:iCs/>
        </w:rPr>
        <w:t>Babesia vogeli</w:t>
      </w:r>
      <w:r w:rsidRPr="00C576F0">
        <w:rPr>
          <w:rFonts w:cs="Times New Roman"/>
        </w:rPr>
        <w:t xml:space="preserve"> in free-ranging California coyotes (</w:t>
      </w:r>
      <w:r w:rsidRPr="00C576F0">
        <w:rPr>
          <w:rFonts w:cs="Times New Roman"/>
          <w:i/>
          <w:iCs/>
        </w:rPr>
        <w:t>Canis latrans</w:t>
      </w:r>
      <w:r w:rsidRPr="00C576F0">
        <w:rPr>
          <w:rFonts w:cs="Times New Roman"/>
        </w:rPr>
        <w:t xml:space="preserve">). Int J Parasitol Parasites Wildl. 2022;19:294–300. </w:t>
      </w:r>
    </w:p>
    <w:p w14:paraId="2C1CFDBA" w14:textId="77777777" w:rsidR="00E868D0" w:rsidRPr="00C576F0" w:rsidRDefault="00E868D0" w:rsidP="00E868D0">
      <w:pPr>
        <w:pStyle w:val="Bibliography"/>
        <w:rPr>
          <w:rFonts w:cs="Times New Roman"/>
        </w:rPr>
      </w:pPr>
      <w:r w:rsidRPr="00C576F0">
        <w:rPr>
          <w:rFonts w:cs="Times New Roman"/>
        </w:rPr>
        <w:t xml:space="preserve">111. Dp R, Jf A, Sw N. Experimental babesiosis in coyotes and coydogs. Am J Vet Res. 1985;46:256–62. </w:t>
      </w:r>
    </w:p>
    <w:p w14:paraId="6F3E894E" w14:textId="77777777" w:rsidR="00E868D0" w:rsidRPr="00C576F0" w:rsidRDefault="00E868D0" w:rsidP="00E868D0">
      <w:pPr>
        <w:pStyle w:val="Bibliography"/>
        <w:rPr>
          <w:rFonts w:cs="Times New Roman"/>
        </w:rPr>
      </w:pPr>
      <w:r w:rsidRPr="00C576F0">
        <w:rPr>
          <w:rFonts w:cs="Times New Roman"/>
        </w:rPr>
        <w:t xml:space="preserve">112. Evers HV, Kocan AA, Reichard MV, Meinkoth JH. Experimental </w:t>
      </w:r>
      <w:r w:rsidRPr="00C576F0">
        <w:rPr>
          <w:rFonts w:cs="Times New Roman"/>
          <w:i/>
          <w:iCs/>
        </w:rPr>
        <w:t xml:space="preserve">Babesia gibsoni </w:t>
      </w:r>
      <w:r w:rsidRPr="00C576F0">
        <w:rPr>
          <w:rFonts w:cs="Times New Roman"/>
        </w:rPr>
        <w:t>Infection in Coyotes (</w:t>
      </w:r>
      <w:r w:rsidRPr="00C576F0">
        <w:rPr>
          <w:rFonts w:cs="Times New Roman"/>
          <w:i/>
          <w:iCs/>
        </w:rPr>
        <w:t>Canis latrans</w:t>
      </w:r>
      <w:r w:rsidRPr="00C576F0">
        <w:rPr>
          <w:rFonts w:cs="Times New Roman"/>
        </w:rPr>
        <w:t xml:space="preserve">). J Wildl Dis. 2003;39:904–8. </w:t>
      </w:r>
    </w:p>
    <w:p w14:paraId="4D267324" w14:textId="77777777" w:rsidR="00E868D0" w:rsidRPr="00C576F0" w:rsidRDefault="00E868D0" w:rsidP="00E868D0">
      <w:pPr>
        <w:pStyle w:val="Bibliography"/>
        <w:rPr>
          <w:rFonts w:cs="Times New Roman"/>
        </w:rPr>
      </w:pPr>
      <w:r w:rsidRPr="00C576F0">
        <w:rPr>
          <w:rFonts w:cs="Times New Roman"/>
        </w:rPr>
        <w:t>113. World Health Organization. Echinococcosis [Internet]. 2021 [cited 2023 Sep 24]. Available from: https://www.who.int/news-room/fact-sheets/detail/echinococcosis</w:t>
      </w:r>
    </w:p>
    <w:p w14:paraId="571C0504" w14:textId="77777777" w:rsidR="00E868D0" w:rsidRPr="00C576F0" w:rsidRDefault="00E868D0" w:rsidP="00E868D0">
      <w:pPr>
        <w:pStyle w:val="Bibliography"/>
        <w:rPr>
          <w:rFonts w:cs="Times New Roman"/>
        </w:rPr>
      </w:pPr>
      <w:r w:rsidRPr="00C576F0">
        <w:rPr>
          <w:rFonts w:cs="Times New Roman"/>
        </w:rPr>
        <w:lastRenderedPageBreak/>
        <w:t xml:space="preserve">114. Budke CM, Deplazes P, Torgerson PR. Global Socioeconomic Impact of Cystic Echinococcosis. Emerg Infect Dis. 2006;12:296–303. </w:t>
      </w:r>
    </w:p>
    <w:p w14:paraId="68F95B98" w14:textId="77777777" w:rsidR="00E868D0" w:rsidRPr="00C576F0" w:rsidRDefault="00E868D0" w:rsidP="00E868D0">
      <w:pPr>
        <w:pStyle w:val="Bibliography"/>
        <w:rPr>
          <w:rFonts w:cs="Times New Roman"/>
        </w:rPr>
      </w:pPr>
      <w:r w:rsidRPr="00C576F0">
        <w:rPr>
          <w:rFonts w:cs="Times New Roman"/>
        </w:rPr>
        <w:t xml:space="preserve">115. Eckert J, Deplazes P. Biological, Epidemiological, and Clinical Aspects of Echinococcosis, a Zoonosis of Increasing Concern. Clin Microbiol Rev. 2004;17:107–35. </w:t>
      </w:r>
    </w:p>
    <w:p w14:paraId="413BBAB3" w14:textId="77777777" w:rsidR="00E868D0" w:rsidRPr="00C576F0" w:rsidRDefault="00E868D0" w:rsidP="00E868D0">
      <w:pPr>
        <w:pStyle w:val="Bibliography"/>
        <w:rPr>
          <w:rFonts w:cs="Times New Roman"/>
        </w:rPr>
      </w:pPr>
      <w:r w:rsidRPr="00C576F0">
        <w:rPr>
          <w:rFonts w:cs="Times New Roman"/>
        </w:rPr>
        <w:t xml:space="preserve">116. Dell B, Newman SJ, Purple K, Miller B, Ramsay E, Donnell R, et al. Retrospective investigation of </w:t>
      </w:r>
      <w:r w:rsidRPr="00C576F0">
        <w:rPr>
          <w:rFonts w:cs="Times New Roman"/>
          <w:i/>
          <w:iCs/>
        </w:rPr>
        <w:t>Echinococcus</w:t>
      </w:r>
      <w:r w:rsidRPr="00C576F0">
        <w:rPr>
          <w:rFonts w:cs="Times New Roman"/>
        </w:rPr>
        <w:t xml:space="preserve"> </w:t>
      </w:r>
      <w:r w:rsidRPr="00C576F0">
        <w:rPr>
          <w:rFonts w:cs="Times New Roman"/>
          <w:i/>
          <w:iCs/>
        </w:rPr>
        <w:t>canadensis</w:t>
      </w:r>
      <w:r w:rsidRPr="00C576F0">
        <w:rPr>
          <w:rFonts w:cs="Times New Roman"/>
        </w:rPr>
        <w:t xml:space="preserve"> emergence in translocated elk (</w:t>
      </w:r>
      <w:r w:rsidRPr="00C576F0">
        <w:rPr>
          <w:rFonts w:cs="Times New Roman"/>
          <w:i/>
          <w:iCs/>
        </w:rPr>
        <w:t>Cervus canadensis</w:t>
      </w:r>
      <w:r w:rsidRPr="00C576F0">
        <w:rPr>
          <w:rFonts w:cs="Times New Roman"/>
        </w:rPr>
        <w:t xml:space="preserve">) in Tennessee, USA, and examination of canid definitive hosts. Parasit Vectors. 2020;13:330. </w:t>
      </w:r>
    </w:p>
    <w:p w14:paraId="2B762EC2" w14:textId="77777777" w:rsidR="00E868D0" w:rsidRPr="00C576F0" w:rsidRDefault="00E868D0" w:rsidP="00E868D0">
      <w:pPr>
        <w:pStyle w:val="Bibliography"/>
        <w:rPr>
          <w:rFonts w:cs="Times New Roman"/>
        </w:rPr>
      </w:pPr>
      <w:r w:rsidRPr="00C576F0">
        <w:rPr>
          <w:rFonts w:cs="Times New Roman"/>
        </w:rPr>
        <w:t xml:space="preserve">117. Massolo A, Klein C, Kowalewska-Grochowska K, Belga S, MacDonald C, Vaughan S, et al. European </w:t>
      </w:r>
      <w:r w:rsidRPr="00C576F0">
        <w:rPr>
          <w:rFonts w:cs="Times New Roman"/>
          <w:i/>
          <w:iCs/>
        </w:rPr>
        <w:t xml:space="preserve">Echinococcus multilocularis </w:t>
      </w:r>
      <w:r w:rsidRPr="00C576F0">
        <w:rPr>
          <w:rFonts w:cs="Times New Roman"/>
        </w:rPr>
        <w:t xml:space="preserve">Identified in Patients in Canada. N Engl J Med. 2019;381:384–5. </w:t>
      </w:r>
    </w:p>
    <w:p w14:paraId="6FEC981F" w14:textId="77777777" w:rsidR="00E868D0" w:rsidRPr="00C576F0" w:rsidRDefault="00E868D0" w:rsidP="00E868D0">
      <w:pPr>
        <w:pStyle w:val="Bibliography"/>
        <w:rPr>
          <w:rFonts w:cs="Times New Roman"/>
        </w:rPr>
      </w:pPr>
      <w:r w:rsidRPr="00C576F0">
        <w:rPr>
          <w:rFonts w:cs="Times New Roman"/>
        </w:rPr>
        <w:t>118. Peregrine AS, Jenkins EJ, Barnes B, Johnson S, Polley L, Barker IK, et al. Alveolar hydatid disease (</w:t>
      </w:r>
      <w:r w:rsidRPr="00C576F0">
        <w:rPr>
          <w:rFonts w:cs="Times New Roman"/>
          <w:i/>
          <w:iCs/>
        </w:rPr>
        <w:t>Echinococcus multilocularis</w:t>
      </w:r>
      <w:r w:rsidRPr="00C576F0">
        <w:rPr>
          <w:rFonts w:cs="Times New Roman"/>
        </w:rPr>
        <w:t xml:space="preserve">) in the liver of a Canadian dog in British Columbia, a newly endemic region. Can Vet J. 2012;53:870–4. </w:t>
      </w:r>
    </w:p>
    <w:p w14:paraId="6294E0AF" w14:textId="77777777" w:rsidR="00E868D0" w:rsidRPr="00C576F0" w:rsidRDefault="00E868D0" w:rsidP="00E868D0">
      <w:pPr>
        <w:pStyle w:val="Bibliography"/>
        <w:rPr>
          <w:rFonts w:cs="Times New Roman"/>
        </w:rPr>
      </w:pPr>
      <w:r w:rsidRPr="00C576F0">
        <w:rPr>
          <w:rFonts w:cs="Times New Roman"/>
        </w:rPr>
        <w:t xml:space="preserve">119. Schweiger A, Ammann RW, Candinas D, Clavien P-A, Eckert J, Gottstein B, et al. Human Alveolar Echinococcosis after Fox Population Increase, Switzerland. Emerg Infect Dis. 2007;13:878–82. </w:t>
      </w:r>
    </w:p>
    <w:p w14:paraId="047C8A58" w14:textId="77777777" w:rsidR="00E868D0" w:rsidRPr="00C576F0" w:rsidRDefault="00E868D0" w:rsidP="00E868D0">
      <w:pPr>
        <w:pStyle w:val="Bibliography"/>
        <w:rPr>
          <w:rFonts w:cs="Times New Roman"/>
        </w:rPr>
      </w:pPr>
      <w:r w:rsidRPr="00C576F0">
        <w:rPr>
          <w:rFonts w:cs="Times New Roman"/>
        </w:rPr>
        <w:t xml:space="preserve">120. Al Saghier M, Taylor MC, Greenberg HM. Canadian-Acquired Hydatid Disease: A Case Report. Can J Infect Dis Med Microbiol. NaN/NaN/NaN;12:178–82. </w:t>
      </w:r>
    </w:p>
    <w:p w14:paraId="38D4139B" w14:textId="77777777" w:rsidR="00E868D0" w:rsidRPr="00C576F0" w:rsidRDefault="00E868D0" w:rsidP="00E868D0">
      <w:pPr>
        <w:pStyle w:val="Bibliography"/>
        <w:rPr>
          <w:rFonts w:cs="Times New Roman"/>
        </w:rPr>
      </w:pPr>
      <w:r w:rsidRPr="00C576F0">
        <w:rPr>
          <w:rFonts w:cs="Times New Roman"/>
        </w:rPr>
        <w:t xml:space="preserve">121. Zajac A, Fairman D, McGee E, Wells B, Peregrine A, Jenkins E, et al. Alveolar echinococcosis in a dog in the eastern United States. J Vet Diagn Invest. 2020;32:742–6. </w:t>
      </w:r>
    </w:p>
    <w:p w14:paraId="3B00FFA5" w14:textId="77777777" w:rsidR="00E868D0" w:rsidRPr="00C576F0" w:rsidRDefault="00E868D0" w:rsidP="00E868D0">
      <w:pPr>
        <w:pStyle w:val="Bibliography"/>
        <w:rPr>
          <w:rFonts w:cs="Times New Roman"/>
        </w:rPr>
      </w:pPr>
      <w:r w:rsidRPr="00C576F0">
        <w:rPr>
          <w:rFonts w:cs="Times New Roman"/>
        </w:rPr>
        <w:t xml:space="preserve">122. McManus DP, Zhang W, Li J, Bartley PB. Echinococcosis. Lancet Br Ed. 2003;362:1295–304. </w:t>
      </w:r>
    </w:p>
    <w:p w14:paraId="305C2AB8" w14:textId="77777777" w:rsidR="00E868D0" w:rsidRPr="00C576F0" w:rsidRDefault="00E868D0" w:rsidP="00E868D0">
      <w:pPr>
        <w:pStyle w:val="Bibliography"/>
        <w:rPr>
          <w:rFonts w:cs="Times New Roman"/>
        </w:rPr>
      </w:pPr>
      <w:r w:rsidRPr="00C576F0">
        <w:rPr>
          <w:rFonts w:cs="Times New Roman"/>
        </w:rPr>
        <w:t xml:space="preserve">123. Santa MA, Pastran SA, Klein C, Duignan P, Ruckstuhl K, Romig T, et al. Detecting co-infections of </w:t>
      </w:r>
      <w:r w:rsidRPr="00C576F0">
        <w:rPr>
          <w:rFonts w:cs="Times New Roman"/>
          <w:i/>
          <w:iCs/>
        </w:rPr>
        <w:t xml:space="preserve">Echinococcus multilocularis </w:t>
      </w:r>
      <w:r w:rsidRPr="00C576F0">
        <w:rPr>
          <w:rFonts w:cs="Times New Roman"/>
        </w:rPr>
        <w:t>and</w:t>
      </w:r>
      <w:r w:rsidRPr="00C576F0">
        <w:rPr>
          <w:rFonts w:cs="Times New Roman"/>
          <w:i/>
          <w:iCs/>
        </w:rPr>
        <w:t xml:space="preserve"> Echinococcus canadensis</w:t>
      </w:r>
      <w:r w:rsidRPr="00C576F0">
        <w:rPr>
          <w:rFonts w:cs="Times New Roman"/>
        </w:rPr>
        <w:t xml:space="preserve"> in coyotes and red foxes in Alberta, Canada using real-time PCR. Int J Parasitol Parasites Wildl. 2018;7:111–5. </w:t>
      </w:r>
    </w:p>
    <w:p w14:paraId="5ADF9D26" w14:textId="77777777" w:rsidR="00E868D0" w:rsidRPr="00C576F0" w:rsidRDefault="00E868D0" w:rsidP="00E868D0">
      <w:pPr>
        <w:pStyle w:val="Bibliography"/>
        <w:rPr>
          <w:rFonts w:cs="Times New Roman"/>
        </w:rPr>
      </w:pPr>
      <w:r w:rsidRPr="00C576F0">
        <w:rPr>
          <w:rFonts w:cs="Times New Roman"/>
        </w:rPr>
        <w:t xml:space="preserve">124. Pipas MJ, Fowler DR, Bardsley KD, Bangoura B. Survey of coyotes, red foxes and wolves from Wyoming, USA, for </w:t>
      </w:r>
      <w:r w:rsidRPr="00C576F0">
        <w:rPr>
          <w:rFonts w:cs="Times New Roman"/>
          <w:i/>
          <w:iCs/>
        </w:rPr>
        <w:t>Echinococcus granulosus</w:t>
      </w:r>
      <w:r w:rsidRPr="00C576F0">
        <w:rPr>
          <w:rFonts w:cs="Times New Roman"/>
        </w:rPr>
        <w:t xml:space="preserve"> s. l. Parasitol Res. 2021;120:1335–40. </w:t>
      </w:r>
    </w:p>
    <w:p w14:paraId="4F9C9F82" w14:textId="77777777" w:rsidR="00E868D0" w:rsidRPr="00C576F0" w:rsidRDefault="00E868D0" w:rsidP="00E868D0">
      <w:pPr>
        <w:pStyle w:val="Bibliography"/>
        <w:rPr>
          <w:rFonts w:cs="Times New Roman"/>
        </w:rPr>
      </w:pPr>
      <w:r w:rsidRPr="00C576F0">
        <w:rPr>
          <w:rFonts w:cs="Times New Roman"/>
        </w:rPr>
        <w:t xml:space="preserve">125. ROMANO MN, BRUNETTI OA, SCHWABE CW, ROSEN MN. Probable transmission of </w:t>
      </w:r>
      <w:r w:rsidRPr="00C576F0">
        <w:rPr>
          <w:rFonts w:cs="Times New Roman"/>
          <w:i/>
          <w:iCs/>
        </w:rPr>
        <w:t>Echinococcus granulosus</w:t>
      </w:r>
      <w:r w:rsidRPr="00C576F0">
        <w:rPr>
          <w:rFonts w:cs="Times New Roman"/>
        </w:rPr>
        <w:t xml:space="preserve"> between deer and coyotes in California. J Wildl Dis. 1974;10:225–7. </w:t>
      </w:r>
    </w:p>
    <w:p w14:paraId="46A01CDC" w14:textId="77777777" w:rsidR="00E868D0" w:rsidRPr="00C576F0" w:rsidRDefault="00E868D0" w:rsidP="00E868D0">
      <w:pPr>
        <w:pStyle w:val="Bibliography"/>
        <w:rPr>
          <w:rFonts w:cs="Times New Roman"/>
        </w:rPr>
      </w:pPr>
      <w:r w:rsidRPr="00C576F0">
        <w:rPr>
          <w:rFonts w:cs="Times New Roman"/>
        </w:rPr>
        <w:lastRenderedPageBreak/>
        <w:t xml:space="preserve">126. Hildreth MB, Sriram S, Gottstein B, Wilson M, Schantz PM. Failure to identify alveolar Echinococcosis in trappers from South Dakota in spite of high prevalence of </w:t>
      </w:r>
      <w:r w:rsidRPr="00C576F0">
        <w:rPr>
          <w:rFonts w:cs="Times New Roman"/>
          <w:i/>
          <w:iCs/>
        </w:rPr>
        <w:t>Echinococcus multilocularis</w:t>
      </w:r>
      <w:r w:rsidRPr="00C576F0">
        <w:rPr>
          <w:rFonts w:cs="Times New Roman"/>
        </w:rPr>
        <w:t xml:space="preserve"> in wild canids. J Parasitol. 2000;86:75–7. </w:t>
      </w:r>
    </w:p>
    <w:p w14:paraId="07800D93" w14:textId="77777777" w:rsidR="00E868D0" w:rsidRPr="00C576F0" w:rsidRDefault="00E868D0" w:rsidP="00E868D0">
      <w:pPr>
        <w:pStyle w:val="Bibliography"/>
        <w:rPr>
          <w:rFonts w:cs="Times New Roman"/>
        </w:rPr>
      </w:pPr>
      <w:r w:rsidRPr="00C576F0">
        <w:rPr>
          <w:rFonts w:cs="Times New Roman"/>
        </w:rPr>
        <w:t xml:space="preserve">127. Cerda JR, Buttke DE, Ballweber LR. </w:t>
      </w:r>
      <w:r w:rsidRPr="00C576F0">
        <w:rPr>
          <w:rFonts w:cs="Times New Roman"/>
          <w:i/>
          <w:iCs/>
        </w:rPr>
        <w:t>Echinococcus</w:t>
      </w:r>
      <w:r w:rsidRPr="00C576F0">
        <w:rPr>
          <w:rFonts w:cs="Times New Roman"/>
        </w:rPr>
        <w:t xml:space="preserve"> spp. Tapeworms in North America. Emerg Infect Dis. 2018;24:230–5. </w:t>
      </w:r>
    </w:p>
    <w:p w14:paraId="56957839" w14:textId="77777777" w:rsidR="00E868D0" w:rsidRPr="00C576F0" w:rsidRDefault="00E868D0" w:rsidP="00E868D0">
      <w:pPr>
        <w:pStyle w:val="Bibliography"/>
        <w:rPr>
          <w:rFonts w:cs="Times New Roman"/>
        </w:rPr>
      </w:pPr>
      <w:r w:rsidRPr="00C576F0">
        <w:rPr>
          <w:rFonts w:cs="Times New Roman"/>
        </w:rPr>
        <w:t xml:space="preserve">128. Conlon CL, Schuler KL, Lejeune M, Whipps CM. Novel report of the European variant of </w:t>
      </w:r>
      <w:r w:rsidRPr="00C576F0">
        <w:rPr>
          <w:rFonts w:cs="Times New Roman"/>
          <w:i/>
          <w:iCs/>
        </w:rPr>
        <w:t>Echinococcus multilocularis</w:t>
      </w:r>
      <w:r w:rsidRPr="00C576F0">
        <w:rPr>
          <w:rFonts w:cs="Times New Roman"/>
        </w:rPr>
        <w:t xml:space="preserve"> in coyotes (</w:t>
      </w:r>
      <w:r w:rsidRPr="00C576F0">
        <w:rPr>
          <w:rFonts w:cs="Times New Roman"/>
          <w:i/>
          <w:iCs/>
        </w:rPr>
        <w:t>Canis latrans</w:t>
      </w:r>
      <w:r w:rsidRPr="00C576F0">
        <w:rPr>
          <w:rFonts w:cs="Times New Roman"/>
        </w:rPr>
        <w:t xml:space="preserve">) in New York state. J Parasitol. 2023;109:357–61. </w:t>
      </w:r>
    </w:p>
    <w:p w14:paraId="3F3208E9" w14:textId="77777777" w:rsidR="00E868D0" w:rsidRPr="00C576F0" w:rsidRDefault="00E868D0" w:rsidP="00E868D0">
      <w:pPr>
        <w:pStyle w:val="Bibliography"/>
        <w:rPr>
          <w:rFonts w:cs="Times New Roman"/>
        </w:rPr>
      </w:pPr>
      <w:r w:rsidRPr="00C576F0">
        <w:rPr>
          <w:rFonts w:cs="Times New Roman"/>
        </w:rPr>
        <w:t xml:space="preserve">129. Massolo A, Liccioli S, Budke C, Klein C. </w:t>
      </w:r>
      <w:r w:rsidRPr="00C576F0">
        <w:rPr>
          <w:rFonts w:cs="Times New Roman"/>
          <w:i/>
          <w:iCs/>
        </w:rPr>
        <w:t>Echinococcus multilocularis</w:t>
      </w:r>
      <w:r w:rsidRPr="00C576F0">
        <w:rPr>
          <w:rFonts w:cs="Times New Roman"/>
        </w:rPr>
        <w:t xml:space="preserve"> in North America: the great unknown. Parasite. 2014;21:73. </w:t>
      </w:r>
    </w:p>
    <w:p w14:paraId="7D8CA330" w14:textId="77777777" w:rsidR="00E868D0" w:rsidRPr="00C576F0" w:rsidRDefault="00E868D0" w:rsidP="00E868D0">
      <w:pPr>
        <w:pStyle w:val="Bibliography"/>
        <w:rPr>
          <w:rFonts w:cs="Times New Roman"/>
        </w:rPr>
      </w:pPr>
      <w:r w:rsidRPr="00C576F0">
        <w:rPr>
          <w:rFonts w:cs="Times New Roman"/>
        </w:rPr>
        <w:t xml:space="preserve">130. Franson JC, Jorgenson RD, Boggess EK, Greve JH. Gastrointestinal Parasitism of Iowa Coyotes in Relation to Age. J Parasitol. 1978;64:303–5. </w:t>
      </w:r>
    </w:p>
    <w:p w14:paraId="175D72C2" w14:textId="77777777" w:rsidR="00E868D0" w:rsidRPr="00C576F0" w:rsidRDefault="00E868D0" w:rsidP="00E868D0">
      <w:pPr>
        <w:pStyle w:val="Bibliography"/>
        <w:rPr>
          <w:rFonts w:cs="Times New Roman"/>
        </w:rPr>
      </w:pPr>
      <w:r w:rsidRPr="00C576F0">
        <w:rPr>
          <w:rFonts w:cs="Times New Roman"/>
        </w:rPr>
        <w:t>131. Redman WK, Bryant JE, Ahmad G. Gastrointestinal helminths of Coyotes (</w:t>
      </w:r>
      <w:r w:rsidRPr="00C576F0">
        <w:rPr>
          <w:rFonts w:cs="Times New Roman"/>
          <w:i/>
          <w:iCs/>
        </w:rPr>
        <w:t>Canis latrans</w:t>
      </w:r>
      <w:r w:rsidRPr="00C576F0">
        <w:rPr>
          <w:rFonts w:cs="Times New Roman"/>
        </w:rPr>
        <w:t xml:space="preserve">) from Southeast Nebraska and Shenandoah area of Iowa. Vet World. 2016;9:970–5. </w:t>
      </w:r>
    </w:p>
    <w:p w14:paraId="77083BCA" w14:textId="77777777" w:rsidR="00E868D0" w:rsidRPr="00C576F0" w:rsidRDefault="00E868D0" w:rsidP="00E868D0">
      <w:pPr>
        <w:pStyle w:val="Bibliography"/>
        <w:rPr>
          <w:rFonts w:cs="Times New Roman"/>
        </w:rPr>
      </w:pPr>
      <w:r w:rsidRPr="00C576F0">
        <w:rPr>
          <w:rFonts w:cs="Times New Roman"/>
        </w:rPr>
        <w:t>132. Watts A, Alexander S. Community Variation of Gastrointestinal Parasites Found in Urban and Rural Coyotes (</w:t>
      </w:r>
      <w:r w:rsidRPr="00C576F0">
        <w:rPr>
          <w:rFonts w:cs="Times New Roman"/>
          <w:i/>
          <w:iCs/>
        </w:rPr>
        <w:t>Canis latrans</w:t>
      </w:r>
      <w:r w:rsidRPr="00C576F0">
        <w:rPr>
          <w:rFonts w:cs="Times New Roman"/>
        </w:rPr>
        <w:t>) of Calgary, Alberta. Cities Environ CATE [Internet]. 2012;4. Available from: https://digitalcommons.lmu.edu/cate/vol4/iss1/11</w:t>
      </w:r>
    </w:p>
    <w:p w14:paraId="11EAA0E2" w14:textId="77777777" w:rsidR="00E868D0" w:rsidRPr="00C576F0" w:rsidRDefault="00E868D0" w:rsidP="00E868D0">
      <w:pPr>
        <w:pStyle w:val="Bibliography"/>
        <w:rPr>
          <w:rFonts w:cs="Times New Roman"/>
        </w:rPr>
      </w:pPr>
      <w:r w:rsidRPr="00C576F0">
        <w:rPr>
          <w:rFonts w:cs="Times New Roman"/>
        </w:rPr>
        <w:t>133. Gompper ME, Goodman RM, Kays RW, Ray JC, Fiorello CV, Wade SE. A Survey of the Parasites of Coyotes (</w:t>
      </w:r>
      <w:r w:rsidRPr="00C576F0">
        <w:rPr>
          <w:rFonts w:cs="Times New Roman"/>
          <w:i/>
          <w:iCs/>
        </w:rPr>
        <w:t>Canis latrans</w:t>
      </w:r>
      <w:r w:rsidRPr="00C576F0">
        <w:rPr>
          <w:rFonts w:cs="Times New Roman"/>
        </w:rPr>
        <w:t xml:space="preserve">) in New York based on Fecal Analysis. J Wildl Dis. 2003;39:712–7. </w:t>
      </w:r>
    </w:p>
    <w:p w14:paraId="712AB22D" w14:textId="77777777" w:rsidR="00E868D0" w:rsidRPr="00C576F0" w:rsidRDefault="00E868D0" w:rsidP="00E868D0">
      <w:pPr>
        <w:pStyle w:val="Bibliography"/>
        <w:rPr>
          <w:rFonts w:cs="Times New Roman"/>
        </w:rPr>
      </w:pPr>
      <w:r w:rsidRPr="00C576F0">
        <w:rPr>
          <w:rFonts w:cs="Times New Roman"/>
        </w:rPr>
        <w:t xml:space="preserve">134. Pence DB, Knowlton FF, Windberg LA. Transmission of </w:t>
      </w:r>
      <w:r w:rsidRPr="00C576F0">
        <w:rPr>
          <w:rFonts w:cs="Times New Roman"/>
          <w:i/>
          <w:iCs/>
        </w:rPr>
        <w:t>Ancylostoma caninum</w:t>
      </w:r>
      <w:r w:rsidRPr="00C576F0">
        <w:rPr>
          <w:rFonts w:cs="Times New Roman"/>
        </w:rPr>
        <w:t xml:space="preserve"> and </w:t>
      </w:r>
      <w:r w:rsidRPr="00C576F0">
        <w:rPr>
          <w:rFonts w:cs="Times New Roman"/>
          <w:i/>
          <w:iCs/>
        </w:rPr>
        <w:t xml:space="preserve">Alaria marcianae </w:t>
      </w:r>
      <w:r w:rsidRPr="00C576F0">
        <w:rPr>
          <w:rFonts w:cs="Times New Roman"/>
        </w:rPr>
        <w:t>in Coyotes (</w:t>
      </w:r>
      <w:r w:rsidRPr="00C576F0">
        <w:rPr>
          <w:rFonts w:cs="Times New Roman"/>
          <w:i/>
          <w:iCs/>
        </w:rPr>
        <w:t>Canis latrans</w:t>
      </w:r>
      <w:r w:rsidRPr="00C576F0">
        <w:rPr>
          <w:rFonts w:cs="Times New Roman"/>
        </w:rPr>
        <w:t xml:space="preserve">). J Wildl Dis. 1988;24:560–3. </w:t>
      </w:r>
    </w:p>
    <w:p w14:paraId="0E024B68" w14:textId="77777777" w:rsidR="00E868D0" w:rsidRPr="00C576F0" w:rsidRDefault="00E868D0" w:rsidP="00E868D0">
      <w:pPr>
        <w:pStyle w:val="Bibliography"/>
        <w:rPr>
          <w:rFonts w:cs="Times New Roman"/>
        </w:rPr>
      </w:pPr>
      <w:r w:rsidRPr="00C576F0">
        <w:rPr>
          <w:rFonts w:cs="Times New Roman"/>
        </w:rPr>
        <w:t xml:space="preserve">135. Henke SE, Pence DB, Bryant FC. Effect of short-term coyote removal on populations of coyote helminths. J Wildl Dis. 2002;38:54–67. </w:t>
      </w:r>
    </w:p>
    <w:p w14:paraId="09138D35" w14:textId="77777777" w:rsidR="00E868D0" w:rsidRPr="00C576F0" w:rsidRDefault="00E868D0" w:rsidP="00E868D0">
      <w:pPr>
        <w:pStyle w:val="Bibliography"/>
        <w:rPr>
          <w:rFonts w:cs="Times New Roman"/>
        </w:rPr>
      </w:pPr>
      <w:r w:rsidRPr="00C576F0">
        <w:rPr>
          <w:rFonts w:cs="Times New Roman"/>
        </w:rPr>
        <w:t xml:space="preserve">136. Hinton JW, Chamberlain MJ. Evidence of reduced abundance, density, and survival of coyotes under federal management for red wolf recovery. Ecosphere. 2022;13:e4216. </w:t>
      </w:r>
    </w:p>
    <w:p w14:paraId="4E1CD51D" w14:textId="77777777" w:rsidR="00E868D0" w:rsidRPr="00C576F0" w:rsidRDefault="00E868D0" w:rsidP="00E868D0">
      <w:pPr>
        <w:pStyle w:val="Bibliography"/>
        <w:rPr>
          <w:rFonts w:cs="Times New Roman"/>
        </w:rPr>
      </w:pPr>
      <w:r w:rsidRPr="00C576F0">
        <w:rPr>
          <w:rFonts w:cs="Times New Roman"/>
        </w:rPr>
        <w:t xml:space="preserve">137. Saadatnia G, Golkar M. A review on human toxoplasmosis. Scand J Infect Dis. 2012;44:805–14. </w:t>
      </w:r>
    </w:p>
    <w:p w14:paraId="43288F7A" w14:textId="77777777" w:rsidR="00E868D0" w:rsidRPr="00C576F0" w:rsidRDefault="00E868D0" w:rsidP="00E868D0">
      <w:pPr>
        <w:pStyle w:val="Bibliography"/>
        <w:rPr>
          <w:rFonts w:cs="Times New Roman"/>
        </w:rPr>
      </w:pPr>
      <w:r w:rsidRPr="00C576F0">
        <w:rPr>
          <w:rFonts w:cs="Times New Roman"/>
        </w:rPr>
        <w:t xml:space="preserve">138. Matta SK, Rinkenberger N, Dunay IR, Sibley LD. </w:t>
      </w:r>
      <w:r w:rsidRPr="00C576F0">
        <w:rPr>
          <w:rFonts w:cs="Times New Roman"/>
          <w:i/>
          <w:iCs/>
        </w:rPr>
        <w:t xml:space="preserve">Toxoplasma gondii </w:t>
      </w:r>
      <w:r w:rsidRPr="00C576F0">
        <w:rPr>
          <w:rFonts w:cs="Times New Roman"/>
        </w:rPr>
        <w:t xml:space="preserve">infection and its implications within the central nervous system. Nat Rev Microbiol. 2021;19:467–80. </w:t>
      </w:r>
    </w:p>
    <w:p w14:paraId="06152247" w14:textId="77777777" w:rsidR="00E868D0" w:rsidRPr="00C576F0" w:rsidRDefault="00E868D0" w:rsidP="00E868D0">
      <w:pPr>
        <w:pStyle w:val="Bibliography"/>
        <w:rPr>
          <w:rFonts w:cs="Times New Roman"/>
        </w:rPr>
      </w:pPr>
      <w:r w:rsidRPr="00C576F0">
        <w:rPr>
          <w:rFonts w:cs="Times New Roman"/>
        </w:rPr>
        <w:lastRenderedPageBreak/>
        <w:t xml:space="preserve">139. Aguirre AA, Longcore T, Barbieri M, Dabritz H, Hill D, Klein PN, et al. The One Health Approach to Toxoplasmosis: Epidemiology, Control, and Prevention Strategies. EcoHealth. 2019;16:378–90. </w:t>
      </w:r>
    </w:p>
    <w:p w14:paraId="73D0A0EE" w14:textId="77777777" w:rsidR="00E868D0" w:rsidRPr="00C576F0" w:rsidRDefault="00E868D0" w:rsidP="00E868D0">
      <w:pPr>
        <w:pStyle w:val="Bibliography"/>
        <w:rPr>
          <w:rFonts w:cs="Times New Roman"/>
        </w:rPr>
      </w:pPr>
      <w:r w:rsidRPr="00C576F0">
        <w:rPr>
          <w:rFonts w:cs="Times New Roman"/>
        </w:rPr>
        <w:t xml:space="preserve">140. Dubey JP. History of the discovery of the life cycle of </w:t>
      </w:r>
      <w:r w:rsidRPr="00C576F0">
        <w:rPr>
          <w:rFonts w:cs="Times New Roman"/>
          <w:i/>
          <w:iCs/>
        </w:rPr>
        <w:t>Toxoplasma gondii.</w:t>
      </w:r>
      <w:r w:rsidRPr="00C576F0">
        <w:rPr>
          <w:rFonts w:cs="Times New Roman"/>
        </w:rPr>
        <w:t xml:space="preserve"> Int J Parasitol. 2009;39:877–82. </w:t>
      </w:r>
    </w:p>
    <w:p w14:paraId="25BAD1EF" w14:textId="77777777" w:rsidR="00E868D0" w:rsidRPr="00C576F0" w:rsidRDefault="00E868D0" w:rsidP="00E868D0">
      <w:pPr>
        <w:pStyle w:val="Bibliography"/>
        <w:rPr>
          <w:rFonts w:cs="Times New Roman"/>
        </w:rPr>
      </w:pPr>
      <w:r w:rsidRPr="00C576F0">
        <w:rPr>
          <w:rFonts w:cs="Times New Roman"/>
        </w:rPr>
        <w:t xml:space="preserve">141. S. Al-Malki E. Toxoplasmosis: stages of the protozoan life cycle and risk assessment in humans and animals for an enhanced awareness and an improved socio-economic status. Saudi J Biol Sci. 2021;28:962–9. </w:t>
      </w:r>
    </w:p>
    <w:p w14:paraId="0B1480E3" w14:textId="77777777" w:rsidR="00E868D0" w:rsidRPr="00C576F0" w:rsidRDefault="00E868D0" w:rsidP="00E868D0">
      <w:pPr>
        <w:pStyle w:val="Bibliography"/>
        <w:rPr>
          <w:rFonts w:cs="Times New Roman"/>
        </w:rPr>
      </w:pPr>
      <w:r w:rsidRPr="00C576F0">
        <w:rPr>
          <w:rFonts w:cs="Times New Roman"/>
        </w:rPr>
        <w:t xml:space="preserve">142. Attias M, Teixeira DE, Benchimol M, Vommaro RC, Crepaldi PH, De Souza W. The life-cycle of </w:t>
      </w:r>
      <w:r w:rsidRPr="00C576F0">
        <w:rPr>
          <w:rFonts w:cs="Times New Roman"/>
          <w:i/>
          <w:iCs/>
        </w:rPr>
        <w:t>Toxoplasma gondii</w:t>
      </w:r>
      <w:r w:rsidRPr="00C576F0">
        <w:rPr>
          <w:rFonts w:cs="Times New Roman"/>
        </w:rPr>
        <w:t xml:space="preserve"> reviewed using animations. Parasit Vectors. 2020;13:588. </w:t>
      </w:r>
    </w:p>
    <w:p w14:paraId="2CA14DBF" w14:textId="77777777" w:rsidR="00E868D0" w:rsidRPr="00C576F0" w:rsidRDefault="00E868D0" w:rsidP="00E868D0">
      <w:pPr>
        <w:pStyle w:val="Bibliography"/>
        <w:rPr>
          <w:rFonts w:cs="Times New Roman"/>
        </w:rPr>
      </w:pPr>
      <w:r w:rsidRPr="00C576F0">
        <w:rPr>
          <w:rFonts w:cs="Times New Roman"/>
        </w:rPr>
        <w:t>143. Calero-Bernal R, Gennari SM. Clinical Toxoplasmosis in Dogs and Cats: An Update. Front Vet Sci [Internet]. 2019 [cited 2023 Oct 3];6. Available from: https://www.frontiersin.org/articles/10.3389/fvets.2019.00054</w:t>
      </w:r>
    </w:p>
    <w:p w14:paraId="43306497" w14:textId="77777777" w:rsidR="00E868D0" w:rsidRPr="00C576F0" w:rsidRDefault="00E868D0" w:rsidP="00E868D0">
      <w:pPr>
        <w:pStyle w:val="Bibliography"/>
        <w:rPr>
          <w:rFonts w:cs="Times New Roman"/>
        </w:rPr>
      </w:pPr>
      <w:r w:rsidRPr="00C576F0">
        <w:rPr>
          <w:rFonts w:cs="Times New Roman"/>
        </w:rPr>
        <w:t>144. Lindsay DS, Kelly EJ, McKown RD, Stein FJ, Plozer J, Herman J, et al. Prevalence of</w:t>
      </w:r>
      <w:r w:rsidRPr="00C576F0">
        <w:rPr>
          <w:rFonts w:cs="Times New Roman"/>
          <w:i/>
          <w:iCs/>
        </w:rPr>
        <w:t xml:space="preserve"> Neospora caninum</w:t>
      </w:r>
      <w:r w:rsidRPr="00C576F0">
        <w:rPr>
          <w:rFonts w:cs="Times New Roman"/>
        </w:rPr>
        <w:t xml:space="preserve"> and </w:t>
      </w:r>
      <w:r w:rsidRPr="00C576F0">
        <w:rPr>
          <w:rFonts w:cs="Times New Roman"/>
          <w:i/>
          <w:iCs/>
        </w:rPr>
        <w:t>Toxoplasma gondii</w:t>
      </w:r>
      <w:r w:rsidRPr="00C576F0">
        <w:rPr>
          <w:rFonts w:cs="Times New Roman"/>
        </w:rPr>
        <w:t xml:space="preserve"> Antibodies in Coyotes (</w:t>
      </w:r>
      <w:r w:rsidRPr="00C576F0">
        <w:rPr>
          <w:rFonts w:cs="Times New Roman"/>
          <w:i/>
          <w:iCs/>
        </w:rPr>
        <w:t>Canis latrans</w:t>
      </w:r>
      <w:r w:rsidRPr="00C576F0">
        <w:rPr>
          <w:rFonts w:cs="Times New Roman"/>
        </w:rPr>
        <w:t xml:space="preserve">) and Experimental Infections of Coyotes with </w:t>
      </w:r>
      <w:r w:rsidRPr="00C576F0">
        <w:rPr>
          <w:rFonts w:cs="Times New Roman"/>
          <w:i/>
          <w:iCs/>
        </w:rPr>
        <w:t>Neospora caninum</w:t>
      </w:r>
      <w:r w:rsidRPr="00C576F0">
        <w:rPr>
          <w:rFonts w:cs="Times New Roman"/>
        </w:rPr>
        <w:t xml:space="preserve">. J Parasitol. 1996;82:657–9. </w:t>
      </w:r>
    </w:p>
    <w:p w14:paraId="328FC448" w14:textId="77777777" w:rsidR="00E868D0" w:rsidRPr="00C576F0" w:rsidRDefault="00E868D0" w:rsidP="00E868D0">
      <w:pPr>
        <w:pStyle w:val="Bibliography"/>
        <w:rPr>
          <w:rFonts w:cs="Times New Roman"/>
        </w:rPr>
      </w:pPr>
      <w:r w:rsidRPr="00C576F0">
        <w:rPr>
          <w:rFonts w:cs="Times New Roman"/>
        </w:rPr>
        <w:t xml:space="preserve">145. Dubey JP, Storandt ST, Kwok OCH, Thulliez P, Kazacos KR. </w:t>
      </w:r>
      <w:r w:rsidRPr="00C576F0">
        <w:rPr>
          <w:rFonts w:cs="Times New Roman"/>
          <w:i/>
          <w:iCs/>
        </w:rPr>
        <w:t xml:space="preserve">Toxoplasma gondii </w:t>
      </w:r>
      <w:r w:rsidRPr="00C576F0">
        <w:rPr>
          <w:rFonts w:cs="Times New Roman"/>
        </w:rPr>
        <w:t xml:space="preserve">Antibodies in Naturally Exposed Wild Coyotes, Red Foxes, and Gray Foxes and Serologic Diagnosis of Toxoplasmosis in Red Foxes Fed T. gondii Oocysts and Tissue Cysts. J Parasitol. 1999;85:240–3. </w:t>
      </w:r>
    </w:p>
    <w:p w14:paraId="5069C650" w14:textId="77777777" w:rsidR="00E868D0" w:rsidRPr="00C576F0" w:rsidRDefault="00E868D0" w:rsidP="00E868D0">
      <w:pPr>
        <w:pStyle w:val="Bibliography"/>
        <w:rPr>
          <w:rFonts w:cs="Times New Roman"/>
        </w:rPr>
      </w:pPr>
      <w:r w:rsidRPr="00C576F0">
        <w:rPr>
          <w:rFonts w:cs="Times New Roman"/>
        </w:rPr>
        <w:t>146. Dubey JP, Sundar N, Nolden CA, Samuel MD, Velmurugan GV, Bandini LA, et al. Characterization of Toxoplasma gondii from Raccoons (</w:t>
      </w:r>
      <w:r w:rsidRPr="00C576F0">
        <w:rPr>
          <w:rFonts w:cs="Times New Roman"/>
          <w:i/>
          <w:iCs/>
        </w:rPr>
        <w:t>Procyon lotor</w:t>
      </w:r>
      <w:r w:rsidRPr="00C576F0">
        <w:rPr>
          <w:rFonts w:cs="Times New Roman"/>
        </w:rPr>
        <w:t>), Coyotes (</w:t>
      </w:r>
      <w:r w:rsidRPr="00C576F0">
        <w:rPr>
          <w:rFonts w:cs="Times New Roman"/>
          <w:i/>
          <w:iCs/>
        </w:rPr>
        <w:t>Canis latrans</w:t>
      </w:r>
      <w:r w:rsidRPr="00C576F0">
        <w:rPr>
          <w:rFonts w:cs="Times New Roman"/>
        </w:rPr>
        <w:t>), and Striped Skunks (</w:t>
      </w:r>
      <w:r w:rsidRPr="00C576F0">
        <w:rPr>
          <w:rFonts w:cs="Times New Roman"/>
          <w:i/>
          <w:iCs/>
        </w:rPr>
        <w:t>Mephitis mephitis</w:t>
      </w:r>
      <w:r w:rsidRPr="00C576F0">
        <w:rPr>
          <w:rFonts w:cs="Times New Roman"/>
        </w:rPr>
        <w:t xml:space="preserve">) in Wisconsin Identified Several Atypical Genotypes. J Parasitol. 2007;93:1524–7. </w:t>
      </w:r>
    </w:p>
    <w:p w14:paraId="04E9C1D5" w14:textId="77777777" w:rsidR="00E868D0" w:rsidRPr="00C576F0" w:rsidRDefault="00E868D0" w:rsidP="00E868D0">
      <w:pPr>
        <w:pStyle w:val="Bibliography"/>
        <w:rPr>
          <w:rFonts w:cs="Times New Roman"/>
        </w:rPr>
      </w:pPr>
      <w:r w:rsidRPr="00C576F0">
        <w:rPr>
          <w:rFonts w:cs="Times New Roman"/>
        </w:rPr>
        <w:t xml:space="preserve">147. Gerhold RW, Saraf P, Chapman A, Zou X, Hickling G, Stiver WH, et al. </w:t>
      </w:r>
      <w:r w:rsidRPr="00C576F0">
        <w:rPr>
          <w:rFonts w:cs="Times New Roman"/>
          <w:i/>
          <w:iCs/>
        </w:rPr>
        <w:t>Toxoplasma gondii</w:t>
      </w:r>
      <w:r w:rsidRPr="00C576F0">
        <w:rPr>
          <w:rFonts w:cs="Times New Roman"/>
        </w:rPr>
        <w:t xml:space="preserve"> seroprevalence and genotype diversity in select wildlife species from the southeastern United States. Parasit Vectors. 2017;10:508. </w:t>
      </w:r>
    </w:p>
    <w:p w14:paraId="16BDC8E5" w14:textId="77777777" w:rsidR="00E868D0" w:rsidRPr="00C576F0" w:rsidRDefault="00E868D0" w:rsidP="00E868D0">
      <w:pPr>
        <w:pStyle w:val="Bibliography"/>
        <w:rPr>
          <w:rFonts w:cs="Times New Roman"/>
        </w:rPr>
      </w:pPr>
      <w:r w:rsidRPr="00C576F0">
        <w:rPr>
          <w:rFonts w:cs="Times New Roman"/>
        </w:rPr>
        <w:t xml:space="preserve">148. Dubey JP, Murata FHA, Cerqueira-Cézar CK, Kwok OCH. Recent epidemiologic and clinical </w:t>
      </w:r>
      <w:r w:rsidRPr="00C576F0">
        <w:rPr>
          <w:rFonts w:cs="Times New Roman"/>
          <w:i/>
          <w:iCs/>
        </w:rPr>
        <w:t>Toxoplasma gondii</w:t>
      </w:r>
      <w:r w:rsidRPr="00C576F0">
        <w:rPr>
          <w:rFonts w:cs="Times New Roman"/>
        </w:rPr>
        <w:t xml:space="preserve"> infections in wild canids and other carnivores: 2009–2020. Vet Parasitol. 2021;290:109337. </w:t>
      </w:r>
    </w:p>
    <w:p w14:paraId="09D0BBBB" w14:textId="77777777" w:rsidR="00E868D0" w:rsidRPr="00C576F0" w:rsidRDefault="00E868D0" w:rsidP="00E868D0">
      <w:pPr>
        <w:pStyle w:val="Bibliography"/>
        <w:rPr>
          <w:rFonts w:cs="Times New Roman"/>
        </w:rPr>
      </w:pPr>
      <w:r w:rsidRPr="00C576F0">
        <w:rPr>
          <w:rFonts w:cs="Times New Roman"/>
        </w:rPr>
        <w:t xml:space="preserve">149. Dubey JP, Murata FHA, Cerqueira-Cézar CK, Kwok OCH. Recent epidemiologic and clinical </w:t>
      </w:r>
      <w:r w:rsidRPr="00C576F0">
        <w:rPr>
          <w:rFonts w:cs="Times New Roman"/>
          <w:i/>
          <w:iCs/>
        </w:rPr>
        <w:t xml:space="preserve">Toxoplasma gondii </w:t>
      </w:r>
      <w:r w:rsidRPr="00C576F0">
        <w:rPr>
          <w:rFonts w:cs="Times New Roman"/>
        </w:rPr>
        <w:t xml:space="preserve">infections in wild canids and other carnivores: 2009–2020. Vet Parasitol. 2021;290:109337. </w:t>
      </w:r>
    </w:p>
    <w:p w14:paraId="27BEB3CD" w14:textId="77777777" w:rsidR="00E868D0" w:rsidRPr="00C576F0" w:rsidRDefault="00E868D0" w:rsidP="00E868D0">
      <w:pPr>
        <w:pStyle w:val="Bibliography"/>
        <w:rPr>
          <w:rFonts w:cs="Times New Roman"/>
        </w:rPr>
      </w:pPr>
      <w:r w:rsidRPr="00C576F0">
        <w:rPr>
          <w:rFonts w:cs="Times New Roman"/>
        </w:rPr>
        <w:lastRenderedPageBreak/>
        <w:t xml:space="preserve">150. Schellenberg RS, Tan BJK, Irvine JD, Stockdale DR, Gajadhar AA, Serhir B, et al. An Outbreak of Trichinellosis Due to Consumption of Bear Meat Infected with </w:t>
      </w:r>
      <w:r w:rsidRPr="00C576F0">
        <w:rPr>
          <w:rFonts w:cs="Times New Roman"/>
          <w:i/>
          <w:iCs/>
        </w:rPr>
        <w:t>Trichinella nativa</w:t>
      </w:r>
      <w:r w:rsidRPr="00C576F0">
        <w:rPr>
          <w:rFonts w:cs="Times New Roman"/>
        </w:rPr>
        <w:t xml:space="preserve"> in 2 Northern Saskatchewan Communities. J Infect Dis. 2003;188:835–43. </w:t>
      </w:r>
    </w:p>
    <w:p w14:paraId="5A048228" w14:textId="77777777" w:rsidR="00E868D0" w:rsidRPr="00C576F0" w:rsidRDefault="00E868D0" w:rsidP="00E868D0">
      <w:pPr>
        <w:pStyle w:val="Bibliography"/>
        <w:rPr>
          <w:rFonts w:cs="Times New Roman"/>
        </w:rPr>
      </w:pPr>
      <w:r w:rsidRPr="00C576F0">
        <w:rPr>
          <w:rFonts w:cs="Times New Roman"/>
        </w:rPr>
        <w:t xml:space="preserve">151. Margolis HS, Middaugh JP, Burgess RD. Arctic Trichinosis: Two Alaskan Outbreaks from Walrus Meat. J Infect Dis. 1979;139:102–5. </w:t>
      </w:r>
    </w:p>
    <w:p w14:paraId="7A022BB1" w14:textId="77777777" w:rsidR="00E868D0" w:rsidRPr="00C576F0" w:rsidRDefault="00E868D0" w:rsidP="00E868D0">
      <w:pPr>
        <w:pStyle w:val="Bibliography"/>
        <w:rPr>
          <w:rFonts w:cs="Times New Roman"/>
        </w:rPr>
      </w:pPr>
      <w:r w:rsidRPr="00C576F0">
        <w:rPr>
          <w:rFonts w:cs="Times New Roman"/>
        </w:rPr>
        <w:t xml:space="preserve">152. Zarlenga D, Thompson P, Pozio E. </w:t>
      </w:r>
      <w:r w:rsidRPr="00C576F0">
        <w:rPr>
          <w:rFonts w:cs="Times New Roman"/>
          <w:i/>
          <w:iCs/>
        </w:rPr>
        <w:t>Trichinella</w:t>
      </w:r>
      <w:r w:rsidRPr="00C576F0">
        <w:rPr>
          <w:rFonts w:cs="Times New Roman"/>
        </w:rPr>
        <w:t xml:space="preserve"> species and genotypes. Res Vet Sci. 2020;133:289–96. </w:t>
      </w:r>
    </w:p>
    <w:p w14:paraId="40532C79" w14:textId="77777777" w:rsidR="00E868D0" w:rsidRPr="00C576F0" w:rsidRDefault="00E868D0" w:rsidP="00E868D0">
      <w:pPr>
        <w:pStyle w:val="Bibliography"/>
        <w:rPr>
          <w:rFonts w:cs="Times New Roman"/>
        </w:rPr>
      </w:pPr>
      <w:r w:rsidRPr="00C576F0">
        <w:rPr>
          <w:rFonts w:cs="Times New Roman"/>
        </w:rPr>
        <w:t xml:space="preserve">153. Crisóstomo‐Jorquera V, Landaeta‐Aqueveque C. The genus </w:t>
      </w:r>
      <w:r w:rsidRPr="00C576F0">
        <w:rPr>
          <w:rFonts w:cs="Times New Roman"/>
          <w:i/>
          <w:iCs/>
        </w:rPr>
        <w:t>Trichinella</w:t>
      </w:r>
      <w:r w:rsidRPr="00C576F0">
        <w:rPr>
          <w:rFonts w:cs="Times New Roman"/>
        </w:rPr>
        <w:t xml:space="preserve"> and its presence in wildlife worldwide: A review. Transbound Emerg Dis. 2022;69:e1269–79. </w:t>
      </w:r>
    </w:p>
    <w:p w14:paraId="51DDEB82" w14:textId="77777777" w:rsidR="00E868D0" w:rsidRPr="00C576F0" w:rsidRDefault="00E868D0" w:rsidP="00E868D0">
      <w:pPr>
        <w:pStyle w:val="Bibliography"/>
        <w:rPr>
          <w:rFonts w:cs="Times New Roman"/>
        </w:rPr>
      </w:pPr>
      <w:r w:rsidRPr="00C576F0">
        <w:rPr>
          <w:rFonts w:cs="Times New Roman"/>
        </w:rPr>
        <w:t xml:space="preserve">154. Madsen H. The principles of the epidemiology of trichinelliasis with a new view on the life cycle. Princ Epidemiol Trichinelliasis New View Life Cycle. 1974;615–38. </w:t>
      </w:r>
    </w:p>
    <w:p w14:paraId="49A0B3FE" w14:textId="77777777" w:rsidR="00E868D0" w:rsidRPr="00C576F0" w:rsidRDefault="00E868D0" w:rsidP="00E868D0">
      <w:pPr>
        <w:pStyle w:val="Bibliography"/>
        <w:rPr>
          <w:rFonts w:cs="Times New Roman"/>
        </w:rPr>
      </w:pPr>
      <w:r w:rsidRPr="00C576F0">
        <w:rPr>
          <w:rFonts w:cs="Times New Roman"/>
        </w:rPr>
        <w:t xml:space="preserve">155. Capó V, Despommier DD. Clinical aspects of infection with </w:t>
      </w:r>
      <w:r w:rsidRPr="00C576F0">
        <w:rPr>
          <w:rFonts w:cs="Times New Roman"/>
          <w:i/>
          <w:iCs/>
        </w:rPr>
        <w:t>Trichinella</w:t>
      </w:r>
      <w:r w:rsidRPr="00C576F0">
        <w:rPr>
          <w:rFonts w:cs="Times New Roman"/>
        </w:rPr>
        <w:t xml:space="preserve"> spp. Clin Microbiol Rev. 1996;9:47–54. </w:t>
      </w:r>
    </w:p>
    <w:p w14:paraId="3525E1FA" w14:textId="77777777" w:rsidR="00E868D0" w:rsidRPr="00C576F0" w:rsidRDefault="00E868D0" w:rsidP="00E868D0">
      <w:pPr>
        <w:pStyle w:val="Bibliography"/>
        <w:rPr>
          <w:rFonts w:cs="Times New Roman"/>
        </w:rPr>
      </w:pPr>
      <w:r w:rsidRPr="00C576F0">
        <w:rPr>
          <w:rFonts w:cs="Times New Roman"/>
        </w:rPr>
        <w:t xml:space="preserve">156. Beahm EH, Jorgensen MN. Some Effects of Experimental Trichinosis in the Dog. Proc Soc Exp Biol Med. 1941;47:294–9. </w:t>
      </w:r>
    </w:p>
    <w:p w14:paraId="095B1156" w14:textId="77777777" w:rsidR="00E868D0" w:rsidRPr="00C576F0" w:rsidRDefault="00E868D0" w:rsidP="00E868D0">
      <w:pPr>
        <w:pStyle w:val="Bibliography"/>
        <w:rPr>
          <w:rFonts w:cs="Times New Roman"/>
        </w:rPr>
      </w:pPr>
      <w:r w:rsidRPr="00C576F0">
        <w:rPr>
          <w:rFonts w:cs="Times New Roman"/>
        </w:rPr>
        <w:t xml:space="preserve">157. Forbes LB, Gajadhar AA. A Validated </w:t>
      </w:r>
      <w:r w:rsidRPr="00C576F0">
        <w:rPr>
          <w:rFonts w:cs="Times New Roman"/>
          <w:i/>
          <w:iCs/>
        </w:rPr>
        <w:t>Trichinella</w:t>
      </w:r>
      <w:r w:rsidRPr="00C576F0">
        <w:rPr>
          <w:rFonts w:cs="Times New Roman"/>
        </w:rPr>
        <w:t xml:space="preserve"> Digestion Assay and an Associated Sampling and Quality Assurance System for Use in Testing Pork and Horse Meat. J Food Prot. 1999;62:1308–13. </w:t>
      </w:r>
    </w:p>
    <w:p w14:paraId="05B4B7BC" w14:textId="77777777" w:rsidR="00E868D0" w:rsidRPr="00C576F0" w:rsidRDefault="00E868D0" w:rsidP="00E868D0">
      <w:pPr>
        <w:pStyle w:val="Bibliography"/>
        <w:rPr>
          <w:rFonts w:cs="Times New Roman"/>
        </w:rPr>
      </w:pPr>
      <w:r w:rsidRPr="00C576F0">
        <w:rPr>
          <w:rFonts w:cs="Times New Roman"/>
        </w:rPr>
        <w:t xml:space="preserve">158. Pozio E, La Rosa G. PCR-Derived Methods for the Identification of </w:t>
      </w:r>
      <w:r w:rsidRPr="00C576F0">
        <w:rPr>
          <w:rFonts w:cs="Times New Roman"/>
          <w:i/>
          <w:iCs/>
        </w:rPr>
        <w:t>Trichinella</w:t>
      </w:r>
      <w:r w:rsidRPr="00C576F0">
        <w:rPr>
          <w:rFonts w:cs="Times New Roman"/>
        </w:rPr>
        <w:t xml:space="preserve"> Parasites from Animal and Human Samples. In: Sachse K, Frey J, editors. PCR Detect Microb Pathog. Totowa, NJ: Humana Press; 2003;p. 299–309. </w:t>
      </w:r>
    </w:p>
    <w:p w14:paraId="00F95036" w14:textId="77777777" w:rsidR="00E868D0" w:rsidRPr="00C576F0" w:rsidRDefault="00E868D0" w:rsidP="00E868D0">
      <w:pPr>
        <w:pStyle w:val="Bibliography"/>
        <w:rPr>
          <w:rFonts w:cs="Times New Roman"/>
        </w:rPr>
      </w:pPr>
      <w:r w:rsidRPr="00C576F0">
        <w:rPr>
          <w:rFonts w:cs="Times New Roman"/>
        </w:rPr>
        <w:t xml:space="preserve">159. Hill DE, Samuel MD, Nolden CA, Sundar N, Zarlenga DS, Dubey JP. </w:t>
      </w:r>
      <w:r w:rsidRPr="00C576F0">
        <w:rPr>
          <w:rFonts w:cs="Times New Roman"/>
          <w:i/>
          <w:iCs/>
        </w:rPr>
        <w:t xml:space="preserve">Trichinella murrelli </w:t>
      </w:r>
      <w:r w:rsidRPr="00C576F0">
        <w:rPr>
          <w:rFonts w:cs="Times New Roman"/>
        </w:rPr>
        <w:t xml:space="preserve">in scavenging mammals from south-central Wisconsin, USA. J Wildl Dis. 2008;44:629–35. </w:t>
      </w:r>
    </w:p>
    <w:p w14:paraId="7786E1D5" w14:textId="77777777" w:rsidR="00E868D0" w:rsidRPr="00C576F0" w:rsidRDefault="00E868D0" w:rsidP="00E868D0">
      <w:pPr>
        <w:pStyle w:val="Bibliography"/>
        <w:rPr>
          <w:rFonts w:cs="Times New Roman"/>
        </w:rPr>
      </w:pPr>
      <w:r w:rsidRPr="00C576F0">
        <w:rPr>
          <w:rFonts w:cs="Times New Roman"/>
        </w:rPr>
        <w:t xml:space="preserve">160. Zimmermann WJ, Hubbard ED, Schwarte LH, Biester HE. </w:t>
      </w:r>
      <w:r w:rsidRPr="00C576F0">
        <w:rPr>
          <w:rFonts w:cs="Times New Roman"/>
          <w:i/>
          <w:iCs/>
        </w:rPr>
        <w:t>Trichinella spiralis</w:t>
      </w:r>
      <w:r w:rsidRPr="00C576F0">
        <w:rPr>
          <w:rFonts w:cs="Times New Roman"/>
        </w:rPr>
        <w:t xml:space="preserve"> in Iowa wildlife during the years 1953 to 1961. J Parasitol. 1962;429–32. </w:t>
      </w:r>
    </w:p>
    <w:p w14:paraId="0C92ADC2" w14:textId="77777777" w:rsidR="00E868D0" w:rsidRPr="00C576F0" w:rsidRDefault="00E868D0" w:rsidP="00E868D0">
      <w:pPr>
        <w:pStyle w:val="Bibliography"/>
        <w:rPr>
          <w:rFonts w:cs="Times New Roman"/>
        </w:rPr>
      </w:pPr>
      <w:r w:rsidRPr="00C576F0">
        <w:rPr>
          <w:rFonts w:cs="Times New Roman"/>
        </w:rPr>
        <w:t xml:space="preserve">161. Pozio E, Pence DB, La Rosa G, Casulli A, Henke SE. </w:t>
      </w:r>
      <w:r w:rsidRPr="00C576F0">
        <w:rPr>
          <w:rFonts w:cs="Times New Roman"/>
          <w:i/>
          <w:iCs/>
        </w:rPr>
        <w:t>Trichinella</w:t>
      </w:r>
      <w:r w:rsidRPr="00C576F0">
        <w:rPr>
          <w:rFonts w:cs="Times New Roman"/>
        </w:rPr>
        <w:t xml:space="preserve"> Infection in Wildlife of the Southwestern United States. J Parasitol. 2001;87:1208–10. </w:t>
      </w:r>
    </w:p>
    <w:p w14:paraId="7220906A" w14:textId="77777777" w:rsidR="00E868D0" w:rsidRPr="00C576F0" w:rsidRDefault="00E868D0" w:rsidP="00E868D0">
      <w:pPr>
        <w:pStyle w:val="Bibliography"/>
        <w:rPr>
          <w:rFonts w:cs="Times New Roman"/>
        </w:rPr>
      </w:pPr>
      <w:r w:rsidRPr="00C576F0">
        <w:rPr>
          <w:rFonts w:cs="Times New Roman"/>
        </w:rPr>
        <w:t xml:space="preserve">162. Reichard MV, Tiernan KE, Paras KL, Interisano M, Reiskind MH, Panciera RJ, et al. Detection of </w:t>
      </w:r>
      <w:r w:rsidRPr="00C576F0">
        <w:rPr>
          <w:rFonts w:cs="Times New Roman"/>
          <w:i/>
          <w:iCs/>
        </w:rPr>
        <w:t>Trichinella murrelli</w:t>
      </w:r>
      <w:r w:rsidRPr="00C576F0">
        <w:rPr>
          <w:rFonts w:cs="Times New Roman"/>
        </w:rPr>
        <w:t xml:space="preserve"> in coyotes (</w:t>
      </w:r>
      <w:r w:rsidRPr="00C576F0">
        <w:rPr>
          <w:rFonts w:cs="Times New Roman"/>
          <w:i/>
          <w:iCs/>
        </w:rPr>
        <w:t>Canis latrans</w:t>
      </w:r>
      <w:r w:rsidRPr="00C576F0">
        <w:rPr>
          <w:rFonts w:cs="Times New Roman"/>
        </w:rPr>
        <w:t xml:space="preserve">) from Oklahoma and North Texas. Vet Parasitol. 2011;182:368–71. </w:t>
      </w:r>
    </w:p>
    <w:p w14:paraId="66512166" w14:textId="77777777" w:rsidR="00E868D0" w:rsidRPr="00C576F0" w:rsidRDefault="00E868D0" w:rsidP="00E868D0">
      <w:pPr>
        <w:pStyle w:val="Bibliography"/>
        <w:rPr>
          <w:rFonts w:cs="Times New Roman"/>
        </w:rPr>
      </w:pPr>
      <w:r w:rsidRPr="00C576F0">
        <w:rPr>
          <w:rFonts w:cs="Times New Roman"/>
        </w:rPr>
        <w:lastRenderedPageBreak/>
        <w:t>163. Van Den Bussche RA, Kennedy ML, Wilhelm WE. Helminth Parasites of the Coyote (</w:t>
      </w:r>
      <w:r w:rsidRPr="00C576F0">
        <w:rPr>
          <w:rFonts w:cs="Times New Roman"/>
          <w:i/>
          <w:iCs/>
        </w:rPr>
        <w:t>Canis latrans</w:t>
      </w:r>
      <w:r w:rsidRPr="00C576F0">
        <w:rPr>
          <w:rFonts w:cs="Times New Roman"/>
        </w:rPr>
        <w:t xml:space="preserve">) in Tennessee. J Parasitol. 1987;73:327–32. </w:t>
      </w:r>
    </w:p>
    <w:p w14:paraId="517B3FAA" w14:textId="77777777" w:rsidR="00E868D0" w:rsidRPr="00C576F0" w:rsidRDefault="00E868D0" w:rsidP="00E868D0">
      <w:pPr>
        <w:pStyle w:val="Bibliography"/>
        <w:rPr>
          <w:rFonts w:cs="Times New Roman"/>
        </w:rPr>
      </w:pPr>
      <w:r w:rsidRPr="00C576F0">
        <w:rPr>
          <w:rFonts w:cs="Times New Roman"/>
        </w:rPr>
        <w:t xml:space="preserve">164. Velasco-Villa A, Reeder SA, Orciari LA, Yager PA, Franka R, Blanton JD, et al. Enzootic Rabies Elimination from Dogs and Reemergence in Wild Terrestrial Carnivores, United States. Emerg Infect Dis. 2008;14:1849–54. </w:t>
      </w:r>
    </w:p>
    <w:p w14:paraId="00462F09" w14:textId="77777777" w:rsidR="00E868D0" w:rsidRPr="00C576F0" w:rsidRDefault="00E868D0" w:rsidP="00E868D0">
      <w:pPr>
        <w:pStyle w:val="Bibliography"/>
        <w:rPr>
          <w:rFonts w:cs="Times New Roman"/>
        </w:rPr>
      </w:pPr>
      <w:r w:rsidRPr="00C576F0">
        <w:rPr>
          <w:rFonts w:cs="Times New Roman"/>
        </w:rPr>
        <w:t xml:space="preserve">165. Banyard AC, McElhinney LM, Johnson N, Fooks AR. Introduction History of rabies control by vaccination. Rev Sci Tech Int Off Epizoot. 2018;37:305–22. </w:t>
      </w:r>
    </w:p>
    <w:p w14:paraId="1F870A51" w14:textId="77777777" w:rsidR="00E868D0" w:rsidRPr="00C576F0" w:rsidRDefault="00E868D0" w:rsidP="00E868D0">
      <w:pPr>
        <w:pStyle w:val="Bibliography"/>
        <w:rPr>
          <w:rFonts w:cs="Times New Roman"/>
        </w:rPr>
      </w:pPr>
      <w:r w:rsidRPr="00C576F0">
        <w:rPr>
          <w:rFonts w:cs="Times New Roman"/>
        </w:rPr>
        <w:t xml:space="preserve">166. Wallace RM, Gilbert A, Slate D, Chipman R, Singh A, Wedd C, et al. Right Place, Wrong Species: A 20-Year Review of Rabies Virus Cross Species Transmission among Terrestrial Mammals in the United States. PLOS ONE. 2014;9:e107539. </w:t>
      </w:r>
    </w:p>
    <w:p w14:paraId="1AA3990D" w14:textId="77777777" w:rsidR="00E868D0" w:rsidRPr="00C576F0" w:rsidRDefault="00E868D0" w:rsidP="00E868D0">
      <w:pPr>
        <w:pStyle w:val="Bibliography"/>
        <w:rPr>
          <w:rFonts w:cs="Times New Roman"/>
        </w:rPr>
      </w:pPr>
      <w:r w:rsidRPr="00C576F0">
        <w:rPr>
          <w:rFonts w:cs="Times New Roman"/>
        </w:rPr>
        <w:t xml:space="preserve">167. Pieracci EG, Pearson CM, Wallace RM, Blanton JD, Whitehouse ER, Ma X, et al. Vital Signs: Trends in Human Rabies Deaths and Exposures — United States, 1938–2018. Morb Mortal Wkly Rep. 2019;68:524–8. </w:t>
      </w:r>
    </w:p>
    <w:p w14:paraId="11333E80" w14:textId="77777777" w:rsidR="00E868D0" w:rsidRPr="00C576F0" w:rsidRDefault="00E868D0" w:rsidP="00E868D0">
      <w:pPr>
        <w:pStyle w:val="Bibliography"/>
        <w:rPr>
          <w:rFonts w:cs="Times New Roman"/>
        </w:rPr>
      </w:pPr>
      <w:r w:rsidRPr="00C576F0">
        <w:rPr>
          <w:rFonts w:cs="Times New Roman"/>
        </w:rPr>
        <w:t xml:space="preserve">168. Ma X, Monroe BP, Wallace RM, Orciari LA, Gigante CM, Kirby JD, et al. Rabies surveillance in the United States during 2019. J Am Vet Med Assoc. 2021;258:1205–20. </w:t>
      </w:r>
    </w:p>
    <w:p w14:paraId="75F15F82" w14:textId="77777777" w:rsidR="00E868D0" w:rsidRPr="00C576F0" w:rsidRDefault="00E868D0" w:rsidP="00E868D0">
      <w:pPr>
        <w:pStyle w:val="Bibliography"/>
        <w:rPr>
          <w:rFonts w:cs="Times New Roman"/>
        </w:rPr>
      </w:pPr>
      <w:r w:rsidRPr="00C576F0">
        <w:rPr>
          <w:rFonts w:cs="Times New Roman"/>
        </w:rPr>
        <w:t xml:space="preserve">169. Maurya I, Vagholkar K, Patel B, Siddiqui M, Tiwari S, Maurya P. State of Globe: Rabies: The Lethality Since Antiquity! J Glob Infect Dis. 2015;7:1–2. </w:t>
      </w:r>
    </w:p>
    <w:p w14:paraId="47E9E21B" w14:textId="77777777" w:rsidR="00E868D0" w:rsidRPr="00C576F0" w:rsidRDefault="00E868D0" w:rsidP="00E868D0">
      <w:pPr>
        <w:pStyle w:val="Bibliography"/>
        <w:rPr>
          <w:rFonts w:cs="Times New Roman"/>
        </w:rPr>
      </w:pPr>
      <w:r w:rsidRPr="00C576F0">
        <w:rPr>
          <w:rFonts w:cs="Times New Roman"/>
        </w:rPr>
        <w:t xml:space="preserve">170. Takayama N. Rabies: a preventable but incurable disease. J Infect Chemother. 2008;14:8–14. </w:t>
      </w:r>
    </w:p>
    <w:p w14:paraId="72940497" w14:textId="77777777" w:rsidR="00E868D0" w:rsidRPr="00C576F0" w:rsidRDefault="00E868D0" w:rsidP="00E868D0">
      <w:pPr>
        <w:pStyle w:val="Bibliography"/>
        <w:rPr>
          <w:rFonts w:cs="Times New Roman"/>
        </w:rPr>
      </w:pPr>
      <w:r w:rsidRPr="00C576F0">
        <w:rPr>
          <w:rFonts w:cs="Times New Roman"/>
        </w:rPr>
        <w:t xml:space="preserve">171. Schnell MJ, McGettigan JP, Wirblich C, Papaneri A. The cell biology of rabies virus: using stealth to reach the brain. Nat Rev Microbiol. 2010;8:51–61. </w:t>
      </w:r>
    </w:p>
    <w:p w14:paraId="33810C71" w14:textId="77777777" w:rsidR="00E868D0" w:rsidRPr="00C576F0" w:rsidRDefault="00E868D0" w:rsidP="00E868D0">
      <w:pPr>
        <w:pStyle w:val="Bibliography"/>
        <w:rPr>
          <w:rFonts w:cs="Times New Roman"/>
        </w:rPr>
      </w:pPr>
      <w:r w:rsidRPr="00C576F0">
        <w:rPr>
          <w:rFonts w:cs="Times New Roman"/>
        </w:rPr>
        <w:t xml:space="preserve">172. Mayes B, Rupprecht CE. Chapter Eight - Direct Fluorescent Antibody Test for Rabies Diagnosis. In: Rupprecht C, Nagarajan T, editors. Curr Lab Tech Rabies Diagn Res Prev Vol 2. Academic Press; 2015. p. 83–92. </w:t>
      </w:r>
    </w:p>
    <w:p w14:paraId="78C720FE" w14:textId="77777777" w:rsidR="00E868D0" w:rsidRPr="00C576F0" w:rsidRDefault="00E868D0" w:rsidP="00E868D0">
      <w:pPr>
        <w:pStyle w:val="Bibliography"/>
        <w:rPr>
          <w:rFonts w:cs="Times New Roman"/>
        </w:rPr>
      </w:pPr>
      <w:r w:rsidRPr="00C576F0">
        <w:rPr>
          <w:rFonts w:cs="Times New Roman"/>
        </w:rPr>
        <w:t xml:space="preserve">173. Sacramento D, Bourhy H, Tordo N. PCR technique as an alternative method for diagnosis and molecular epidemiology of rabies virus. Mol Cell Probes. 1991;5:229–40. </w:t>
      </w:r>
    </w:p>
    <w:p w14:paraId="0A49973A" w14:textId="77777777" w:rsidR="00E868D0" w:rsidRPr="00C576F0" w:rsidRDefault="00E868D0" w:rsidP="00E868D0">
      <w:pPr>
        <w:pStyle w:val="Bibliography"/>
        <w:rPr>
          <w:rFonts w:cs="Times New Roman"/>
        </w:rPr>
      </w:pPr>
      <w:r w:rsidRPr="00C576F0">
        <w:rPr>
          <w:rFonts w:cs="Times New Roman"/>
        </w:rPr>
        <w:t xml:space="preserve">174. Derakhshan I. Is the Negri Body Specific for Rabies?: A Light and Electron Microscopical Study. Arch Neurol. 1975;32:75–9. </w:t>
      </w:r>
    </w:p>
    <w:p w14:paraId="443B5593" w14:textId="77777777" w:rsidR="00E868D0" w:rsidRPr="00C576F0" w:rsidRDefault="00E868D0" w:rsidP="00E868D0">
      <w:pPr>
        <w:pStyle w:val="Bibliography"/>
        <w:rPr>
          <w:rFonts w:cs="Times New Roman"/>
        </w:rPr>
      </w:pPr>
      <w:r w:rsidRPr="00C576F0">
        <w:rPr>
          <w:rFonts w:cs="Times New Roman"/>
        </w:rPr>
        <w:t>175. Press Release - US Declared Canine-Rabies Free [Internet]. CDC Online Newsroom. 2007 [cited 2023 Sep 24]. Available from: https://www.cdc.gov/media/pressrel/2007/r070907.htm</w:t>
      </w:r>
    </w:p>
    <w:p w14:paraId="334EC983" w14:textId="77777777" w:rsidR="00E868D0" w:rsidRPr="00C576F0" w:rsidRDefault="00E868D0" w:rsidP="00E868D0">
      <w:pPr>
        <w:pStyle w:val="Bibliography"/>
        <w:rPr>
          <w:rFonts w:cs="Times New Roman"/>
        </w:rPr>
      </w:pPr>
      <w:r w:rsidRPr="00C576F0">
        <w:rPr>
          <w:rFonts w:cs="Times New Roman"/>
        </w:rPr>
        <w:t xml:space="preserve">176. Fehlner-Gardiner C. Rabies control in North America - past, present and future. Rev Sci Tech Int Off Epizoot. 2018;37:421–37. </w:t>
      </w:r>
    </w:p>
    <w:p w14:paraId="709569A6" w14:textId="77777777" w:rsidR="00E868D0" w:rsidRPr="00C576F0" w:rsidRDefault="00E868D0" w:rsidP="00E868D0">
      <w:pPr>
        <w:pStyle w:val="Bibliography"/>
        <w:rPr>
          <w:rFonts w:cs="Times New Roman"/>
        </w:rPr>
      </w:pPr>
      <w:r w:rsidRPr="00C576F0">
        <w:rPr>
          <w:rFonts w:cs="Times New Roman"/>
        </w:rPr>
        <w:lastRenderedPageBreak/>
        <w:t xml:space="preserve">177. Ma X, Bonaparte S, Toro M, Orciari LA, Gigante CM, Kirby JD, et al. Rabies surveillance in the United States during 2020. J Am Vet Med Assoc. 2022;260:1157–65. </w:t>
      </w:r>
    </w:p>
    <w:p w14:paraId="2F02F4F3" w14:textId="77777777" w:rsidR="00E868D0" w:rsidRPr="00C576F0" w:rsidRDefault="00E868D0" w:rsidP="00E868D0">
      <w:pPr>
        <w:pStyle w:val="Bibliography"/>
        <w:rPr>
          <w:rFonts w:cs="Times New Roman"/>
        </w:rPr>
      </w:pPr>
      <w:r w:rsidRPr="00C576F0">
        <w:rPr>
          <w:rFonts w:cs="Times New Roman"/>
        </w:rPr>
        <w:t xml:space="preserve">178. Pope JP, Miller DL, Riley MC, Anis E, Wilkes RP. Characterization of a novel Canine distemper virus causing disease in wildlife. J Vet Diagn Invest. 2016;28:506–13. </w:t>
      </w:r>
    </w:p>
    <w:p w14:paraId="1F7BDA7B" w14:textId="77777777" w:rsidR="00E868D0" w:rsidRPr="00C576F0" w:rsidRDefault="00E868D0" w:rsidP="00E868D0">
      <w:pPr>
        <w:pStyle w:val="Bibliography"/>
        <w:rPr>
          <w:rFonts w:cs="Times New Roman"/>
        </w:rPr>
      </w:pPr>
      <w:r w:rsidRPr="00C576F0">
        <w:rPr>
          <w:rFonts w:cs="Times New Roman"/>
        </w:rPr>
        <w:t xml:space="preserve">179. Rendon-Marin S, da Fontoura Budaszewski R, Canal CW, Ruiz-Saenz J. Tropism and molecular pathogenesis of canine distemper virus. Virol J. 2019;16:30. </w:t>
      </w:r>
    </w:p>
    <w:p w14:paraId="6D79701B" w14:textId="77777777" w:rsidR="00E868D0" w:rsidRPr="00C576F0" w:rsidRDefault="00E868D0" w:rsidP="00E868D0">
      <w:pPr>
        <w:pStyle w:val="Bibliography"/>
        <w:rPr>
          <w:rFonts w:cs="Times New Roman"/>
        </w:rPr>
      </w:pPr>
      <w:r w:rsidRPr="00C576F0">
        <w:rPr>
          <w:rFonts w:cs="Times New Roman"/>
        </w:rPr>
        <w:t xml:space="preserve">180. Roelke-Parker ME, Munson L, Packer C, Kock R, Cleaveland S, Carpenter M, et al. A canine distemper virus epidemic in Serengeti lions (Panthera leo). Nature. 1996;379:441–5. </w:t>
      </w:r>
    </w:p>
    <w:p w14:paraId="66CEAA53" w14:textId="77777777" w:rsidR="00E868D0" w:rsidRPr="00C576F0" w:rsidRDefault="00E868D0" w:rsidP="00E868D0">
      <w:pPr>
        <w:pStyle w:val="Bibliography"/>
        <w:rPr>
          <w:rFonts w:cs="Times New Roman"/>
        </w:rPr>
      </w:pPr>
      <w:r w:rsidRPr="00C576F0">
        <w:rPr>
          <w:rFonts w:cs="Times New Roman"/>
        </w:rPr>
        <w:t xml:space="preserve">181. Beineke A, Baumgärtner W, Wohlsein P. Cross-species transmission of canine distemper virus—an update. One Health. 2015;1:49–59. </w:t>
      </w:r>
    </w:p>
    <w:p w14:paraId="21692F5C" w14:textId="77777777" w:rsidR="00E868D0" w:rsidRPr="00C576F0" w:rsidRDefault="00E868D0" w:rsidP="00E868D0">
      <w:pPr>
        <w:pStyle w:val="Bibliography"/>
        <w:rPr>
          <w:rFonts w:cs="Times New Roman"/>
        </w:rPr>
      </w:pPr>
      <w:r w:rsidRPr="00C576F0">
        <w:rPr>
          <w:rFonts w:cs="Times New Roman"/>
        </w:rPr>
        <w:t xml:space="preserve">182. Thorne ET, Williams ES. Disease and Endangered Species: The Black-footed Ferret as a Recent Example. Conserv Biol. 1988;2:66–74. </w:t>
      </w:r>
    </w:p>
    <w:p w14:paraId="5B4AA3E7" w14:textId="77777777" w:rsidR="00E868D0" w:rsidRPr="00C576F0" w:rsidRDefault="00E868D0" w:rsidP="00E868D0">
      <w:pPr>
        <w:pStyle w:val="Bibliography"/>
        <w:rPr>
          <w:rFonts w:cs="Times New Roman"/>
        </w:rPr>
      </w:pPr>
      <w:r w:rsidRPr="00C576F0">
        <w:rPr>
          <w:rFonts w:cs="Times New Roman"/>
        </w:rPr>
        <w:t xml:space="preserve">183. Riley MC, Wilkes RP. Sequencing of emerging canine distemper virus strain reveals new distinct genetic lineage in the United States associated with disease in wildlife and domestic canine populations. Virol J. 2015;12:1–10. </w:t>
      </w:r>
    </w:p>
    <w:p w14:paraId="597EB9B2" w14:textId="77777777" w:rsidR="00E868D0" w:rsidRPr="00C576F0" w:rsidRDefault="00E868D0" w:rsidP="00E868D0">
      <w:pPr>
        <w:pStyle w:val="Bibliography"/>
        <w:rPr>
          <w:rFonts w:cs="Times New Roman"/>
        </w:rPr>
      </w:pPr>
      <w:r w:rsidRPr="00C576F0">
        <w:rPr>
          <w:rFonts w:cs="Times New Roman"/>
        </w:rPr>
        <w:t xml:space="preserve">184. Kapil S, Yeary TJ. Canine Distemper Spillover in Domestic Dogs from Urban Wildlife. Vet Clin Small Anim Pract. 2011;41:1069–86. </w:t>
      </w:r>
    </w:p>
    <w:p w14:paraId="6DA6C744" w14:textId="77777777" w:rsidR="00E868D0" w:rsidRPr="00C576F0" w:rsidRDefault="00E868D0" w:rsidP="00E868D0">
      <w:pPr>
        <w:pStyle w:val="Bibliography"/>
        <w:rPr>
          <w:rFonts w:cs="Times New Roman"/>
        </w:rPr>
      </w:pPr>
      <w:r w:rsidRPr="00C576F0">
        <w:rPr>
          <w:rFonts w:cs="Times New Roman"/>
        </w:rPr>
        <w:t xml:space="preserve">185. Charles Povey R. Persistent Viral Infection: The Carrier State. Vet Clin North Am Small Anim Pract. 1986;16:1075–95. </w:t>
      </w:r>
    </w:p>
    <w:p w14:paraId="3237613B" w14:textId="77777777" w:rsidR="00E868D0" w:rsidRPr="00C576F0" w:rsidRDefault="00E868D0" w:rsidP="00E868D0">
      <w:pPr>
        <w:pStyle w:val="Bibliography"/>
        <w:rPr>
          <w:rFonts w:cs="Times New Roman"/>
        </w:rPr>
      </w:pPr>
      <w:r w:rsidRPr="00C576F0">
        <w:rPr>
          <w:rFonts w:cs="Times New Roman"/>
        </w:rPr>
        <w:t xml:space="preserve">186. Summers BA, Greisen HA, Appel MJG. Does virus persist in the uvea in multiple sclerosis, as in canine distemper encephalomyelitis? The Lancet. 1983;322:372–5. </w:t>
      </w:r>
    </w:p>
    <w:p w14:paraId="1199F312" w14:textId="77777777" w:rsidR="00E868D0" w:rsidRPr="00C576F0" w:rsidRDefault="00E868D0" w:rsidP="00E868D0">
      <w:pPr>
        <w:pStyle w:val="Bibliography"/>
        <w:rPr>
          <w:rFonts w:cs="Times New Roman"/>
        </w:rPr>
      </w:pPr>
      <w:r w:rsidRPr="00C576F0">
        <w:rPr>
          <w:rFonts w:cs="Times New Roman"/>
        </w:rPr>
        <w:t xml:space="preserve">187. Sykes JE, Vandevelde M. 22 - Canine Distemper Virus Infection. In: Sykes JE, editor. Greenes Infect Dis Dog Cat Fifth Ed. Philadelphia: W.B. Saunders; 2021. p. 271–88. </w:t>
      </w:r>
    </w:p>
    <w:p w14:paraId="5A0EBCD3" w14:textId="77777777" w:rsidR="00E868D0" w:rsidRPr="00C576F0" w:rsidRDefault="00E868D0" w:rsidP="00E868D0">
      <w:pPr>
        <w:pStyle w:val="Bibliography"/>
        <w:rPr>
          <w:rFonts w:cs="Times New Roman"/>
        </w:rPr>
      </w:pPr>
      <w:r w:rsidRPr="00C576F0">
        <w:rPr>
          <w:rFonts w:cs="Times New Roman"/>
        </w:rPr>
        <w:t xml:space="preserve">188. Headley SA, Amude AM, Alfieri AF, Bracarense APFRL, Alfieri AA, Summers BA. Molecular Detection of Canine Distemper Virus and the Immunohistochemical Characterization of the Neurologic Lesions in Naturally Occurring Old Dog Encephalitis. J Vet Diagn Invest. 2009;21:588–97. </w:t>
      </w:r>
    </w:p>
    <w:p w14:paraId="026EC8D7" w14:textId="77777777" w:rsidR="00E868D0" w:rsidRPr="00C576F0" w:rsidRDefault="00E868D0" w:rsidP="00E868D0">
      <w:pPr>
        <w:pStyle w:val="Bibliography"/>
        <w:rPr>
          <w:rFonts w:cs="Times New Roman"/>
        </w:rPr>
      </w:pPr>
      <w:r w:rsidRPr="00C576F0">
        <w:rPr>
          <w:rFonts w:cs="Times New Roman"/>
        </w:rPr>
        <w:t xml:space="preserve">189. Karki M, Rajak KK, Singh RP. Canine morbillivirus (CDV): a review on current status, emergence and the diagnostics. VirusDisease. 2022;33:309–21. </w:t>
      </w:r>
    </w:p>
    <w:p w14:paraId="6F1B9FF1" w14:textId="77777777" w:rsidR="00E868D0" w:rsidRPr="00C576F0" w:rsidRDefault="00E868D0" w:rsidP="00E868D0">
      <w:pPr>
        <w:pStyle w:val="Bibliography"/>
        <w:rPr>
          <w:rFonts w:cs="Times New Roman"/>
        </w:rPr>
      </w:pPr>
      <w:r w:rsidRPr="00C576F0">
        <w:rPr>
          <w:rFonts w:cs="Times New Roman"/>
        </w:rPr>
        <w:lastRenderedPageBreak/>
        <w:t xml:space="preserve">190. Kubo T, Kagawa Y, Taniyama H, Hasegawa A. Distribution of Inclusion Bodies in Tissues from 100 Dogs Infected with Canine Distemper Virus. J Vet Med Sci. 2007;69:527–9. </w:t>
      </w:r>
    </w:p>
    <w:p w14:paraId="11D3D778" w14:textId="77777777" w:rsidR="00E868D0" w:rsidRPr="00C576F0" w:rsidRDefault="00E868D0" w:rsidP="00E868D0">
      <w:pPr>
        <w:pStyle w:val="Bibliography"/>
        <w:rPr>
          <w:rFonts w:cs="Times New Roman"/>
        </w:rPr>
      </w:pPr>
      <w:r w:rsidRPr="00C576F0">
        <w:rPr>
          <w:rFonts w:cs="Times New Roman"/>
        </w:rPr>
        <w:t xml:space="preserve">191. Guo W, Evermann JF, Foreyt WJ, Knowlton FF, Windberg LA. Canine distemper virus in coyotes: a serologic survey. J Am Vet Med Assoc. 1986;189:1099–100. </w:t>
      </w:r>
    </w:p>
    <w:p w14:paraId="06FDC4D4" w14:textId="77777777" w:rsidR="00E868D0" w:rsidRPr="00C576F0" w:rsidRDefault="00E868D0" w:rsidP="00E868D0">
      <w:pPr>
        <w:pStyle w:val="Bibliography"/>
        <w:rPr>
          <w:rFonts w:cs="Times New Roman"/>
        </w:rPr>
      </w:pPr>
      <w:r w:rsidRPr="00C576F0">
        <w:rPr>
          <w:rFonts w:cs="Times New Roman"/>
        </w:rPr>
        <w:t xml:space="preserve">192. Kimpston CN, Hatke AL, Castelli B, Otto N, Tiffin HS, Machtinger ET, et al. High Prevalence of Antibodies against Canine Parvovirus and Canine Distemper Virus among Coyotes and Foxes from Pennsylvania: Implications for the Intersection of Companion Animals and Wildlife. Microbiol Spectr. 2022;10:e02532-21. </w:t>
      </w:r>
    </w:p>
    <w:p w14:paraId="5074AF43" w14:textId="77777777" w:rsidR="00E868D0" w:rsidRPr="00C576F0" w:rsidRDefault="00E868D0" w:rsidP="00E868D0">
      <w:pPr>
        <w:pStyle w:val="Bibliography"/>
        <w:rPr>
          <w:rFonts w:cs="Times New Roman"/>
        </w:rPr>
      </w:pPr>
      <w:r w:rsidRPr="00C576F0">
        <w:rPr>
          <w:rFonts w:cs="Times New Roman"/>
        </w:rPr>
        <w:t xml:space="preserve">193. Davidson WR, Appel MJ, Doster GL, Baker OE, Brown JF. Diseases and parasites of red foxes, gray foxes, and coyotes from commercial sources selling to fox-chasing enclosures. J Wildl Dis. 1992;28:581–9. </w:t>
      </w:r>
    </w:p>
    <w:p w14:paraId="27748AA9" w14:textId="77777777" w:rsidR="00E868D0" w:rsidRPr="00C576F0" w:rsidRDefault="00E868D0" w:rsidP="00E868D0">
      <w:pPr>
        <w:pStyle w:val="Bibliography"/>
        <w:rPr>
          <w:rFonts w:cs="Times New Roman"/>
        </w:rPr>
      </w:pPr>
      <w:r w:rsidRPr="00C576F0">
        <w:rPr>
          <w:rFonts w:cs="Times New Roman"/>
        </w:rPr>
        <w:t xml:space="preserve">194. Gese EM, Schultz RD, Rongstad OJ, Andersen DE. Prevalence of Antibodies against Canine Parvovirus and Canine Distemper Virus in Wild Coyotes in Southeastern Colorado. J Wildl Dis. 1991;27:320–3. </w:t>
      </w:r>
    </w:p>
    <w:p w14:paraId="3CF84FC2" w14:textId="77777777" w:rsidR="00E868D0" w:rsidRPr="00C576F0" w:rsidRDefault="00E868D0" w:rsidP="00E868D0">
      <w:pPr>
        <w:pStyle w:val="Bibliography"/>
        <w:rPr>
          <w:rFonts w:cs="Times New Roman"/>
        </w:rPr>
      </w:pPr>
      <w:r w:rsidRPr="00C576F0">
        <w:rPr>
          <w:rFonts w:cs="Times New Roman"/>
        </w:rPr>
        <w:t>195. Malmlov A, Breck S, Fry T, Duncan C. Serologic Survey for Cross-Species Pathogens in Urban Coyotes (</w:t>
      </w:r>
      <w:r w:rsidRPr="00C576F0">
        <w:rPr>
          <w:rFonts w:cs="Times New Roman"/>
          <w:i/>
          <w:iCs/>
        </w:rPr>
        <w:t>Canis latrans</w:t>
      </w:r>
      <w:r w:rsidRPr="00C576F0">
        <w:rPr>
          <w:rFonts w:cs="Times New Roman"/>
        </w:rPr>
        <w:t xml:space="preserve">), Colorado, USA. J Wildl Dis. 2014;50:946–50. </w:t>
      </w:r>
    </w:p>
    <w:p w14:paraId="1D18A191" w14:textId="77777777" w:rsidR="00E868D0" w:rsidRPr="00C576F0" w:rsidRDefault="00E868D0" w:rsidP="00E868D0">
      <w:pPr>
        <w:pStyle w:val="Bibliography"/>
        <w:rPr>
          <w:rFonts w:cs="Times New Roman"/>
        </w:rPr>
      </w:pPr>
      <w:r w:rsidRPr="00C576F0">
        <w:rPr>
          <w:rFonts w:cs="Times New Roman"/>
        </w:rPr>
        <w:t xml:space="preserve">196. Decaro N, Buonavoglia C. Canine parvovirus—A review of epidemiological and diagnostic aspects, with emphasis on type 2c. Vet Microbiol. 2012;155:1–12. </w:t>
      </w:r>
    </w:p>
    <w:p w14:paraId="54FAF438" w14:textId="77777777" w:rsidR="00E868D0" w:rsidRPr="00C576F0" w:rsidRDefault="00E868D0" w:rsidP="00E868D0">
      <w:pPr>
        <w:pStyle w:val="Bibliography"/>
        <w:rPr>
          <w:rFonts w:cs="Times New Roman"/>
        </w:rPr>
      </w:pPr>
      <w:r w:rsidRPr="00C576F0">
        <w:rPr>
          <w:rFonts w:cs="Times New Roman"/>
        </w:rPr>
        <w:t xml:space="preserve">197. Nandi S, Kumar M. Canine Parvovirus: Current Perspective. Indian J Virol. 2010;21:31–44. </w:t>
      </w:r>
    </w:p>
    <w:p w14:paraId="3A77D931" w14:textId="77777777" w:rsidR="00E868D0" w:rsidRPr="00C576F0" w:rsidRDefault="00E868D0" w:rsidP="00E868D0">
      <w:pPr>
        <w:pStyle w:val="Bibliography"/>
        <w:rPr>
          <w:rFonts w:cs="Times New Roman"/>
        </w:rPr>
      </w:pPr>
      <w:r w:rsidRPr="00C576F0">
        <w:rPr>
          <w:rFonts w:cs="Times New Roman"/>
        </w:rPr>
        <w:t xml:space="preserve">198. Ford J, McEndaffer L, Renshaw R, Molesan A, Kelly K. Parvovirus Infection Is Associated With Myocarditis and Myocardial Fibrosis in Young Dogs. Vet Pathol. 2017;54:964–71. </w:t>
      </w:r>
    </w:p>
    <w:p w14:paraId="22D40644" w14:textId="77777777" w:rsidR="00E868D0" w:rsidRPr="00C576F0" w:rsidRDefault="00E868D0" w:rsidP="00E868D0">
      <w:pPr>
        <w:pStyle w:val="Bibliography"/>
        <w:rPr>
          <w:rFonts w:cs="Times New Roman"/>
        </w:rPr>
      </w:pPr>
      <w:r w:rsidRPr="00C576F0">
        <w:rPr>
          <w:rFonts w:cs="Times New Roman"/>
        </w:rPr>
        <w:t xml:space="preserve">199. Decaro N, Desario C, Beall MJ, Cavalli A, Campolo M, DiMarco AA, et al. Detection of canine parvovirus type 2c by a commercially available in-house rapid test. Vet J. 2010;184:373–5. </w:t>
      </w:r>
    </w:p>
    <w:p w14:paraId="3B0133E6" w14:textId="77777777" w:rsidR="00E868D0" w:rsidRPr="00C576F0" w:rsidRDefault="00E868D0" w:rsidP="00E868D0">
      <w:pPr>
        <w:pStyle w:val="Bibliography"/>
        <w:rPr>
          <w:rFonts w:cs="Times New Roman"/>
        </w:rPr>
      </w:pPr>
      <w:r w:rsidRPr="00C576F0">
        <w:rPr>
          <w:rFonts w:cs="Times New Roman"/>
        </w:rPr>
        <w:t xml:space="preserve">200. Schmitz S, Coenen C, Matthias K, Heinz-Jürgen T, Neiger R. Comparison of Three Rapid Commercial Canine Parvovirus Antigen Detection Tests with Electron Microscopy and Polymerase Chain Reaction. J Vet Diagn Invest. 2009;21:344–5. </w:t>
      </w:r>
    </w:p>
    <w:p w14:paraId="3830C630" w14:textId="77777777" w:rsidR="00E868D0" w:rsidRPr="00C576F0" w:rsidRDefault="00E868D0" w:rsidP="00E868D0">
      <w:pPr>
        <w:pStyle w:val="Bibliography"/>
        <w:rPr>
          <w:rFonts w:cs="Times New Roman"/>
        </w:rPr>
      </w:pPr>
      <w:r w:rsidRPr="00C576F0">
        <w:rPr>
          <w:rFonts w:cs="Times New Roman"/>
        </w:rPr>
        <w:t xml:space="preserve">201. Walter-Weingärtner J, Bergmann M, Weber K, Truyen U, Muresan C, Hartmann K. Comparison of Eight Commercially Available Faecal Point-of-Care Tests for Detection of Canine Parvovirus Antigen. Viruses. 2021;13:2080. </w:t>
      </w:r>
    </w:p>
    <w:p w14:paraId="422FEBCA" w14:textId="77777777" w:rsidR="00E868D0" w:rsidRPr="00C576F0" w:rsidRDefault="00E868D0" w:rsidP="00E868D0">
      <w:pPr>
        <w:pStyle w:val="Bibliography"/>
        <w:rPr>
          <w:rFonts w:cs="Times New Roman"/>
        </w:rPr>
      </w:pPr>
      <w:r w:rsidRPr="00C576F0">
        <w:rPr>
          <w:rFonts w:cs="Times New Roman"/>
        </w:rPr>
        <w:lastRenderedPageBreak/>
        <w:t xml:space="preserve">202. Mech LD, Almberg ES, Smith D, Goyal S, Singer RS. Use of Real-time PCR to Detect Canine Parvovirus in Feces of Free-ranging Wolves. J Wildl Dis. 2012;48:473–6. </w:t>
      </w:r>
    </w:p>
    <w:p w14:paraId="437581BE" w14:textId="77777777" w:rsidR="00E868D0" w:rsidRPr="00C576F0" w:rsidRDefault="00E868D0" w:rsidP="00E868D0">
      <w:pPr>
        <w:pStyle w:val="Bibliography"/>
        <w:rPr>
          <w:rFonts w:cs="Times New Roman"/>
        </w:rPr>
      </w:pPr>
      <w:r w:rsidRPr="00C576F0">
        <w:rPr>
          <w:rFonts w:cs="Times New Roman"/>
        </w:rPr>
        <w:t xml:space="preserve">203. Haake DA, Levett PN. Leptospirosis in Humans. In: Adler B, editor. Leptospira Leptospirosis. Berlin, Heidelberg: Springer; 2015. p. 65–97. </w:t>
      </w:r>
    </w:p>
    <w:p w14:paraId="0DFF3C4E" w14:textId="77777777" w:rsidR="00E868D0" w:rsidRPr="00C576F0" w:rsidRDefault="00E868D0" w:rsidP="00E868D0">
      <w:pPr>
        <w:pStyle w:val="Bibliography"/>
        <w:rPr>
          <w:rFonts w:cs="Times New Roman"/>
        </w:rPr>
      </w:pPr>
      <w:r w:rsidRPr="00C576F0">
        <w:rPr>
          <w:rFonts w:cs="Times New Roman"/>
        </w:rPr>
        <w:t xml:space="preserve">204. Gravekamp C, Korver H, Montgomery J, Everard COR, Carrington D, Ellis WA, et al. Leptospires Isolated from Toads and Frogs on the Island of Barbados. Zentralblatt Für Bakteriol. 1991;275:403–11. </w:t>
      </w:r>
    </w:p>
    <w:p w14:paraId="13B92D7E" w14:textId="77777777" w:rsidR="00E868D0" w:rsidRPr="00C576F0" w:rsidRDefault="00E868D0" w:rsidP="00E868D0">
      <w:pPr>
        <w:pStyle w:val="Bibliography"/>
        <w:rPr>
          <w:rFonts w:cs="Times New Roman"/>
        </w:rPr>
      </w:pPr>
      <w:r w:rsidRPr="00C576F0">
        <w:rPr>
          <w:rFonts w:cs="Times New Roman"/>
        </w:rPr>
        <w:t>205. Centers for Disease Control. Prioritizing Zoonotic Diseases for Multisectoral, One Health collaboration in the United States. 2018 [cited 2023 Oct 3]. Available from: https://www.cdc.gov/onehealth/what-we-do/zoonotic-disease-prioritization/us-workshops.html</w:t>
      </w:r>
    </w:p>
    <w:p w14:paraId="4212F43E" w14:textId="77777777" w:rsidR="00E868D0" w:rsidRPr="00C576F0" w:rsidRDefault="00E868D0" w:rsidP="00E868D0">
      <w:pPr>
        <w:pStyle w:val="Bibliography"/>
        <w:rPr>
          <w:rFonts w:cs="Times New Roman"/>
        </w:rPr>
      </w:pPr>
      <w:r w:rsidRPr="00C576F0">
        <w:rPr>
          <w:rFonts w:cs="Times New Roman"/>
        </w:rPr>
        <w:t xml:space="preserve">206. Helman SK, Tokuyama AFN, Mummah RO, Stone NE, Gamble MW, Snedden CE, et al. Pathogenic </w:t>
      </w:r>
      <w:r w:rsidRPr="00C576F0">
        <w:rPr>
          <w:rFonts w:cs="Times New Roman"/>
          <w:i/>
          <w:iCs/>
        </w:rPr>
        <w:t>Leptospira</w:t>
      </w:r>
      <w:r w:rsidRPr="00C576F0">
        <w:rPr>
          <w:rFonts w:cs="Times New Roman"/>
        </w:rPr>
        <w:t xml:space="preserve"> are widespread in the urban wildlife of southern California. Sci Rep. 2023;13:14368. </w:t>
      </w:r>
    </w:p>
    <w:p w14:paraId="6C30D493" w14:textId="77777777" w:rsidR="00E868D0" w:rsidRPr="00C576F0" w:rsidRDefault="00E868D0" w:rsidP="00E868D0">
      <w:pPr>
        <w:pStyle w:val="Bibliography"/>
        <w:rPr>
          <w:rFonts w:cs="Times New Roman"/>
        </w:rPr>
      </w:pPr>
      <w:r w:rsidRPr="00C576F0">
        <w:rPr>
          <w:rFonts w:cs="Times New Roman"/>
        </w:rPr>
        <w:t xml:space="preserve">207. Meites E, Jay MT, Deresinski S, Shieh W-J, Zaki SR, Tompkins L, et al. Reemerging Leptospirosis, California. Emerg Infect Dis. 2004;10:406–12. </w:t>
      </w:r>
    </w:p>
    <w:p w14:paraId="2857F461" w14:textId="77777777" w:rsidR="00E868D0" w:rsidRPr="00C576F0" w:rsidRDefault="00E868D0" w:rsidP="00E868D0">
      <w:pPr>
        <w:pStyle w:val="Bibliography"/>
        <w:rPr>
          <w:rFonts w:cs="Times New Roman"/>
        </w:rPr>
      </w:pPr>
      <w:r w:rsidRPr="00C576F0">
        <w:rPr>
          <w:rFonts w:cs="Times New Roman"/>
        </w:rPr>
        <w:t xml:space="preserve">208. Smith AM, Stull JW, Moore GE. Potential Drivers for the Re-Emergence of Canine Leptospirosis in the United States and Canada. Trop Med Infect Dis. 2022;7:377. </w:t>
      </w:r>
    </w:p>
    <w:p w14:paraId="5146F325" w14:textId="77777777" w:rsidR="00E868D0" w:rsidRPr="00C576F0" w:rsidRDefault="00E868D0" w:rsidP="00E868D0">
      <w:pPr>
        <w:pStyle w:val="Bibliography"/>
        <w:rPr>
          <w:rFonts w:cs="Times New Roman"/>
        </w:rPr>
      </w:pPr>
      <w:r w:rsidRPr="00C576F0">
        <w:rPr>
          <w:rFonts w:cs="Times New Roman"/>
        </w:rPr>
        <w:t xml:space="preserve">209. van de Maele I, Claus A, Haesebrouck F, Daminet S. Leptospirosis in dogs: a review with emphasis on clinical aspects. Vet Rec. 2008;163:409–13. </w:t>
      </w:r>
    </w:p>
    <w:p w14:paraId="29EABE57" w14:textId="77777777" w:rsidR="00E868D0" w:rsidRPr="00C576F0" w:rsidRDefault="00E868D0" w:rsidP="00E868D0">
      <w:pPr>
        <w:pStyle w:val="Bibliography"/>
        <w:rPr>
          <w:rFonts w:cs="Times New Roman"/>
        </w:rPr>
      </w:pPr>
      <w:r w:rsidRPr="00C576F0">
        <w:rPr>
          <w:rFonts w:cs="Times New Roman"/>
        </w:rPr>
        <w:t xml:space="preserve">210. Dziezyc J. Canine Systemic Bacterial Infections. Vet Clin North Am Small Anim Pract. 2000;30:1103–17. </w:t>
      </w:r>
    </w:p>
    <w:p w14:paraId="2D94D8A9" w14:textId="77777777" w:rsidR="00E868D0" w:rsidRPr="00C576F0" w:rsidRDefault="00E868D0" w:rsidP="00E868D0">
      <w:pPr>
        <w:pStyle w:val="Bibliography"/>
        <w:rPr>
          <w:rFonts w:cs="Times New Roman"/>
        </w:rPr>
      </w:pPr>
      <w:r w:rsidRPr="00C576F0">
        <w:rPr>
          <w:rFonts w:cs="Times New Roman"/>
        </w:rPr>
        <w:t xml:space="preserve">211. Monahan AM, Callanan JJ, Nally JE. Review Paper: Host-Pathogen Interactions in the Kidney during Chronic Leptospirosis. Vet Pathol. 2009;46:792–9. </w:t>
      </w:r>
    </w:p>
    <w:p w14:paraId="4248A90E" w14:textId="77777777" w:rsidR="00E868D0" w:rsidRPr="00C576F0" w:rsidRDefault="00E868D0" w:rsidP="00E868D0">
      <w:pPr>
        <w:pStyle w:val="Bibliography"/>
        <w:rPr>
          <w:rFonts w:cs="Times New Roman"/>
        </w:rPr>
      </w:pPr>
      <w:r w:rsidRPr="00C576F0">
        <w:rPr>
          <w:rFonts w:cs="Times New Roman"/>
        </w:rPr>
        <w:t xml:space="preserve">212. Carrillo-Larco RM, Altez-Fernandez C, Acevedo-Rodriguez JG, Ortiz-Acha K, Ugarte-Gil C. Leptospirosis as a risk factor for chronic kidney disease: A systematic review of observational studies. PLoS Negl Trop Dis. 2019;13:e0007458. </w:t>
      </w:r>
    </w:p>
    <w:p w14:paraId="788A59DF" w14:textId="77777777" w:rsidR="00E868D0" w:rsidRPr="00C576F0" w:rsidRDefault="00E868D0" w:rsidP="00E868D0">
      <w:pPr>
        <w:pStyle w:val="Bibliography"/>
        <w:rPr>
          <w:rFonts w:cs="Times New Roman"/>
        </w:rPr>
      </w:pPr>
      <w:r w:rsidRPr="00C576F0">
        <w:rPr>
          <w:rFonts w:cs="Times New Roman"/>
        </w:rPr>
        <w:t xml:space="preserve">213. Gautam R, Wu C-C, Guptill LF, Potter A, Moore GE. Detection of antibodies against </w:t>
      </w:r>
      <w:r w:rsidRPr="00C576F0">
        <w:rPr>
          <w:rFonts w:cs="Times New Roman"/>
          <w:i/>
          <w:iCs/>
        </w:rPr>
        <w:t>Leptospira</w:t>
      </w:r>
      <w:r w:rsidRPr="00C576F0">
        <w:rPr>
          <w:rFonts w:cs="Times New Roman"/>
        </w:rPr>
        <w:t xml:space="preserve"> serovars via microscopic agglutination tests in dogs in the United States, 2000–2007. J Am Vet Med Assoc. 2010;237:293–8. </w:t>
      </w:r>
    </w:p>
    <w:p w14:paraId="6EA6AD68" w14:textId="77777777" w:rsidR="00E868D0" w:rsidRPr="00C576F0" w:rsidRDefault="00E868D0" w:rsidP="00E868D0">
      <w:pPr>
        <w:pStyle w:val="Bibliography"/>
        <w:rPr>
          <w:rFonts w:cs="Times New Roman"/>
        </w:rPr>
      </w:pPr>
      <w:r w:rsidRPr="00C576F0">
        <w:rPr>
          <w:rFonts w:cs="Times New Roman"/>
        </w:rPr>
        <w:t xml:space="preserve">214. Gleiser CA. Experimental Canine Leptospirosis: III. Histopathologic Changes. J Infect Dis. 1957;100:249–56. </w:t>
      </w:r>
    </w:p>
    <w:p w14:paraId="0B57501E" w14:textId="77777777" w:rsidR="00E868D0" w:rsidRPr="00C576F0" w:rsidRDefault="00E868D0" w:rsidP="00E868D0">
      <w:pPr>
        <w:pStyle w:val="Bibliography"/>
        <w:rPr>
          <w:rFonts w:cs="Times New Roman"/>
        </w:rPr>
      </w:pPr>
      <w:r w:rsidRPr="00C576F0">
        <w:rPr>
          <w:rFonts w:cs="Times New Roman"/>
        </w:rPr>
        <w:lastRenderedPageBreak/>
        <w:t>215. Chitwood MC, Swingen MB, Lashley MA, Flowers JR, Palamar MB, Apperson CS, et al. Parasitology and serology of free-ranging coyotes (</w:t>
      </w:r>
      <w:r w:rsidRPr="00C576F0">
        <w:rPr>
          <w:rFonts w:cs="Times New Roman"/>
          <w:i/>
          <w:iCs/>
        </w:rPr>
        <w:t>Canis latrans</w:t>
      </w:r>
      <w:r w:rsidRPr="00C576F0">
        <w:rPr>
          <w:rFonts w:cs="Times New Roman"/>
        </w:rPr>
        <w:t xml:space="preserve">) in North Carolina, usa. J Wildl Dis. 2015;51:664–9. </w:t>
      </w:r>
    </w:p>
    <w:p w14:paraId="2FA94094" w14:textId="77777777" w:rsidR="00E868D0" w:rsidRPr="00C576F0" w:rsidRDefault="00E868D0" w:rsidP="00E868D0">
      <w:pPr>
        <w:pStyle w:val="Bibliography"/>
        <w:rPr>
          <w:rFonts w:cs="Times New Roman"/>
        </w:rPr>
      </w:pPr>
      <w:r w:rsidRPr="00C576F0">
        <w:rPr>
          <w:rFonts w:cs="Times New Roman"/>
        </w:rPr>
        <w:t>216. Miller DL, Schrecengost J, Merrill A, Kilgo J, Ray HS, Miller KV, et al. Hematology, Parasitology, and Serology of Free-Ranging Coyotes (</w:t>
      </w:r>
      <w:r w:rsidRPr="00C576F0">
        <w:rPr>
          <w:rFonts w:cs="Times New Roman"/>
          <w:i/>
          <w:iCs/>
        </w:rPr>
        <w:t>Canis latrans</w:t>
      </w:r>
      <w:r w:rsidRPr="00C576F0">
        <w:rPr>
          <w:rFonts w:cs="Times New Roman"/>
        </w:rPr>
        <w:t xml:space="preserve">) from South Carolina. J Wildl Dis. 2009;45:863–9. </w:t>
      </w:r>
    </w:p>
    <w:p w14:paraId="0B1F31A7" w14:textId="77777777" w:rsidR="00E868D0" w:rsidRPr="00C576F0" w:rsidRDefault="00E868D0" w:rsidP="00E868D0">
      <w:pPr>
        <w:pStyle w:val="Bibliography"/>
        <w:rPr>
          <w:rFonts w:cs="Times New Roman"/>
        </w:rPr>
      </w:pPr>
      <w:r w:rsidRPr="00C576F0">
        <w:rPr>
          <w:rFonts w:cs="Times New Roman"/>
        </w:rPr>
        <w:t xml:space="preserve">217. Pedersen K, Anderson TD, Maison RM, Wiscomb GW, Pipas MJ, Sinnett DR, et al. </w:t>
      </w:r>
      <w:r w:rsidRPr="00C576F0">
        <w:rPr>
          <w:rFonts w:cs="Times New Roman"/>
          <w:i/>
          <w:iCs/>
        </w:rPr>
        <w:t>Leptospira</w:t>
      </w:r>
      <w:r w:rsidRPr="00C576F0">
        <w:rPr>
          <w:rFonts w:cs="Times New Roman"/>
        </w:rPr>
        <w:t xml:space="preserve"> antibodies detected in wildlife in the USA and the US Virgin Islands. J Wildl Dis. 2018;54:450–9. </w:t>
      </w:r>
    </w:p>
    <w:p w14:paraId="46C09CDF" w14:textId="77777777" w:rsidR="00E868D0" w:rsidRPr="00C576F0" w:rsidRDefault="00E868D0" w:rsidP="00E868D0">
      <w:pPr>
        <w:pStyle w:val="Bibliography"/>
        <w:rPr>
          <w:rFonts w:cs="Times New Roman"/>
        </w:rPr>
      </w:pPr>
      <w:r w:rsidRPr="00C576F0">
        <w:rPr>
          <w:rFonts w:cs="Times New Roman"/>
        </w:rPr>
        <w:t xml:space="preserve">218. DREWEK J Jr, NOON TH, TRAUTMAN RJ, BICKNELL EJ. Serologic evidence of leptospirosis in a southern Arizona coyote population. J Wildl Dis. 1981;17:33–7. </w:t>
      </w:r>
    </w:p>
    <w:p w14:paraId="664F029B" w14:textId="77777777" w:rsidR="00E868D0" w:rsidRPr="00C576F0" w:rsidRDefault="00E868D0" w:rsidP="00E868D0">
      <w:pPr>
        <w:pStyle w:val="Bibliography"/>
        <w:rPr>
          <w:rFonts w:cs="Times New Roman"/>
        </w:rPr>
      </w:pPr>
      <w:r w:rsidRPr="00C576F0">
        <w:rPr>
          <w:rFonts w:cs="Times New Roman"/>
        </w:rPr>
        <w:t xml:space="preserve">219. Trainer DO, Knowlton FF. Serologic Evidence of Diseases in Texas Coyotes. J Wildl Manag. 1968;32:981–3. </w:t>
      </w:r>
    </w:p>
    <w:p w14:paraId="0023EE39" w14:textId="77777777" w:rsidR="00E868D0" w:rsidRPr="00C576F0" w:rsidRDefault="00E868D0" w:rsidP="00E868D0">
      <w:pPr>
        <w:pStyle w:val="Bibliography"/>
        <w:rPr>
          <w:rFonts w:cs="Times New Roman"/>
        </w:rPr>
      </w:pPr>
      <w:r w:rsidRPr="00C576F0">
        <w:rPr>
          <w:rFonts w:cs="Times New Roman"/>
        </w:rPr>
        <w:t xml:space="preserve">220. Shearer KE, Harte MJ, Ojkic D, DeLay J, Campbell D. Detection of </w:t>
      </w:r>
      <w:r w:rsidRPr="00C576F0">
        <w:rPr>
          <w:rFonts w:cs="Times New Roman"/>
          <w:i/>
          <w:iCs/>
        </w:rPr>
        <w:t>Leptospira</w:t>
      </w:r>
      <w:r w:rsidRPr="00C576F0">
        <w:rPr>
          <w:rFonts w:cs="Times New Roman"/>
        </w:rPr>
        <w:t xml:space="preserve"> spp. in wildlife reservoir hosts in Ontario through comparison of immunohistochemical and polymerase chain reaction genotyping methods. Can Vet J. 2014;55:240–8. </w:t>
      </w:r>
    </w:p>
    <w:p w14:paraId="7D76A21F" w14:textId="77777777" w:rsidR="00E868D0" w:rsidRPr="00C576F0" w:rsidRDefault="00E868D0" w:rsidP="00E868D0">
      <w:pPr>
        <w:pStyle w:val="Bibliography"/>
        <w:rPr>
          <w:rFonts w:cs="Times New Roman"/>
        </w:rPr>
      </w:pPr>
      <w:r w:rsidRPr="00C576F0">
        <w:rPr>
          <w:rFonts w:cs="Times New Roman"/>
        </w:rPr>
        <w:t xml:space="preserve">221. Kugeler KJ, Schwartz AM, Delorey MJ, Mead PS, Hinckley AF. Estimating the Frequency of Lyme Disease Diagnoses, United States, 2010–2018. Emerg Infect Dis. 2021;27:616. </w:t>
      </w:r>
    </w:p>
    <w:p w14:paraId="4B367FEA" w14:textId="77777777" w:rsidR="00E868D0" w:rsidRPr="00C576F0" w:rsidRDefault="00E868D0" w:rsidP="00E868D0">
      <w:pPr>
        <w:pStyle w:val="Bibliography"/>
        <w:rPr>
          <w:rFonts w:cs="Times New Roman"/>
        </w:rPr>
      </w:pPr>
      <w:r w:rsidRPr="00C576F0">
        <w:rPr>
          <w:rFonts w:cs="Times New Roman"/>
        </w:rPr>
        <w:t xml:space="preserve">222. Lantos PM, Nigrovic LE, Auwaerter PG, Fowler VG, Ruffin F, Brinkerhoff RJ, et al. Geographic Expansion of Lyme Disease in the Southeastern United States, 2000–2014. Open Forum Infect Dis. 2015;2:ofv143. </w:t>
      </w:r>
    </w:p>
    <w:p w14:paraId="04D61771" w14:textId="77777777" w:rsidR="00E868D0" w:rsidRPr="00C576F0" w:rsidRDefault="00E868D0" w:rsidP="00E868D0">
      <w:pPr>
        <w:pStyle w:val="Bibliography"/>
        <w:rPr>
          <w:rFonts w:cs="Times New Roman"/>
        </w:rPr>
      </w:pPr>
      <w:r w:rsidRPr="00C576F0">
        <w:rPr>
          <w:rFonts w:cs="Times New Roman"/>
        </w:rPr>
        <w:t xml:space="preserve">223. Wong KH, Shapiro ED, Soffer GK. A Review of Post-treatment Lyme Disease Syndrome and Chronic Lyme Disease for the Practicing Immunologist. Clin Rev Allergy Immunol. 2022;62:264–71. </w:t>
      </w:r>
    </w:p>
    <w:p w14:paraId="244DFEF4" w14:textId="77777777" w:rsidR="00E868D0" w:rsidRPr="00C576F0" w:rsidRDefault="00E868D0" w:rsidP="00E868D0">
      <w:pPr>
        <w:pStyle w:val="Bibliography"/>
        <w:rPr>
          <w:rFonts w:cs="Times New Roman"/>
        </w:rPr>
      </w:pPr>
      <w:r w:rsidRPr="00C576F0">
        <w:rPr>
          <w:rFonts w:cs="Times New Roman"/>
        </w:rPr>
        <w:t xml:space="preserve">224. Mac S, Silva SR da, Sander B. The economic burden of Lyme disease and the cost-effectiveness of Lyme disease interventions: A scoping review. PLOS ONE. 2019;14:e0210280. </w:t>
      </w:r>
    </w:p>
    <w:p w14:paraId="5F3A9342" w14:textId="77777777" w:rsidR="00E868D0" w:rsidRPr="00C576F0" w:rsidRDefault="00E868D0" w:rsidP="00E868D0">
      <w:pPr>
        <w:pStyle w:val="Bibliography"/>
        <w:rPr>
          <w:rFonts w:cs="Times New Roman"/>
        </w:rPr>
      </w:pPr>
      <w:r w:rsidRPr="00C576F0">
        <w:rPr>
          <w:rFonts w:cs="Times New Roman"/>
        </w:rPr>
        <w:t xml:space="preserve">225. Hickling GJ, Kelly JR, Auckland LD, Hamer SA. Increasing Prevalence of </w:t>
      </w:r>
      <w:r w:rsidRPr="00C576F0">
        <w:rPr>
          <w:rFonts w:cs="Times New Roman"/>
          <w:i/>
          <w:iCs/>
        </w:rPr>
        <w:t xml:space="preserve">Borrelia burgdorferi </w:t>
      </w:r>
      <w:r w:rsidRPr="00C576F0">
        <w:rPr>
          <w:rFonts w:cs="Times New Roman"/>
        </w:rPr>
        <w:t xml:space="preserve">sensu stricto–Infected Blacklegged Ticks in Tennessee Valley, Tennessee, USA. Emerg Infect Dis. 2018;24:1713–6. </w:t>
      </w:r>
    </w:p>
    <w:p w14:paraId="653022CA" w14:textId="77777777" w:rsidR="00E868D0" w:rsidRPr="00C576F0" w:rsidRDefault="00E868D0" w:rsidP="00E868D0">
      <w:pPr>
        <w:pStyle w:val="Bibliography"/>
        <w:rPr>
          <w:rFonts w:cs="Times New Roman"/>
        </w:rPr>
      </w:pPr>
      <w:r w:rsidRPr="00C576F0">
        <w:rPr>
          <w:rFonts w:cs="Times New Roman"/>
        </w:rPr>
        <w:t xml:space="preserve">226. Leber M, Moncrief ND, Gatens LJ, Michel M, Brinkerhoff RJ. Use of mammalian museum specimens to test hypotheses about the geographic expansion of Lyme disease in the southeastern United States. Ticks Tick-Borne Dis. 2022;13:102018. </w:t>
      </w:r>
    </w:p>
    <w:p w14:paraId="02B39B18" w14:textId="77777777" w:rsidR="00E868D0" w:rsidRPr="00C576F0" w:rsidRDefault="00E868D0" w:rsidP="00E868D0">
      <w:pPr>
        <w:pStyle w:val="Bibliography"/>
        <w:rPr>
          <w:rFonts w:cs="Times New Roman"/>
        </w:rPr>
      </w:pPr>
      <w:r w:rsidRPr="00C576F0">
        <w:rPr>
          <w:rFonts w:cs="Times New Roman"/>
        </w:rPr>
        <w:lastRenderedPageBreak/>
        <w:t xml:space="preserve">227. Arsnoe IM, Hickling GJ, Ginsberg HS, McElreath R, Tsao JI. Different Populations of Blacklegged Tick Nymphs Exhibit Differences in Questing Behavior That Have Implications for Human Lyme Disease Risk. PLOS ONE. 2015;10:e0127450. </w:t>
      </w:r>
    </w:p>
    <w:p w14:paraId="3F5196ED" w14:textId="77777777" w:rsidR="00E868D0" w:rsidRPr="00C576F0" w:rsidRDefault="00E868D0" w:rsidP="00E868D0">
      <w:pPr>
        <w:pStyle w:val="Bibliography"/>
        <w:rPr>
          <w:rFonts w:cs="Times New Roman"/>
        </w:rPr>
      </w:pPr>
      <w:r w:rsidRPr="00C576F0">
        <w:rPr>
          <w:rFonts w:cs="Times New Roman"/>
        </w:rPr>
        <w:t xml:space="preserve">228. Marques AR. Lyme Disease: A Review. Curr Allergy Asthma Rep. 2010;10:13–20. </w:t>
      </w:r>
    </w:p>
    <w:p w14:paraId="3817C636" w14:textId="77777777" w:rsidR="00E868D0" w:rsidRPr="00C576F0" w:rsidRDefault="00E868D0" w:rsidP="00E868D0">
      <w:pPr>
        <w:pStyle w:val="Bibliography"/>
        <w:rPr>
          <w:rFonts w:cs="Times New Roman"/>
        </w:rPr>
      </w:pPr>
      <w:r w:rsidRPr="00C576F0">
        <w:rPr>
          <w:rFonts w:cs="Times New Roman"/>
        </w:rPr>
        <w:t xml:space="preserve">229. Pritt BS, Mead PS, Johnson DKH, Neitzel DF, Respicio-Kingry LB, Davis JP, et al. Identification of a novel pathogenic </w:t>
      </w:r>
      <w:r w:rsidRPr="00C576F0">
        <w:rPr>
          <w:rFonts w:cs="Times New Roman"/>
          <w:i/>
          <w:iCs/>
        </w:rPr>
        <w:t>Borrelia</w:t>
      </w:r>
      <w:r w:rsidRPr="00C576F0">
        <w:rPr>
          <w:rFonts w:cs="Times New Roman"/>
        </w:rPr>
        <w:t xml:space="preserve"> species causing Lyme borreliosis with unusually high spirochaetaemia: a descriptive study. Lancet Infect Dis. 2016;16:556–64. </w:t>
      </w:r>
    </w:p>
    <w:p w14:paraId="031BD45F" w14:textId="77777777" w:rsidR="00E868D0" w:rsidRPr="00C576F0" w:rsidRDefault="00E868D0" w:rsidP="00E868D0">
      <w:pPr>
        <w:pStyle w:val="Bibliography"/>
        <w:rPr>
          <w:rFonts w:cs="Times New Roman"/>
        </w:rPr>
      </w:pPr>
      <w:r w:rsidRPr="00C576F0">
        <w:rPr>
          <w:rFonts w:cs="Times New Roman"/>
        </w:rPr>
        <w:t xml:space="preserve">230. Radolf JD, Caimano MJ, Stevenson B, Hu LT. Of ticks, mice and men: understanding the dual-host lifestyle of Lyme disease spirochaetes. Nat Rev Microbiol. 2012;10:87–99. </w:t>
      </w:r>
    </w:p>
    <w:p w14:paraId="5DAEF051" w14:textId="77777777" w:rsidR="00E868D0" w:rsidRPr="00C576F0" w:rsidRDefault="00E868D0" w:rsidP="00E868D0">
      <w:pPr>
        <w:pStyle w:val="Bibliography"/>
        <w:rPr>
          <w:rFonts w:cs="Times New Roman"/>
        </w:rPr>
      </w:pPr>
      <w:r w:rsidRPr="00C576F0">
        <w:rPr>
          <w:rFonts w:cs="Times New Roman"/>
        </w:rPr>
        <w:t xml:space="preserve">231. Pearson P, Rich C, Feehan MJR, Ditchkoff SS, Rich SM. White-Tailed Deer Serum Kills the Lyme Disease Spirochete, </w:t>
      </w:r>
      <w:r w:rsidRPr="00C576F0">
        <w:rPr>
          <w:rFonts w:cs="Times New Roman"/>
          <w:i/>
          <w:iCs/>
        </w:rPr>
        <w:t>Borrelia burgdorferi</w:t>
      </w:r>
      <w:r w:rsidRPr="00C576F0">
        <w:rPr>
          <w:rFonts w:cs="Times New Roman"/>
        </w:rPr>
        <w:t xml:space="preserve">. Vector-Borne Zoonotic Dis. 2023;23:303–5. </w:t>
      </w:r>
    </w:p>
    <w:p w14:paraId="1B4628ED" w14:textId="77777777" w:rsidR="00E868D0" w:rsidRPr="00C576F0" w:rsidRDefault="00E868D0" w:rsidP="00E868D0">
      <w:pPr>
        <w:pStyle w:val="Bibliography"/>
        <w:rPr>
          <w:rFonts w:cs="Times New Roman"/>
        </w:rPr>
      </w:pPr>
      <w:r w:rsidRPr="00C576F0">
        <w:rPr>
          <w:rFonts w:cs="Times New Roman"/>
        </w:rPr>
        <w:t xml:space="preserve">232. Voordouw MJ. Co-feeding transmission in Lyme disease pathogens. Parasitology. 2015;142:290–302. </w:t>
      </w:r>
    </w:p>
    <w:p w14:paraId="6D9CB9E0" w14:textId="77777777" w:rsidR="00E868D0" w:rsidRPr="00C576F0" w:rsidRDefault="00E868D0" w:rsidP="00E868D0">
      <w:pPr>
        <w:pStyle w:val="Bibliography"/>
        <w:rPr>
          <w:rFonts w:cs="Times New Roman"/>
        </w:rPr>
      </w:pPr>
      <w:r w:rsidRPr="00C576F0">
        <w:rPr>
          <w:rFonts w:cs="Times New Roman"/>
        </w:rPr>
        <w:t xml:space="preserve">233. Ullmann AJ, Lane RS, Kurtenbach K, Miller M, Schriefer ME, Zeidner N, et al. Bacteriolytic Activity of Selected Vertebrate Sera for </w:t>
      </w:r>
      <w:r w:rsidRPr="00C576F0">
        <w:rPr>
          <w:rFonts w:cs="Times New Roman"/>
          <w:i/>
          <w:iCs/>
        </w:rPr>
        <w:t xml:space="preserve">Borrelia burgdorferi </w:t>
      </w:r>
      <w:r w:rsidRPr="00C576F0">
        <w:rPr>
          <w:rFonts w:cs="Times New Roman"/>
        </w:rPr>
        <w:t xml:space="preserve">Sensu Stricto and </w:t>
      </w:r>
      <w:r w:rsidRPr="00C576F0">
        <w:rPr>
          <w:rFonts w:cs="Times New Roman"/>
          <w:i/>
          <w:iCs/>
        </w:rPr>
        <w:t>Borrelia bissettii</w:t>
      </w:r>
      <w:r w:rsidRPr="00C576F0">
        <w:rPr>
          <w:rFonts w:cs="Times New Roman"/>
        </w:rPr>
        <w:t xml:space="preserve">. J Parasitol. 2003;89:1256–7. </w:t>
      </w:r>
    </w:p>
    <w:p w14:paraId="3093C5E7" w14:textId="77777777" w:rsidR="00E868D0" w:rsidRPr="00C576F0" w:rsidRDefault="00E868D0" w:rsidP="00E868D0">
      <w:pPr>
        <w:pStyle w:val="Bibliography"/>
        <w:rPr>
          <w:rFonts w:cs="Times New Roman"/>
        </w:rPr>
      </w:pPr>
      <w:r w:rsidRPr="00C576F0">
        <w:rPr>
          <w:rFonts w:cs="Times New Roman"/>
        </w:rPr>
        <w:t xml:space="preserve">234. Ginsberg HS, Hickling GJ, Burke RL, Ogden NH, Beati L, LeBrun RA, et al. Why Lyme disease is common in the northern US, but rare in the south: The roles of host choice, host-seeking behavior, and tick density. PLOS Biol. 2021;19:e3001066. </w:t>
      </w:r>
    </w:p>
    <w:p w14:paraId="301C0E9A" w14:textId="77777777" w:rsidR="00E868D0" w:rsidRPr="00C576F0" w:rsidRDefault="00E868D0" w:rsidP="00E868D0">
      <w:pPr>
        <w:pStyle w:val="Bibliography"/>
        <w:rPr>
          <w:rFonts w:cs="Times New Roman"/>
        </w:rPr>
      </w:pPr>
      <w:r w:rsidRPr="00C576F0">
        <w:rPr>
          <w:rFonts w:cs="Times New Roman"/>
        </w:rPr>
        <w:t xml:space="preserve">235. Fritz CL, Kjemtrup AM. Lyme borreliosis. J Am Vet Med Assoc. 2003;223:1261–70. </w:t>
      </w:r>
    </w:p>
    <w:p w14:paraId="3F690210" w14:textId="77777777" w:rsidR="00E868D0" w:rsidRPr="00C576F0" w:rsidRDefault="00E868D0" w:rsidP="00E868D0">
      <w:pPr>
        <w:pStyle w:val="Bibliography"/>
        <w:rPr>
          <w:rFonts w:cs="Times New Roman"/>
        </w:rPr>
      </w:pPr>
      <w:r w:rsidRPr="00C576F0">
        <w:rPr>
          <w:rFonts w:cs="Times New Roman"/>
        </w:rPr>
        <w:t xml:space="preserve">236. Parry N. Canine borreliosis: epidemiology, pathogenesis, clinical signs, and diagnostics. Companion Anim. 2016;21:323–31. </w:t>
      </w:r>
    </w:p>
    <w:p w14:paraId="3A80EAAB" w14:textId="77777777" w:rsidR="00E868D0" w:rsidRPr="00C576F0" w:rsidRDefault="00E868D0" w:rsidP="00E868D0">
      <w:pPr>
        <w:pStyle w:val="Bibliography"/>
        <w:rPr>
          <w:rFonts w:cs="Times New Roman"/>
        </w:rPr>
      </w:pPr>
      <w:r w:rsidRPr="00C576F0">
        <w:rPr>
          <w:rFonts w:cs="Times New Roman"/>
        </w:rPr>
        <w:t xml:space="preserve">237. Littman MP. Lyme nephritis. J Vet Emerg Crit Care. 2013;23:163–73. </w:t>
      </w:r>
    </w:p>
    <w:p w14:paraId="7EB76734" w14:textId="77777777" w:rsidR="00E868D0" w:rsidRPr="00C576F0" w:rsidRDefault="00E868D0" w:rsidP="00E868D0">
      <w:pPr>
        <w:pStyle w:val="Bibliography"/>
        <w:rPr>
          <w:rFonts w:cs="Times New Roman"/>
        </w:rPr>
      </w:pPr>
      <w:r w:rsidRPr="00C576F0">
        <w:rPr>
          <w:rFonts w:cs="Times New Roman"/>
        </w:rPr>
        <w:t xml:space="preserve">238. Littman MP, Gerber B, Goldstein RE, Labato MA, Lappin MR, Moore GE. ACVIM consensus update on Lyme borreliosis in dogs and cats. J Vet Intern Med. 2018;32:887–903. </w:t>
      </w:r>
    </w:p>
    <w:p w14:paraId="5CFF21DC" w14:textId="77777777" w:rsidR="00E868D0" w:rsidRPr="00C576F0" w:rsidRDefault="00E868D0" w:rsidP="00E868D0">
      <w:pPr>
        <w:pStyle w:val="Bibliography"/>
        <w:rPr>
          <w:rFonts w:cs="Times New Roman"/>
        </w:rPr>
      </w:pPr>
      <w:r w:rsidRPr="00C576F0">
        <w:rPr>
          <w:rFonts w:cs="Times New Roman"/>
        </w:rPr>
        <w:t xml:space="preserve">239. Hutton T a., Goldstein R e., Njaa B l., Atwater D z., Chang Y-F, Simpson K w. Search for </w:t>
      </w:r>
      <w:r w:rsidRPr="00C576F0">
        <w:rPr>
          <w:rFonts w:cs="Times New Roman"/>
          <w:i/>
          <w:iCs/>
        </w:rPr>
        <w:t>Borrelia burgdorferi</w:t>
      </w:r>
      <w:r w:rsidRPr="00C576F0">
        <w:rPr>
          <w:rFonts w:cs="Times New Roman"/>
        </w:rPr>
        <w:t xml:space="preserve"> in Kidneys of Dogs with Suspected “Lyme Nephritis.” J Vet Intern Med. 2008;22:860–5. </w:t>
      </w:r>
    </w:p>
    <w:p w14:paraId="42C2EB62" w14:textId="77777777" w:rsidR="00E868D0" w:rsidRPr="00C576F0" w:rsidRDefault="00E868D0" w:rsidP="00E868D0">
      <w:pPr>
        <w:pStyle w:val="Bibliography"/>
        <w:rPr>
          <w:rFonts w:cs="Times New Roman"/>
        </w:rPr>
      </w:pPr>
      <w:r w:rsidRPr="00C576F0">
        <w:rPr>
          <w:rFonts w:cs="Times New Roman"/>
        </w:rPr>
        <w:lastRenderedPageBreak/>
        <w:t xml:space="preserve">240. Susta L, Uhl EW, Grosenbaugh DA, Krimer PM. Synovial Lesions in Experimental Canine Lyme Borreliosis. Vet Pathol. 2012;49:453–61. </w:t>
      </w:r>
    </w:p>
    <w:p w14:paraId="4ACCEF1C" w14:textId="77777777" w:rsidR="00E868D0" w:rsidRPr="00C576F0" w:rsidRDefault="00E868D0" w:rsidP="00E868D0">
      <w:pPr>
        <w:pStyle w:val="Bibliography"/>
        <w:rPr>
          <w:rFonts w:cs="Times New Roman"/>
        </w:rPr>
      </w:pPr>
      <w:r w:rsidRPr="00C576F0">
        <w:rPr>
          <w:rFonts w:cs="Times New Roman"/>
        </w:rPr>
        <w:t xml:space="preserve">241. Chou J, Wünschmann A, Hodzic E, Borjesson DL. Detection of Borrelia burgdorferi DNA in tissues from dogs with presumptive Lyme borreliosis. J Am Vet Med Assoc. 2006;229:1260–5. </w:t>
      </w:r>
    </w:p>
    <w:p w14:paraId="32FDDD37" w14:textId="77777777" w:rsidR="00E868D0" w:rsidRPr="00C576F0" w:rsidRDefault="00E868D0" w:rsidP="00E868D0">
      <w:pPr>
        <w:pStyle w:val="Bibliography"/>
        <w:rPr>
          <w:rFonts w:cs="Times New Roman"/>
        </w:rPr>
      </w:pPr>
      <w:r w:rsidRPr="00C576F0">
        <w:rPr>
          <w:rFonts w:cs="Times New Roman"/>
        </w:rPr>
        <w:t xml:space="preserve">242. Burgess EC, Windberg LA. Borrelia sp. infection in coyotes, black-tailed jack rabbits and desert cottontails in southern Texas. J Wildl Dis. 1989;25:47–51. </w:t>
      </w:r>
    </w:p>
    <w:p w14:paraId="501C4ADD" w14:textId="77777777" w:rsidR="00E868D0" w:rsidRPr="00C576F0" w:rsidRDefault="00E868D0" w:rsidP="00E868D0">
      <w:pPr>
        <w:pStyle w:val="Bibliography"/>
        <w:rPr>
          <w:rFonts w:cs="Times New Roman"/>
        </w:rPr>
      </w:pPr>
      <w:r w:rsidRPr="00C576F0">
        <w:rPr>
          <w:rFonts w:cs="Times New Roman"/>
        </w:rPr>
        <w:t xml:space="preserve">243. Armstrong BA, Kneubehl A, Krishnavajhala A, Wilder HK, Boyle W, Wozniak E, et al. Seroprevalence for the tick-borne relapsing fever spirochete Borrelia turicatae among small and medium sized mammals of Texas. PLoS Negl Trop Dis. 2018;12:e0006877. </w:t>
      </w:r>
    </w:p>
    <w:p w14:paraId="6870EFDA" w14:textId="77777777" w:rsidR="00E868D0" w:rsidRPr="00C576F0" w:rsidRDefault="00E868D0" w:rsidP="00E868D0">
      <w:pPr>
        <w:pStyle w:val="Bibliography"/>
        <w:rPr>
          <w:rFonts w:cs="Times New Roman"/>
        </w:rPr>
      </w:pPr>
      <w:r w:rsidRPr="00C576F0">
        <w:rPr>
          <w:rFonts w:cs="Times New Roman"/>
        </w:rPr>
        <w:t xml:space="preserve">244. Yu S, Modarelli J, Tomeček JM, French JT, Hilton C, Esteve-Gasent MD. Prevalence of common tick-borne pathogens in white-tailed deer and coyotes in south Texas. Int J Parasitol Parasites Wildl. 2020;11:129–35. </w:t>
      </w:r>
    </w:p>
    <w:p w14:paraId="4FAE69CB" w14:textId="77777777" w:rsidR="00E868D0" w:rsidRPr="00C576F0" w:rsidRDefault="00E868D0" w:rsidP="00E868D0">
      <w:pPr>
        <w:pStyle w:val="Bibliography"/>
        <w:rPr>
          <w:rFonts w:cs="Times New Roman"/>
        </w:rPr>
      </w:pPr>
      <w:r w:rsidRPr="00C576F0">
        <w:rPr>
          <w:rFonts w:cs="Times New Roman"/>
        </w:rPr>
        <w:t xml:space="preserve">245. Starkey LA, West MD, Barrett AW, Saucier JM, O’Connor TP, Paras KL, et al. Prevalence of antibodies to spotted fever group </w:t>
      </w:r>
      <w:r w:rsidRPr="00C576F0">
        <w:rPr>
          <w:rFonts w:cs="Times New Roman"/>
          <w:i/>
          <w:iCs/>
        </w:rPr>
        <w:t>Rickettsia</w:t>
      </w:r>
      <w:r w:rsidRPr="00C576F0">
        <w:rPr>
          <w:rFonts w:cs="Times New Roman"/>
        </w:rPr>
        <w:t xml:space="preserve"> spp. and </w:t>
      </w:r>
      <w:r w:rsidRPr="00C576F0">
        <w:rPr>
          <w:rFonts w:cs="Times New Roman"/>
          <w:i/>
          <w:iCs/>
        </w:rPr>
        <w:t>Ehrlichia</w:t>
      </w:r>
      <w:r w:rsidRPr="00C576F0">
        <w:rPr>
          <w:rFonts w:cs="Times New Roman"/>
        </w:rPr>
        <w:t xml:space="preserve"> spp. in coyotes (</w:t>
      </w:r>
      <w:r w:rsidRPr="00C576F0">
        <w:rPr>
          <w:rFonts w:cs="Times New Roman"/>
          <w:i/>
          <w:iCs/>
        </w:rPr>
        <w:t>Canis latrans</w:t>
      </w:r>
      <w:r w:rsidRPr="00C576F0">
        <w:rPr>
          <w:rFonts w:cs="Times New Roman"/>
        </w:rPr>
        <w:t xml:space="preserve">) in Oklahoma and Texas, USA. J Wildl Dis. 2013;49:670–3. </w:t>
      </w:r>
    </w:p>
    <w:p w14:paraId="711D644A" w14:textId="77777777" w:rsidR="00E868D0" w:rsidRPr="00C576F0" w:rsidRDefault="00E868D0" w:rsidP="00E868D0">
      <w:pPr>
        <w:pStyle w:val="Bibliography"/>
        <w:rPr>
          <w:rFonts w:cs="Times New Roman"/>
        </w:rPr>
      </w:pPr>
      <w:r w:rsidRPr="00C576F0">
        <w:rPr>
          <w:rFonts w:cs="Times New Roman"/>
        </w:rPr>
        <w:t>246. Pluemer M, Dubay S, Drake D, Crimmins S, Veverka T, Hovanec H, et al. Red foxes (</w:t>
      </w:r>
      <w:r w:rsidRPr="00C576F0">
        <w:rPr>
          <w:rFonts w:cs="Times New Roman"/>
          <w:i/>
          <w:iCs/>
        </w:rPr>
        <w:t>Vulpes vulpes</w:t>
      </w:r>
      <w:r w:rsidRPr="00C576F0">
        <w:rPr>
          <w:rFonts w:cs="Times New Roman"/>
        </w:rPr>
        <w:t>) and coyotes (</w:t>
      </w:r>
      <w:r w:rsidRPr="00C576F0">
        <w:rPr>
          <w:rFonts w:cs="Times New Roman"/>
          <w:i/>
          <w:iCs/>
        </w:rPr>
        <w:t>Canis latrans</w:t>
      </w:r>
      <w:r w:rsidRPr="00C576F0">
        <w:rPr>
          <w:rFonts w:cs="Times New Roman"/>
        </w:rPr>
        <w:t xml:space="preserve">) in an urban landscape: prevalence and risk factors for disease. J Urban Ecol. 2019;5:juz022. </w:t>
      </w:r>
    </w:p>
    <w:p w14:paraId="0F9D5908" w14:textId="77777777" w:rsidR="00E868D0" w:rsidRPr="00C576F0" w:rsidRDefault="00E868D0" w:rsidP="00E868D0">
      <w:pPr>
        <w:pStyle w:val="Bibliography"/>
        <w:rPr>
          <w:rFonts w:cs="Times New Roman"/>
        </w:rPr>
      </w:pPr>
      <w:r w:rsidRPr="00C576F0">
        <w:rPr>
          <w:rFonts w:cs="Times New Roman"/>
        </w:rPr>
        <w:t xml:space="preserve">247. Izac JR, Camire AC, Schuler EJ, Hatke AL, O’Bier NS, Oliver Jr LD, et al. Serologic evidence for the exposure of eastern coyotes (Canis latrans) in Pennsylvania to the tick-borne pathogens </w:t>
      </w:r>
      <w:r w:rsidRPr="00C576F0">
        <w:rPr>
          <w:rFonts w:cs="Times New Roman"/>
          <w:i/>
          <w:iCs/>
        </w:rPr>
        <w:t xml:space="preserve">Borreliella burgdorferi </w:t>
      </w:r>
      <w:r w:rsidRPr="00C576F0">
        <w:rPr>
          <w:rFonts w:cs="Times New Roman"/>
        </w:rPr>
        <w:t xml:space="preserve">and </w:t>
      </w:r>
      <w:r w:rsidRPr="00C576F0">
        <w:rPr>
          <w:rFonts w:cs="Times New Roman"/>
          <w:i/>
          <w:iCs/>
        </w:rPr>
        <w:t>Anaplasma phagocytophilum</w:t>
      </w:r>
      <w:r w:rsidRPr="00C576F0">
        <w:rPr>
          <w:rFonts w:cs="Times New Roman"/>
        </w:rPr>
        <w:t xml:space="preserve">. Msphere. 2020;5:e00544-20. </w:t>
      </w:r>
    </w:p>
    <w:p w14:paraId="226D3BD5" w14:textId="77777777" w:rsidR="00E868D0" w:rsidRPr="00C576F0" w:rsidRDefault="00E868D0" w:rsidP="00E868D0">
      <w:pPr>
        <w:pStyle w:val="Bibliography"/>
        <w:rPr>
          <w:rFonts w:cs="Times New Roman"/>
        </w:rPr>
      </w:pPr>
      <w:r w:rsidRPr="00C576F0">
        <w:rPr>
          <w:rFonts w:cs="Times New Roman"/>
        </w:rPr>
        <w:t xml:space="preserve">248. Banks A. Investigating the Role of Coyotes, Canis Latrans, in the Spread of Parasites and Arthropod-Borne Diseases in Georgia, USA. 2019; </w:t>
      </w:r>
    </w:p>
    <w:p w14:paraId="539D2F7F" w14:textId="77777777" w:rsidR="00E868D0" w:rsidRPr="00C576F0" w:rsidRDefault="00E868D0" w:rsidP="00E868D0">
      <w:pPr>
        <w:pStyle w:val="Bibliography"/>
        <w:rPr>
          <w:rFonts w:cs="Times New Roman"/>
        </w:rPr>
      </w:pPr>
      <w:r w:rsidRPr="00C576F0">
        <w:rPr>
          <w:rFonts w:cs="Times New Roman"/>
        </w:rPr>
        <w:t xml:space="preserve">249. Smith KA, Oesterle PT, Jardine CM, Dibernardo A, Huynh C, Lindsay R, et al. Tick infestations of wildlife and companion animals in Ontario, Canada, with detection of human pathogens in </w:t>
      </w:r>
      <w:r w:rsidRPr="00C576F0">
        <w:rPr>
          <w:rFonts w:cs="Times New Roman"/>
          <w:i/>
          <w:iCs/>
        </w:rPr>
        <w:t>Ixodes scapularis</w:t>
      </w:r>
      <w:r w:rsidRPr="00C576F0">
        <w:rPr>
          <w:rFonts w:cs="Times New Roman"/>
        </w:rPr>
        <w:t xml:space="preserve"> ticks. Ticks Tick-Borne Dis. 2019;10:72–6. </w:t>
      </w:r>
    </w:p>
    <w:p w14:paraId="5034022A" w14:textId="77777777" w:rsidR="00E868D0" w:rsidRPr="00C576F0" w:rsidRDefault="00E868D0" w:rsidP="00E868D0">
      <w:pPr>
        <w:pStyle w:val="Bibliography"/>
        <w:rPr>
          <w:rFonts w:cs="Times New Roman"/>
        </w:rPr>
      </w:pPr>
      <w:r w:rsidRPr="00C576F0">
        <w:rPr>
          <w:rFonts w:cs="Times New Roman"/>
        </w:rPr>
        <w:t xml:space="preserve">250. Sidge JL, Foster ES, Buttke DE, Hojgaard A, Graham CB, Tsao JI. Lake Michigan insights from island studies: the roles of chipmunks and coyotes in maintaining </w:t>
      </w:r>
      <w:r w:rsidRPr="00C576F0">
        <w:rPr>
          <w:rFonts w:cs="Times New Roman"/>
          <w:i/>
          <w:iCs/>
        </w:rPr>
        <w:t xml:space="preserve">Ixodes scapularis </w:t>
      </w:r>
      <w:r w:rsidRPr="00C576F0">
        <w:rPr>
          <w:rFonts w:cs="Times New Roman"/>
        </w:rPr>
        <w:t>and</w:t>
      </w:r>
      <w:r w:rsidRPr="00C576F0">
        <w:rPr>
          <w:rFonts w:cs="Times New Roman"/>
          <w:i/>
          <w:iCs/>
        </w:rPr>
        <w:t xml:space="preserve"> Borrelia burgdorferi</w:t>
      </w:r>
      <w:r w:rsidRPr="00C576F0">
        <w:rPr>
          <w:rFonts w:cs="Times New Roman"/>
        </w:rPr>
        <w:t xml:space="preserve"> in the absence of white-tailed deer. Ticks Tick-Borne Dis. 2021;12:101761. </w:t>
      </w:r>
    </w:p>
    <w:p w14:paraId="7643D5BA" w14:textId="77777777" w:rsidR="00E868D0" w:rsidRPr="00C576F0" w:rsidRDefault="00E868D0" w:rsidP="00E868D0">
      <w:pPr>
        <w:pStyle w:val="Bibliography"/>
        <w:rPr>
          <w:rFonts w:cs="Times New Roman"/>
        </w:rPr>
      </w:pPr>
      <w:r w:rsidRPr="00C576F0">
        <w:rPr>
          <w:rFonts w:cs="Times New Roman"/>
        </w:rPr>
        <w:lastRenderedPageBreak/>
        <w:t xml:space="preserve">251. Kollars TM Jr, Oliver JH Jr, Kollars PG, Durden LA. Seasonal Activity and Host Associations of </w:t>
      </w:r>
      <w:r w:rsidRPr="00C576F0">
        <w:rPr>
          <w:rFonts w:cs="Times New Roman"/>
          <w:i/>
          <w:iCs/>
        </w:rPr>
        <w:t xml:space="preserve">Ixodes scapularis </w:t>
      </w:r>
      <w:r w:rsidRPr="00C576F0">
        <w:rPr>
          <w:rFonts w:cs="Times New Roman"/>
        </w:rPr>
        <w:t xml:space="preserve">(Acari: Ixodidae) in Southeastern Missouri. J Med Entomol. 1999;36:720–6. </w:t>
      </w:r>
    </w:p>
    <w:p w14:paraId="236B43EC" w14:textId="77777777" w:rsidR="00E868D0" w:rsidRPr="00C576F0" w:rsidRDefault="00E868D0" w:rsidP="00E868D0">
      <w:pPr>
        <w:pStyle w:val="Bibliography"/>
        <w:rPr>
          <w:rFonts w:cs="Times New Roman"/>
        </w:rPr>
      </w:pPr>
      <w:r w:rsidRPr="00C576F0">
        <w:rPr>
          <w:rFonts w:cs="Times New Roman"/>
        </w:rPr>
        <w:t xml:space="preserve">252. Richardson M, Khouja C, Sutcliffe K. Interventions to prevent Lyme disease in humans: A systematic review. Prev Med Rep. 2019;13:16–22. </w:t>
      </w:r>
    </w:p>
    <w:p w14:paraId="6519783E" w14:textId="77777777" w:rsidR="00E868D0" w:rsidRDefault="00E868D0" w:rsidP="00E868D0">
      <w:pPr>
        <w:pStyle w:val="Bibliography"/>
        <w:rPr>
          <w:rFonts w:cs="Times New Roman"/>
        </w:rPr>
      </w:pPr>
      <w:r w:rsidRPr="00C576F0">
        <w:rPr>
          <w:rFonts w:cs="Times New Roman"/>
        </w:rPr>
        <w:t xml:space="preserve">253. Kugeler KJ, Jordan RA, Schulze TL, Griffith KS, Mead PS. Will Culling White-Tailed Deer Prevent Lyme Disease? Zoonoses Public Health. 2016;63:337–45. </w:t>
      </w:r>
    </w:p>
    <w:p w14:paraId="7179A9D4" w14:textId="4571089D" w:rsidR="00B81D84" w:rsidRPr="00B81D84" w:rsidRDefault="00B81D84" w:rsidP="00B81D84">
      <w:r>
        <w:t xml:space="preserve">254. </w:t>
      </w:r>
      <w:r w:rsidRPr="00C576F0">
        <w:rPr>
          <w:rFonts w:cs="Times New Roman"/>
        </w:rPr>
        <w:t>Bloemer SR, Zimmerman RH. Ixodid Ticks on the Coyote and Gray Fox at Land between the Lakes, Kentucky–Tennessee, and Implications for Tick Dispersal. J Med Entomol. 1988;25:5–8.</w:t>
      </w:r>
    </w:p>
    <w:p w14:paraId="3E66C40B" w14:textId="1D26D59E" w:rsidR="00B1717E" w:rsidRPr="00C576F0" w:rsidRDefault="00E868D0" w:rsidP="00E868D0">
      <w:pPr>
        <w:rPr>
          <w:rFonts w:cs="Times New Roman"/>
        </w:rPr>
      </w:pPr>
      <w:r w:rsidRPr="00C576F0">
        <w:rPr>
          <w:rFonts w:cs="Times New Roman"/>
        </w:rPr>
        <w:fldChar w:fldCharType="end"/>
      </w:r>
    </w:p>
    <w:p w14:paraId="59F8128A" w14:textId="77777777" w:rsidR="00B1717E" w:rsidRPr="00C576F0" w:rsidRDefault="00B1717E" w:rsidP="00F56F88">
      <w:pPr>
        <w:pStyle w:val="Heading1"/>
        <w:jc w:val="left"/>
        <w:rPr>
          <w:rFonts w:cs="Times New Roman"/>
          <w:szCs w:val="28"/>
        </w:rPr>
      </w:pPr>
      <w:bookmarkStart w:id="29" w:name="_Toc289175825"/>
    </w:p>
    <w:p w14:paraId="6236A80F" w14:textId="77777777" w:rsidR="00123739" w:rsidRPr="00C576F0" w:rsidRDefault="00123739" w:rsidP="00123739">
      <w:pPr>
        <w:rPr>
          <w:rFonts w:cs="Times New Roman"/>
        </w:rPr>
      </w:pPr>
    </w:p>
    <w:p w14:paraId="7DFF313F" w14:textId="77777777" w:rsidR="00123739" w:rsidRPr="00C576F0" w:rsidRDefault="00123739" w:rsidP="00123739">
      <w:pPr>
        <w:rPr>
          <w:rFonts w:cs="Times New Roman"/>
        </w:rPr>
      </w:pPr>
    </w:p>
    <w:p w14:paraId="2B3CE1E2" w14:textId="77777777" w:rsidR="00123739" w:rsidRPr="00C576F0" w:rsidRDefault="00123739" w:rsidP="00123739">
      <w:pPr>
        <w:rPr>
          <w:rFonts w:cs="Times New Roman"/>
        </w:rPr>
      </w:pPr>
    </w:p>
    <w:p w14:paraId="29C226D3" w14:textId="77777777" w:rsidR="00123739" w:rsidRPr="00C576F0" w:rsidRDefault="00123739" w:rsidP="00123739">
      <w:pPr>
        <w:rPr>
          <w:rFonts w:cs="Times New Roman"/>
        </w:rPr>
      </w:pPr>
    </w:p>
    <w:p w14:paraId="0CB7CB68" w14:textId="77777777" w:rsidR="00123739" w:rsidRPr="00C576F0" w:rsidRDefault="00123739" w:rsidP="00123739">
      <w:pPr>
        <w:rPr>
          <w:rFonts w:cs="Times New Roman"/>
        </w:rPr>
      </w:pPr>
    </w:p>
    <w:p w14:paraId="4ADEEC73" w14:textId="77777777" w:rsidR="00123739" w:rsidRPr="00C576F0" w:rsidRDefault="00123739" w:rsidP="00123739">
      <w:pPr>
        <w:rPr>
          <w:rFonts w:cs="Times New Roman"/>
        </w:rPr>
      </w:pPr>
    </w:p>
    <w:p w14:paraId="52B03D54" w14:textId="5910F9DE" w:rsidR="003322AF" w:rsidRPr="00C576F0" w:rsidRDefault="00165DBD" w:rsidP="003322AF">
      <w:pPr>
        <w:rPr>
          <w:rFonts w:cs="Times New Roman"/>
        </w:rPr>
      </w:pPr>
      <w:r w:rsidRPr="00C576F0">
        <w:rPr>
          <w:rFonts w:cs="Times New Roman"/>
        </w:rPr>
        <w:br w:type="page"/>
      </w:r>
    </w:p>
    <w:p w14:paraId="28B3A109" w14:textId="77777777" w:rsidR="00B1717E" w:rsidRPr="00C576F0" w:rsidRDefault="00B1717E" w:rsidP="005E54E2">
      <w:pPr>
        <w:pStyle w:val="Heading1"/>
        <w:rPr>
          <w:rFonts w:cs="Times New Roman"/>
          <w:szCs w:val="28"/>
        </w:rPr>
      </w:pPr>
    </w:p>
    <w:p w14:paraId="516DFC17" w14:textId="77777777" w:rsidR="000513CA" w:rsidRPr="00C576F0" w:rsidRDefault="003C7FC5" w:rsidP="0033698D">
      <w:pPr>
        <w:pStyle w:val="Heading1"/>
        <w:rPr>
          <w:rFonts w:cs="Times New Roman"/>
        </w:rPr>
      </w:pPr>
      <w:bookmarkStart w:id="30" w:name="_Toc163455033"/>
      <w:r w:rsidRPr="00C576F0">
        <w:rPr>
          <w:rFonts w:cs="Times New Roman"/>
        </w:rPr>
        <w:t>CHAPTER I</w:t>
      </w:r>
      <w:r w:rsidR="00FF1665" w:rsidRPr="00C576F0">
        <w:rPr>
          <w:rFonts w:cs="Times New Roman"/>
        </w:rPr>
        <w:br/>
      </w:r>
      <w:bookmarkEnd w:id="29"/>
      <w:r w:rsidR="000513CA" w:rsidRPr="00C576F0">
        <w:rPr>
          <w:rFonts w:cs="Times New Roman"/>
          <w:i/>
          <w:iCs/>
        </w:rPr>
        <w:t>Hepatozoon</w:t>
      </w:r>
      <w:r w:rsidR="000513CA" w:rsidRPr="00C576F0">
        <w:rPr>
          <w:rFonts w:cs="Times New Roman"/>
        </w:rPr>
        <w:t xml:space="preserve"> spp. infection in wild canids in the eastern United States</w:t>
      </w:r>
      <w:bookmarkEnd w:id="30"/>
    </w:p>
    <w:p w14:paraId="01CF5D01" w14:textId="036CCD7C" w:rsidR="00003F6A" w:rsidRPr="00C576F0" w:rsidRDefault="00003F6A" w:rsidP="005E54E2">
      <w:pPr>
        <w:pStyle w:val="Heading1"/>
        <w:rPr>
          <w:rFonts w:cs="Times New Roman"/>
          <w:szCs w:val="28"/>
        </w:rPr>
      </w:pPr>
    </w:p>
    <w:p w14:paraId="401AE843" w14:textId="77777777" w:rsidR="00003F6A" w:rsidRPr="00C576F0" w:rsidRDefault="00003F6A" w:rsidP="00334400">
      <w:pPr>
        <w:pStyle w:val="Heading3"/>
        <w:rPr>
          <w:rFonts w:cs="Times New Roman"/>
          <w:szCs w:val="24"/>
        </w:rPr>
      </w:pPr>
      <w:r w:rsidRPr="00C576F0">
        <w:rPr>
          <w:rFonts w:cs="Times New Roman"/>
          <w:szCs w:val="24"/>
        </w:rPr>
        <w:br w:type="page"/>
      </w:r>
    </w:p>
    <w:p w14:paraId="448384B1" w14:textId="700A954D" w:rsidR="000513CA" w:rsidRPr="00C576F0" w:rsidRDefault="00FA75A5" w:rsidP="000513CA">
      <w:pPr>
        <w:jc w:val="center"/>
        <w:rPr>
          <w:rFonts w:cs="Times New Roman"/>
          <w:vertAlign w:val="superscript"/>
        </w:rPr>
      </w:pPr>
      <w:r w:rsidRPr="00C576F0">
        <w:rPr>
          <w:rFonts w:cs="Times New Roman"/>
        </w:rPr>
        <w:lastRenderedPageBreak/>
        <w:tab/>
        <w:t xml:space="preserve">A version of this chapter was originally published by </w:t>
      </w:r>
      <w:r w:rsidR="000513CA" w:rsidRPr="00C576F0">
        <w:rPr>
          <w:rFonts w:cs="Times New Roman"/>
        </w:rPr>
        <w:t>Eliza Baker, Alex Jensen, Debra Miller, Kayla Buck Garrett, Christopher A. Cleveland, Justin Brown, Kyle Van Why, and Richard Gerhold</w:t>
      </w:r>
    </w:p>
    <w:p w14:paraId="634D3B9D" w14:textId="0486550B" w:rsidR="00FA75A5" w:rsidRPr="00C576F0" w:rsidRDefault="00FA75A5" w:rsidP="005E54E2">
      <w:pPr>
        <w:rPr>
          <w:rFonts w:cs="Times New Roman"/>
        </w:rPr>
      </w:pPr>
    </w:p>
    <w:p w14:paraId="24F4D7BE" w14:textId="7266C367" w:rsidR="00FA75A5" w:rsidRPr="00C576F0" w:rsidRDefault="00FA75A5" w:rsidP="005E54E2">
      <w:pPr>
        <w:rPr>
          <w:rFonts w:cs="Times New Roman"/>
        </w:rPr>
      </w:pPr>
      <w:r w:rsidRPr="00C576F0">
        <w:rPr>
          <w:rFonts w:cs="Times New Roman"/>
        </w:rPr>
        <w:tab/>
      </w:r>
      <w:r w:rsidR="000513CA" w:rsidRPr="00C576F0">
        <w:rPr>
          <w:rFonts w:cs="Times New Roman"/>
        </w:rPr>
        <w:t>Baker E, Jensen A, Miller D, Garrett KB, Cleveland CA, Brown J, Van Why K, Gerhold R. Hepatozoon spp. infection in wild canids in the eastern United States. Parasites &amp; Vectors. 2023 Oct 19;16(1):372.</w:t>
      </w:r>
    </w:p>
    <w:p w14:paraId="60056877" w14:textId="77777777" w:rsidR="00387656" w:rsidRPr="00C576F0" w:rsidRDefault="00387656" w:rsidP="005E54E2">
      <w:pPr>
        <w:rPr>
          <w:rFonts w:cs="Times New Roman"/>
        </w:rPr>
      </w:pPr>
    </w:p>
    <w:p w14:paraId="4A859245" w14:textId="6BAA1608" w:rsidR="00FA75A5" w:rsidRPr="00C576F0" w:rsidRDefault="000513CA" w:rsidP="00611B90">
      <w:pPr>
        <w:ind w:firstLine="720"/>
        <w:rPr>
          <w:rFonts w:cs="Times New Roman"/>
        </w:rPr>
      </w:pPr>
      <w:r w:rsidRPr="00C576F0">
        <w:rPr>
          <w:rFonts w:cs="Times New Roman"/>
        </w:rPr>
        <w:t xml:space="preserve">Author EB performed necropsies, histology, PCR, statistics, and writing. Author RG provided mentorship and editing. Author DM provided pathology assessment. Authors AJ, KG, CC, JB, and KVW provided samples. </w:t>
      </w:r>
    </w:p>
    <w:p w14:paraId="01493045" w14:textId="77777777" w:rsidR="00FA75A5" w:rsidRPr="00C576F0" w:rsidRDefault="00FA75A5" w:rsidP="005E54E2">
      <w:pPr>
        <w:rPr>
          <w:rFonts w:cs="Times New Roman"/>
        </w:rPr>
      </w:pPr>
    </w:p>
    <w:p w14:paraId="6FCD7A51" w14:textId="77777777" w:rsidR="00FA75A5" w:rsidRPr="00C576F0" w:rsidRDefault="00060A6A" w:rsidP="00940117">
      <w:pPr>
        <w:pStyle w:val="Heading2"/>
        <w:rPr>
          <w:rFonts w:cs="Times New Roman"/>
        </w:rPr>
      </w:pPr>
      <w:bookmarkStart w:id="31" w:name="_Toc289175826"/>
      <w:r w:rsidRPr="00C576F0">
        <w:rPr>
          <w:rFonts w:cs="Times New Roman"/>
        </w:rPr>
        <w:t xml:space="preserve">    </w:t>
      </w:r>
      <w:bookmarkStart w:id="32" w:name="_Toc163455034"/>
      <w:r w:rsidR="00FA75A5" w:rsidRPr="00C576F0">
        <w:rPr>
          <w:rFonts w:cs="Times New Roman"/>
        </w:rPr>
        <w:t>A</w:t>
      </w:r>
      <w:r w:rsidR="00FF1665" w:rsidRPr="00C576F0">
        <w:rPr>
          <w:rFonts w:cs="Times New Roman"/>
        </w:rPr>
        <w:t>bstract</w:t>
      </w:r>
      <w:bookmarkEnd w:id="31"/>
      <w:bookmarkEnd w:id="32"/>
      <w:r w:rsidR="003C7FC5" w:rsidRPr="00C576F0">
        <w:rPr>
          <w:rFonts w:cs="Times New Roman"/>
        </w:rPr>
        <w:tab/>
      </w:r>
    </w:p>
    <w:p w14:paraId="38DA588F" w14:textId="77777777" w:rsidR="00FF1665" w:rsidRPr="00C576F0" w:rsidRDefault="00FF1665" w:rsidP="005E54E2">
      <w:pPr>
        <w:rPr>
          <w:rFonts w:cs="Times New Roman"/>
        </w:rPr>
      </w:pPr>
      <w:r w:rsidRPr="00C576F0">
        <w:rPr>
          <w:rFonts w:cs="Times New Roman"/>
        </w:rPr>
        <w:tab/>
      </w:r>
    </w:p>
    <w:p w14:paraId="30C97D4A" w14:textId="34F75B50" w:rsidR="000513CA" w:rsidRPr="00C576F0" w:rsidRDefault="000513CA" w:rsidP="000513CA">
      <w:pPr>
        <w:rPr>
          <w:rFonts w:cs="Times New Roman"/>
          <w:i/>
          <w:iCs/>
        </w:rPr>
      </w:pPr>
      <w:bookmarkStart w:id="33" w:name="_Toc289175827"/>
      <w:r w:rsidRPr="00C576F0">
        <w:rPr>
          <w:rFonts w:cs="Times New Roman"/>
          <w:i/>
          <w:iCs/>
        </w:rPr>
        <w:t xml:space="preserve">Hepatozoon </w:t>
      </w:r>
      <w:r w:rsidRPr="00C576F0">
        <w:rPr>
          <w:rFonts w:cs="Times New Roman"/>
        </w:rPr>
        <w:t xml:space="preserve">spp. are apicomplexan parasites known to cause musculoskeletal disease in a variety of animals. Two species are known to infect wild and domestic canids in the United States: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r w:rsidRPr="00C576F0">
        <w:rPr>
          <w:rFonts w:cs="Times New Roman"/>
        </w:rPr>
        <w:t xml:space="preserve">In this study, blood, heart, and/or spleen samples were collected from 278 wild canids (180 coyotes, 93 red foxes, and 5 gray foxes) in the eastern United States and tested via PCR for </w:t>
      </w:r>
      <w:r w:rsidRPr="00C576F0">
        <w:rPr>
          <w:rFonts w:cs="Times New Roman"/>
          <w:i/>
          <w:iCs/>
        </w:rPr>
        <w:t>Hepatozoon</w:t>
      </w:r>
      <w:r w:rsidRPr="00C576F0">
        <w:rPr>
          <w:rFonts w:cs="Times New Roman"/>
        </w:rPr>
        <w:t xml:space="preserve">. Histology slides of heart and skeletal muscle were assessed for </w:t>
      </w:r>
      <w:r w:rsidRPr="00C576F0">
        <w:rPr>
          <w:rFonts w:cs="Times New Roman"/>
          <w:i/>
          <w:iCs/>
        </w:rPr>
        <w:t xml:space="preserve">Hepatozoon </w:t>
      </w:r>
      <w:r w:rsidRPr="00C576F0">
        <w:rPr>
          <w:rFonts w:cs="Times New Roman"/>
        </w:rPr>
        <w:t xml:space="preserve">cysts and associated inflammation when fresh tissue was available (n=96). </w:t>
      </w:r>
      <w:r w:rsidRPr="00C576F0">
        <w:rPr>
          <w:rFonts w:cs="Times New Roman"/>
          <w:i/>
          <w:iCs/>
        </w:rPr>
        <w:t xml:space="preserve">Hepatozoon </w:t>
      </w:r>
      <w:r w:rsidRPr="00C576F0">
        <w:rPr>
          <w:rFonts w:cs="Times New Roman"/>
        </w:rPr>
        <w:t xml:space="preserve">spp. were found in 24.2% (59/278) of individuals, with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 14.0% (34/278) and </w:t>
      </w:r>
      <w:r w:rsidRPr="00C576F0">
        <w:rPr>
          <w:rFonts w:cs="Times New Roman"/>
          <w:i/>
          <w:iCs/>
        </w:rPr>
        <w:t xml:space="preserve">H. americanum </w:t>
      </w:r>
      <w:r w:rsidRPr="00C576F0">
        <w:rPr>
          <w:rFonts w:cs="Times New Roman"/>
        </w:rPr>
        <w:t xml:space="preserve">in 10.7% (26/278). One coyote was positive for both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r w:rsidRPr="00C576F0">
        <w:rPr>
          <w:rFonts w:cs="Times New Roman"/>
        </w:rPr>
        <w:t xml:space="preserve">Foxes were more likely to be positive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than coyotes (23% and 7% respectively, p=0.0008), while only coyotes were positive for </w:t>
      </w:r>
      <w:r w:rsidRPr="00C576F0">
        <w:rPr>
          <w:rFonts w:cs="Times New Roman"/>
          <w:i/>
          <w:iCs/>
        </w:rPr>
        <w:t xml:space="preserve">H. americanum. </w:t>
      </w:r>
      <w:r w:rsidRPr="00C576F0">
        <w:rPr>
          <w:rFonts w:cs="Times New Roman"/>
        </w:rPr>
        <w:t xml:space="preserve">Of the eight sampled states,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was present in six (Louisiana, North Carolina, Pennsylvania, South Carolina, Tennessee, and Virginia) while </w:t>
      </w:r>
      <w:r w:rsidRPr="00C576F0">
        <w:rPr>
          <w:rFonts w:cs="Times New Roman"/>
          <w:i/>
          <w:iCs/>
        </w:rPr>
        <w:t xml:space="preserve">H. americanum </w:t>
      </w:r>
      <w:r w:rsidRPr="00C576F0">
        <w:rPr>
          <w:rFonts w:cs="Times New Roman"/>
        </w:rPr>
        <w:t xml:space="preserve">was found in two southern states (South Carolina and Louisiana). Infection status was positively correlated with myositis and myocarditis, and heart or muscle cysts were found in 83% (5/6) of </w:t>
      </w:r>
      <w:r w:rsidRPr="00C576F0">
        <w:rPr>
          <w:rFonts w:cs="Times New Roman"/>
          <w:i/>
          <w:iCs/>
        </w:rPr>
        <w:t>H. americanum-</w:t>
      </w:r>
      <w:r w:rsidRPr="00C576F0">
        <w:rPr>
          <w:rFonts w:cs="Times New Roman"/>
        </w:rPr>
        <w:t xml:space="preserve">positive coyotes. This survey showed a moderate prevalence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r w:rsidRPr="00C576F0">
        <w:rPr>
          <w:rFonts w:cs="Times New Roman"/>
        </w:rPr>
        <w:t xml:space="preserve">in states where the parasite was previously unrecorded including South Carolina and Pennsylvania. </w:t>
      </w:r>
    </w:p>
    <w:p w14:paraId="5D30282D" w14:textId="77777777" w:rsidR="00F56F88" w:rsidRPr="00C576F0" w:rsidRDefault="00F56F88" w:rsidP="000513CA">
      <w:pPr>
        <w:rPr>
          <w:rFonts w:cs="Times New Roman"/>
          <w:b/>
          <w:bCs/>
        </w:rPr>
      </w:pPr>
    </w:p>
    <w:p w14:paraId="3D444066" w14:textId="77777777" w:rsidR="00380BF3" w:rsidRPr="00C576F0" w:rsidRDefault="00380BF3" w:rsidP="000513CA">
      <w:pPr>
        <w:rPr>
          <w:rFonts w:cs="Times New Roman"/>
          <w:b/>
          <w:bCs/>
        </w:rPr>
      </w:pPr>
    </w:p>
    <w:p w14:paraId="5EB163B7" w14:textId="77777777" w:rsidR="00380BF3" w:rsidRPr="00C576F0" w:rsidRDefault="00380BF3" w:rsidP="000513CA">
      <w:pPr>
        <w:rPr>
          <w:rFonts w:cs="Times New Roman"/>
        </w:rPr>
      </w:pPr>
    </w:p>
    <w:p w14:paraId="289677F6" w14:textId="77777777" w:rsidR="00F56F88" w:rsidRPr="00C576F0" w:rsidRDefault="00F56F88" w:rsidP="000513CA">
      <w:pPr>
        <w:rPr>
          <w:rFonts w:cs="Times New Roman"/>
        </w:rPr>
      </w:pPr>
    </w:p>
    <w:p w14:paraId="05776A72" w14:textId="77777777" w:rsidR="00F56F88" w:rsidRPr="00C576F0" w:rsidRDefault="00F56F88" w:rsidP="000513CA">
      <w:pPr>
        <w:rPr>
          <w:rFonts w:cs="Times New Roman"/>
        </w:rPr>
      </w:pPr>
    </w:p>
    <w:p w14:paraId="18C355E1" w14:textId="77777777" w:rsidR="00123739" w:rsidRPr="00C576F0" w:rsidRDefault="00123739" w:rsidP="000513CA">
      <w:pPr>
        <w:rPr>
          <w:rFonts w:cs="Times New Roman"/>
        </w:rPr>
      </w:pPr>
    </w:p>
    <w:p w14:paraId="3DA0921B" w14:textId="77777777" w:rsidR="00380BF3" w:rsidRPr="00C576F0" w:rsidRDefault="00380BF3" w:rsidP="000513CA">
      <w:pPr>
        <w:rPr>
          <w:rFonts w:cs="Times New Roman"/>
        </w:rPr>
      </w:pPr>
    </w:p>
    <w:p w14:paraId="40523D1B" w14:textId="77777777" w:rsidR="00380BF3" w:rsidRPr="00C576F0" w:rsidRDefault="00380BF3" w:rsidP="000513CA">
      <w:pPr>
        <w:rPr>
          <w:rFonts w:cs="Times New Roman"/>
        </w:rPr>
      </w:pPr>
    </w:p>
    <w:p w14:paraId="6F747272" w14:textId="679B8D59" w:rsidR="00940117" w:rsidRPr="00C576F0" w:rsidRDefault="000513CA" w:rsidP="00940117">
      <w:pPr>
        <w:pStyle w:val="Heading2"/>
        <w:rPr>
          <w:rFonts w:cs="Times New Roman"/>
        </w:rPr>
      </w:pPr>
      <w:bookmarkStart w:id="34" w:name="_Toc163455035"/>
      <w:bookmarkEnd w:id="33"/>
      <w:r w:rsidRPr="00C576F0">
        <w:rPr>
          <w:rFonts w:cs="Times New Roman"/>
        </w:rPr>
        <w:lastRenderedPageBreak/>
        <w:t>Background</w:t>
      </w:r>
      <w:bookmarkEnd w:id="34"/>
    </w:p>
    <w:p w14:paraId="7696B21E" w14:textId="5B8768C4" w:rsidR="00E0014A" w:rsidRPr="00C576F0" w:rsidRDefault="003322AF" w:rsidP="00E0014A">
      <w:pPr>
        <w:ind w:firstLine="720"/>
        <w:rPr>
          <w:rFonts w:cs="Times New Roman"/>
        </w:rPr>
      </w:pPr>
      <w:r w:rsidRPr="00C576F0">
        <w:rPr>
          <w:rFonts w:cs="Times New Roman"/>
          <w:i/>
          <w:iCs/>
        </w:rPr>
        <w:t xml:space="preserve">Hepatozoon </w:t>
      </w:r>
      <w:r w:rsidRPr="00C576F0">
        <w:rPr>
          <w:rFonts w:cs="Times New Roman"/>
        </w:rPr>
        <w:t xml:space="preserve">is a genus of apicomplexan parasites known to cause musculoskeletal disease in numerous terrestrial vertebrate species </w:t>
      </w:r>
      <w:r w:rsidRPr="00C576F0">
        <w:rPr>
          <w:rFonts w:cs="Times New Roman"/>
        </w:rPr>
        <w:fldChar w:fldCharType="begin"/>
      </w:r>
      <w:r w:rsidRPr="00C576F0">
        <w:rPr>
          <w:rFonts w:cs="Times New Roman"/>
        </w:rPr>
        <w:instrText xml:space="preserve"> ADDIN ZOTERO_ITEM CSL_CITATION {"citationID":"wR3xViov","properties":{"formattedCitation":"[1]","plainCitation":"[1]","noteIndex":0},"citationItems":[{"id":406,"uris":["http://zotero.org/users/local/V8jHzES4/items/XFSA653Z"],"itemData":{"id":406,"type":"article-journal","abstract":"Hemogregarines of the genus Hepatozoon are intraerythrocytic apicomplexan parasites that have been described from all groups of tetrapod vertebrates. Gametogenesis, fertilization, and sporogonic development, which culminates in the formation of polysporocystic oocysts, occur in the gut or hemocoel of a hematophagous arthropod definitive host. Merogonic development occurs in the internal organs of vertebrate hosts after they ingest these infected arthropods. The presence of cystic stages, observed for many Hepatozoon species, increases life cycle complexity and exploits the feeding behavior of vertebrate hosts. The inconsistency of morphological characteristics of these parasites, especially those associated with gamont structure, coupled with low host specificity of the parasites for their invertebrate and vertebrate hosts, have rendered species differentiation difficult. A systematic review of the hemogregarine complex has resulted in the expansion of the genus Hepatozoon to include all members of the genus Haemogregarina that infect amphibians, snakes, lizards, crocodilians, birds, and mammals.","container-title":"The Journal of Parasitology","DOI":"10.2307/3283781","ISSN":"0022-3395","issue":"4","note":"publisher: [The American Society of Parasitologists, Allen Press]","page":"565-585","source":"JSTOR","title":"The Genus Hepatozoon (Apicomplexa: Adeleina)","title-short":"The Genus Hepatozoon (Apicomplexa","volume":"82","author":[{"family":"Smith","given":"Todd G."}],"issued":{"date-parts":[["1996"]]}}}],"schema":"https://github.com/citation-style-language/schema/raw/master/csl-citation.json"} </w:instrText>
      </w:r>
      <w:r w:rsidRPr="00C576F0">
        <w:rPr>
          <w:rFonts w:cs="Times New Roman"/>
        </w:rPr>
        <w:fldChar w:fldCharType="separate"/>
      </w:r>
      <w:r w:rsidRPr="00C576F0">
        <w:rPr>
          <w:rFonts w:cs="Times New Roman"/>
        </w:rPr>
        <w:t>[1]</w:t>
      </w:r>
      <w:r w:rsidRPr="00C576F0">
        <w:rPr>
          <w:rFonts w:cs="Times New Roman"/>
        </w:rPr>
        <w:fldChar w:fldCharType="end"/>
      </w:r>
      <w:r w:rsidRPr="00C576F0">
        <w:rPr>
          <w:rFonts w:cs="Times New Roman"/>
        </w:rPr>
        <w:t xml:space="preserve">. Hepatozoonosis is generally limited to the range of its tick definitive host, which varies by species and geographic area. Transmission occurs via ingestion of infected ticks or </w:t>
      </w:r>
      <w:proofErr w:type="spellStart"/>
      <w:r w:rsidRPr="00C576F0">
        <w:rPr>
          <w:rFonts w:cs="Times New Roman"/>
        </w:rPr>
        <w:t>cystozoites</w:t>
      </w:r>
      <w:proofErr w:type="spellEnd"/>
      <w:r w:rsidRPr="00C576F0">
        <w:rPr>
          <w:rFonts w:cs="Times New Roman"/>
        </w:rPr>
        <w:t xml:space="preserve"> in vertebrate hosts </w:t>
      </w:r>
      <w:r w:rsidRPr="00C576F0">
        <w:rPr>
          <w:rFonts w:cs="Times New Roman"/>
        </w:rPr>
        <w:fldChar w:fldCharType="begin"/>
      </w:r>
      <w:r w:rsidRPr="00C576F0">
        <w:rPr>
          <w:rFonts w:cs="Times New Roman"/>
        </w:rPr>
        <w:instrText xml:space="preserve"> ADDIN ZOTERO_ITEM CSL_CITATION {"citationID":"HvbQ5lKo","properties":{"formattedCitation":"[2,3]","plainCitation":"[2,3]","noteIndex":0},"citationItems":[{"id":4,"uris":["http://zotero.org/users/local/V8jHzES4/items/NXLLFU3Q"],"itemData":{"id":4,"type":"article-journal","container-title":"Veterinary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E."}],"issued":{"date-parts":[["2011"]]}}},{"id":408,"uris":["http://zotero.org/users/local/V8jHzES4/items/HILF7H7X"],"itemData":{"id":408,"type":"article-journal","abstract":"Hepatozoon americanum cystozoites from experimentally infected, laboratory-raised rodents were fed to a Hepatozoon-free dog. Gamonts were detected by examination of blood smear 42 and 56 days post-exposure. PCR analysis of blood was positive for the 18S rRNA Hepatozoon gene on days gamonts were demonstrated. Meronts were detected histologically in a skeletal muscle biopsy 90 days after ingestion of cystozoites. Sequencing confirmed that the parasite in the dog was H. americanum. Xenodiagnosis was conducted by replete feeding of Ambylomma maculatum larvae on the dog; 40 days after detachment, sporulated oocysts were recovered from recently molted nymphs.","container-title":"Veterinary Parasitology","DOI":"10.1016/j.vetpar.2008.02.026","ISSN":"0304-4017","issue":"1","journalAbbreviation":"Veterinary Parasitology","language":"en","page":"148-150","source":"ScienceDirect","title":"Infectivity of Hepatozoon americanum cystozoites for a dog","volume":"154","author":[{"family":"Johnson","given":"Eileen M."},{"family":"Allen","given":"Kelly E."},{"family":"Panciera","given":"Roger J."},{"family":"Little","given":"Susan E."},{"family":"Ewing","given":"Sidney A."}],"issued":{"date-parts":[["2008",6,14]]}}}],"schema":"https://github.com/citation-style-language/schema/raw/master/csl-citation.json"} </w:instrText>
      </w:r>
      <w:r w:rsidRPr="00C576F0">
        <w:rPr>
          <w:rFonts w:cs="Times New Roman"/>
        </w:rPr>
        <w:fldChar w:fldCharType="separate"/>
      </w:r>
      <w:r w:rsidRPr="00C576F0">
        <w:rPr>
          <w:rFonts w:cs="Times New Roman"/>
        </w:rPr>
        <w:t>[2,3]</w:t>
      </w:r>
      <w:r w:rsidRPr="00C576F0">
        <w:rPr>
          <w:rFonts w:cs="Times New Roman"/>
        </w:rPr>
        <w:fldChar w:fldCharType="end"/>
      </w:r>
      <w:r w:rsidRPr="00C576F0">
        <w:rPr>
          <w:rFonts w:cs="Times New Roman"/>
        </w:rPr>
        <w:t xml:space="preserve">. In canids, there are two species known to cause disease: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rPr>
        <w:t xml:space="preserve">, the agent of Old World </w:t>
      </w:r>
      <w:proofErr w:type="spellStart"/>
      <w:r w:rsidRPr="00C576F0">
        <w:rPr>
          <w:rFonts w:cs="Times New Roman"/>
        </w:rPr>
        <w:t>hepatozoonosis</w:t>
      </w:r>
      <w:proofErr w:type="spellEnd"/>
      <w:r w:rsidRPr="00C576F0">
        <w:rPr>
          <w:rFonts w:cs="Times New Roman"/>
        </w:rPr>
        <w:t xml:space="preserve">, and </w:t>
      </w:r>
      <w:r w:rsidRPr="00C576F0">
        <w:rPr>
          <w:rFonts w:cs="Times New Roman"/>
          <w:i/>
          <w:iCs/>
        </w:rPr>
        <w:t xml:space="preserve">H. americanum, </w:t>
      </w:r>
      <w:r w:rsidRPr="00C576F0">
        <w:rPr>
          <w:rFonts w:cs="Times New Roman"/>
        </w:rPr>
        <w:t xml:space="preserve">the agent of American canine </w:t>
      </w:r>
      <w:proofErr w:type="spellStart"/>
      <w:r w:rsidRPr="00C576F0">
        <w:rPr>
          <w:rFonts w:cs="Times New Roman"/>
        </w:rPr>
        <w:t>hepatozoonosis</w:t>
      </w:r>
      <w:proofErr w:type="spellEnd"/>
      <w:r w:rsidRPr="00C576F0">
        <w:rPr>
          <w:rFonts w:cs="Times New Roman"/>
        </w:rPr>
        <w:t xml:space="preserve"> (ACH) </w:t>
      </w:r>
      <w:r w:rsidRPr="00C576F0">
        <w:rPr>
          <w:rFonts w:cs="Times New Roman"/>
        </w:rPr>
        <w:fldChar w:fldCharType="begin"/>
      </w:r>
      <w:r w:rsidRPr="00C576F0">
        <w:rPr>
          <w:rFonts w:cs="Times New Roman"/>
        </w:rPr>
        <w:instrText xml:space="preserve"> ADDIN ZOTERO_ITEM CSL_CITATION {"citationID":"rXvniPhU","properties":{"formattedCitation":"[2]","plainCitation":"[2]","noteIndex":0},"citationItems":[{"id":4,"uris":["http://zotero.org/users/local/V8jHzES4/items/NXLLFU3Q"],"itemData":{"id":4,"type":"article-journal","container-title":"Veterinary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w:t>
      </w: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though common in South America, southern Europe, Asia, and Africa, was not documented in the United States until 2008 </w:t>
      </w:r>
      <w:r w:rsidRPr="00C576F0">
        <w:rPr>
          <w:rFonts w:cs="Times New Roman"/>
        </w:rPr>
        <w:fldChar w:fldCharType="begin"/>
      </w:r>
      <w:r w:rsidRPr="00C576F0">
        <w:rPr>
          <w:rFonts w:cs="Times New Roman"/>
        </w:rPr>
        <w:instrText xml:space="preserve"> ADDIN ZOTERO_ITEM CSL_CITATION {"citationID":"G4YQAqNt","properties":{"formattedCitation":"[4]","plainCitation":"[4]","noteIndex":0},"citationItems":[{"id":2,"uris":["http://zotero.org/users/local/V8jHzES4/items/VIWAMB2Z"],"itemData":{"id":2,"type":"article-journal","container-title":"Veterinary Parasitology","issue":"3-4","note":"publisher: Elsevier","page":"220–225","source":"Google Scholar","title":"Diversity of Hepatozoon species in naturally infected dogs in the southern United States","volume":"154","author":[{"family":"Allen","given":"Kelly E."},{"family":"Li","given":"Yihang"},{"family":"Kaltenboeck","given":"Bernhard"},{"family":"Johnson","given":"Eileen M."},{"family":"Reichard","given":"Mason V."},{"family":"Panciera","given":"Roger J."},{"family":"Little","given":"Susan E."}],"issued":{"date-parts":[["2008"]]}}}],"schema":"https://github.com/citation-style-language/schema/raw/master/csl-citation.json"} </w:instrText>
      </w:r>
      <w:r w:rsidRPr="00C576F0">
        <w:rPr>
          <w:rFonts w:cs="Times New Roman"/>
        </w:rPr>
        <w:fldChar w:fldCharType="separate"/>
      </w:r>
      <w:r w:rsidRPr="00C576F0">
        <w:rPr>
          <w:rFonts w:cs="Times New Roman"/>
        </w:rPr>
        <w:t>[4]</w:t>
      </w:r>
      <w:r w:rsidRPr="00C576F0">
        <w:rPr>
          <w:rFonts w:cs="Times New Roman"/>
        </w:rPr>
        <w:fldChar w:fldCharType="end"/>
      </w:r>
      <w:r w:rsidRPr="00C576F0">
        <w:rPr>
          <w:rFonts w:cs="Times New Roman"/>
        </w:rPr>
        <w:t xml:space="preserve">. Since then, it has been reported in seven southern states: Alabama, Georgia, Mississippi, Louisiana, Oklahoma, Virginia, and West Virginia </w:t>
      </w:r>
      <w:r w:rsidRPr="00C576F0">
        <w:rPr>
          <w:rFonts w:cs="Times New Roman"/>
        </w:rPr>
        <w:fldChar w:fldCharType="begin"/>
      </w:r>
      <w:r w:rsidRPr="00C576F0">
        <w:rPr>
          <w:rFonts w:cs="Times New Roman"/>
        </w:rPr>
        <w:instrText xml:space="preserve"> ADDIN ZOTERO_ITEM CSL_CITATION {"citationID":"EgpdLgo7","properties":{"formattedCitation":"[5,6]","plainCitation":"[5,6]","noteIndex":0},"citationItems":[{"id":34,"uris":["http://zotero.org/users/local/V8jHzES4/items/TLYDRMRE"],"itemData":{"id":34,"type":"article-journal","container-title":"Veterinary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L."},{"family":"Kaltenboeck","given":"Bernhard"}],"issued":{"date-parts":[["2008"]]}}},{"id":270,"uris":["http://zotero.org/users/local/V8jHzES4/items/RUHBR7XG"],"itemData":{"id":270,"type":"article-journal","abstract":"Angiostrongylus vasorum was identified in the lungs of a red fox (Vulpes vulpes) from West Virginia, United States (US), indicating a new geographical location for this metastrongylid nematode. The fox was euthanized and submitted for necropsy after displaying erratic behavior. We did not detect rabies virus or canine distemper virus from the fox. We observed bronchopneumonia associated with A. vasorum infection disseminated in both lungs. In addition, protozoal meronts were observed in the liver, spleen, and mesenteric lymph node, and were identified as Hepatozoon canis. Lymphoid depletion was also observed in the spleen and mesenteric lymph node. In addition to A. vasorum and H. canis infections, Eucoleus aerophilus eggs and adult worms were observed in the lungs of the fox. Severe lesions associated with A. vasorum infection were observed in the lungs and these were determined to be the likely cause of morbidity; however, synergistic effects among the multiple infections detected in this fox cannot be ruled out. This is the first report of an autochthonous A. vasorum infection in the US and from outside of Newfoundland Canada, the only place in North America where the parasite is known to be endemic. Additionally, this is the first report of a H. canis infection in a red fox from the US.","container-title":"Veterinary Parasitology","DOI":"10.1016/j.vetpar.2013.12.007","ISSN":"0304-4017","issue":"1","journalAbbreviation":"Veterinary Parasitology","language":"en","page":"216-220","source":"ScienceDirect","title":"First report of Angiostrongylus vasorum and Hepatozoon from a red fox (Vulpes vulpes) from West Virginia, USA","volume":"200","author":[{"family":"Kistler","given":"Whitney M."},{"family":"Brown","given":"Justin D."},{"family":"Allison","given":"Andrew B."},{"family":"Nemeth","given":"Nicole M."},{"family":"Yabsley","given":"Michael J."}],"issued":{"date-parts":[["2014",2,24]]}}}],"schema":"https://github.com/citation-style-language/schema/raw/master/csl-citation.json"} </w:instrText>
      </w:r>
      <w:r w:rsidRPr="00C576F0">
        <w:rPr>
          <w:rFonts w:cs="Times New Roman"/>
        </w:rPr>
        <w:fldChar w:fldCharType="separate"/>
      </w:r>
      <w:r w:rsidRPr="00C576F0">
        <w:rPr>
          <w:rFonts w:cs="Times New Roman"/>
        </w:rPr>
        <w:t>[5,6]</w:t>
      </w:r>
      <w:r w:rsidRPr="00C576F0">
        <w:rPr>
          <w:rFonts w:cs="Times New Roman"/>
        </w:rPr>
        <w:fldChar w:fldCharType="end"/>
      </w:r>
      <w:r w:rsidRPr="00C576F0">
        <w:rPr>
          <w:rFonts w:cs="Times New Roman"/>
        </w:rPr>
        <w:t xml:space="preserv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typically causes mild disease in domestic dogs and may be discovered incidentally on blood smears or </w:t>
      </w:r>
      <w:r w:rsidR="00B25CA2">
        <w:rPr>
          <w:rFonts w:cs="Times New Roman"/>
        </w:rPr>
        <w:t>autopsy</w:t>
      </w:r>
      <w:r w:rsidR="00B25CA2"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{"citationID":"P9JwF8yO","properties":{"formattedCitation":"[2]","plainCitation":"[2]","noteIndex":0},"citationItems":[{"id":4,"uris":["http://zotero.org/users/local/V8jHzES4/items/NXLLFU3Q"],"itemData":{"id":4,"type":"article-journal","container-title":"Veterinary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In patients with high levels of parasitemia, it can cause lethargy, fever, and anemia </w:t>
      </w:r>
      <w:r w:rsidRPr="00C576F0">
        <w:rPr>
          <w:rFonts w:cs="Times New Roman"/>
        </w:rPr>
        <w:fldChar w:fldCharType="begin"/>
      </w:r>
      <w:r w:rsidRPr="00C576F0">
        <w:rPr>
          <w:rFonts w:cs="Times New Roman"/>
        </w:rPr>
        <w:instrText xml:space="preserve"> ADDIN ZOTERO_ITEM CSL_CITATION {"citationID":"mKuDIg1F","properties":{"formattedCitation":"[2]","plainCitation":"[2]","noteIndex":0},"citationItems":[{"id":4,"uris":["http://zotero.org/users/local/V8jHzES4/items/NXLLFU3Q"],"itemData":{"id":4,"type":"article-journal","container-title":"Veterinary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Little is known about transmission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in the United States. The brown dog tick (</w:t>
      </w:r>
      <w:r w:rsidRPr="00C576F0">
        <w:rPr>
          <w:rFonts w:cs="Times New Roman"/>
          <w:i/>
          <w:iCs/>
        </w:rPr>
        <w:t xml:space="preserve">Rhipicephalus </w:t>
      </w:r>
      <w:proofErr w:type="spellStart"/>
      <w:r w:rsidRPr="00C576F0">
        <w:rPr>
          <w:rFonts w:cs="Times New Roman"/>
          <w:i/>
          <w:iCs/>
        </w:rPr>
        <w:t>sanguineus</w:t>
      </w:r>
      <w:proofErr w:type="spellEnd"/>
      <w:r w:rsidRPr="00C576F0">
        <w:rPr>
          <w:rFonts w:cs="Times New Roman"/>
          <w:i/>
          <w:iCs/>
        </w:rPr>
        <w:t xml:space="preserve"> </w:t>
      </w:r>
      <w:proofErr w:type="spellStart"/>
      <w:r w:rsidRPr="00C576F0">
        <w:rPr>
          <w:rFonts w:cs="Times New Roman"/>
          <w:i/>
          <w:iCs/>
        </w:rPr>
        <w:t>sensu</w:t>
      </w:r>
      <w:proofErr w:type="spellEnd"/>
      <w:r w:rsidRPr="00C576F0">
        <w:rPr>
          <w:rFonts w:cs="Times New Roman"/>
          <w:i/>
          <w:iCs/>
        </w:rPr>
        <w:t xml:space="preserve"> </w:t>
      </w:r>
      <w:proofErr w:type="spellStart"/>
      <w:r w:rsidRPr="00C576F0">
        <w:rPr>
          <w:rFonts w:cs="Times New Roman"/>
          <w:i/>
          <w:iCs/>
        </w:rPr>
        <w:t>lato</w:t>
      </w:r>
      <w:proofErr w:type="spellEnd"/>
      <w:r w:rsidRPr="00C576F0">
        <w:rPr>
          <w:rFonts w:cs="Times New Roman"/>
        </w:rPr>
        <w:t xml:space="preserve">) is the accepted vector, though alternative methods of transmission may exist </w:t>
      </w:r>
      <w:r w:rsidRPr="00C576F0">
        <w:rPr>
          <w:rFonts w:cs="Times New Roman"/>
        </w:rPr>
        <w:fldChar w:fldCharType="begin"/>
      </w:r>
      <w:r w:rsidRPr="00C576F0">
        <w:rPr>
          <w:rFonts w:cs="Times New Roman"/>
        </w:rPr>
        <w:instrText xml:space="preserve"> ADDIN ZOTERO_ITEM CSL_CITATION {"citationID":"AKyH9FfF","properties":{"formattedCitation":"[6]","plainCitation":"[6]","noteIndex":0},"citationItems":[{"id":270,"uris":["http://zotero.org/users/local/V8jHzES4/items/RUHBR7XG"],"itemData":{"id":270,"type":"article-journal","abstract":"Angiostrongylus vasorum was identified in the lungs of a red fox (Vulpes vulpes) from West Virginia, United States (US), indicating a new geographical location for this metastrongylid nematode. The fox was euthanized and submitted for necropsy after displaying erratic behavior. We did not detect rabies virus or canine distemper virus from the fox. We observed bronchopneumonia associated with A. vasorum infection disseminated in both lungs. In addition, protozoal meronts were observed in the liver, spleen, and mesenteric lymph node, and were identified as Hepatozoon canis. Lymphoid depletion was also observed in the spleen and mesenteric lymph node. In addition to A. vasorum and H. canis infections, Eucoleus aerophilus eggs and adult worms were observed in the lungs of the fox. Severe lesions associated with A. vasorum infection were observed in the lungs and these were determined to be the likely cause of morbidity; however, synergistic effects among the multiple infections detected in this fox cannot be ruled out. This is the first report of an autochthonous A. vasorum infection in the US and from outside of Newfoundland Canada, the only place in North America where the parasite is known to be endemic. Additionally, this is the first report of a H. canis infection in a red fox from the US.","container-title":"Veterinary Parasitology","DOI":"10.1016/j.vetpar.2013.12.007","ISSN":"0304-4017","issue":"1","journalAbbreviation":"Veterinary Parasitology","language":"en","page":"216-220","source":"ScienceDirect","title":"First report of Angiostrongylus vasorum and Hepatozoon from a red fox (Vulpes vulpes) from West Virginia, USA","volume":"200","author":[{"family":"Kistler","given":"Whitney M."},{"family":"Brown","given":"Justin D."},{"family":"Allison","given":"Andrew B."},{"family":"Nemeth","given":"Nicole M."},{"family":"Yabsley","given":"Michael J."}],"issued":{"date-parts":[["2014",2,24]]}}}],"schema":"https://github.com/citation-style-language/schema/raw/master/csl-citation.json"} </w:instrText>
      </w:r>
      <w:r w:rsidRPr="00C576F0">
        <w:rPr>
          <w:rFonts w:cs="Times New Roman"/>
        </w:rPr>
        <w:fldChar w:fldCharType="separate"/>
      </w:r>
      <w:r w:rsidRPr="00C576F0">
        <w:rPr>
          <w:rFonts w:cs="Times New Roman"/>
        </w:rPr>
        <w:t>[6]</w:t>
      </w:r>
      <w:r w:rsidRPr="00C576F0">
        <w:rPr>
          <w:rFonts w:cs="Times New Roman"/>
        </w:rPr>
        <w:fldChar w:fldCharType="end"/>
      </w:r>
      <w:r w:rsidRPr="00C576F0">
        <w:rPr>
          <w:rFonts w:cs="Times New Roman"/>
        </w:rPr>
        <w:t xml:space="preserve">. The Asian </w:t>
      </w:r>
      <w:proofErr w:type="spellStart"/>
      <w:r w:rsidRPr="00C576F0">
        <w:rPr>
          <w:rFonts w:cs="Times New Roman"/>
        </w:rPr>
        <w:t>longhorned</w:t>
      </w:r>
      <w:proofErr w:type="spellEnd"/>
      <w:r w:rsidRPr="00C576F0">
        <w:rPr>
          <w:rFonts w:cs="Times New Roman"/>
        </w:rPr>
        <w:t xml:space="preserve"> tick (</w:t>
      </w:r>
      <w:proofErr w:type="spellStart"/>
      <w:r w:rsidRPr="00C576F0">
        <w:rPr>
          <w:rFonts w:cs="Times New Roman"/>
          <w:i/>
          <w:iCs/>
        </w:rPr>
        <w:t>Haemaphysalis</w:t>
      </w:r>
      <w:proofErr w:type="spellEnd"/>
      <w:r w:rsidRPr="00C576F0">
        <w:rPr>
          <w:rFonts w:cs="Times New Roman"/>
          <w:i/>
          <w:iCs/>
        </w:rPr>
        <w:t xml:space="preserve"> </w:t>
      </w:r>
      <w:proofErr w:type="spellStart"/>
      <w:r w:rsidRPr="00C576F0">
        <w:rPr>
          <w:rFonts w:cs="Times New Roman"/>
          <w:i/>
          <w:iCs/>
        </w:rPr>
        <w:t>longicornis</w:t>
      </w:r>
      <w:proofErr w:type="spellEnd"/>
      <w:r w:rsidRPr="00C576F0">
        <w:rPr>
          <w:rFonts w:cs="Times New Roman"/>
        </w:rPr>
        <w:t xml:space="preserve">), which has recently been introduced in the United States, has been suggested as a possible competent vector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rPr>
        <w:t xml:space="preserve"> as well, and researchers have found oocysts in </w:t>
      </w:r>
      <w:r w:rsidRPr="00C576F0">
        <w:rPr>
          <w:rFonts w:cs="Times New Roman"/>
          <w:i/>
          <w:iCs/>
        </w:rPr>
        <w:t xml:space="preserve">H. </w:t>
      </w:r>
      <w:proofErr w:type="spellStart"/>
      <w:r w:rsidRPr="00C576F0">
        <w:rPr>
          <w:rFonts w:cs="Times New Roman"/>
          <w:i/>
          <w:iCs/>
        </w:rPr>
        <w:t>longicornis</w:t>
      </w:r>
      <w:proofErr w:type="spellEnd"/>
      <w:r w:rsidRPr="00C576F0">
        <w:rPr>
          <w:rFonts w:cs="Times New Roman"/>
          <w:i/>
          <w:iCs/>
        </w:rPr>
        <w:t xml:space="preserve"> </w:t>
      </w:r>
      <w:r w:rsidRPr="00C576F0">
        <w:rPr>
          <w:rFonts w:cs="Times New Roman"/>
        </w:rPr>
        <w:t xml:space="preserve">ticks pulled from dogs with </w:t>
      </w:r>
      <w:proofErr w:type="spellStart"/>
      <w:r w:rsidRPr="00C576F0">
        <w:rPr>
          <w:rFonts w:cs="Times New Roman"/>
        </w:rPr>
        <w:t>hepatozoonosis</w:t>
      </w:r>
      <w:proofErr w:type="spellEnd"/>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{"citationID":"NsnpCGo5","properties":{"formattedCitation":"[7,8]","plainCitation":"[7,8]","noteIndex":0},"citationItems":[{"id":314,"uris":["http://zotero.org/users/local/V8jHzES4/items/27MM5N9P"],"itemData":{"id":314,"type":"article-journal","container-title":"Clinical Infectious Diseases: An Official Publication of the Infectious Diseases Society of America","DOI":"10.1093/cid/ciz451","ISSN":"1537-6591","issue":"2","journalAbbreviation":"Clin Infect Dis","language":"eng","note":"PMID: 31150050","page":"317-318","source":"PubMed","title":"Haemaphysalis longicornis Is in the United States and Biting Humans: Where Do We Go From Here?","title-short":"Haemaphysalis longicornis Is in the United States and Biting Humans","volume":"70","author":[{"family":"Pritt","given":"Bobbi S."}],"issued":{"date-parts":[["2020",1,2]]}}},{"id":311,"uris":["http://zotero.org/users/local/V8jHzES4/items/38H4XFYU"],"itemData":{"id":311,"type":"article-journal","abstract":"We collected 220 ticks from 58 dogs infected with Hepatozoon canis from 1990 to 1992 in Yamaguchi and Fukuoka prefectures, the western provinces of Japan. These ticks were identified as Haemaphysalis campanulata, H. longicornis, H. flava, Ixodes ovata, and I. nipponensis. By histopathological examination of these ticks, two oocysts which seemed to be those of H. canis were observed in the haemocoele of an adult female H. longicornis and a nymph H. flava tick. The oocyst, about 300 x 150 microns in size, was composed of 50 to 70 sporocysts with 10 to 16 banana-shaped sporozoites each.","container-title":"The Journal of Veterinary Medical Science","DOI":"10.1292/jvms.57.111","ISSN":"0916-7250","issue":"1","journalAbbreviation":"J Vet Med Sci","language":"eng","note":"PMID: 7756400","page":"111-112","source":"PubMed","title":"Detection of Hepatozoon canis oocyst from ticks collected from the infected dogs","volume":"57","author":[{"family":"Murata","given":"T."},{"family":"Inoue","given":"M."},{"family":"Taura","given":"Y."},{"family":"Nakama","given":"S."},{"family":"Abe","given":"H."},{"family":"Fujisaki","given":"K."}],"issued":{"date-parts":[["1995",2]]}}}],"schema":"https://github.com/citation-style-language/schema/raw/master/csl-citation.json"} </w:instrText>
      </w:r>
      <w:r w:rsidRPr="00C576F0">
        <w:rPr>
          <w:rFonts w:cs="Times New Roman"/>
        </w:rPr>
        <w:fldChar w:fldCharType="separate"/>
      </w:r>
      <w:r w:rsidRPr="00C576F0">
        <w:rPr>
          <w:rFonts w:cs="Times New Roman"/>
        </w:rPr>
        <w:t>[7,8]</w:t>
      </w:r>
      <w:r w:rsidRPr="00C576F0">
        <w:rPr>
          <w:rFonts w:cs="Times New Roman"/>
        </w:rPr>
        <w:fldChar w:fldCharType="end"/>
      </w:r>
      <w:r w:rsidRPr="00C576F0">
        <w:rPr>
          <w:rFonts w:cs="Times New Roman"/>
        </w:rPr>
        <w:t xml:space="preserve">. </w:t>
      </w:r>
    </w:p>
    <w:p w14:paraId="3BE1BAC3" w14:textId="77D662BC" w:rsidR="003322AF" w:rsidRPr="00C576F0" w:rsidRDefault="003322AF" w:rsidP="00E0014A">
      <w:pPr>
        <w:ind w:firstLine="720"/>
        <w:rPr>
          <w:rFonts w:cs="Times New Roman"/>
        </w:rPr>
      </w:pPr>
      <w:r w:rsidRPr="00C576F0">
        <w:rPr>
          <w:rFonts w:cs="Times New Roman"/>
        </w:rPr>
        <w:t xml:space="preserve">American canine </w:t>
      </w:r>
      <w:proofErr w:type="spellStart"/>
      <w:r w:rsidRPr="00C576F0">
        <w:rPr>
          <w:rFonts w:cs="Times New Roman"/>
        </w:rPr>
        <w:t>hepatozoonosis</w:t>
      </w:r>
      <w:proofErr w:type="spellEnd"/>
      <w:r w:rsidRPr="00C576F0">
        <w:rPr>
          <w:rFonts w:cs="Times New Roman"/>
        </w:rPr>
        <w:t xml:space="preserve"> is an emerging disease known to cause severe muscle pain, osteoproliferation, hyperesthesia, and death in domestic dogs </w:t>
      </w:r>
      <w:r w:rsidRPr="00C576F0">
        <w:rPr>
          <w:rFonts w:cs="Times New Roman"/>
        </w:rPr>
        <w:fldChar w:fldCharType="begin"/>
      </w:r>
      <w:r w:rsidRPr="00C576F0">
        <w:rPr>
          <w:rFonts w:cs="Times New Roman"/>
        </w:rPr>
        <w:instrText xml:space="preserve"> ADDIN ZOTERO_ITEM CSL_CITATION {"citationID":"XCtTLFVS","properties":{"formattedCitation":"[2,9]","plainCitation":"[2,9]","noteIndex":0},"citationItems":[{"id":4,"uris":["http://zotero.org/users/local/V8jHzES4/items/NXLLFU3Q"],"itemData":{"id":4,"type":"article-journal","container-title":"Veterinary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E."}],"issued":{"date-parts":[["2011"]]}}},{"id":276,"uris":["http://zotero.org/users/local/V8jHzES4/items/KIUA2TU2"],"itemData":{"id":276,"type":"article-journal","abstract":"American canine hepatozoonosis (ACH) represents an important but relatively uncommon differential diagnosis in a dog with fever, muscle wasting, profound leukocytosis, and/or musculoskeletal pain. Despite this, obtaining a definitive diagnosis can prove difficult. Peripheral blood smears and whole-blood polymerase chain reaction (PCR) rely on rare parasitemia, and the gold standard diagnostic test (skeletal muscle biopsy) is uncommonly pursued due to its invasive and costly nature. Demonstration of characteristic periosteal proliferative lesions aids diagnosis. The lesions typically involve the more proximal long bones of the appendicular skeleton. The periosteal proliferation is of currently unknown pathogenesis, but its distribution is characteristic of this disease with few differential diagnoses. This case series describes the findings on computed tomography (CT) in 4 dogs with PCR- or cytologically-confirmed Hepatozoon americanum. All dogs had multifocal, bilaterally asymmetric, irregularly marginated, non-destructive, non-articular, periosteal proliferative lesions. Recognition of this unusual CT finding and awareness of this disease could assist in the diagnosis and subsequent treatment of dogs with ACH and may offer an additional indication for CT in cases of fever, muscle wasting, and myalgia.","container-title":"Frontiers in Veterinary Science","DOI":"10.3389/fvets.2022.872778","ISSN":"2297-1769","journalAbbreviation":"Front Vet Sci","note":"PMID: 35573416\nPMCID: PMC9093736","page":"872778","source":"PubMed Central","title":"American Canine Hepatozoonosis Causes Multifocal Periosteal Proliferation on CT: A Case Report of 4 Dogs","title-short":"American Canine Hepatozoonosis Causes Multifocal Periosteal Proliferation on CT","volume":"9","author":[{"family":"Coy","given":"Cambridge L."},{"family":"Evans","given":"Jeremy B."},{"family":"Lee","given":"Alison M."},{"family":"Dugat","given":"Danielle R."},{"family":"Levine","given":"Jonathan M."},{"family":"Griffin","given":"John F."}],"issued":{"date-parts":[["2022",4,27]]}}}],"schema":"https://github.com/citation-style-language/schema/raw/master/csl-citation.json"} </w:instrText>
      </w:r>
      <w:r w:rsidRPr="00C576F0">
        <w:rPr>
          <w:rFonts w:cs="Times New Roman"/>
        </w:rPr>
        <w:fldChar w:fldCharType="separate"/>
      </w:r>
      <w:r w:rsidRPr="00C576F0">
        <w:rPr>
          <w:rFonts w:cs="Times New Roman"/>
        </w:rPr>
        <w:t>[2,9]</w:t>
      </w:r>
      <w:r w:rsidRPr="00C576F0">
        <w:rPr>
          <w:rFonts w:cs="Times New Roman"/>
        </w:rPr>
        <w:fldChar w:fldCharType="end"/>
      </w:r>
      <w:r w:rsidRPr="00C576F0">
        <w:rPr>
          <w:rFonts w:cs="Times New Roman"/>
        </w:rPr>
        <w:t>. The parasite was first discovered in 1978 in coyotes (</w:t>
      </w:r>
      <w:r w:rsidRPr="00C576F0">
        <w:rPr>
          <w:rFonts w:cs="Times New Roman"/>
          <w:i/>
          <w:iCs/>
        </w:rPr>
        <w:t>Canis latrans)</w:t>
      </w:r>
      <w:r w:rsidRPr="00C576F0">
        <w:rPr>
          <w:rFonts w:cs="Times New Roman"/>
        </w:rPr>
        <w:t xml:space="preserve"> from Texas </w:t>
      </w:r>
      <w:r w:rsidRPr="00C576F0">
        <w:rPr>
          <w:rFonts w:cs="Times New Roman"/>
        </w:rPr>
        <w:fldChar w:fldCharType="begin"/>
      </w:r>
      <w:r w:rsidRPr="00C576F0">
        <w:rPr>
          <w:rFonts w:cs="Times New Roman"/>
        </w:rPr>
        <w:instrText xml:space="preserve"> ADDIN ZOTERO_ITEM CSL_CITATION {"citationID":"nDL5oZRy","properties":{"formattedCitation":"[10]","plainCitation":"[10]","noteIndex":0},"citationItems":[{"id":175,"uris":["http://zotero.org/users/local/V8jHzES4/items/5WPSBZPP"],"itemData":{"id":175,"type":"article-journal","abstract":"Schizonts of Hepatozoon sp. were found in the myocardium of an adult coyote (Canis latrans) collected from the Aransas National Wildlife Refuge, Austwell, Texas. This constitutes the first time hepatozoonosis has been recorded in Canidae in the Western Hemisphere.","container-title":"Journal of Wildlife Diseases","DOI":"10.7589/0090-3558-14.2.244","ISSN":"0090-3558, 1943-3700","issue":"2","journalAbbreviation":"jwdi","note":"publisher: Wildlife Disease Association","page":"244-246","source":"bioone-org.utk.idm.oclc.org","title":"Naturally occuring Hepatozoonosis in a coyote","volume":"14","author":[{"family":"Davis","given":"Donald S."},{"family":"Robinson","given":"R. M."},{"family":"Craig","given":"T. M."}],"issued":{"date-parts":[["1978",4]]}}}],"schema":"https://github.com/citation-style-language/schema/raw/master/csl-citation.json"} </w:instrText>
      </w:r>
      <w:r w:rsidRPr="00C576F0">
        <w:rPr>
          <w:rFonts w:cs="Times New Roman"/>
        </w:rPr>
        <w:fldChar w:fldCharType="separate"/>
      </w:r>
      <w:r w:rsidRPr="00C576F0">
        <w:rPr>
          <w:rFonts w:cs="Times New Roman"/>
        </w:rPr>
        <w:t>[10]</w:t>
      </w:r>
      <w:r w:rsidRPr="00C576F0">
        <w:rPr>
          <w:rFonts w:cs="Times New Roman"/>
        </w:rPr>
        <w:fldChar w:fldCharType="end"/>
      </w:r>
      <w:r w:rsidRPr="00C576F0">
        <w:rPr>
          <w:rFonts w:cs="Times New Roman"/>
        </w:rPr>
        <w:t>. ACH is restricted to the range of its vector, the Gulf Coast tick (</w:t>
      </w:r>
      <w:proofErr w:type="spellStart"/>
      <w:r w:rsidRPr="00C576F0">
        <w:rPr>
          <w:rFonts w:cs="Times New Roman"/>
          <w:i/>
          <w:iCs/>
        </w:rPr>
        <w:t>Ambylomma</w:t>
      </w:r>
      <w:proofErr w:type="spellEnd"/>
      <w:r w:rsidRPr="00C576F0">
        <w:rPr>
          <w:rFonts w:cs="Times New Roman"/>
          <w:i/>
          <w:iCs/>
        </w:rPr>
        <w:t xml:space="preserve"> maculatum</w:t>
      </w:r>
      <w:r w:rsidRPr="00C576F0">
        <w:rPr>
          <w:rFonts w:cs="Times New Roman"/>
        </w:rPr>
        <w:t xml:space="preserve">), which historically has been found in a 150-mile range around the Gulf of Mexico, ranging from southern Texas in the west to Virginia in the east </w:t>
      </w:r>
      <w:r w:rsidRPr="00C576F0">
        <w:rPr>
          <w:rFonts w:cs="Times New Roman"/>
        </w:rPr>
        <w:fldChar w:fldCharType="begin"/>
      </w:r>
      <w:r w:rsidRPr="00C576F0">
        <w:rPr>
          <w:rFonts w:cs="Times New Roman"/>
        </w:rPr>
        <w:instrText xml:space="preserve"> ADDIN ZOTERO_ITEM CSL_CITATION {"citationID":"JmnHxsGK","properties":{"formattedCitation":"[11]","plainCitation":"[11]","noteIndex":0},"citationItems":[{"id":20,"uris":["http://zotero.org/users/local/V8jHzES4/items/ZK3MLU4H"],"itemData":{"id":20,"type":"article-journal","container-title":"Journal of Parasitology","issue":"1","note":"publisher: American Society of Parasitologists","page":"9–13","source":"Google Scholar","title":"Documentation of the expansion of the Gulf Coast tick (Amblyomma maculatum) and Rickettsia parkeri: first report in Illinois","title-short":"Documentation of the expansion of the Gulf Coast tick (Amblyomma maculatum) and Rickettsia parkeri","volume":"106","author":[{"family":"Phillips","given":"Victoria C."},{"family":"Zieman","given":"Elliott A."},{"family":"Kim","given":"Chang-Hyun"},{"family":"Stone","given":"Chris M."},{"family":"Tuten","given":"Holly C."},{"family":"Jiménez","given":"F. Agustín"}],"issued":{"date-parts":[["2020"]]}}}],"schema":"https://github.com/citation-style-language/schema/raw/master/csl-citation.json"} </w:instrText>
      </w:r>
      <w:r w:rsidRPr="00C576F0">
        <w:rPr>
          <w:rFonts w:cs="Times New Roman"/>
        </w:rPr>
        <w:fldChar w:fldCharType="separate"/>
      </w:r>
      <w:r w:rsidRPr="00C576F0">
        <w:rPr>
          <w:rFonts w:cs="Times New Roman"/>
        </w:rPr>
        <w:t>[11]</w:t>
      </w:r>
      <w:r w:rsidRPr="00C576F0">
        <w:rPr>
          <w:rFonts w:cs="Times New Roman"/>
        </w:rPr>
        <w:fldChar w:fldCharType="end"/>
      </w:r>
      <w:r w:rsidRPr="00C576F0">
        <w:rPr>
          <w:rFonts w:cs="Times New Roman"/>
        </w:rPr>
        <w:t xml:space="preserve">. However, in recent years, the tick has been documented as far north as Delaware and Illinois, and ACH has been documented as far from the Gulf as Vermont and California, though travel history for those cases in unknown </w:t>
      </w:r>
      <w:r w:rsidRPr="00C576F0">
        <w:rPr>
          <w:rFonts w:cs="Times New Roman"/>
        </w:rPr>
        <w:fldChar w:fldCharType="begin"/>
      </w:r>
      <w:r w:rsidRPr="00C576F0">
        <w:rPr>
          <w:rFonts w:cs="Times New Roman"/>
        </w:rPr>
        <w:instrText xml:space="preserve"> ADDIN ZOTERO_ITEM CSL_CITATION {"citationID":"Xrx30PnA","properties":{"formattedCitation":"[5,12]","plainCitation":"[5,12]","noteIndex":0},"citationItems":[{"id":34,"uris":["http://zotero.org/users/local/V8jHzES4/items/TLYDRMRE"],"itemData":{"id":34,"type":"article-journal","container-title":"Veterinary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L."},{"family":"Kaltenboeck","given":"Bernhard"}],"issued":{"date-parts":[["2008"]]}}},{"id":17,"uris":["http://zotero.org/users/local/V8jHzES4/items/L87IINGS"],"itemData":{"id":17,"type":"article-journal","container-title":"Journal of medical entomology","issue":"3","note":"publisher: Oxford University Press US","page":"979–983","source":"Google Scholar","title":"Surveillance for Amblyomma maculatum (Acari: Ixodidae) and Rickettsia parkeri (Rickettsiales: Rickettsiaceae) in the state of Delaware, and their public health implications","title-short":"Surveillance for Amblyomma maculatum (Acari","volume":"57","author":[{"family":"Maestas","given":"Lauren P."},{"family":"Reeser","given":"Sean R."},{"family":"McGay","given":"Patrick J."},{"family":"Buoni","given":"Michael H."}],"issued":{"date-parts":[["2020"]]}}}],"schema":"https://github.com/citation-style-language/schema/raw/master/csl-citation.json"} </w:instrText>
      </w:r>
      <w:r w:rsidRPr="00C576F0">
        <w:rPr>
          <w:rFonts w:cs="Times New Roman"/>
        </w:rPr>
        <w:fldChar w:fldCharType="separate"/>
      </w:r>
      <w:r w:rsidRPr="00C576F0">
        <w:rPr>
          <w:rFonts w:cs="Times New Roman"/>
        </w:rPr>
        <w:t>[5,12]</w:t>
      </w:r>
      <w:r w:rsidRPr="00C576F0">
        <w:rPr>
          <w:rFonts w:cs="Times New Roman"/>
        </w:rPr>
        <w:fldChar w:fldCharType="end"/>
      </w:r>
      <w:r w:rsidRPr="00C576F0">
        <w:rPr>
          <w:rFonts w:cs="Times New Roman"/>
        </w:rPr>
        <w:t xml:space="preserve">. </w:t>
      </w:r>
    </w:p>
    <w:p w14:paraId="5DC68D00" w14:textId="77777777" w:rsidR="003322AF" w:rsidRPr="00C576F0" w:rsidRDefault="003322AF" w:rsidP="00E0014A">
      <w:pPr>
        <w:ind w:firstLine="720"/>
        <w:rPr>
          <w:rFonts w:cs="Times New Roman"/>
        </w:rPr>
      </w:pPr>
      <w:r w:rsidRPr="00C576F0">
        <w:rPr>
          <w:rFonts w:cs="Times New Roman"/>
        </w:rPr>
        <w:t xml:space="preserve">There are several suggested mechanisms contributing to the geographic expansion of the Gulf Coast tick and </w:t>
      </w:r>
      <w:r w:rsidRPr="00C576F0">
        <w:rPr>
          <w:rFonts w:cs="Times New Roman"/>
          <w:i/>
          <w:iCs/>
        </w:rPr>
        <w:t xml:space="preserve">H. americanum, </w:t>
      </w:r>
      <w:r w:rsidRPr="00C576F0">
        <w:rPr>
          <w:rFonts w:cs="Times New Roman"/>
        </w:rPr>
        <w:t xml:space="preserve">including the movement of vertebrate hosts and climate change. The transport of cattle for agriculture is responsible for the initial expansion of </w:t>
      </w:r>
      <w:r w:rsidRPr="00C576F0">
        <w:rPr>
          <w:rFonts w:cs="Times New Roman"/>
          <w:i/>
          <w:iCs/>
        </w:rPr>
        <w:t>A. maculatum</w:t>
      </w:r>
      <w:r w:rsidRPr="00C576F0">
        <w:rPr>
          <w:rFonts w:cs="Times New Roman"/>
        </w:rPr>
        <w:t xml:space="preserve"> to the central United States </w:t>
      </w:r>
      <w:r w:rsidRPr="00C576F0">
        <w:rPr>
          <w:rFonts w:cs="Times New Roman"/>
        </w:rPr>
        <w:fldChar w:fldCharType="begin"/>
      </w:r>
      <w:r w:rsidRPr="00C576F0">
        <w:rPr>
          <w:rFonts w:cs="Times New Roman"/>
        </w:rPr>
        <w:instrText xml:space="preserve"> ADDIN ZOTERO_ITEM CSL_CITATION {"citationID":"VfW0E3gv","properties":{"formattedCitation":"[13]","plainCitation":"[13]","noteIndex":0},"citationItems":[{"id":286,"uris":["http://zotero.org/users/local/V8jHzES4/items/SA4AED97"],"itemData":{"id":286,"type":"article-journal","abstract":"Amblyomma maculatum Koch (the Gulf Coast tick) is a three-host, ixodid tick that is distributed throughout much of the southeastern and south-central United States, as well as several countries throughout Central and South America. A considerable amount of scientific literature followed the original description of A. maculatum in 1844; nonetheless, the Gulf Coast tick was not recognized as a vector of any known pathogen of animals or humans for &gt;150 years. It is now identified as the principal vector of Hepatozoon americanum, the agent responsible for American canine hepatozoonosis, and Rickettsia parkeri, the cause of an emerging, eschar-associated spotted fever group rickettsiosis identified throughout much of the Western Hemisphere. Coincident with these discoveries has been recognition that the geographical distribution of A. maculatum in the United States is far more extensive than described 70 yr ago, supporting the idea that range and abundance of certain tick species, particularly those with diverse host preferences, are not fixed in time or space, and may change over relatively short intervals. Renewed interest in the Gulf Coast tick reinforces the notion that the perceived importance of a particular tick species to human or animal health can be relatively fluid, and may shift dramatically with changes in the distribution and abundance of the arthropod, its vertebrate hosts, or the microbial agents that transit among these organisms.","container-title":"Journal of Medical Entomology","DOI":"10.1093/jme/tju022","ISSN":"0022-2585, 1938-2928","issue":"2","journalAbbreviation":"Journal of Medical Entomology","language":"en","page":"230-252","source":"DOI.org (Crossref)","title":"The Evolving Medical and Veterinary Importance of the Gulf Coast tick (Acari: Ixodidae)","title-short":"The Evolving Medical and Veterinary Importance of the Gulf Coast tick (Acari","volume":"52","author":[{"family":"Paddock","given":"C. D."},{"family":"Goddard","given":"J."}],"issued":{"date-parts":[["2015",3,1]]}}}],"schema":"https://github.com/citation-style-language/schema/raw/master/csl-citation.json"} </w:instrText>
      </w:r>
      <w:r w:rsidRPr="00C576F0">
        <w:rPr>
          <w:rFonts w:cs="Times New Roman"/>
        </w:rPr>
        <w:fldChar w:fldCharType="separate"/>
      </w:r>
      <w:r w:rsidRPr="00C576F0">
        <w:rPr>
          <w:rFonts w:cs="Times New Roman"/>
        </w:rPr>
        <w:t>[13]</w:t>
      </w:r>
      <w:r w:rsidRPr="00C576F0">
        <w:rPr>
          <w:rFonts w:cs="Times New Roman"/>
        </w:rPr>
        <w:fldChar w:fldCharType="end"/>
      </w:r>
      <w:r w:rsidRPr="00C576F0">
        <w:rPr>
          <w:rFonts w:cs="Times New Roman"/>
        </w:rPr>
        <w:t xml:space="preserve">. Migratory birds, which are known to host larval </w:t>
      </w:r>
      <w:r w:rsidRPr="00C576F0">
        <w:rPr>
          <w:rFonts w:cs="Times New Roman"/>
          <w:i/>
          <w:iCs/>
        </w:rPr>
        <w:t xml:space="preserve">A. maculatum </w:t>
      </w:r>
      <w:r w:rsidRPr="00C576F0">
        <w:rPr>
          <w:rFonts w:cs="Times New Roman"/>
        </w:rPr>
        <w:t xml:space="preserve">ticks, may also play a significant role in its spread </w:t>
      </w:r>
      <w:r w:rsidRPr="00C576F0">
        <w:rPr>
          <w:rFonts w:cs="Times New Roman"/>
        </w:rPr>
        <w:fldChar w:fldCharType="begin"/>
      </w:r>
      <w:r w:rsidRPr="00C576F0">
        <w:rPr>
          <w:rFonts w:cs="Times New Roman"/>
        </w:rPr>
        <w:instrText xml:space="preserve"> ADDIN ZOTERO_ITEM CSL_CITATION {"citationID":"Kg2nSlb1","properties":{"formattedCitation":"[14]","plainCitation":"[14]","noteIndex":0},"citationItems":[{"id":123,"uris":["http://zotero.org/users/local/V8jHzES4/items/72E9HMDN"],"itemData":{"id":123,"type":"article-journal","abstract":"The Gulf Coast tick Amblyomma maculatum Koch is increasingly relevant to medical and veterinary communities as human infection rates of Rickettsia parkeri rise, the risk of introduction of Ehrlichia ruminantium increases, and the range of this tick expands into the densely populated Mid-Atlantic region of the United States. We report on the results of five years of field surveillance to better describe the ecology of A. maculatum in newly established populations in southeastern Virginia. We document habitat preferences, host preferences, and the phenology of the adult human-biting life stage. We discuss key ecological factors needed for A. maculatum establishment and the influence of the successional process and anthropogenic activities on the persistence of A. maculatum populations in Virginia.","container-title":"Ticks and tick-borne diseases","DOI":"10.1016/j.ttbdis.2017.09.003","ISSN":"1877-959X","issue":"2","journalAbbreviation":"Ticks Tick Borne Dis","note":"PMID: 28958704\nPMCID: PMC5803413","page":"188-195","source":"PubMed Central","title":"Natural history of Amblyomma maculatum in Virginia","volume":"9","author":[{"family":"Nadolny","given":"Robyn M."},{"family":"Gaff","given":"Holly D."}],"issued":{"date-parts":[["2018",2]]}}}],"schema":"https://github.com/citation-style-language/schema/raw/master/csl-citation.json"} </w:instrText>
      </w:r>
      <w:r w:rsidRPr="00C576F0">
        <w:rPr>
          <w:rFonts w:cs="Times New Roman"/>
        </w:rPr>
        <w:fldChar w:fldCharType="separate"/>
      </w:r>
      <w:r w:rsidRPr="00C576F0">
        <w:rPr>
          <w:rFonts w:cs="Times New Roman"/>
        </w:rPr>
        <w:t>[14]</w:t>
      </w:r>
      <w:r w:rsidRPr="00C576F0">
        <w:rPr>
          <w:rFonts w:cs="Times New Roman"/>
        </w:rPr>
        <w:fldChar w:fldCharType="end"/>
      </w:r>
      <w:r w:rsidRPr="00C576F0">
        <w:rPr>
          <w:rFonts w:cs="Times New Roman"/>
        </w:rPr>
        <w:t xml:space="preserve">. In addition, climate modeling predicts that the tick’s range will continue to expand northward as the climate warms, with suitable habitats predicted to extend as far north as Maine </w:t>
      </w:r>
      <w:r w:rsidRPr="00C576F0">
        <w:rPr>
          <w:rFonts w:cs="Times New Roman"/>
        </w:rPr>
        <w:fldChar w:fldCharType="begin"/>
      </w:r>
      <w:r w:rsidRPr="00C576F0">
        <w:rPr>
          <w:rFonts w:cs="Times New Roman"/>
        </w:rPr>
        <w:instrText xml:space="preserve"> ADDIN ZOTERO_ITEM CSL_CITATION {"citationID":"HA7gdOHM","properties":{"formattedCitation":"[15]","plainCitation":"[15]","noteIndex":0},"citationItems":[{"id":287,"uris":["http://zotero.org/users/local/V8jHzES4/items/2HR8LBZV"],"itemData":{"id":287,"type":"article-journal","abstract":"Amblyomma maculatum (Gulf Coast tick), and Dermacentor andersoni (Rocky Mountain wood tick) are two North American ticks that transmit spotted fevers associated Rickettsia. Amblyomma maculatum transmits Rickettsia parkeri and Francisella tularensis, while D. andersoni transmits R. rickettsii, Anaplasma marginale, Coltivirus (Colorado tick fever virus), and F. tularensis. Increases in temperature causes mild winters and more extreme dry periods during summers, which will affect tick populations in unknown ways. Here, we used ecological niche modeling (ENM) to assess the potential geographic distributions of these two medically important vector species in North America under current condition and then transfer those models to the future under different future climate scenarios with special interest in highlighting new potential expansion areas. Current model predictions for A. maculatum showed suitable areas across the southern and Midwest United States, and east coast, western and southern Mexico. For D. andersoni, our models showed broad suitable areas across northwestern United States. New potential for range expansions was anticipated for both tick species northward in response to climate change, extending across the Midwest and New England for A. maculatum, and still farther north into Canada for D. andersoni.","container-title":"PeerJ","DOI":"10.7717/peerj.13279","ISSN":"2167-8359","journalAbbreviation":"PeerJ","language":"en","note":"publisher: PeerJ Inc.","page":"e13279","source":"peerj.com","title":"Climate change influences on the geographic distributional potential of the spotted fever vectors Amblyomma maculatum and Dermacentor andersoni","volume":"10","author":[{"family":"Alkishe","given":"Abdelghafar"},{"family":"Peterson","given":"A. Townsend"}],"issued":{"date-parts":[["2022",5,3]]}}}],"schema":"https://github.com/citation-style-language/schema/raw/master/csl-citation.json"} </w:instrText>
      </w:r>
      <w:r w:rsidRPr="00C576F0">
        <w:rPr>
          <w:rFonts w:cs="Times New Roman"/>
        </w:rPr>
        <w:fldChar w:fldCharType="separate"/>
      </w:r>
      <w:r w:rsidRPr="00C576F0">
        <w:rPr>
          <w:rFonts w:cs="Times New Roman"/>
        </w:rPr>
        <w:t>[15]</w:t>
      </w:r>
      <w:r w:rsidRPr="00C576F0">
        <w:rPr>
          <w:rFonts w:cs="Times New Roman"/>
        </w:rPr>
        <w:fldChar w:fldCharType="end"/>
      </w:r>
      <w:r w:rsidRPr="00C576F0">
        <w:rPr>
          <w:rFonts w:cs="Times New Roman"/>
        </w:rPr>
        <w:t xml:space="preserve">. </w:t>
      </w:r>
    </w:p>
    <w:p w14:paraId="251C21C0" w14:textId="77777777" w:rsidR="003322AF" w:rsidRPr="00C576F0" w:rsidRDefault="003322AF" w:rsidP="00E0014A">
      <w:pPr>
        <w:ind w:firstLine="720"/>
        <w:rPr>
          <w:rFonts w:cs="Times New Roman"/>
          <w:i/>
          <w:iCs/>
        </w:rPr>
      </w:pPr>
      <w:r w:rsidRPr="00C576F0">
        <w:rPr>
          <w:rFonts w:cs="Times New Roman"/>
        </w:rPr>
        <w:t xml:space="preserve">The role of wild canids in the epidemiology of ACH is poorly understood. Investigations into wildlife reservoirs have found a high prevalence in coyotes in the southern United States. For example, a 2013 study in Oklahoma and Texas showed a prevalence of 79.5% (35/44) when examining histology, whole blood PCR, and muscle PCR of the 18S ribosomal RNA gene </w:t>
      </w:r>
      <w:r w:rsidRPr="00C576F0">
        <w:rPr>
          <w:rFonts w:cs="Times New Roman"/>
        </w:rPr>
        <w:fldChar w:fldCharType="begin"/>
      </w:r>
      <w:r w:rsidRPr="00C576F0">
        <w:rPr>
          <w:rFonts w:cs="Times New Roman"/>
        </w:rPr>
        <w:instrText xml:space="preserve"> ADDIN ZOTERO_ITEM CSL_CITATION {"citationID":"EqL2fZRD","properties":{"formattedCitation":"[16]","plainCitation":"[16]","noteIndex":0},"citationItems":[{"id":1,"uris":["http://zotero.org/users/local/V8jHzES4/items/UACNJEAJ"],"itemData":{"id":1,"type":"article-journal","container-title":"The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[16]</w:t>
      </w:r>
      <w:r w:rsidRPr="00C576F0">
        <w:rPr>
          <w:rFonts w:cs="Times New Roman"/>
        </w:rPr>
        <w:fldChar w:fldCharType="end"/>
      </w:r>
      <w:r w:rsidRPr="00C576F0">
        <w:rPr>
          <w:rFonts w:cs="Times New Roman"/>
        </w:rPr>
        <w:t xml:space="preserve">. Genetic diversity was high, with 19 distinct sequences and up to seven different haplotypes infecting an individual coyote. Only one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infection was found, and the remaining genotypes were either </w:t>
      </w:r>
      <w:r w:rsidRPr="00C576F0">
        <w:rPr>
          <w:rFonts w:cs="Times New Roman"/>
          <w:i/>
          <w:iCs/>
        </w:rPr>
        <w:t xml:space="preserve">H. americanum </w:t>
      </w:r>
      <w:r w:rsidRPr="00C576F0">
        <w:rPr>
          <w:rFonts w:cs="Times New Roman"/>
        </w:rPr>
        <w:t>or an intermediate species between the two</w:t>
      </w:r>
      <w:r w:rsidRPr="00C576F0">
        <w:rPr>
          <w:rFonts w:cs="Times New Roman"/>
          <w:i/>
          <w:iCs/>
        </w:rPr>
        <w:t xml:space="preserve">. </w:t>
      </w:r>
    </w:p>
    <w:p w14:paraId="142B3A23" w14:textId="4EA5DB8D" w:rsidR="003322AF" w:rsidRPr="00C576F0" w:rsidRDefault="003322AF" w:rsidP="00E0014A">
      <w:pPr>
        <w:ind w:firstLine="720"/>
        <w:rPr>
          <w:rFonts w:cs="Times New Roman"/>
        </w:rPr>
      </w:pPr>
      <w:r w:rsidRPr="00C576F0">
        <w:rPr>
          <w:rFonts w:cs="Times New Roman"/>
        </w:rPr>
        <w:lastRenderedPageBreak/>
        <w:t xml:space="preserve">Coyotes appear more resistant to clinical disease than domestic dogs, though experimental infections have shown they can develop </w:t>
      </w:r>
      <w:proofErr w:type="spellStart"/>
      <w:r w:rsidRPr="00C576F0">
        <w:rPr>
          <w:rFonts w:cs="Times New Roman"/>
        </w:rPr>
        <w:t>osteoproliferative</w:t>
      </w:r>
      <w:proofErr w:type="spellEnd"/>
      <w:r w:rsidRPr="00C576F0">
        <w:rPr>
          <w:rFonts w:cs="Times New Roman"/>
        </w:rPr>
        <w:t xml:space="preserve"> lesions similar to dogs </w:t>
      </w:r>
      <w:r w:rsidRPr="00C576F0">
        <w:rPr>
          <w:rFonts w:cs="Times New Roman"/>
        </w:rPr>
        <w:fldChar w:fldCharType="begin"/>
      </w:r>
      <w:r w:rsidRPr="00C576F0">
        <w:rPr>
          <w:rFonts w:cs="Times New Roman"/>
        </w:rPr>
        <w:instrText xml:space="preserve"> ADDIN ZOTERO_ITEM CSL_CITATION {"citationID":"TvpI0ROZ","properties":{"formattedCitation":"[17]","plainCitation":"[17]","noteIndex":0},"citationItems":[{"id":28,"uris":["http://zotero.org/users/local/V8jHzES4/items/MAFZPXQF"],"itemData":{"id":28,"type":"article-journal","container-title":"Journal of Wildlife Diseases","issue":"1","note":"publisher: Wildlife Disease Association","page":"149–153","source":"Google Scholar","title":"Naturally occurring and experimentally transmitted Hepatozoon americanum in coyotes from Oklahoma","volume":"36","author":[{"family":"Kocan","given":"A. Alan"},{"family":"Cummings","given":"Connie A."},{"family":"Panciera","given":"Roger J."},{"family":"Mathew","given":"J. S."},{"family":"Ewing","given":"S. A."},{"family":"Barker","given":"Robert W."}],"issued":{"date-parts":[["2000"]]}}}],"schema":"https://github.com/citation-style-language/schema/raw/master/csl-citation.json"} </w:instrText>
      </w:r>
      <w:r w:rsidRPr="00C576F0">
        <w:rPr>
          <w:rFonts w:cs="Times New Roman"/>
        </w:rPr>
        <w:fldChar w:fldCharType="separate"/>
      </w:r>
      <w:r w:rsidRPr="00C576F0">
        <w:rPr>
          <w:rFonts w:cs="Times New Roman"/>
        </w:rPr>
        <w:t>[17]</w:t>
      </w:r>
      <w:r w:rsidRPr="00C576F0">
        <w:rPr>
          <w:rFonts w:cs="Times New Roman"/>
        </w:rPr>
        <w:fldChar w:fldCharType="end"/>
      </w:r>
      <w:r w:rsidRPr="00C576F0">
        <w:rPr>
          <w:rFonts w:cs="Times New Roman"/>
        </w:rPr>
        <w:t xml:space="preserve">. Investigations into wild canids in areas outside of the south-central United States are limited, and coyotes’ role in the lifecycle is unclear. Some researchers believe that coyotes act as important wildlife reservoirs for the disease, while others believe both wild and domestic canids are accidental hosts, and there is an unknown intermediate host that serves as the primary reservoir </w:t>
      </w:r>
      <w:r w:rsidRPr="00C576F0">
        <w:rPr>
          <w:rFonts w:cs="Times New Roman"/>
        </w:rPr>
        <w:fldChar w:fldCharType="begin"/>
      </w:r>
      <w:r w:rsidRPr="00C576F0">
        <w:rPr>
          <w:rFonts w:cs="Times New Roman"/>
        </w:rPr>
        <w:instrText xml:space="preserve"> ADDIN ZOTERO_ITEM CSL_CITATION {"citationID":"zZMUhni9","properties":{"formattedCitation":"[2]","plainCitation":"[2]","noteIndex":0},"citationItems":[{"id":4,"uris":["http://zotero.org/users/local/V8jHzES4/items/NXLLFU3Q"],"itemData":{"id":4,"type":"article-journal","container-title":"Veterinary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w:t>
      </w:r>
      <w:r w:rsidRPr="00C576F0">
        <w:rPr>
          <w:rFonts w:cs="Times New Roman"/>
          <w:vertAlign w:val="superscript"/>
        </w:rPr>
        <w:t xml:space="preserve"> </w:t>
      </w:r>
      <w:r w:rsidRPr="00C576F0">
        <w:rPr>
          <w:rFonts w:cs="Times New Roman"/>
        </w:rPr>
        <w:t xml:space="preserve">Regardless, further research is necessary to understand the spread and potential impact of this </w:t>
      </w:r>
      <w:bookmarkStart w:id="35" w:name="_Hlk141117624"/>
      <w:r w:rsidRPr="00C576F0">
        <w:rPr>
          <w:rFonts w:cs="Times New Roman"/>
        </w:rPr>
        <w:t>disease on both domestic dogs and wild canids in the United State</w:t>
      </w:r>
      <w:bookmarkEnd w:id="35"/>
      <w:r w:rsidRPr="00C576F0">
        <w:rPr>
          <w:rFonts w:cs="Times New Roman"/>
        </w:rPr>
        <w:t xml:space="preserve">s. We conducted a prevalence survey of wild canids throughout the eastern United States, a region that has not been assessed for this pathogen on a wide scale since 2008 </w:t>
      </w:r>
      <w:r w:rsidRPr="00C576F0">
        <w:rPr>
          <w:rFonts w:cs="Times New Roman"/>
        </w:rPr>
        <w:fldChar w:fldCharType="begin"/>
      </w:r>
      <w:r w:rsidRPr="00C576F0">
        <w:rPr>
          <w:rFonts w:cs="Times New Roman"/>
        </w:rPr>
        <w:instrText xml:space="preserve"> ADDIN ZOTERO_ITEM CSL_CITATION {"citationID":"5uchRAqP","properties":{"formattedCitation":"[5]","plainCitation":"[5]","noteIndex":0},"citationItems":[{"id":34,"uris":["http://zotero.org/users/local/V8jHzES4/items/TLYDRMRE"],"itemData":{"id":34,"type":"article-journal","container-title":"Veterinary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We hypothesized that </w:t>
      </w:r>
      <w:r w:rsidRPr="00C576F0">
        <w:rPr>
          <w:rFonts w:cs="Times New Roman"/>
          <w:i/>
          <w:iCs/>
        </w:rPr>
        <w:t xml:space="preserve">H. americanum </w:t>
      </w:r>
      <w:r w:rsidRPr="00C576F0">
        <w:rPr>
          <w:rFonts w:cs="Times New Roman"/>
        </w:rPr>
        <w:t xml:space="preserve">would be prevalent in southern states and absent in the north and that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would be found rarely in both foxes and coyotes. </w:t>
      </w:r>
      <w:bookmarkStart w:id="36" w:name="_Hlk141117668"/>
      <w:r w:rsidRPr="00C576F0">
        <w:rPr>
          <w:rFonts w:cs="Times New Roman"/>
        </w:rPr>
        <w:t>In addition, we hypothesized that infected canids would have higher rates of myositis and myocarditis compared to negative canids.</w:t>
      </w:r>
      <w:bookmarkEnd w:id="36"/>
    </w:p>
    <w:p w14:paraId="5638240E" w14:textId="77777777" w:rsidR="000513CA" w:rsidRPr="00C576F0" w:rsidRDefault="000513CA" w:rsidP="00940117">
      <w:pPr>
        <w:pStyle w:val="Heading2"/>
        <w:rPr>
          <w:rFonts w:cs="Times New Roman"/>
        </w:rPr>
      </w:pPr>
      <w:bookmarkStart w:id="37" w:name="_Toc163455036"/>
      <w:r w:rsidRPr="00C576F0">
        <w:rPr>
          <w:rFonts w:cs="Times New Roman"/>
        </w:rPr>
        <w:t>Methods</w:t>
      </w:r>
      <w:bookmarkEnd w:id="37"/>
    </w:p>
    <w:p w14:paraId="3853DB64" w14:textId="77777777" w:rsidR="00E0014A" w:rsidRPr="00C576F0" w:rsidRDefault="00E0014A" w:rsidP="00E0014A">
      <w:pPr>
        <w:rPr>
          <w:rFonts w:cs="Times New Roman"/>
        </w:rPr>
      </w:pPr>
      <w:r w:rsidRPr="00C576F0">
        <w:rPr>
          <w:rFonts w:cs="Times New Roman"/>
        </w:rPr>
        <w:t>We opportunistically collected a total of 278 coyote, red fox (</w:t>
      </w:r>
      <w:r w:rsidRPr="00C576F0">
        <w:rPr>
          <w:rFonts w:cs="Times New Roman"/>
          <w:i/>
          <w:iCs/>
        </w:rPr>
        <w:t>Vulpes vulpes</w:t>
      </w:r>
      <w:r w:rsidRPr="00C576F0">
        <w:rPr>
          <w:rFonts w:cs="Times New Roman"/>
        </w:rPr>
        <w:t>),</w:t>
      </w:r>
      <w:r w:rsidRPr="00C576F0">
        <w:rPr>
          <w:rFonts w:cs="Times New Roman"/>
          <w:i/>
          <w:iCs/>
        </w:rPr>
        <w:t xml:space="preserve"> </w:t>
      </w:r>
      <w:r w:rsidRPr="00C576F0">
        <w:rPr>
          <w:rFonts w:cs="Times New Roman"/>
        </w:rPr>
        <w:t>and gray fox (</w:t>
      </w:r>
      <w:r w:rsidRPr="00C576F0">
        <w:rPr>
          <w:rFonts w:cs="Times New Roman"/>
          <w:i/>
          <w:iCs/>
        </w:rPr>
        <w:t xml:space="preserve">Urocyon </w:t>
      </w:r>
      <w:proofErr w:type="spellStart"/>
      <w:r w:rsidRPr="00C576F0">
        <w:rPr>
          <w:rFonts w:cs="Times New Roman"/>
          <w:i/>
          <w:iCs/>
        </w:rPr>
        <w:t>cinereoargenteus</w:t>
      </w:r>
      <w:proofErr w:type="spellEnd"/>
      <w:r w:rsidRPr="00C576F0">
        <w:rPr>
          <w:rFonts w:cs="Times New Roman"/>
          <w:i/>
          <w:iCs/>
        </w:rPr>
        <w:t xml:space="preserve">) </w:t>
      </w:r>
      <w:r w:rsidRPr="00C576F0">
        <w:rPr>
          <w:rFonts w:cs="Times New Roman"/>
        </w:rPr>
        <w:t>tissue samples from a variety of sources and collaborators including rabies testing facilities, road-killed animals, and wildlife resources agencies (Table 1). Whole blood and/or heart tissue was collected between 2019-2023 from wild canids in South Carolina (n=59), Tennessee (n=73), and Virginia (n=15), and splenic samples were collected from wild canids between 2021-2022 from Louisiana (n=27), Pennsylvania (n=92), Georgia (n=3), North Carolina (n=7), and Maryland (n=2). We obtained 94 whole carcasses Tennessee (n=71), South Carolina (n=15), and Virginia (n=8). Heart tissue only was available from 2 Tennessee coyotes.</w:t>
      </w:r>
    </w:p>
    <w:p w14:paraId="04145390" w14:textId="4C4FF024" w:rsidR="00E0014A" w:rsidRPr="00C576F0" w:rsidRDefault="00E0014A" w:rsidP="00E0014A">
      <w:pPr>
        <w:rPr>
          <w:rFonts w:cs="Times New Roman"/>
        </w:rPr>
      </w:pPr>
      <w:r w:rsidRPr="00C576F0">
        <w:rPr>
          <w:rFonts w:cs="Times New Roman"/>
        </w:rPr>
        <w:t xml:space="preserve"> </w:t>
      </w:r>
      <w:r w:rsidRPr="00C576F0">
        <w:rPr>
          <w:rFonts w:cs="Times New Roman"/>
        </w:rPr>
        <w:tab/>
        <w:t xml:space="preserve">DNA was extracted from 100µl of whole blood (n=141), 10mg of spleen (n=131), and/or 25mg of heart (n=90) using </w:t>
      </w:r>
      <w:proofErr w:type="spellStart"/>
      <w:r w:rsidRPr="00C576F0">
        <w:rPr>
          <w:rFonts w:cs="Times New Roman"/>
        </w:rPr>
        <w:t>DNeasy</w:t>
      </w:r>
      <w:proofErr w:type="spellEnd"/>
      <w:r w:rsidRPr="00C576F0">
        <w:rPr>
          <w:rFonts w:cs="Times New Roman"/>
        </w:rPr>
        <w:t xml:space="preserve"> Blood and Tissue extraction kits following manufacturer’s instructions (Qiagen Inc, Germantown, Maryland, USA). A negative water control was used during each extraction. PCR was performed using nested PCR primers targeting the 18S rRNA gene of all </w:t>
      </w:r>
      <w:r w:rsidRPr="00C576F0">
        <w:rPr>
          <w:rFonts w:cs="Times New Roman"/>
          <w:i/>
          <w:iCs/>
        </w:rPr>
        <w:t xml:space="preserve">Hepatozoon </w:t>
      </w:r>
      <w:r w:rsidRPr="00C576F0">
        <w:rPr>
          <w:rFonts w:cs="Times New Roman"/>
        </w:rPr>
        <w:t xml:space="preserve">spp. and other closely related apicomplexans, using both negative extraction and negative PCR controls </w:t>
      </w:r>
      <w:r w:rsidRPr="00C576F0">
        <w:rPr>
          <w:rFonts w:cs="Times New Roman"/>
        </w:rPr>
        <w:fldChar w:fldCharType="begin"/>
      </w:r>
      <w:r w:rsidRPr="00C576F0">
        <w:rPr>
          <w:rFonts w:cs="Times New Roman"/>
        </w:rPr>
        <w:instrText xml:space="preserve"> ADDIN ZOTERO_ITEM CSL_CITATION {"citationID":"TZRay3In","properties":{"formattedCitation":"[4,18]","plainCitation":"[4,18]","noteIndex":0},"citationItems":[{"id":2,"uris":["http://zotero.org/users/local/V8jHzES4/items/VIWAMB2Z"],"itemData":{"id":2,"type":"article-journal","container-title":"Veterinary Parasitology","issue":"3-4","note":"publisher: Elsevier","page":"220–225","source":"Google Scholar","title":"Diversity of Hepatozoon species in naturally infected dogs in the southern United States","volume":"154","author":[{"family":"Allen","given":"Kelly E."},{"family":"Li","given":"Yihang"},{"family":"Kaltenboeck","given":"Bernhard"},{"family":"Johnson","given":"Eileen M."},{"family":"Reichard","given":"Mason V."},{"family":"Panciera","given":"Roger J."},{"family":"Little","given":"Susan E."}],"issued":{"date-parts":[["2008"]]}}},{"id":39,"uris":["http://zotero.org/users/local/V8jHzES4/items/529GJZBS"],"itemData":{"id":39,"type":"article-journal","abstract":"Free-ranging mule deer (MD;\nOdocoileus hemionus\n) from Arizona and California were tested for evidence of infection\nwith several tick-borne pathogens, including species of\nEhrlichia, Anaplasma, Babesia\n, and\nBorrelia\n. Of 125\nmule deer tested from Arizona, 29 (23%) and 11 (9%) had antibodies reactive to\nE. chaffeensis\nand\nA. phagocytophilum\nby indirect immunofluorescent antibody testing, respectively; none of the six MD tested from California were\nseropositive. Using a commercial competitive ELISA kit, antibodies reactive to\nAnaplasma\nspp. were detected in 19\n(15%) MD from Arizona and four of six (67%) MD from California. Polymerase chain reaction (PCR) testing for\ntick-borne pathogens was conducted on blood samples from 29 MD from Arizona and 11 MD from California.\nTwenty-two of 29 (75.9%) MD from Arizona had PCR evidence of infection with at least one tick-borne pathogen.\nWe detected an\nAnaplasma\nsp. in 19 of 29 (65.5%) MD and a\nBabesia\nsp. in 10 of 29 (34%) MD. Sequencing of these\namplicons indicated that the\nAnaplasma\nsp. was the same that had previously been detected in MD from California\nand the\nBabesia\nsp. was similar to one previously detected in a reindeer (\nRangifer tarandus tarandus\n) from California.\nAll of the California MD had evidence of infection with a tick-borne pathogen. Two different species of\nAnaplasma\nspp. were detected in MD from California, eight of of 11 MD were infected with an\nAnaplasma\nsp., and\nthree of 11 MD were infected with\nA. ovis\n. This is the first report of a mule deer naturally infected with\nA. ovis\n.\nTen of 11 MD from California were infected with a Babesia-like organism previously associated with human disease,\nand a single MD was PCR positive for\nBorrelia coriaceae\n, which has been associated with epizootic bovine\nabortion. Together, these data suggest that MD in northern Arizona and eastern California are exposed to several\npathogens of human and veterinary importance.\nVector-Borne Zoonotic Dis. 5, 351-–362.","container-title":"Vector borne and zoonotic diseases (Larchmont, N.Y.)","DOI":"10.1089/vbz.2005.5.351","ISSN":"1530-3667","issue":"4","language":"eng","note":"publisher-place: United States\npublisher: Mary Ann Liebert, Inc","page":"351–362","source":"utk.primo.exlibrisgroup.com","title":"Evidence of tick-borne organisms in mule deer (Odocoileus hemionus) from the western United States","volume":"5","author":[{"family":"Yabsley","given":"M. J."},{"family":"Davidson","given":"W. R."},{"family":"Stallknecht","given":"D. E."},{"family":"Varela","given":"A. S."},{"family":"Swift","given":"P. K."},{"family":"Devos","given":"JC Jr"},{"family":"Dubay","given":"S. A."}],"issued":{"date-parts":[["2005"]]}}}],"schema":"https://github.com/citation-style-language/schema/raw/master/csl-citation.json"} </w:instrText>
      </w:r>
      <w:r w:rsidRPr="00C576F0">
        <w:rPr>
          <w:rFonts w:cs="Times New Roman"/>
        </w:rPr>
        <w:fldChar w:fldCharType="separate"/>
      </w:r>
      <w:r w:rsidRPr="00C576F0">
        <w:rPr>
          <w:rFonts w:cs="Times New Roman"/>
        </w:rPr>
        <w:t>[4,18]</w:t>
      </w:r>
      <w:r w:rsidRPr="00C576F0">
        <w:rPr>
          <w:rFonts w:cs="Times New Roman"/>
        </w:rPr>
        <w:fldChar w:fldCharType="end"/>
      </w:r>
      <w:r w:rsidRPr="00C576F0">
        <w:rPr>
          <w:rFonts w:cs="Times New Roman"/>
        </w:rPr>
        <w:t xml:space="preserve">. </w:t>
      </w:r>
      <w:bookmarkStart w:id="38" w:name="_Hlk141166752"/>
      <w:r w:rsidRPr="00C576F0">
        <w:rPr>
          <w:rFonts w:cs="Times New Roman"/>
        </w:rPr>
        <w:t xml:space="preserve">Primers 5.1 (CCTGGTTGATCCTGCCAGTAGT) and 3.1 (CTCCTTCCTTTAAGTGATAAG) were used for the external reaction. Primary cycling conditions were as follows: initial denaturation for 5 minutes at 95°C followed by 35 cycles of 94°C for 1 minute, 56°C for 1 minute, and 72°C for 1.5 minutes, and a final annealing step of 72°C for 7 minutes. The internal reaction used primers RLB-F (GAGGTAGTGACAAGAAATAACAATA) and RLB-R (TCTTCGATCCCCTAACTTTC) and 1µL of the primary product. The secondary reaction cycling conditions were the same as the primary except the annealing temperature was lowered to 52°C. </w:t>
      </w:r>
      <w:bookmarkEnd w:id="38"/>
      <w:r w:rsidRPr="00C576F0">
        <w:rPr>
          <w:rFonts w:cs="Times New Roman"/>
        </w:rPr>
        <w:t xml:space="preserve">Extracted DNA from an </w:t>
      </w:r>
      <w:r w:rsidRPr="00C576F0">
        <w:rPr>
          <w:rFonts w:cs="Times New Roman"/>
          <w:i/>
          <w:iCs/>
        </w:rPr>
        <w:t xml:space="preserve">H. americanum </w:t>
      </w:r>
      <w:r w:rsidRPr="00C576F0">
        <w:rPr>
          <w:rFonts w:cs="Times New Roman"/>
        </w:rPr>
        <w:t xml:space="preserve">positive dog was used as the positive control. PCR products were visualized on 1.5% agarose gel and amplicon bands between 550-570bp were purified with </w:t>
      </w:r>
      <w:proofErr w:type="spellStart"/>
      <w:r w:rsidRPr="00C576F0">
        <w:rPr>
          <w:rFonts w:cs="Times New Roman"/>
        </w:rPr>
        <w:t>ExoSAP</w:t>
      </w:r>
      <w:proofErr w:type="spellEnd"/>
      <w:r w:rsidRPr="00C576F0">
        <w:rPr>
          <w:rFonts w:cs="Times New Roman"/>
        </w:rPr>
        <w:t>-IT PCR Product Cleanup Reagent (</w:t>
      </w:r>
      <w:proofErr w:type="spellStart"/>
      <w:r w:rsidRPr="00C576F0">
        <w:rPr>
          <w:rFonts w:cs="Times New Roman"/>
        </w:rPr>
        <w:t>Thermo</w:t>
      </w:r>
      <w:proofErr w:type="spellEnd"/>
      <w:r w:rsidRPr="00C576F0">
        <w:rPr>
          <w:rFonts w:cs="Times New Roman"/>
        </w:rPr>
        <w:t xml:space="preserve"> Fisher Scientific, Waltham, MA) and sequenced with Sanger sequencing at the University of Tennessee, Knoxville’s Division of Biological Sequencing. </w:t>
      </w:r>
    </w:p>
    <w:p w14:paraId="1AD672B0" w14:textId="77777777" w:rsidR="00E0014A" w:rsidRPr="00C576F0" w:rsidRDefault="00E0014A" w:rsidP="00E0014A">
      <w:pPr>
        <w:ind w:firstLine="720"/>
        <w:rPr>
          <w:rFonts w:cs="Times New Roman"/>
        </w:rPr>
      </w:pPr>
      <w:r w:rsidRPr="00C576F0">
        <w:rPr>
          <w:rFonts w:cs="Times New Roman"/>
        </w:rPr>
        <w:lastRenderedPageBreak/>
        <w:t xml:space="preserve">Amplicon sequences were analyzed in </w:t>
      </w:r>
      <w:proofErr w:type="spellStart"/>
      <w:r w:rsidRPr="00C576F0">
        <w:rPr>
          <w:rFonts w:cs="Times New Roman"/>
        </w:rPr>
        <w:t>Sequencher</w:t>
      </w:r>
      <w:proofErr w:type="spellEnd"/>
      <w:r w:rsidRPr="00C576F0">
        <w:rPr>
          <w:rFonts w:cs="Times New Roman"/>
        </w:rPr>
        <w:t xml:space="preserve"> v. 5.4.6 (Gene Codes Corporation, Ann Arbor, MI) and those with multiple sequences were cloned using the </w:t>
      </w:r>
      <w:proofErr w:type="spellStart"/>
      <w:r w:rsidRPr="00C576F0">
        <w:rPr>
          <w:rFonts w:cs="Times New Roman"/>
        </w:rPr>
        <w:t>pGEM</w:t>
      </w:r>
      <w:proofErr w:type="spellEnd"/>
      <w:r w:rsidRPr="00C576F0">
        <w:rPr>
          <w:rFonts w:cs="Times New Roman"/>
        </w:rPr>
        <w:t xml:space="preserve">-T Easy Vector System (Promega Corporation, Madison, WI) following manufacturer’s instructions. Plasmids were purified using </w:t>
      </w:r>
      <w:proofErr w:type="spellStart"/>
      <w:r w:rsidRPr="00C576F0">
        <w:rPr>
          <w:rFonts w:cs="Times New Roman"/>
        </w:rPr>
        <w:t>MiniPrep</w:t>
      </w:r>
      <w:proofErr w:type="spellEnd"/>
      <w:r w:rsidRPr="00C576F0">
        <w:rPr>
          <w:rFonts w:cs="Times New Roman"/>
        </w:rPr>
        <w:t xml:space="preserve"> Plasmid Purification kits (</w:t>
      </w:r>
      <w:proofErr w:type="spellStart"/>
      <w:r w:rsidRPr="00C576F0">
        <w:rPr>
          <w:rFonts w:cs="Times New Roman"/>
        </w:rPr>
        <w:t>Thermo</w:t>
      </w:r>
      <w:proofErr w:type="spellEnd"/>
      <w:r w:rsidRPr="00C576F0">
        <w:rPr>
          <w:rFonts w:cs="Times New Roman"/>
        </w:rPr>
        <w:t xml:space="preserve"> Fisher Scientific, Waltham, MA) following manufacturer’s instructions. Sequences were deposited in GenBank under accession numbers OQ592065-OQ592143.  Sequences were aligned in </w:t>
      </w:r>
      <w:proofErr w:type="spellStart"/>
      <w:r w:rsidRPr="00C576F0">
        <w:rPr>
          <w:rFonts w:cs="Times New Roman"/>
        </w:rPr>
        <w:t>BioEdit</w:t>
      </w:r>
      <w:proofErr w:type="spellEnd"/>
      <w:r w:rsidRPr="00C576F0">
        <w:rPr>
          <w:rFonts w:cs="Times New Roman"/>
        </w:rPr>
        <w:t xml:space="preserve">, and phylogenetic trees were made using the Neighbor-Joining algorithm with the Kimura 2-parameter model with 500 bootstrap replicates in </w:t>
      </w:r>
      <w:proofErr w:type="spellStart"/>
      <w:r w:rsidRPr="00C576F0">
        <w:rPr>
          <w:rFonts w:cs="Times New Roman"/>
        </w:rPr>
        <w:t>MegaX</w:t>
      </w:r>
      <w:proofErr w:type="spellEnd"/>
      <w:r w:rsidRPr="00C576F0">
        <w:rPr>
          <w:rFonts w:cs="Times New Roman"/>
        </w:rPr>
        <w:t xml:space="preserve"> (v10.1.7) </w:t>
      </w:r>
      <w:r w:rsidRPr="00C576F0">
        <w:rPr>
          <w:rFonts w:cs="Times New Roman"/>
        </w:rPr>
        <w:fldChar w:fldCharType="begin"/>
      </w:r>
      <w:r w:rsidRPr="00C576F0">
        <w:rPr>
          <w:rFonts w:cs="Times New Roman"/>
        </w:rPr>
        <w:instrText xml:space="preserve"> ADDIN ZOTERO_ITEM CSL_CITATION {"citationID":"KRu2PYze","properties":{"formattedCitation":"[19]","plainCitation":"[19]","noteIndex":0},"citationItems":[{"id":121,"uris":["http://zotero.org/users/local/V8jHzES4/items/L93LIXVW"],"itemData":{"id":121,"type":"paper-conference","container-title":"Nucleic acids symposium series","note":"issue: 41","page":"95–98","publisher":"[London]: Information Retrieval Ltd., c1979-c2000.","source":"Google Scholar","title":"BioEdit: a user-friendly biological sequence alignment editor and analysis program for Windows 95/98/NT","title-short":"BioEdit","volume":"41","author":[{"family":"Hall","given":"Tom A."}],"issued":{"date-parts":[["1999"]]}}}],"schema":"https://github.com/citation-style-language/schema/raw/master/csl-citation.json"} </w:instrText>
      </w:r>
      <w:r w:rsidRPr="00C576F0">
        <w:rPr>
          <w:rFonts w:cs="Times New Roman"/>
        </w:rPr>
        <w:fldChar w:fldCharType="separate"/>
      </w:r>
      <w:r w:rsidRPr="00C576F0">
        <w:rPr>
          <w:rFonts w:cs="Times New Roman"/>
        </w:rPr>
        <w:t>[19]</w:t>
      </w:r>
      <w:r w:rsidRPr="00C576F0">
        <w:rPr>
          <w:rFonts w:cs="Times New Roman"/>
        </w:rPr>
        <w:fldChar w:fldCharType="end"/>
      </w:r>
      <w:r w:rsidRPr="00C576F0">
        <w:rPr>
          <w:rFonts w:cs="Times New Roman"/>
        </w:rPr>
        <w:t xml:space="preserve">. We removed identical sequences to improve the readability of the tree. </w:t>
      </w:r>
    </w:p>
    <w:p w14:paraId="1C4CDF0C" w14:textId="31BC6CBF" w:rsidR="00E0014A" w:rsidRPr="00C576F0" w:rsidRDefault="00E0014A" w:rsidP="00E0014A">
      <w:pPr>
        <w:rPr>
          <w:rFonts w:cs="Times New Roman"/>
        </w:rPr>
      </w:pPr>
      <w:r w:rsidRPr="00C576F0">
        <w:rPr>
          <w:rFonts w:cs="Times New Roman"/>
        </w:rPr>
        <w:t xml:space="preserve"> </w:t>
      </w:r>
      <w:r w:rsidRPr="00C576F0">
        <w:rPr>
          <w:rFonts w:cs="Times New Roman"/>
        </w:rPr>
        <w:tab/>
        <w:t xml:space="preserve">We examined histopathology slides from tongue, heart, and </w:t>
      </w:r>
      <w:proofErr w:type="spellStart"/>
      <w:r w:rsidRPr="00C576F0">
        <w:rPr>
          <w:rFonts w:cs="Times New Roman"/>
        </w:rPr>
        <w:t>gracilis</w:t>
      </w:r>
      <w:proofErr w:type="spellEnd"/>
      <w:r w:rsidRPr="00C576F0">
        <w:rPr>
          <w:rFonts w:cs="Times New Roman"/>
        </w:rPr>
        <w:t xml:space="preserve"> muscle when tissue was available (n=96), with assistance from a veterinary pathologist (author DM). We classified the inflammation as mild if it was found rarely throughout the slide and did not disrupt surrounding tissues and moderate if it disrupted the surrounding tissues but was present only focally or multifocally. We considered the inflammation severe if it was found throughout the slide and disrupted the surrounding tissue.  Statistical analysis was performed using SAS v9.4 (SAS Institute, Cary, North Carolina, USA). Chi-squared tests were used to assess statistical differences between species, infection status, and histopathologic inflammation. </w:t>
      </w:r>
    </w:p>
    <w:p w14:paraId="0D362413" w14:textId="558A80FF" w:rsidR="000513CA" w:rsidRPr="00C576F0" w:rsidRDefault="000513CA" w:rsidP="00940117">
      <w:pPr>
        <w:pStyle w:val="Heading2"/>
        <w:rPr>
          <w:rFonts w:cs="Times New Roman"/>
        </w:rPr>
      </w:pPr>
      <w:bookmarkStart w:id="39" w:name="_Toc163455037"/>
      <w:r w:rsidRPr="00C576F0">
        <w:rPr>
          <w:rFonts w:cs="Times New Roman"/>
        </w:rPr>
        <w:t>Results</w:t>
      </w:r>
      <w:bookmarkEnd w:id="39"/>
    </w:p>
    <w:p w14:paraId="64E0AC69" w14:textId="77777777" w:rsidR="00E0014A" w:rsidRPr="00C576F0" w:rsidRDefault="00E0014A" w:rsidP="00E0014A">
      <w:pPr>
        <w:ind w:firstLine="720"/>
        <w:rPr>
          <w:rFonts w:cs="Times New Roman"/>
        </w:rPr>
      </w:pPr>
      <w:r w:rsidRPr="00C576F0">
        <w:rPr>
          <w:rFonts w:cs="Times New Roman"/>
        </w:rPr>
        <w:t xml:space="preserve">Sixty-five percent of samples were from coyotes (n=180) and 35% from foxes (93 red foxes and 5 gray foxes). </w:t>
      </w:r>
      <w:r w:rsidRPr="00C576F0">
        <w:rPr>
          <w:rFonts w:cs="Times New Roman"/>
          <w:i/>
          <w:iCs/>
        </w:rPr>
        <w:t xml:space="preserve">Hepatozoon </w:t>
      </w:r>
      <w:r w:rsidRPr="00C576F0">
        <w:rPr>
          <w:rFonts w:cs="Times New Roman"/>
        </w:rPr>
        <w:t xml:space="preserve">spp. were detected via PCR in 21% (59/278) of the individuals tested; 9% (26/278) were positive for </w:t>
      </w:r>
      <w:r w:rsidRPr="00C576F0">
        <w:rPr>
          <w:rFonts w:cs="Times New Roman"/>
          <w:i/>
          <w:iCs/>
        </w:rPr>
        <w:t xml:space="preserve">H. americanum </w:t>
      </w:r>
      <w:r w:rsidRPr="00C576F0">
        <w:rPr>
          <w:rFonts w:cs="Times New Roman"/>
        </w:rPr>
        <w:t xml:space="preserve">and 12% (34/278) were positive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(Table 1). One coyote from South Carolina was co-infected with both species. All canids with cysts present on histology were also positive on PCR of blood or tissue. </w:t>
      </w:r>
      <w:r w:rsidRPr="00C576F0">
        <w:rPr>
          <w:rFonts w:cs="Times New Roman"/>
          <w:i/>
          <w:iCs/>
        </w:rPr>
        <w:t xml:space="preserve">Hepatozoon americanum </w:t>
      </w:r>
      <w:r w:rsidRPr="00C576F0">
        <w:rPr>
          <w:rFonts w:cs="Times New Roman"/>
        </w:rPr>
        <w:t xml:space="preserve">was exclusively found in coyotes, where it was present in 14% (26/180) of canids. </w:t>
      </w: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was found in both coyotes (7%, 13/180) and red foxes (22.5%, 21/93). All gray foxes were negative for </w:t>
      </w:r>
      <w:r w:rsidRPr="00C576F0">
        <w:rPr>
          <w:rFonts w:cs="Times New Roman"/>
          <w:i/>
          <w:iCs/>
        </w:rPr>
        <w:t xml:space="preserve">Hepatozoon </w:t>
      </w:r>
      <w:r w:rsidRPr="00C576F0">
        <w:rPr>
          <w:rFonts w:cs="Times New Roman"/>
        </w:rPr>
        <w:t xml:space="preserve">spp. (n=5). The likelihood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infection in red foxes was significantly higher than in coyotes (X</w:t>
      </w:r>
      <w:r w:rsidRPr="00C576F0">
        <w:rPr>
          <w:rFonts w:cs="Times New Roman"/>
          <w:vertAlign w:val="superscript"/>
        </w:rPr>
        <w:t>2</w:t>
      </w:r>
      <w:r w:rsidRPr="00C576F0">
        <w:rPr>
          <w:rFonts w:cs="Times New Roman"/>
        </w:rPr>
        <w:t xml:space="preserve">=14.2, </w:t>
      </w:r>
      <w:proofErr w:type="spellStart"/>
      <w:r w:rsidRPr="00C576F0">
        <w:rPr>
          <w:rFonts w:cs="Times New Roman"/>
        </w:rPr>
        <w:t>df</w:t>
      </w:r>
      <w:proofErr w:type="spellEnd"/>
      <w:r w:rsidRPr="00C576F0">
        <w:rPr>
          <w:rFonts w:cs="Times New Roman"/>
        </w:rPr>
        <w:t xml:space="preserve">=1, p=0.0008). </w:t>
      </w:r>
    </w:p>
    <w:p w14:paraId="1A4330EE" w14:textId="77777777" w:rsidR="00E0014A" w:rsidRPr="00C576F0" w:rsidRDefault="00E0014A" w:rsidP="00E0014A">
      <w:pPr>
        <w:ind w:firstLine="720"/>
        <w:rPr>
          <w:rFonts w:cs="Times New Roman"/>
        </w:rPr>
      </w:pPr>
      <w:r w:rsidRPr="00C576F0">
        <w:rPr>
          <w:rFonts w:cs="Times New Roman"/>
        </w:rPr>
        <w:t xml:space="preserve">Infections with any species of </w:t>
      </w:r>
      <w:r w:rsidRPr="00C576F0">
        <w:rPr>
          <w:rFonts w:cs="Times New Roman"/>
          <w:i/>
          <w:iCs/>
        </w:rPr>
        <w:t>Hepatozoon</w:t>
      </w:r>
      <w:r w:rsidRPr="00C576F0">
        <w:rPr>
          <w:rFonts w:cs="Times New Roman"/>
        </w:rPr>
        <w:t xml:space="preserve"> were identified in six of the eight tested states (Figure 1).  </w:t>
      </w:r>
      <w:r w:rsidRPr="00C576F0">
        <w:rPr>
          <w:rFonts w:cs="Times New Roman"/>
          <w:i/>
          <w:iCs/>
        </w:rPr>
        <w:t xml:space="preserve">Hepatozoon americanum </w:t>
      </w:r>
      <w:r w:rsidRPr="00C576F0">
        <w:rPr>
          <w:rFonts w:cs="Times New Roman"/>
        </w:rPr>
        <w:t xml:space="preserve">was only found in two of the tested states: South Carolina (39% [23/59] of coyotes), and Louisiana, (12% [3/25] of coyotes). </w:t>
      </w: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was found in all tested states except for Georgia and Maryland (Table 1). However, these two states had less than four individuals each, making assessment of prevalence impossible. Paired blood and tissue samples were available for 86 of the canids. Blood and tissue PCR agreed 99% of the time, with only one canid from Virginia positive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on heart but negative on blood. </w:t>
      </w:r>
    </w:p>
    <w:p w14:paraId="1EB8ECCF" w14:textId="77777777" w:rsidR="00E0014A" w:rsidRPr="00C576F0" w:rsidRDefault="00E0014A" w:rsidP="00E0014A">
      <w:pPr>
        <w:ind w:firstLine="720"/>
        <w:rPr>
          <w:rFonts w:cs="Times New Roman"/>
        </w:rPr>
      </w:pPr>
      <w:r w:rsidRPr="00C576F0">
        <w:rPr>
          <w:rFonts w:cs="Times New Roman"/>
        </w:rPr>
        <w:t xml:space="preserve">Phylogenetic alignment of the 18S rRNA gene performed using one sequence for each unique sequence group, along with related organisms and </w:t>
      </w:r>
      <w:r w:rsidRPr="00C576F0">
        <w:rPr>
          <w:rFonts w:cs="Times New Roman"/>
          <w:i/>
          <w:iCs/>
        </w:rPr>
        <w:t xml:space="preserve">Adelina </w:t>
      </w:r>
      <w:proofErr w:type="spellStart"/>
      <w:r w:rsidRPr="00C576F0">
        <w:rPr>
          <w:rFonts w:cs="Times New Roman"/>
          <w:i/>
          <w:iCs/>
        </w:rPr>
        <w:t>bambarooniae</w:t>
      </w:r>
      <w:proofErr w:type="spellEnd"/>
      <w:r w:rsidRPr="00C576F0">
        <w:rPr>
          <w:rFonts w:cs="Times New Roman"/>
          <w:i/>
          <w:iCs/>
        </w:rPr>
        <w:t xml:space="preserve"> </w:t>
      </w:r>
      <w:r w:rsidRPr="00C576F0">
        <w:rPr>
          <w:rFonts w:cs="Times New Roman"/>
        </w:rPr>
        <w:t xml:space="preserve">(AF494058) as the outgroup, resulted in a 488-bp alignment of which 390 were invariant and 32 of the 98 variable characters were parsimony informative. </w:t>
      </w:r>
      <w:bookmarkStart w:id="40" w:name="_Hlk141163750"/>
      <w:r w:rsidRPr="00C576F0">
        <w:rPr>
          <w:rFonts w:cs="Times New Roman"/>
        </w:rPr>
        <w:t>The top match in GenBank for each unique sequence was included in the tree for comparison</w:t>
      </w:r>
      <w:bookmarkEnd w:id="40"/>
      <w:r w:rsidRPr="00C576F0">
        <w:rPr>
          <w:rFonts w:cs="Times New Roman"/>
        </w:rPr>
        <w:t xml:space="preserve">. Sequence </w:t>
      </w:r>
      <w:r w:rsidRPr="00C576F0">
        <w:rPr>
          <w:rFonts w:cs="Times New Roman"/>
        </w:rPr>
        <w:lastRenderedPageBreak/>
        <w:t xml:space="preserve">analysis of the </w:t>
      </w:r>
      <w:r w:rsidRPr="00C576F0">
        <w:rPr>
          <w:rFonts w:cs="Times New Roman"/>
          <w:i/>
          <w:iCs/>
        </w:rPr>
        <w:t xml:space="preserve">Hepatozoon </w:t>
      </w:r>
      <w:r w:rsidRPr="00C576F0">
        <w:rPr>
          <w:rFonts w:cs="Times New Roman"/>
        </w:rPr>
        <w:t xml:space="preserve">sequences revealed 34 unique sequences. Cloning was performed on eleven PCR products, with up to four unique sequences present within an individual sample. One coyote was co-infected with both </w:t>
      </w:r>
      <w:r w:rsidRPr="00C576F0">
        <w:rPr>
          <w:rFonts w:cs="Times New Roman"/>
          <w:i/>
          <w:iCs/>
        </w:rPr>
        <w:t xml:space="preserve">H. americanum </w:t>
      </w:r>
      <w:r w:rsidRPr="00C576F0">
        <w:rPr>
          <w:rFonts w:cs="Times New Roman"/>
        </w:rPr>
        <w:t xml:space="preserve">and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w:t>
      </w:r>
      <w:r w:rsidRPr="00C576F0">
        <w:rPr>
          <w:rFonts w:cs="Times New Roman"/>
        </w:rPr>
        <w:t xml:space="preserve"> </w:t>
      </w:r>
    </w:p>
    <w:p w14:paraId="37618C94" w14:textId="77777777" w:rsidR="00E0014A" w:rsidRPr="00C576F0" w:rsidRDefault="00E0014A" w:rsidP="00E0014A">
      <w:pPr>
        <w:ind w:firstLine="720"/>
        <w:rPr>
          <w:rFonts w:cs="Times New Roman"/>
        </w:rPr>
      </w:pPr>
      <w:r w:rsidRPr="00C576F0">
        <w:rPr>
          <w:rFonts w:cs="Times New Roman"/>
          <w:i/>
          <w:iCs/>
        </w:rPr>
        <w:t xml:space="preserve">Hepatozoon americanum </w:t>
      </w:r>
      <w:r w:rsidRPr="00C576F0">
        <w:rPr>
          <w:rFonts w:cs="Times New Roman"/>
        </w:rPr>
        <w:t xml:space="preserve">sequences were between 94.2%-100% similar to each other, with 46% (21/45) of </w:t>
      </w:r>
      <w:r w:rsidRPr="00C576F0">
        <w:rPr>
          <w:rFonts w:cs="Times New Roman"/>
          <w:i/>
          <w:iCs/>
        </w:rPr>
        <w:t xml:space="preserve">H. americanum </w:t>
      </w:r>
      <w:r w:rsidRPr="00C576F0">
        <w:rPr>
          <w:rFonts w:cs="Times New Roman"/>
        </w:rPr>
        <w:t xml:space="preserve">sequences </w:t>
      </w:r>
      <w:bookmarkStart w:id="41" w:name="_Hlk141164509"/>
      <w:r w:rsidRPr="00C576F0">
        <w:rPr>
          <w:rFonts w:cs="Times New Roman"/>
        </w:rPr>
        <w:t>&gt;99.5% similar to several sequences from dogs (e.g. EU146062 and AY864676) and coyotes (e.g. JX415170-JX415174) in the southern United States</w:t>
      </w:r>
      <w:bookmarkEnd w:id="41"/>
      <w:r w:rsidRPr="00C576F0">
        <w:rPr>
          <w:rFonts w:cs="Times New Roman"/>
        </w:rPr>
        <w:t xml:space="preserve">. We found a second group of sequences (n=11) that aligned more closely with </w:t>
      </w:r>
      <w:r w:rsidRPr="00C576F0">
        <w:rPr>
          <w:rFonts w:cs="Times New Roman"/>
          <w:i/>
          <w:iCs/>
        </w:rPr>
        <w:t xml:space="preserve">H. americanum </w:t>
      </w:r>
      <w:r w:rsidRPr="00C576F0">
        <w:rPr>
          <w:rFonts w:cs="Times New Roman"/>
        </w:rPr>
        <w:t xml:space="preserve">than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but did not fully resolve into the </w:t>
      </w:r>
      <w:r w:rsidRPr="00C576F0">
        <w:rPr>
          <w:rFonts w:cs="Times New Roman"/>
          <w:i/>
          <w:iCs/>
        </w:rPr>
        <w:t xml:space="preserve">H. americanum </w:t>
      </w:r>
      <w:r w:rsidRPr="00C576F0">
        <w:rPr>
          <w:rFonts w:cs="Times New Roman"/>
        </w:rPr>
        <w:t xml:space="preserve">clade. </w:t>
      </w:r>
      <w:bookmarkStart w:id="42" w:name="_Hlk141164876"/>
      <w:r w:rsidRPr="00C576F0">
        <w:rPr>
          <w:rFonts w:cs="Times New Roman"/>
        </w:rPr>
        <w:t>These sequences most closely aligned with several sequences in GenBank including a South American gray fox (</w:t>
      </w:r>
      <w:proofErr w:type="spellStart"/>
      <w:r w:rsidRPr="00C576F0">
        <w:rPr>
          <w:rFonts w:cs="Times New Roman"/>
          <w:i/>
          <w:iCs/>
        </w:rPr>
        <w:t>Lycalopex</w:t>
      </w:r>
      <w:proofErr w:type="spellEnd"/>
      <w:r w:rsidRPr="00C576F0">
        <w:rPr>
          <w:rFonts w:cs="Times New Roman"/>
          <w:i/>
          <w:iCs/>
        </w:rPr>
        <w:t xml:space="preserve"> griseus</w:t>
      </w:r>
      <w:r w:rsidRPr="00C576F0">
        <w:rPr>
          <w:rFonts w:cs="Times New Roman"/>
        </w:rPr>
        <w:t>) from Argentina (MK049949) and a Pampas fox (</w:t>
      </w:r>
      <w:proofErr w:type="spellStart"/>
      <w:r w:rsidRPr="00C576F0">
        <w:rPr>
          <w:rFonts w:cs="Times New Roman"/>
          <w:i/>
          <w:iCs/>
        </w:rPr>
        <w:t>Lycalopex</w:t>
      </w:r>
      <w:proofErr w:type="spellEnd"/>
      <w:r w:rsidRPr="00C576F0">
        <w:rPr>
          <w:rFonts w:cs="Times New Roman"/>
          <w:i/>
          <w:iCs/>
        </w:rPr>
        <w:t xml:space="preserve"> </w:t>
      </w:r>
      <w:proofErr w:type="spellStart"/>
      <w:r w:rsidRPr="00C576F0">
        <w:rPr>
          <w:rFonts w:cs="Times New Roman"/>
          <w:i/>
          <w:iCs/>
        </w:rPr>
        <w:t>gymnocercus</w:t>
      </w:r>
      <w:proofErr w:type="spellEnd"/>
      <w:r w:rsidRPr="00C576F0">
        <w:rPr>
          <w:rFonts w:cs="Times New Roman"/>
        </w:rPr>
        <w:t xml:space="preserve">) from Uruguay (MZ230033). </w:t>
      </w:r>
      <w:bookmarkEnd w:id="42"/>
      <w:r w:rsidRPr="00C576F0">
        <w:rPr>
          <w:rFonts w:cs="Times New Roman"/>
        </w:rPr>
        <w:t xml:space="preserve">We found minimal genetic diversity in the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sequences, with sequences 98.2-100% similar to each other and 79% (27/34) of sequences </w:t>
      </w:r>
      <w:bookmarkStart w:id="43" w:name="_Hlk141165416"/>
      <w:r w:rsidRPr="00C576F0">
        <w:rPr>
          <w:rFonts w:cs="Times New Roman"/>
        </w:rPr>
        <w:t>aligning &gt;99.5% with several sequences from around the world including foxes from France (MK673844-MK673850), gray wolves from Germany (MN791089), and a dog from Cuba (MN393911)</w:t>
      </w:r>
      <w:bookmarkEnd w:id="43"/>
      <w:r w:rsidRPr="00C576F0">
        <w:rPr>
          <w:rFonts w:cs="Times New Roman"/>
          <w:i/>
          <w:iCs/>
        </w:rPr>
        <w:t>.</w:t>
      </w:r>
      <w:r w:rsidRPr="00C576F0">
        <w:rPr>
          <w:rFonts w:cs="Times New Roman"/>
        </w:rPr>
        <w:t xml:space="preserve"> We found another distinct genotype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 five canids from Virginia, Tennessee, and North Carolina (OQ592106-OQ592110) which </w:t>
      </w:r>
      <w:bookmarkStart w:id="44" w:name="_Hlk141165790"/>
      <w:r w:rsidRPr="00C576F0">
        <w:rPr>
          <w:rFonts w:cs="Times New Roman"/>
        </w:rPr>
        <w:t xml:space="preserve">aligned 99.78% with several sequences from around the world including dogs from Thailand (MK830996), Algeria (MK645969), Nigeria (OP837324) and India (JN584477). </w:t>
      </w:r>
      <w:bookmarkEnd w:id="44"/>
      <w:r w:rsidRPr="00C576F0">
        <w:rPr>
          <w:rFonts w:cs="Times New Roman"/>
        </w:rPr>
        <w:t xml:space="preserve">Two Louisiana canids (OQ592117 and OQ592118) aligned 100% with a coyote from Oklahoma (JX415165). Unlike </w:t>
      </w:r>
      <w:r w:rsidRPr="00C576F0">
        <w:rPr>
          <w:rFonts w:cs="Times New Roman"/>
          <w:i/>
          <w:iCs/>
        </w:rPr>
        <w:t xml:space="preserve">H. americanum, </w:t>
      </w:r>
      <w:r w:rsidRPr="00C576F0">
        <w:rPr>
          <w:rFonts w:cs="Times New Roman"/>
        </w:rPr>
        <w:t xml:space="preserve">we did not find any evidence of paralogues or coinfection with multiple genotypes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p>
    <w:p w14:paraId="345AD944" w14:textId="77777777" w:rsidR="00E0014A" w:rsidRPr="00C576F0" w:rsidRDefault="00E0014A" w:rsidP="00E0014A">
      <w:pPr>
        <w:ind w:firstLine="720"/>
        <w:rPr>
          <w:rFonts w:cs="Times New Roman"/>
        </w:rPr>
      </w:pPr>
      <w:r w:rsidRPr="00C576F0">
        <w:rPr>
          <w:rFonts w:cs="Times New Roman"/>
        </w:rPr>
        <w:t xml:space="preserve">Histopathology was processed from 96 of the 248 total samples. Heart tissue was processed for 91 coyotes and 5 foxes; </w:t>
      </w:r>
      <w:proofErr w:type="spellStart"/>
      <w:r w:rsidRPr="00C576F0">
        <w:rPr>
          <w:rFonts w:cs="Times New Roman"/>
        </w:rPr>
        <w:t>gracilis</w:t>
      </w:r>
      <w:proofErr w:type="spellEnd"/>
      <w:r w:rsidRPr="00C576F0">
        <w:rPr>
          <w:rFonts w:cs="Times New Roman"/>
        </w:rPr>
        <w:t xml:space="preserve"> muscle was processed for 89 coyotes and 4 foxes; tongue was processed for 37 coyotes and 4 foxes; and spleen processed for 89 coyotes and 4 foxes. Cysts were found in the heart or skeletal muscle of five coyotes, all of which were positive for </w:t>
      </w:r>
      <w:r w:rsidRPr="00C576F0">
        <w:rPr>
          <w:rFonts w:cs="Times New Roman"/>
          <w:i/>
          <w:iCs/>
        </w:rPr>
        <w:t xml:space="preserve">H. americanum </w:t>
      </w:r>
      <w:r w:rsidRPr="00C576F0">
        <w:rPr>
          <w:rFonts w:cs="Times New Roman"/>
        </w:rPr>
        <w:t xml:space="preserve">on PCR (Figure 2). Eighty-three percent (5/6) of the </w:t>
      </w:r>
      <w:r w:rsidRPr="00C576F0">
        <w:rPr>
          <w:rFonts w:cs="Times New Roman"/>
          <w:i/>
          <w:iCs/>
        </w:rPr>
        <w:t>H. americanum-</w:t>
      </w:r>
      <w:r w:rsidRPr="00C576F0">
        <w:rPr>
          <w:rFonts w:cs="Times New Roman"/>
        </w:rPr>
        <w:t xml:space="preserve">positive specimens with histopathology had at least one cyst present in heart or skeletal muscle. Cysts were present by histology in both heart and skeletal muscle in two coyotes, in skeletal muscle alone in two coyotes, and in heart alone in one coyote. The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w:t>
      </w:r>
      <w:r w:rsidRPr="00C576F0">
        <w:rPr>
          <w:rFonts w:cs="Times New Roman"/>
        </w:rPr>
        <w:t xml:space="preserve">positive fox did not have cysts present on histology. </w:t>
      </w:r>
    </w:p>
    <w:p w14:paraId="1C4DD4D4" w14:textId="77777777" w:rsidR="00E0014A" w:rsidRPr="00C576F0" w:rsidRDefault="00E0014A" w:rsidP="00E0014A">
      <w:pPr>
        <w:ind w:firstLine="720"/>
        <w:rPr>
          <w:rFonts w:cs="Times New Roman"/>
        </w:rPr>
      </w:pPr>
      <w:r w:rsidRPr="00C576F0">
        <w:rPr>
          <w:rFonts w:cs="Times New Roman"/>
        </w:rPr>
        <w:t xml:space="preserve">Two of the </w:t>
      </w:r>
      <w:r w:rsidRPr="00C576F0">
        <w:rPr>
          <w:rFonts w:cs="Times New Roman"/>
          <w:i/>
          <w:iCs/>
        </w:rPr>
        <w:t>Hepatozoon-</w:t>
      </w:r>
      <w:r w:rsidRPr="00C576F0">
        <w:rPr>
          <w:rFonts w:cs="Times New Roman"/>
        </w:rPr>
        <w:t xml:space="preserve">positive individuals had severe pathology. The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w:t>
      </w:r>
      <w:r w:rsidRPr="00C576F0">
        <w:rPr>
          <w:rFonts w:cs="Times New Roman"/>
        </w:rPr>
        <w:t xml:space="preserve">positive red fox also had sarcoptic mange that resulted in sepsis and severe suppurative myocarditis (Figure 3). One </w:t>
      </w:r>
      <w:r w:rsidRPr="00C576F0">
        <w:rPr>
          <w:rFonts w:cs="Times New Roman"/>
          <w:i/>
          <w:iCs/>
        </w:rPr>
        <w:t>H. americanum</w:t>
      </w:r>
      <w:r w:rsidRPr="00C576F0">
        <w:rPr>
          <w:rFonts w:cs="Times New Roman"/>
        </w:rPr>
        <w:t xml:space="preserve">-positive coyote had a regionally extensive abscess beneath its esophagus extending into the cervical bone and causing osteomyelitis. Evidence of sepsis and bacterial embolisms were present throughout most major organs. This coyote had the largest number of </w:t>
      </w:r>
      <w:r w:rsidRPr="00C576F0">
        <w:rPr>
          <w:rFonts w:cs="Times New Roman"/>
          <w:i/>
          <w:iCs/>
        </w:rPr>
        <w:t xml:space="preserve">Hepatozoon </w:t>
      </w:r>
      <w:r w:rsidRPr="00C576F0">
        <w:rPr>
          <w:rFonts w:cs="Times New Roman"/>
        </w:rPr>
        <w:t xml:space="preserve">cysts, with ten cysts in various stages of development found throughout the tongue, and occasional cysts found in the </w:t>
      </w:r>
      <w:proofErr w:type="spellStart"/>
      <w:r w:rsidRPr="00C576F0">
        <w:rPr>
          <w:rFonts w:cs="Times New Roman"/>
        </w:rPr>
        <w:t>gracilis</w:t>
      </w:r>
      <w:proofErr w:type="spellEnd"/>
      <w:r w:rsidRPr="00C576F0">
        <w:rPr>
          <w:rFonts w:cs="Times New Roman"/>
        </w:rPr>
        <w:t xml:space="preserve"> muscle and heart. In addition, two of the positive coyotes had limb abnormalities. One coyote was missing its back-left leg entirely after the mid-diaphysis of the femur, while the other had a shrunken back left leg about half the size of the right hind leg with the diaphysis of the femur replaced by dense connective tissue. The femur measured 7cm. </w:t>
      </w:r>
    </w:p>
    <w:p w14:paraId="626E71CD" w14:textId="5ED82F8F" w:rsidR="00E0014A" w:rsidRPr="00C576F0" w:rsidRDefault="00E0014A" w:rsidP="00E0014A">
      <w:pPr>
        <w:ind w:firstLine="720"/>
        <w:rPr>
          <w:rFonts w:cs="Times New Roman"/>
        </w:rPr>
      </w:pPr>
      <w:r w:rsidRPr="00C576F0">
        <w:rPr>
          <w:rFonts w:cs="Times New Roman"/>
        </w:rPr>
        <w:t xml:space="preserve">Myocarditis was present in 8.3% (8/96) of samples, and myositis was present in 10.8% (10/93) (Figure 3). The prevalence of myocarditis was statistically higher in </w:t>
      </w:r>
      <w:r w:rsidRPr="00C576F0">
        <w:rPr>
          <w:rFonts w:cs="Times New Roman"/>
          <w:i/>
          <w:iCs/>
        </w:rPr>
        <w:lastRenderedPageBreak/>
        <w:t xml:space="preserve">Hepatozoon </w:t>
      </w:r>
      <w:r w:rsidRPr="00C576F0">
        <w:rPr>
          <w:rFonts w:cs="Times New Roman"/>
        </w:rPr>
        <w:t>spp.-positive canids than negative individuals (X</w:t>
      </w:r>
      <w:r w:rsidRPr="00C576F0">
        <w:rPr>
          <w:rFonts w:cs="Times New Roman"/>
          <w:vertAlign w:val="superscript"/>
        </w:rPr>
        <w:t>2</w:t>
      </w:r>
      <w:r w:rsidRPr="00C576F0">
        <w:rPr>
          <w:rFonts w:cs="Times New Roman"/>
        </w:rPr>
        <w:t xml:space="preserve">=23.5, </w:t>
      </w:r>
      <w:proofErr w:type="spellStart"/>
      <w:r w:rsidRPr="00C576F0">
        <w:rPr>
          <w:rFonts w:cs="Times New Roman"/>
          <w:i/>
          <w:iCs/>
        </w:rPr>
        <w:t>df</w:t>
      </w:r>
      <w:proofErr w:type="spellEnd"/>
      <w:r w:rsidRPr="00C576F0">
        <w:rPr>
          <w:rFonts w:cs="Times New Roman"/>
        </w:rPr>
        <w:t xml:space="preserve">=1, P&lt;0.001), with myocarditis present in 57% (4/7) of positive cases compared to 4.5% (4/89) of negative cases. However, two myocarditis cases occurred in animals suffering from sepsis (the fox with sarcoptic mange and the coyote with osteomyelitis). Therefore, we re-assessed the statistical correlation between myocarditis and </w:t>
      </w:r>
      <w:r w:rsidRPr="00C576F0">
        <w:rPr>
          <w:rFonts w:cs="Times New Roman"/>
          <w:i/>
          <w:iCs/>
        </w:rPr>
        <w:t xml:space="preserve">Hepatozoon </w:t>
      </w:r>
      <w:r w:rsidRPr="00C576F0">
        <w:rPr>
          <w:rFonts w:cs="Times New Roman"/>
        </w:rPr>
        <w:t>status with those two cases removed, and the correlation remained (X</w:t>
      </w:r>
      <w:r w:rsidRPr="00C576F0">
        <w:rPr>
          <w:rFonts w:cs="Times New Roman"/>
          <w:vertAlign w:val="superscript"/>
        </w:rPr>
        <w:t>2</w:t>
      </w:r>
      <w:r w:rsidRPr="00C576F0">
        <w:rPr>
          <w:rFonts w:cs="Times New Roman"/>
        </w:rPr>
        <w:t xml:space="preserve">=21.2, </w:t>
      </w:r>
      <w:proofErr w:type="spellStart"/>
      <w:r w:rsidRPr="00C576F0">
        <w:rPr>
          <w:rFonts w:cs="Times New Roman"/>
          <w:i/>
          <w:iCs/>
        </w:rPr>
        <w:t>df</w:t>
      </w:r>
      <w:proofErr w:type="spellEnd"/>
      <w:r w:rsidRPr="00C576F0">
        <w:rPr>
          <w:rFonts w:cs="Times New Roman"/>
        </w:rPr>
        <w:t>=1, P=0.002). Likewise, myositis was found in 50% (3/6) of positive cases and only 8% (7/87) of negative cases (X</w:t>
      </w:r>
      <w:r w:rsidRPr="00C576F0">
        <w:rPr>
          <w:rFonts w:cs="Times New Roman"/>
          <w:vertAlign w:val="superscript"/>
        </w:rPr>
        <w:t>2</w:t>
      </w:r>
      <w:r w:rsidRPr="00C576F0">
        <w:rPr>
          <w:rFonts w:cs="Times New Roman"/>
        </w:rPr>
        <w:t xml:space="preserve">=10.3, </w:t>
      </w:r>
      <w:proofErr w:type="spellStart"/>
      <w:r w:rsidRPr="00C576F0">
        <w:rPr>
          <w:rFonts w:cs="Times New Roman"/>
          <w:i/>
          <w:iCs/>
        </w:rPr>
        <w:t>df</w:t>
      </w:r>
      <w:proofErr w:type="spellEnd"/>
      <w:r w:rsidRPr="00C576F0">
        <w:rPr>
          <w:rFonts w:cs="Times New Roman"/>
        </w:rPr>
        <w:t xml:space="preserve">=1, P=0.001). Skeletal muscle was not available from the sarcoptic fox or from two of the Tennessee coyotes. Both myositis and myocarditis were typically mild to moderate apart from the two septic animals (Figure 3). </w:t>
      </w:r>
    </w:p>
    <w:p w14:paraId="5416B320" w14:textId="77777777" w:rsidR="000513CA" w:rsidRPr="00C576F0" w:rsidRDefault="000513CA" w:rsidP="00940117">
      <w:pPr>
        <w:pStyle w:val="Heading2"/>
        <w:rPr>
          <w:rFonts w:cs="Times New Roman"/>
        </w:rPr>
      </w:pPr>
      <w:bookmarkStart w:id="45" w:name="_Toc163455038"/>
      <w:r w:rsidRPr="00C576F0">
        <w:rPr>
          <w:rFonts w:cs="Times New Roman"/>
        </w:rPr>
        <w:t>Discussion</w:t>
      </w:r>
      <w:bookmarkEnd w:id="45"/>
    </w:p>
    <w:p w14:paraId="3D958004" w14:textId="77777777" w:rsidR="00E0014A" w:rsidRPr="00C576F0" w:rsidRDefault="00E0014A" w:rsidP="00E0014A">
      <w:pPr>
        <w:ind w:firstLine="720"/>
        <w:rPr>
          <w:rFonts w:cs="Times New Roman"/>
        </w:rPr>
      </w:pPr>
      <w:r w:rsidRPr="00C576F0">
        <w:rPr>
          <w:rFonts w:cs="Times New Roman"/>
          <w:i/>
          <w:iCs/>
        </w:rPr>
        <w:t>Hepatozoon</w:t>
      </w:r>
      <w:r w:rsidRPr="00C576F0">
        <w:rPr>
          <w:rFonts w:cs="Times New Roman"/>
        </w:rPr>
        <w:t xml:space="preserve"> spp. infections are widespread in wild canids throughout the eastern United States. </w:t>
      </w: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rPr>
        <w:t xml:space="preserve"> was detected in six states in our study, while </w:t>
      </w:r>
      <w:r w:rsidRPr="00C576F0">
        <w:rPr>
          <w:rFonts w:cs="Times New Roman"/>
          <w:i/>
          <w:iCs/>
        </w:rPr>
        <w:t>H. americanum</w:t>
      </w:r>
      <w:r w:rsidRPr="00C576F0">
        <w:rPr>
          <w:rFonts w:cs="Times New Roman"/>
        </w:rPr>
        <w:t xml:space="preserve"> was restricted to only two states in the south despite evidence that </w:t>
      </w:r>
      <w:r w:rsidRPr="00C576F0">
        <w:rPr>
          <w:rFonts w:cs="Times New Roman"/>
          <w:i/>
          <w:iCs/>
        </w:rPr>
        <w:t>A. maculatum</w:t>
      </w:r>
      <w:r w:rsidRPr="00C576F0">
        <w:rPr>
          <w:rFonts w:cs="Times New Roman"/>
        </w:rPr>
        <w:t xml:space="preserve"> has spread as far north as Delaware [12]. Both foxes and coyotes were infected with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w:t>
      </w:r>
      <w:r w:rsidRPr="00C576F0">
        <w:rPr>
          <w:rFonts w:cs="Times New Roman"/>
        </w:rPr>
        <w:t xml:space="preserve"> but </w:t>
      </w:r>
      <w:r w:rsidRPr="00C576F0">
        <w:rPr>
          <w:rFonts w:cs="Times New Roman"/>
          <w:i/>
          <w:iCs/>
        </w:rPr>
        <w:t>H. americanum</w:t>
      </w:r>
      <w:r w:rsidRPr="00C576F0">
        <w:rPr>
          <w:rFonts w:cs="Times New Roman"/>
        </w:rPr>
        <w:t xml:space="preserve"> was detected exclusively in coyotes, potentially due to the low number of foxes sampled in the southern states. To the authors’ knowledge, this is the first report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or </w:t>
      </w:r>
      <w:r w:rsidRPr="00C576F0">
        <w:rPr>
          <w:rFonts w:cs="Times New Roman"/>
          <w:i/>
          <w:iCs/>
        </w:rPr>
        <w:t>H. americanum</w:t>
      </w:r>
      <w:r w:rsidRPr="00C576F0">
        <w:rPr>
          <w:rFonts w:cs="Times New Roman"/>
        </w:rPr>
        <w:t xml:space="preserve"> in South Carolina and Pennsylvania. Though evidence of infection was not found in two of the eight states (GA and MD), only three samples were collected from Georgia and only two from Maryland, making critical interpretation of prevalence in those states impossible. </w:t>
      </w:r>
    </w:p>
    <w:p w14:paraId="2B5CFC49" w14:textId="77777777" w:rsidR="00E0014A" w:rsidRPr="00C576F0" w:rsidRDefault="00E0014A" w:rsidP="00E0014A">
      <w:pPr>
        <w:ind w:firstLine="720"/>
        <w:rPr>
          <w:rFonts w:cs="Times New Roman"/>
        </w:rPr>
      </w:pPr>
      <w:r w:rsidRPr="00C576F0">
        <w:rPr>
          <w:rFonts w:cs="Times New Roman"/>
        </w:rPr>
        <w:t xml:space="preserve">There are limited studies on </w:t>
      </w:r>
      <w:r w:rsidRPr="00C576F0">
        <w:rPr>
          <w:rFonts w:cs="Times New Roman"/>
          <w:i/>
          <w:iCs/>
        </w:rPr>
        <w:t xml:space="preserve">Hepatozoon </w:t>
      </w:r>
      <w:r w:rsidRPr="00C576F0">
        <w:rPr>
          <w:rFonts w:cs="Times New Roman"/>
        </w:rPr>
        <w:t xml:space="preserve">spp. prevalence in the United States with which to compare our findings. A 2011 study published </w:t>
      </w:r>
      <w:r w:rsidRPr="00C576F0">
        <w:rPr>
          <w:rFonts w:cs="Times New Roman"/>
          <w:i/>
          <w:iCs/>
        </w:rPr>
        <w:t xml:space="preserve">Hepatozoon </w:t>
      </w:r>
      <w:r w:rsidRPr="00C576F0">
        <w:rPr>
          <w:rFonts w:cs="Times New Roman"/>
        </w:rPr>
        <w:t xml:space="preserve">spp. sequences from a variety of mammals in the southern United States, including five coyotes with </w:t>
      </w:r>
      <w:r w:rsidRPr="00C576F0">
        <w:rPr>
          <w:rFonts w:cs="Times New Roman"/>
          <w:i/>
          <w:iCs/>
        </w:rPr>
        <w:t xml:space="preserve">H. americanum </w:t>
      </w:r>
      <w:r w:rsidRPr="00C576F0">
        <w:rPr>
          <w:rFonts w:cs="Times New Roman"/>
        </w:rPr>
        <w:t xml:space="preserve">from Oklahoma and Texas and one gray fox with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from Georgia </w:t>
      </w:r>
      <w:r w:rsidRPr="00C576F0">
        <w:rPr>
          <w:rFonts w:cs="Times New Roman"/>
        </w:rPr>
        <w:fldChar w:fldCharType="begin"/>
      </w:r>
      <w:r w:rsidRPr="00C576F0">
        <w:rPr>
          <w:rFonts w:cs="Times New Roman"/>
        </w:rPr>
        <w:instrText xml:space="preserve"> ADDIN ZOTERO_ITEM CSL_CITATION {"citationID":"Gsij0ems","properties":{"formattedCitation":"[20]","plainCitation":"[20]","noteIndex":0},"citationItems":[{"id":402,"uris":["http://zotero.org/users/local/V8jHzES4/items/SQY3K58B"],"itemData":{"id":402,"type":"article-journal","abstract":"Novel Hepatozoon spp. sequences collected from previously unrecognized vertebrate hosts in North America were compared with documented Hepatozoon 18S rRNA sequences in an effort to examine phylogenetic relationships between the different Hepatozoon organisms found cycling in nature. An approximately 500-base pair fragment of 18S rDNA common to Hepatozoon spp. and some other apicomplexans was amplified and sequenced from the tissues or blood of 16 vertebrate host species from the southern United States, including 1 opossum (Didelphis virginiana), 2 bobcats (Lynx rufus), 1 domestic cat (Felis catus), 3 coyotes (Canis latrans), 1 gray fox (Urocyon cinereoargenteus), 4 raccoons (Procyon lotor), 1 pet boa constrictor (Boa constrictor imperator), 1 swamp rabbit (Sylvilagus aquaticus), 1 cottontail rabbit (Sylvilagus floridanus), 4 woodrats (Neotoma fuscipes and Neotoma micropus), 3 white-footed mice (Peromyscus leucopus), 8 cotton rats (Sigmodon hispidus), 1 cotton mouse (Peromyscus gossypinus), 1 eastern grey squirrel (Sciurus carolinensis), and 1 woodchuck (Marmota monax). Phylogenetic analyses and comparison with sequences in the existing database revealed distinct groups of Hepatozoon spp., with clusters formed by sequences obtained from scavengers and carnivores (opossum, raccoons, canids, and felids) and those obtained from rodents. Surprisingly, Hepatozoon spp. sequences from wild rabbits were most closely related to sequences obtained from carnivores (97.2% identical), and the sequence from the boa constrictor was most closely related to the rodent cluster (97.4% identical). These data are consistent with recent work identifying prey-predator transmission cycles in Hepatozoon spp. and suggest this pattern may be more common than previously recognized.","container-title":"The Journal of Parasitology","DOI":"10.1645/GE-2672.1","ISSN":"1937-2345","issue":"4","journalAbbreviation":"J Parasitol","language":"eng","note":"PMID: 21506825","page":"648-653","source":"PubMed","title":"Novel Hepatozoon in vertebrates from the southern United States","volume":"97","author":[{"family":"Allen","given":"Kelly E."},{"family":"Yabsley","given":"Michael J."},{"family":"Johnson","given":"Eileen M."},{"family":"Reichard","given":"Mason V."},{"family":"Panciera","given":"Roger J."},{"family":"Ewing","given":"Sidney A."},{"family":"Little","given":"Susan E."}],"issued":{"date-parts":[["2011",8]]}}}],"schema":"https://github.com/citation-style-language/schema/raw/master/csl-citation.json"} </w:instrText>
      </w:r>
      <w:r w:rsidRPr="00C576F0">
        <w:rPr>
          <w:rFonts w:cs="Times New Roman"/>
        </w:rPr>
        <w:fldChar w:fldCharType="separate"/>
      </w:r>
      <w:r w:rsidRPr="00C576F0">
        <w:rPr>
          <w:rFonts w:cs="Times New Roman"/>
        </w:rPr>
        <w:t>[20]</w:t>
      </w:r>
      <w:r w:rsidRPr="00C576F0">
        <w:rPr>
          <w:rFonts w:cs="Times New Roman"/>
        </w:rPr>
        <w:fldChar w:fldCharType="end"/>
      </w:r>
      <w:r w:rsidRPr="00C576F0">
        <w:rPr>
          <w:rFonts w:cs="Times New Roman"/>
        </w:rPr>
        <w:t xml:space="preserve">. Like our study, individual coyotes often had multiple different sequences of </w:t>
      </w:r>
      <w:r w:rsidRPr="00C576F0">
        <w:rPr>
          <w:rFonts w:cs="Times New Roman"/>
          <w:i/>
          <w:iCs/>
        </w:rPr>
        <w:t xml:space="preserve">H. americanum. </w:t>
      </w:r>
      <w:r w:rsidRPr="00C576F0">
        <w:rPr>
          <w:rFonts w:cs="Times New Roman"/>
        </w:rPr>
        <w:t xml:space="preserve">There are only two other surveys assessing prevalence in coyotes, both of which focused on the south-central United States. One survey reported </w:t>
      </w:r>
      <w:r w:rsidRPr="00C576F0">
        <w:rPr>
          <w:rFonts w:cs="Times New Roman"/>
          <w:i/>
          <w:iCs/>
        </w:rPr>
        <w:t xml:space="preserve">Hepatozoon </w:t>
      </w:r>
      <w:r w:rsidRPr="00C576F0">
        <w:rPr>
          <w:rFonts w:cs="Times New Roman"/>
        </w:rPr>
        <w:t xml:space="preserve">spp. prevalence of 40% in 20 coyotes in Oklahoma via histology, and a second study reported a prevalence of 80% in 44 coyotes in Oklahoma and Texas using a combination of histology and PCR </w:t>
      </w:r>
      <w:r w:rsidRPr="00C576F0">
        <w:rPr>
          <w:rFonts w:cs="Times New Roman"/>
        </w:rPr>
        <w:fldChar w:fldCharType="begin"/>
      </w:r>
      <w:r w:rsidRPr="00C576F0">
        <w:rPr>
          <w:rFonts w:cs="Times New Roman"/>
        </w:rPr>
        <w:instrText xml:space="preserve"> ADDIN ZOTERO_ITEM CSL_CITATION {"citationID":"BcmQAeKg","properties":{"formattedCitation":"[16,17]","plainCitation":"[16,17]","noteIndex":0},"citationItems":[{"id":28,"uris":["http://zotero.org/users/local/V8jHzES4/items/MAFZPXQF"],"itemData":{"id":28,"type":"article-journal","container-title":"Journal of Wildlife Diseases","issue":"1","note":"publisher: Wildlife Disease Association","page":"149–153","source":"Google Scholar","title":"Naturally occurring and experimentally transmitted Hepatozoon americanum in coyotes from Oklahoma","volume":"36","author":[{"family":"Kocan","given":"A. Alan"},{"family":"Cummings","given":"Connie A."},{"family":"Panciera","given":"Roger J."},{"family":"Mathew","given":"J. S."},{"family":"Ewing","given":"S. A."},{"family":"Barker","given":"Robert W."}],"issued":{"date-parts":[["2000"]]}}},{"id":1,"uris":["http://zotero.org/users/local/V8jHzES4/items/UACNJEAJ"],"itemData":{"id":1,"type":"article-journal","container-title":"The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[16,17]</w:t>
      </w:r>
      <w:r w:rsidRPr="00C576F0">
        <w:rPr>
          <w:rFonts w:cs="Times New Roman"/>
        </w:rPr>
        <w:fldChar w:fldCharType="end"/>
      </w:r>
      <w:r w:rsidRPr="00C576F0">
        <w:rPr>
          <w:rFonts w:cs="Times New Roman"/>
        </w:rPr>
        <w:t xml:space="preserve">. Prevalence in the eastern United States was substantially lower. The cause for this lower prevalence is not fully clear. Coyotes only recently migrated across the eastern United States, beginning in the mid-1900s and not reaching the east coast until the late 1900s </w:t>
      </w:r>
      <w:r w:rsidRPr="00C576F0">
        <w:rPr>
          <w:rFonts w:cs="Times New Roman"/>
        </w:rPr>
        <w:fldChar w:fldCharType="begin"/>
      </w:r>
      <w:r w:rsidRPr="00C576F0">
        <w:rPr>
          <w:rFonts w:cs="Times New Roman"/>
        </w:rPr>
        <w:instrText xml:space="preserve"> ADDIN ZOTERO_ITEM CSL_CITATION {"citationID":"AFmPzjBr","properties":{"formattedCitation":"[21]","plainCitation":"[21]","noteIndex":0},"citationItems":[{"id":156,"uris":["http://zotero.org/users/local/V8jHzES4/items/ZS44LMYR"],"itemData":{"id":156,"type":"article-journal","abstract":"The geographic distribution of coyotes (Canis\nlatrans) has dramatically expanded since 1900, spreading across much of North America in a period when most other mammal species have been declining. Although this considerable expansion has been well documented at the state/provincial scale, continent-wide descriptions of coyote spread have portrayed conflicting distributions for coyotes prior to the 1900s, with popularly referenced anecdotal accounts showing them restricted to the great plains, and more obscure, but data-rich accounts suggesting they ranged across the arid west. To provide a scientifically credible map of the coyote’s historical range (10,000–300 BP) and describe their range expansion from 1900 to 2016, we synthesized archaeological and fossil records, museum specimens, peer-reviewed reports, and records from wildlife management agencies. Museum specimens confirm that coyotes have been present in the arid west and California throughout the Holocene, well before European colonization. Their range in the late 1800s was undistinguishable from earlier periods, and matched the distribution of non-forest habitat in the region. Coyote expansion began around 1900 as they moved north into taiga forests, east into deciduous forests, west into costal temperate rain forests, and south into tropical rainforests. Forest fragmentation and the extirpation of larger predators probably enabled these expansions. In addition, hybridization with wolves (C.\nlupus, C.\nlycaon, and/or C.\nrufus) and/or domestic dogs has been documented in the east, and suspected in the south. Our detailed account of the original range of coyotes and their subsequent expansion provides the core description of a large scale ecological experiment that can help us better understand the predator-prey interactions, as well as evolution through hybridization.","container-title":"ZooKeys","DOI":"10.3897/zookeys.759.15149","ISSN":"1313-2989","issue":"759","journalAbbreviation":"Zookeys","note":"PMID: 29861647\nPMCID: PMC5974007","page":"81-97","source":"PubMed Central","title":"Mapping the expansion of coyotes (Canis latrans) across North and Central America","author":[{"family":"Hody","given":"James W."},{"family":"Kays","given":"Roland"}],"issued":{"date-parts":[["2018",5,22]]}}}],"schema":"https://github.com/citation-style-language/schema/raw/master/csl-citation.json"} </w:instrText>
      </w:r>
      <w:r w:rsidRPr="00C576F0">
        <w:rPr>
          <w:rFonts w:cs="Times New Roman"/>
        </w:rPr>
        <w:fldChar w:fldCharType="separate"/>
      </w:r>
      <w:r w:rsidRPr="00C576F0">
        <w:rPr>
          <w:rFonts w:cs="Times New Roman"/>
        </w:rPr>
        <w:t>[21]</w:t>
      </w:r>
      <w:r w:rsidRPr="00C576F0">
        <w:rPr>
          <w:rFonts w:cs="Times New Roman"/>
        </w:rPr>
        <w:fldChar w:fldCharType="end"/>
      </w:r>
      <w:r w:rsidRPr="00C576F0">
        <w:rPr>
          <w:rFonts w:cs="Times New Roman"/>
        </w:rPr>
        <w:t xml:space="preserve">. Although it is possible that </w:t>
      </w:r>
      <w:r w:rsidRPr="00C576F0">
        <w:rPr>
          <w:rFonts w:cs="Times New Roman"/>
          <w:i/>
          <w:iCs/>
        </w:rPr>
        <w:t xml:space="preserve">H. americanum </w:t>
      </w:r>
      <w:r w:rsidRPr="00C576F0">
        <w:rPr>
          <w:rFonts w:cs="Times New Roman"/>
        </w:rPr>
        <w:t>emerged in the east alongside this migration,</w:t>
      </w:r>
      <w:r w:rsidRPr="00C576F0" w:rsidDel="00C8426A">
        <w:rPr>
          <w:rFonts w:cs="Times New Roman"/>
        </w:rPr>
        <w:t xml:space="preserve"> </w:t>
      </w:r>
      <w:r w:rsidRPr="00C576F0">
        <w:rPr>
          <w:rFonts w:cs="Times New Roman"/>
        </w:rPr>
        <w:t xml:space="preserve">further research is necessary to determine if the eastern migration of coyotes has impacted </w:t>
      </w:r>
      <w:r w:rsidRPr="00C576F0">
        <w:rPr>
          <w:rFonts w:cs="Times New Roman"/>
          <w:i/>
          <w:iCs/>
        </w:rPr>
        <w:t xml:space="preserve">H. americanum </w:t>
      </w:r>
      <w:r w:rsidRPr="00C576F0">
        <w:rPr>
          <w:rFonts w:cs="Times New Roman"/>
        </w:rPr>
        <w:t xml:space="preserve">prevalence.  </w:t>
      </w:r>
    </w:p>
    <w:p w14:paraId="29474667" w14:textId="77777777" w:rsidR="00E0014A" w:rsidRPr="00C576F0" w:rsidRDefault="00E0014A" w:rsidP="00E0014A">
      <w:pPr>
        <w:ind w:firstLine="720"/>
        <w:rPr>
          <w:rFonts w:cs="Times New Roman"/>
        </w:rPr>
      </w:pPr>
      <w:r w:rsidRPr="00C576F0">
        <w:rPr>
          <w:rFonts w:cs="Times New Roman"/>
        </w:rPr>
        <w:t xml:space="preserve">A 2008 survey of </w:t>
      </w:r>
      <w:r w:rsidRPr="00C576F0">
        <w:rPr>
          <w:rFonts w:cs="Times New Roman"/>
          <w:i/>
          <w:iCs/>
        </w:rPr>
        <w:t xml:space="preserve">Hepatozoon </w:t>
      </w:r>
      <w:r w:rsidRPr="00C576F0">
        <w:rPr>
          <w:rFonts w:cs="Times New Roman"/>
        </w:rPr>
        <w:t xml:space="preserve">in the United States included samples from 614 domestic dogs with suspected </w:t>
      </w:r>
      <w:proofErr w:type="spellStart"/>
      <w:r w:rsidRPr="00C576F0">
        <w:rPr>
          <w:rFonts w:cs="Times New Roman"/>
        </w:rPr>
        <w:t>hepatozoonosis</w:t>
      </w:r>
      <w:proofErr w:type="spellEnd"/>
      <w:r w:rsidRPr="00C576F0">
        <w:rPr>
          <w:rFonts w:cs="Times New Roman"/>
        </w:rPr>
        <w:t xml:space="preserve">, 455 of which were from the southeast </w:t>
      </w:r>
      <w:r w:rsidRPr="00C576F0">
        <w:rPr>
          <w:rFonts w:cs="Times New Roman"/>
        </w:rPr>
        <w:fldChar w:fldCharType="begin"/>
      </w:r>
      <w:r w:rsidRPr="00C576F0">
        <w:rPr>
          <w:rFonts w:cs="Times New Roman"/>
        </w:rPr>
        <w:instrText xml:space="preserve"> ADDIN ZOTERO_ITEM CSL_CITATION {"citationID":"ZH2Ro4EU","properties":{"formattedCitation":"[5]","plainCitation":"[5]","noteIndex":0},"citationItems":[{"id":34,"uris":["http://zotero.org/users/local/V8jHzES4/items/TLYDRMRE"],"itemData":{"id":34,"type":"article-journal","container-title":"Veterinary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It found </w:t>
      </w:r>
      <w:r w:rsidRPr="00C576F0">
        <w:rPr>
          <w:rFonts w:cs="Times New Roman"/>
          <w:i/>
          <w:iCs/>
        </w:rPr>
        <w:t>H. americanum</w:t>
      </w:r>
      <w:r w:rsidRPr="00C576F0">
        <w:rPr>
          <w:rFonts w:cs="Times New Roman"/>
        </w:rPr>
        <w:t xml:space="preserve"> in 13 of 28 states, and 5 states had both </w:t>
      </w:r>
      <w:r w:rsidRPr="00C576F0">
        <w:rPr>
          <w:rFonts w:cs="Times New Roman"/>
          <w:i/>
          <w:iCs/>
        </w:rPr>
        <w:t xml:space="preserve">H. americanum </w:t>
      </w:r>
      <w:r w:rsidRPr="00C576F0">
        <w:rPr>
          <w:rFonts w:cs="Times New Roman"/>
        </w:rPr>
        <w:t xml:space="preserve">and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rPr>
        <w:t xml:space="preserve">. Unlike in our study, </w:t>
      </w:r>
      <w:r w:rsidRPr="00C576F0">
        <w:rPr>
          <w:rFonts w:cs="Times New Roman"/>
          <w:i/>
          <w:iCs/>
        </w:rPr>
        <w:t xml:space="preserve">Hepatozoon </w:t>
      </w:r>
      <w:r w:rsidRPr="00C576F0">
        <w:rPr>
          <w:rFonts w:cs="Times New Roman"/>
        </w:rPr>
        <w:t xml:space="preserve">was not found in Tennessee or Pennsylvania, and samples from South Carolina were not obtained. Positive cases were primarily found in the southeastern United States, though outliers with unknown travel history in Vermont, Washington, and California were detected </w:t>
      </w:r>
      <w:r w:rsidRPr="00C576F0">
        <w:rPr>
          <w:rFonts w:cs="Times New Roman"/>
        </w:rPr>
        <w:fldChar w:fldCharType="begin"/>
      </w:r>
      <w:r w:rsidRPr="00C576F0">
        <w:rPr>
          <w:rFonts w:cs="Times New Roman"/>
        </w:rPr>
        <w:instrText xml:space="preserve"> ADDIN ZOTERO_ITEM CSL_CITATION {"citationID":"eyT86zZG","properties":{"formattedCitation":"[5]","plainCitation":"[5]","noteIndex":0},"citationItems":[{"id":34,"uris":["http://zotero.org/users/local/V8jHzES4/items/TLYDRMRE"],"itemData":{"id":34,"type":"article-journal","container-title":"Veterinary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w:t>
      </w:r>
    </w:p>
    <w:p w14:paraId="2E6494A4" w14:textId="77777777" w:rsidR="00E0014A" w:rsidRPr="00C576F0" w:rsidRDefault="00E0014A" w:rsidP="00E0014A">
      <w:pPr>
        <w:ind w:firstLine="720"/>
        <w:rPr>
          <w:rFonts w:cs="Times New Roman"/>
        </w:rPr>
      </w:pPr>
      <w:r w:rsidRPr="00C576F0">
        <w:rPr>
          <w:rFonts w:cs="Times New Roman"/>
        </w:rPr>
        <w:lastRenderedPageBreak/>
        <w:t xml:space="preserve">Our study found a higher rate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than the domestic dog survey </w:t>
      </w:r>
      <w:r w:rsidRPr="00C576F0">
        <w:rPr>
          <w:rFonts w:cs="Times New Roman"/>
        </w:rPr>
        <w:fldChar w:fldCharType="begin"/>
      </w:r>
      <w:r w:rsidRPr="00C576F0">
        <w:rPr>
          <w:rFonts w:cs="Times New Roman"/>
        </w:rPr>
        <w:instrText xml:space="preserve"> ADDIN ZOTERO_ITEM CSL_CITATION {"citationID":"BSdD7sTO","properties":{"formattedCitation":"[5]","plainCitation":"[5]","noteIndex":0},"citationItems":[{"id":34,"uris":["http://zotero.org/users/local/V8jHzES4/items/TLYDRMRE"],"itemData":{"id":34,"type":"article-journal","container-title":"Veterinary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Only 4.6% (28/614) of domestic dogs were positive for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rPr>
        <w:t xml:space="preserve">, compared to the 12.4% (34/278) prevalence we found in wild canids. The relative percentages of each </w:t>
      </w:r>
      <w:r w:rsidRPr="00C576F0">
        <w:rPr>
          <w:rFonts w:cs="Times New Roman"/>
          <w:i/>
          <w:iCs/>
        </w:rPr>
        <w:t xml:space="preserve">Hepatozoon </w:t>
      </w:r>
      <w:r w:rsidRPr="00C576F0">
        <w:rPr>
          <w:rFonts w:cs="Times New Roman"/>
        </w:rPr>
        <w:t xml:space="preserve">species were also markedly different between domestic dogs and our study. Only 14.4% of </w:t>
      </w:r>
      <w:r w:rsidRPr="00C576F0">
        <w:rPr>
          <w:rFonts w:cs="Times New Roman"/>
          <w:i/>
          <w:iCs/>
        </w:rPr>
        <w:t xml:space="preserve">Hepatozoon </w:t>
      </w:r>
      <w:r w:rsidRPr="00C576F0">
        <w:rPr>
          <w:rFonts w:cs="Times New Roman"/>
        </w:rPr>
        <w:t xml:space="preserve">cases in domestic dogs were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or mixed infections, while 57% of cases in wild canids from our study were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or mixed infections</w:t>
      </w:r>
      <w:r w:rsidRPr="00C576F0">
        <w:rPr>
          <w:rFonts w:cs="Times New Roman"/>
          <w:i/>
          <w:iCs/>
        </w:rPr>
        <w:t>.</w:t>
      </w:r>
      <w:r w:rsidRPr="00C576F0">
        <w:rPr>
          <w:rFonts w:cs="Times New Roman"/>
        </w:rPr>
        <w:t xml:space="preserv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infections were rare in the Texas and Oklahoma coyote study as well, with only 2% (1/44) of coyotes positive </w:t>
      </w:r>
      <w:r w:rsidRPr="00C576F0">
        <w:rPr>
          <w:rFonts w:cs="Times New Roman"/>
        </w:rPr>
        <w:fldChar w:fldCharType="begin"/>
      </w:r>
      <w:r w:rsidRPr="00C576F0">
        <w:rPr>
          <w:rFonts w:cs="Times New Roman"/>
        </w:rPr>
        <w:instrText xml:space="preserve"> ADDIN ZOTERO_ITEM CSL_CITATION {"citationID":"WqMHqMmS","properties":{"formattedCitation":"[16]","plainCitation":"[16]","noteIndex":0},"citationItems":[{"id":1,"uris":["http://zotero.org/users/local/V8jHzES4/items/UACNJEAJ"],"itemData":{"id":1,"type":"article-journal","container-title":"The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[16]</w:t>
      </w:r>
      <w:r w:rsidRPr="00C576F0">
        <w:rPr>
          <w:rFonts w:cs="Times New Roman"/>
        </w:rPr>
        <w:fldChar w:fldCharType="end"/>
      </w:r>
      <w:r w:rsidRPr="00C576F0">
        <w:rPr>
          <w:rFonts w:cs="Times New Roman"/>
        </w:rPr>
        <w:t xml:space="preserve">. The high prevalence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in our study is likely explained by our inclusion of foxes, which had a significantly higher prevalence than dogs or coyotes. Whether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is more common in the east than the central United States remains to be seen, and future work assessing foxes in that area may clarify the question. Though the domestic dog study found a higher prevalence of </w:t>
      </w:r>
      <w:r w:rsidRPr="00C576F0">
        <w:rPr>
          <w:rFonts w:cs="Times New Roman"/>
          <w:i/>
          <w:iCs/>
        </w:rPr>
        <w:t xml:space="preserve">H. americanum </w:t>
      </w:r>
      <w:r w:rsidRPr="00C576F0">
        <w:rPr>
          <w:rFonts w:cs="Times New Roman"/>
        </w:rPr>
        <w:t xml:space="preserve">than we did (29.4% vs. 10.4%), a direct comparison cannot be made since the dog survey targeted suspected positive dogs, while ours sampled all individuals </w:t>
      </w:r>
      <w:r w:rsidRPr="00C576F0">
        <w:rPr>
          <w:rFonts w:cs="Times New Roman"/>
        </w:rPr>
        <w:fldChar w:fldCharType="begin"/>
      </w:r>
      <w:r w:rsidRPr="00C576F0">
        <w:rPr>
          <w:rFonts w:cs="Times New Roman"/>
        </w:rPr>
        <w:instrText xml:space="preserve"> ADDIN ZOTERO_ITEM CSL_CITATION {"citationID":"JGjs91bE","properties":{"formattedCitation":"[5]","plainCitation":"[5]","noteIndex":0},"citationItems":[{"id":34,"uris":["http://zotero.org/users/local/V8jHzES4/items/TLYDRMRE"],"itemData":{"id":34,"type":"article-journal","container-title":"Veterinary parasitology","issue":"1-2","note":"publisher: Elsevier","page":"50–58","source":"Google Scholar","title":"Diagnosis of canine Hepatozoon spp. infection by quantitative PCR","volume":"157","author":[{"family":"Li","given":"Yihang"},{"family":"Wang","given":"Chengming"},{"family":"Allen","given":"Kelly E."},{"family":"Little","given":"Susan E."},{"family":"Ahluwalia","given":"Sudhir K."},{"family":"Gao","given":"Dongya"},{"family":"Macintire","given":"Douglass K."},{"family":"Blagburn","given":"Byron L."},{"family":"Kaltenboeck","given":"Bernhard"}],"issued":{"date-parts":[["2008"]]}}}],"schema":"https://github.com/citation-style-language/schema/raw/master/csl-citation.json"} </w:instrText>
      </w:r>
      <w:r w:rsidRPr="00C576F0">
        <w:rPr>
          <w:rFonts w:cs="Times New Roman"/>
        </w:rPr>
        <w:fldChar w:fldCharType="separate"/>
      </w:r>
      <w:r w:rsidRPr="00C576F0">
        <w:rPr>
          <w:rFonts w:cs="Times New Roman"/>
        </w:rPr>
        <w:t>[5]</w:t>
      </w:r>
      <w:r w:rsidRPr="00C576F0">
        <w:rPr>
          <w:rFonts w:cs="Times New Roman"/>
        </w:rPr>
        <w:fldChar w:fldCharType="end"/>
      </w:r>
      <w:r w:rsidRPr="00C576F0">
        <w:rPr>
          <w:rFonts w:cs="Times New Roman"/>
        </w:rPr>
        <w:t xml:space="preserve">. </w:t>
      </w:r>
    </w:p>
    <w:p w14:paraId="63A72C65" w14:textId="77777777" w:rsidR="00E0014A" w:rsidRPr="00C576F0" w:rsidRDefault="00E0014A" w:rsidP="00E0014A">
      <w:pPr>
        <w:ind w:firstLine="720"/>
        <w:rPr>
          <w:rFonts w:cs="Times New Roman"/>
        </w:rPr>
      </w:pPr>
      <w:r w:rsidRPr="00C576F0">
        <w:rPr>
          <w:rFonts w:cs="Times New Roman"/>
        </w:rPr>
        <w:t xml:space="preserve">Despite the severe clinical signs of ACH in domestic dogs, infection did not appear to cause significant lesions in coyotes. However, infection status was positively correlated with risk of myocarditis and myositis. Myositis was six times more likely in positive individuals, while myocarditis was over ten times more likely. However, with only seven positive cases processed for histopathology, two of which had confounding factors, further research is necessary to determine the strength of this correlation. Even if the correlation persists in larger surveys, a causal connection could not be established from surveys alone given that </w:t>
      </w:r>
      <w:r w:rsidRPr="00C576F0">
        <w:rPr>
          <w:rFonts w:cs="Times New Roman"/>
          <w:i/>
          <w:iCs/>
        </w:rPr>
        <w:t xml:space="preserve">Hepatozoon </w:t>
      </w:r>
      <w:r w:rsidRPr="00C576F0">
        <w:rPr>
          <w:rFonts w:cs="Times New Roman"/>
        </w:rPr>
        <w:t xml:space="preserve">spp. infection is commonly associated with co-infections that may be the true cause of inflammation </w:t>
      </w:r>
      <w:r w:rsidRPr="00C576F0">
        <w:rPr>
          <w:rFonts w:cs="Times New Roman"/>
        </w:rPr>
        <w:fldChar w:fldCharType="begin"/>
      </w:r>
      <w:r w:rsidRPr="00C576F0">
        <w:rPr>
          <w:rFonts w:cs="Times New Roman"/>
        </w:rPr>
        <w:instrText xml:space="preserve"> ADDIN ZOTERO_ITEM CSL_CITATION {"citationID":"xanXVxyJ","properties":{"formattedCitation":"[22\\uc0\\u8211{}25]","plainCitation":"[22–25]","noteIndex":0},"citationItems":[{"id":289,"uris":["http://zotero.org/users/local/V8jHzES4/items/CIY4W9GK"],"itemData":{"id":289,"type":"article-journal","container-title":"The Veterinary Record","issue":"1","note":"publisher: Blackwell Publishing Ltd.","page":"22","source":"Google Scholar","title":"Atypical clinical presentation of coinfection with Ehrlichia, Babesia and Hepatozoon species in a dog","volume":"164","author":[{"family":"Sasanelli","given":"M."},{"family":"Paradies","given":"P."},{"family":"Lubas","given":"G."},{"family":"Otranto","given":"D."},{"family":"De Caprariis","given":"D."}],"issued":{"date-parts":[["2009"]]}}},{"id":292,"uris":["http://zotero.org/users/local/V8jHzES4/items/KQX577GZ"],"itemData":{"id":292,"type":"article-journal","container-title":"Ticks and tick-borne diseases","issue":"4","note":"publisher: Elsevier","page":"317–319","source":"Google Scholar","title":"First evidence of Anaplasma platys and Hepatozoon canis co-infection in a dog from Romania–a case report","volume":"4","author":[{"family":"Andersson","given":"Martin"},{"family":"Turcitu","given":"Mihai A."},{"family":"Stefanache","given":"Mircea"},{"family":"Tamba","given":"Paula"},{"family":"Barbuceanu","given":"Florica"},{"family":"Chitimia","given":"Lidia"}],"issued":{"date-parts":[["2013"]]}}},{"id":293,"uris":["http://zotero.org/users/local/V8jHzES4/items/3U6KHEEU"],"itemData":{"id":293,"type":"article-journal","container-title":"Veterinary parasitology","issue":"3-4","note":"publisher: Elsevier","page":"121–128","source":"Google Scholar","title":"Vector-borne pathogens in dogs from Costa Rica: first molecular description of Babesia vogeli and Hepatozoon canis infections with a high prevalence of monocytic ehrlichiosis and the manifestations of co-infection","title-short":"Vector-borne pathogens in dogs from Costa Rica","volume":"199","author":[{"family":"Rojas","given":"Alicia"},{"family":"Rojas","given":"Diana"},{"family":"Montenegro","given":"Víctor"},{"family":"Gutiérrez","given":"Ricardo"},{"family":"Yasur-Landau","given":"Daniel"},{"family":"Baneth","given":"Gad"}],"issued":{"date-parts":[["2014"]]}}},{"id":291,"uris":["http://zotero.org/users/local/V8jHzES4/items/ZXAAG4FQ"],"itemData":{"id":291,"type":"article-journal","container-title":"Revista Brasileira de Parasitologia Veterinária","note":"publisher: SciELO Brasil","page":"450–458","source":"Google Scholar","title":"Hepatozoon canis and Leishmania spp. coinfection in dogs diagnosed with visceral leishmaniasis","volume":"25","author":[{"family":"Morgado","given":"Fernanda Nazaré"},{"family":"Cavalcanti","given":"Amanda dos Santos"},{"family":"Miranda","given":"Luisa Helena","dropping-particle":"de"},{"family":"O’Dwyer","given":"Lúcia Helena"},{"family":"Silva","given":"Maria Regina Lucas","dropping-particle":"da"},{"family":"Menezes","given":"Rodrigo Caldas"},{"family":"Andrade da Silva","given":"Aurea Virgínia"},{"family":"Boité","given":"Mariana Côrtes"},{"family":"Cupolillo","given":"Elisa"},{"family":"Porrozzi","given":"Renato"}],"issued":{"date-parts":[["2016"]]}}}],"schema":"https://github.com/citation-style-language/schema/raw/master/csl-citation.json"} </w:instrText>
      </w:r>
      <w:r w:rsidRPr="00C576F0">
        <w:rPr>
          <w:rFonts w:cs="Times New Roman"/>
        </w:rPr>
        <w:fldChar w:fldCharType="separate"/>
      </w:r>
      <w:r w:rsidRPr="00C576F0">
        <w:rPr>
          <w:rFonts w:cs="Times New Roman"/>
        </w:rPr>
        <w:t>[22–25]</w:t>
      </w:r>
      <w:r w:rsidRPr="00C576F0">
        <w:rPr>
          <w:rFonts w:cs="Times New Roman"/>
        </w:rPr>
        <w:fldChar w:fldCharType="end"/>
      </w:r>
      <w:r w:rsidRPr="00C576F0">
        <w:rPr>
          <w:rFonts w:cs="Times New Roman"/>
        </w:rPr>
        <w:t xml:space="preserve">. </w:t>
      </w:r>
    </w:p>
    <w:p w14:paraId="1F5F1036" w14:textId="74CAFFFE" w:rsidR="00E0014A" w:rsidRPr="00C576F0" w:rsidRDefault="00E0014A" w:rsidP="00E0014A">
      <w:pPr>
        <w:ind w:firstLine="720"/>
        <w:rPr>
          <w:rFonts w:cs="Times New Roman"/>
        </w:rPr>
      </w:pPr>
      <w:r w:rsidRPr="00C576F0">
        <w:rPr>
          <w:rFonts w:cs="Times New Roman"/>
        </w:rPr>
        <w:t xml:space="preserve">Though two of the six </w:t>
      </w:r>
      <w:r w:rsidRPr="00C576F0">
        <w:rPr>
          <w:rFonts w:cs="Times New Roman"/>
          <w:i/>
          <w:iCs/>
        </w:rPr>
        <w:t>H. americanum-</w:t>
      </w:r>
      <w:r w:rsidRPr="00C576F0">
        <w:rPr>
          <w:rFonts w:cs="Times New Roman"/>
        </w:rPr>
        <w:t xml:space="preserve">positive coyotes had limb abnormalities, this is not likely a result of ACH. ACH is known to cause osteoproliferation and musculoskeletal pain, but loss of limbs or severe limb deformities are not known symptoms. In addition, the coyote with the missing hind limb survived at least 1.5 years after initial sampling and was in good body condition at the time of </w:t>
      </w:r>
      <w:r w:rsidR="00B25CA2">
        <w:rPr>
          <w:rFonts w:cs="Times New Roman"/>
        </w:rPr>
        <w:t>autopsy</w:t>
      </w:r>
      <w:r w:rsidRPr="00C576F0">
        <w:rPr>
          <w:rFonts w:cs="Times New Roman"/>
        </w:rPr>
        <w:t xml:space="preserve">. It is possible that </w:t>
      </w:r>
      <w:r w:rsidRPr="00C576F0">
        <w:rPr>
          <w:rFonts w:cs="Times New Roman"/>
          <w:i/>
          <w:iCs/>
        </w:rPr>
        <w:t xml:space="preserve">Hepatozoon </w:t>
      </w:r>
      <w:r w:rsidRPr="00C576F0">
        <w:rPr>
          <w:rFonts w:cs="Times New Roman"/>
        </w:rPr>
        <w:t xml:space="preserve">infection can be exacerbated by immunosuppression. Domestic dogs typically only develop clinical signs from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if they are immunosuppressed or co-infected with other diseases like </w:t>
      </w:r>
      <w:r w:rsidRPr="00C576F0">
        <w:rPr>
          <w:rFonts w:cs="Times New Roman"/>
          <w:i/>
          <w:iCs/>
        </w:rPr>
        <w:t xml:space="preserve">Babesia, Leishmania, </w:t>
      </w:r>
      <w:r w:rsidRPr="00C576F0">
        <w:rPr>
          <w:rFonts w:cs="Times New Roman"/>
        </w:rPr>
        <w:t xml:space="preserve">or </w:t>
      </w:r>
      <w:r w:rsidRPr="00C576F0">
        <w:rPr>
          <w:rFonts w:cs="Times New Roman"/>
          <w:i/>
          <w:iCs/>
        </w:rPr>
        <w:t xml:space="preserve">Toxoplasma gondii </w:t>
      </w:r>
      <w:r w:rsidRPr="00C576F0">
        <w:rPr>
          <w:rFonts w:cs="Times New Roman"/>
          <w:i/>
          <w:iCs/>
        </w:rPr>
        <w:fldChar w:fldCharType="begin"/>
      </w:r>
      <w:r w:rsidRPr="00C576F0">
        <w:rPr>
          <w:rFonts w:cs="Times New Roman"/>
          <w:i/>
          <w:iCs/>
        </w:rPr>
        <w:instrText xml:space="preserve"> ADDIN ZOTERO_ITEM CSL_CITATION {"citationID":"OsXV1qVe","properties":{"formattedCitation":"[2]","plainCitation":"[2]","noteIndex":0},"citationItems":[{"id":4,"uris":["http://zotero.org/users/local/V8jHzES4/items/NXLLFU3Q"],"itemData":{"id":4,"type":"article-journal","container-title":"Veterinary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E."}],"issued":{"date-parts":[["2011"]]}}}],"schema":"https://github.com/citation-style-language/schema/raw/master/csl-citation.json"} </w:instrText>
      </w:r>
      <w:r w:rsidRPr="00C576F0">
        <w:rPr>
          <w:rFonts w:cs="Times New Roman"/>
          <w:i/>
          <w:iCs/>
        </w:rPr>
        <w:fldChar w:fldCharType="separate"/>
      </w:r>
      <w:r w:rsidRPr="00C576F0">
        <w:rPr>
          <w:rFonts w:cs="Times New Roman"/>
        </w:rPr>
        <w:t>[2]</w:t>
      </w:r>
      <w:r w:rsidRPr="00C576F0">
        <w:rPr>
          <w:rFonts w:cs="Times New Roman"/>
        </w:rPr>
        <w:fldChar w:fldCharType="end"/>
      </w:r>
      <w:r w:rsidRPr="00C576F0">
        <w:rPr>
          <w:rFonts w:cs="Times New Roman"/>
          <w:i/>
          <w:iCs/>
        </w:rPr>
        <w:t xml:space="preserve">. </w:t>
      </w:r>
      <w:r w:rsidRPr="00C576F0">
        <w:rPr>
          <w:rFonts w:cs="Times New Roman"/>
        </w:rPr>
        <w:t xml:space="preserve">The coyote with sepsis had notably increased numbers of </w:t>
      </w:r>
      <w:r w:rsidRPr="00C576F0">
        <w:rPr>
          <w:rFonts w:cs="Times New Roman"/>
          <w:i/>
          <w:iCs/>
        </w:rPr>
        <w:t xml:space="preserve">Hepatozoon </w:t>
      </w:r>
      <w:r w:rsidRPr="00C576F0">
        <w:rPr>
          <w:rFonts w:cs="Times New Roman"/>
        </w:rPr>
        <w:t xml:space="preserve">cysts compared to all other positives, suggesting that replication may increase during times of stress or illness. The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w:t>
      </w:r>
      <w:r w:rsidRPr="00C576F0">
        <w:rPr>
          <w:rFonts w:cs="Times New Roman"/>
        </w:rPr>
        <w:t xml:space="preserve">positive red fox with sarcoptic mange unfortunately only had heart, skin, and kidney processed for histopathology, none of which are the typical locations to find meronts. Therefore, though we did not find meronts, we cannot assess the extent of its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infection.</w:t>
      </w:r>
    </w:p>
    <w:p w14:paraId="1CFDA237" w14:textId="77777777" w:rsidR="00E0014A" w:rsidRPr="00C576F0" w:rsidRDefault="00E0014A" w:rsidP="00E0014A">
      <w:pPr>
        <w:ind w:firstLine="720"/>
        <w:rPr>
          <w:rFonts w:cs="Times New Roman"/>
        </w:rPr>
      </w:pPr>
      <w:r w:rsidRPr="00C576F0">
        <w:rPr>
          <w:rFonts w:cs="Times New Roman"/>
        </w:rPr>
        <w:t xml:space="preserve">We found variable levels of genetic diversity (94.2%-100% similar) in the </w:t>
      </w:r>
      <w:r w:rsidRPr="00C576F0">
        <w:rPr>
          <w:rFonts w:cs="Times New Roman"/>
          <w:i/>
          <w:iCs/>
        </w:rPr>
        <w:t>H. americanum-</w:t>
      </w:r>
      <w:r w:rsidRPr="00C576F0">
        <w:rPr>
          <w:rFonts w:cs="Times New Roman"/>
        </w:rPr>
        <w:t xml:space="preserve">positive coyotes. Forty-two percent of the positive coyotes (11/26) had evidence of multiple different sequences of </w:t>
      </w:r>
      <w:r w:rsidRPr="00C576F0">
        <w:rPr>
          <w:rFonts w:cs="Times New Roman"/>
          <w:i/>
          <w:iCs/>
        </w:rPr>
        <w:t xml:space="preserve">H. americanum </w:t>
      </w:r>
      <w:r w:rsidRPr="00C576F0">
        <w:rPr>
          <w:rFonts w:cs="Times New Roman"/>
        </w:rPr>
        <w:t xml:space="preserve">present. Previous work on </w:t>
      </w:r>
      <w:r w:rsidRPr="00C576F0">
        <w:rPr>
          <w:rFonts w:cs="Times New Roman"/>
          <w:i/>
          <w:iCs/>
        </w:rPr>
        <w:t xml:space="preserve">Hepatozoon </w:t>
      </w:r>
      <w:r w:rsidRPr="00C576F0">
        <w:rPr>
          <w:rFonts w:cs="Times New Roman"/>
        </w:rPr>
        <w:t xml:space="preserve">in coyotes suggested these different sequences were evidence of coinfection with multiple related </w:t>
      </w:r>
      <w:r w:rsidRPr="00C576F0">
        <w:rPr>
          <w:rFonts w:cs="Times New Roman"/>
          <w:i/>
          <w:iCs/>
        </w:rPr>
        <w:t xml:space="preserve">Hepatozoon </w:t>
      </w:r>
      <w:r w:rsidRPr="00C576F0">
        <w:rPr>
          <w:rFonts w:cs="Times New Roman"/>
        </w:rPr>
        <w:t xml:space="preserve">species, but intraspecific variation of the 18S gene (paralogues) have been documented in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numerous other apicomplexan species </w:t>
      </w:r>
      <w:r w:rsidRPr="00C576F0">
        <w:rPr>
          <w:rFonts w:cs="Times New Roman"/>
        </w:rPr>
        <w:fldChar w:fldCharType="begin"/>
      </w:r>
      <w:r w:rsidRPr="00C576F0">
        <w:rPr>
          <w:rFonts w:cs="Times New Roman"/>
        </w:rPr>
        <w:instrText xml:space="preserve"> ADDIN ZOTERO_ITEM CSL_CITATION {"citationID":"8ah3Kxty","properties":{"formattedCitation":"[16,20,26]","plainCitation":"[16,20,26]","noteIndex":0},"citationItems":[{"id":1,"uris":["http://zotero.org/users/local/V8jHzES4/items/UACNJEAJ"],"itemData":{"id":1,"type":"article-journal","container-title":"The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E."}],"issued":{"date-parts":[["2013"]]}}},{"id":402,"uris":["http://zotero.org/users/local/V8jHzES4/items/SQY3K58B"],"itemData":{"id":402,"type":"article-journal","abstract":"Novel Hepatozoon spp. sequences collected from previously unrecognized vertebrate hosts in North America were compared with documented Hepatozoon 18S rRNA sequences in an effort to examine phylogenetic relationships between the different Hepatozoon organisms found cycling in nature. An approximately 500-base pair fragment of 18S rDNA common to Hepatozoon spp. and some other apicomplexans was amplified and sequenced from the tissues or blood of 16 vertebrate host species from the southern United States, including 1 opossum (Didelphis virginiana), 2 bobcats (Lynx rufus), 1 domestic cat (Felis catus), 3 coyotes (Canis latrans), 1 gray fox (Urocyon cinereoargenteus), 4 raccoons (Procyon lotor), 1 pet boa constrictor (Boa constrictor imperator), 1 swamp rabbit (Sylvilagus aquaticus), 1 cottontail rabbit (Sylvilagus floridanus), 4 woodrats (Neotoma fuscipes and Neotoma micropus), 3 white-footed mice (Peromyscus leucopus), 8 cotton rats (Sigmodon hispidus), 1 cotton mouse (Peromyscus gossypinus), 1 eastern grey squirrel (Sciurus carolinensis), and 1 woodchuck (Marmota monax). Phylogenetic analyses and comparison with sequences in the existing database revealed distinct groups of Hepatozoon spp., with clusters formed by sequences obtained from scavengers and carnivores (opossum, raccoons, canids, and felids) and those obtained from rodents. Surprisingly, Hepatozoon spp. sequences from wild rabbits were most closely related to sequences obtained from carnivores (97.2% identical), and the sequence from the boa constrictor was most closely related to the rodent cluster (97.4% identical). These data are consistent with recent work identifying prey-predator transmission cycles in Hepatozoon spp. and suggest this pattern may be more common than previously recognized.","container-title":"The Journal of Parasitology","DOI":"10.1645/GE-2672.1","ISSN":"1937-2345","issue":"4","journalAbbreviation":"J Parasitol","language":"eng","note":"PMID: 21506825","page":"648-653","source":"PubMed","title":"Novel Hepatozoon in vertebrates from the southern United States","volume":"97","author":[{"family":"Allen","given":"Kelly E."},{"family":"Yabsley","given":"Michael J."},{"family":"Johnson","given":"Eileen M."},{"family":"Reichard","given":"Mason V."},{"family":"Panciera","given":"Roger J."},{"family":"Ewing","given":"Sidney A."},{"family":"Little","given":"Susan E."}],"issued":{"date-parts":[["2011",8]]}}},{"id":413,"uris":["http://zotero.org/users/local/V8jHzES4/items/N7JZ6LYL"],"itemData":{"id":413,"type":"article-journal","abstract":"Extrachromosomal genomes of the adeleorinid parasite Hepatozoon canis infecting an Israeli dog were investigated using next-generation and standard sequencing technologies. A complete apicoplast genome and several mitochondrion-associated sequences were generated. The apicoplast genome (31,869 bp) possessed two copies of both large subunit (23S) and small subunit (16S) ribosomal RNA genes (rDNA) within an inverted repeat region, as well as 22 protein-coding sequences, 25 transfer RNA genes (tDNA) and seven open reading frames of unknown function. Although circular-mapping, the apicoplast genome was physically linear according to next-generation data. Unlike other apicoplast genomes, genes encoding ribosomal protein S19 and tDNAs for alanine, aspartic acid, histidine, threonine and valine were not identified. No complete mitochondrial genome was recovered using next-generation data or directed PCR amplifications. Eight mitochondrion-associated (215–3523 bp) contigs assembled from next-generation data encoded a complete cytochrome c oxidase subunit I coding sequence, a complete cytochrome c oxidase subunit III coding sequence, two complete cytochrome B coding sequences, a non-coding, pseudogene for cytochrome B and multiple fragmented mitochondrial rDNA genes (SSUA, SSUB, SSUD, LSUC, LSUG, RNA6, RNA10, RNA14, RNA18). The paucity of NGS reads generating each of the mitochondrion-like sequences suggested that a complete mitochondrial genome at typically high copy number was absent in H. canis. In contrast, the complete nuclear rDNA unit sequence of H. canis (18S rDNA to 28S rDNA, 6977 bp) had &gt;1000-fold next-generation coverage. Multiple divergent (from 93.6% to 99.9% pairwise identities) nuclear 18S rDNA contigs were generated (three types with 10 subtypes total). To our knowledge this is the first apicoplast genome sequenced from any adeleorinid coccidium and the first mitochondrion-associated sequences from this serious pathogen of wild and domestic canids. These newly generated sequences may provide useful genetic loci for high-resolution species-level genotyping that is currently impossible using existing nuclear rDNA targets.","container-title":"International Journal for Parasitology","DOI":"10.1016/j.ijpara.2018.12.001","ISSN":"0020-7519","issue":"5","journalAbbreviation":"International Journal for Parasitology","language":"en","page":"375-387","source":"ScienceDirect","title":"Next generation sequencing from Hepatozoon canis (Apicomplexa: Coccidia: Adeleorina): Complete apicoplast genome and multiple mitochondrion-associated sequences","title-short":"Next generation sequencing from Hepatozoon canis (Apicomplexa","volume":"49","author":[{"family":"Léveillé","given":"Alexandre N."},{"family":"Baneth","given":"Gad"},{"family":"Barta","given":"John R."}],"issued":{"date-parts":[["2019",4,1]]}}}],"schema":"https://github.com/citation-style-language/schema/raw/master/csl-citation.json"} </w:instrText>
      </w:r>
      <w:r w:rsidRPr="00C576F0">
        <w:rPr>
          <w:rFonts w:cs="Times New Roman"/>
        </w:rPr>
        <w:fldChar w:fldCharType="separate"/>
      </w:r>
      <w:r w:rsidRPr="00C576F0">
        <w:rPr>
          <w:rFonts w:cs="Times New Roman"/>
        </w:rPr>
        <w:t>[16,20,26]</w:t>
      </w:r>
      <w:r w:rsidRPr="00C576F0">
        <w:rPr>
          <w:rFonts w:cs="Times New Roman"/>
        </w:rPr>
        <w:fldChar w:fldCharType="end"/>
      </w:r>
      <w:r w:rsidRPr="00C576F0">
        <w:rPr>
          <w:rFonts w:cs="Times New Roman"/>
        </w:rPr>
        <w:t xml:space="preserve">. Therefore, we cannot definitively say which is the case in these </w:t>
      </w:r>
      <w:r w:rsidRPr="00C576F0">
        <w:rPr>
          <w:rFonts w:cs="Times New Roman"/>
        </w:rPr>
        <w:lastRenderedPageBreak/>
        <w:t xml:space="preserve">samples. Though most sequences fully resolved into the </w:t>
      </w:r>
      <w:r w:rsidRPr="00C576F0">
        <w:rPr>
          <w:rFonts w:cs="Times New Roman"/>
          <w:i/>
          <w:iCs/>
        </w:rPr>
        <w:t xml:space="preserve">H. americanum </w:t>
      </w:r>
      <w:r w:rsidRPr="00C576F0">
        <w:rPr>
          <w:rFonts w:cs="Times New Roman"/>
        </w:rPr>
        <w:t xml:space="preserve">clade, a subset fell in between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r w:rsidRPr="00C576F0">
        <w:rPr>
          <w:rFonts w:cs="Times New Roman"/>
        </w:rPr>
        <w:t xml:space="preserve">(Figure 4). Similar sequences were found previously in coyotes from Texas and Oklahoma </w:t>
      </w:r>
      <w:r w:rsidRPr="00C576F0">
        <w:rPr>
          <w:rFonts w:cs="Times New Roman"/>
        </w:rPr>
        <w:fldChar w:fldCharType="begin"/>
      </w:r>
      <w:r w:rsidRPr="00C576F0">
        <w:rPr>
          <w:rFonts w:cs="Times New Roman"/>
        </w:rPr>
        <w:instrText xml:space="preserve"> ADDIN ZOTERO_ITEM CSL_CITATION {"citationID":"QWE9ctZe","properties":{"formattedCitation":"[16]","plainCitation":"[16]","noteIndex":0},"citationItems":[{"id":1,"uris":["http://zotero.org/users/local/V8jHzES4/items/UACNJEAJ"],"itemData":{"id":1,"type":"article-journal","container-title":"The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[16]</w:t>
      </w:r>
      <w:r w:rsidRPr="00C576F0">
        <w:rPr>
          <w:rFonts w:cs="Times New Roman"/>
        </w:rPr>
        <w:fldChar w:fldCharType="end"/>
      </w:r>
      <w:r w:rsidRPr="00C576F0">
        <w:rPr>
          <w:rFonts w:cs="Times New Roman"/>
        </w:rPr>
        <w:t xml:space="preserve">. </w:t>
      </w:r>
    </w:p>
    <w:p w14:paraId="4944CD1B" w14:textId="4BF889BF" w:rsidR="00E0014A" w:rsidRPr="00C576F0" w:rsidRDefault="00E0014A" w:rsidP="00E0014A">
      <w:pPr>
        <w:rPr>
          <w:rFonts w:cs="Times New Roman"/>
          <w:i/>
          <w:iCs/>
        </w:rPr>
      </w:pPr>
      <w:r w:rsidRPr="00C576F0">
        <w:rPr>
          <w:rFonts w:cs="Times New Roman"/>
          <w:i/>
          <w:iCs/>
        </w:rPr>
        <w:t xml:space="preserve"> </w:t>
      </w:r>
      <w:r w:rsidRPr="00C576F0">
        <w:rPr>
          <w:rFonts w:cs="Times New Roman"/>
          <w:i/>
          <w:iCs/>
        </w:rPr>
        <w:tab/>
      </w:r>
      <w:r w:rsidRPr="00C576F0">
        <w:rPr>
          <w:rFonts w:cs="Times New Roman"/>
        </w:rPr>
        <w:t xml:space="preserve">We found lower genetic diversity (98.2-100%) in our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sequences compared to </w:t>
      </w:r>
      <w:r w:rsidRPr="00C576F0">
        <w:rPr>
          <w:rFonts w:cs="Times New Roman"/>
          <w:i/>
          <w:iCs/>
        </w:rPr>
        <w:t>H. americanum</w:t>
      </w:r>
      <w:r w:rsidRPr="00C576F0">
        <w:rPr>
          <w:rFonts w:cs="Times New Roman"/>
        </w:rPr>
        <w:t xml:space="preserve">, with most sequences differing by less than three base pairs. This limited diversity has been documented in previous work, which classified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18S rRNA sequences into five genotypes, with each genotype differing by five base pairs or fewer </w:t>
      </w:r>
      <w:r w:rsidRPr="00C576F0">
        <w:rPr>
          <w:rFonts w:cs="Times New Roman"/>
        </w:rPr>
        <w:fldChar w:fldCharType="begin"/>
      </w:r>
      <w:r w:rsidRPr="00C576F0">
        <w:rPr>
          <w:rFonts w:cs="Times New Roman"/>
        </w:rPr>
        <w:instrText xml:space="preserve"> ADDIN ZOTERO_ITEM CSL_CITATION {"citationID":"ZrwXO5e4","properties":{"formattedCitation":"[27]","plainCitation":"[27]","noteIndex":0},"citationItems":[{"id":301,"uris":["http://zotero.org/users/local/V8jHzES4/items/AB7DFSD2"],"itemData":{"id":301,"type":"article-journal","abstract":"Wild carnivores are important hosts for ixodid ticks and presumed reservoirs for several tick-borne pathogens (TBPs) of medical and veterinary importance. However, little is known about the role that the European grey wolf (Canis lupus) plays in the enzootic cycle of TBPs. The recent recolonization of Central European lowland, including some regions in Germany, by the grey wolf, opened up an excellent opportunity for studying the impact of the wolf population on pathogen diversity and transmission dynamics. Therefore, in the present study, we investigated spleen samples collected from 276 grey wolves in 11 federal states in Germany for common TBPs by molecular methods. In total, 127 grey wolves (46.0 %) were found to be positive for Hepatozoon canis. Only two genetic variants of this protozoan parasite (herein designated as G1 and G2) were found to circulate among the grey wolves, which can be potentially shared between populations of domestic and other wild carnivores in the country. Two grey wolves were positive for Anaplasma phagocytophilum (0.7 %), and both were co-infected with H. canis G1 genotype. The presence of other pathogens could not be confirmed by PCR and sequencing. This study represents the first one reporting H. canis in a grey wolf population worldwide, and it provides highly relevant information, which may contribute to a better understanding of the epidemiology of TBPs and the pathogen transmission dynamics among the reintroduced population of grey wolves and other carnivores.","container-title":"Ticks and Tick-borne Diseases","DOI":"10.1016/j.ttbdis.2020.101389","ISSN":"1877-959X","issue":"3","journalAbbreviation":"Ticks and Tick-borne Diseases","language":"en","page":"101389","source":"ScienceDirect","title":"Molecular survey of tick-borne pathogens reveals a high prevalence and low genetic variability of Hepatozoon canis in free-ranging grey wolves (Canis lupus) in Germany","volume":"11","author":[{"family":"Hodžić","given":"Adnan"},{"family":"Georges","given":"Isabell"},{"family":"Postl","given":"Matthias"},{"family":"Duscher","given":"Georg Gerhard"},{"family":"Jeschke","given":"Diana"},{"family":"Szentiks","given":"Claudia A."},{"family":"Ansorge","given":"Hermann"},{"family":"Heddergott","given":"Mike"}],"issued":{"date-parts":[["2020",5,1]]}}}],"schema":"https://github.com/citation-style-language/schema/raw/master/csl-citation.json"} </w:instrText>
      </w:r>
      <w:r w:rsidRPr="00C576F0">
        <w:rPr>
          <w:rFonts w:cs="Times New Roman"/>
        </w:rPr>
        <w:fldChar w:fldCharType="separate"/>
      </w:r>
      <w:r w:rsidRPr="00C576F0">
        <w:rPr>
          <w:rFonts w:cs="Times New Roman"/>
        </w:rPr>
        <w:t>[27]</w:t>
      </w:r>
      <w:r w:rsidRPr="00C576F0">
        <w:rPr>
          <w:rFonts w:cs="Times New Roman"/>
        </w:rPr>
        <w:fldChar w:fldCharType="end"/>
      </w:r>
      <w:r w:rsidRPr="00C576F0">
        <w:rPr>
          <w:rFonts w:cs="Times New Roman"/>
        </w:rPr>
        <w:t xml:space="preserve">. A larger survey assessing various haplotypes of the 18S gene of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worldwide found 76 total haplotypes </w:t>
      </w:r>
      <w:r w:rsidRPr="00C576F0">
        <w:rPr>
          <w:rFonts w:cs="Times New Roman"/>
          <w:i/>
          <w:iCs/>
        </w:rPr>
        <w:fldChar w:fldCharType="begin"/>
      </w:r>
      <w:r w:rsidRPr="00C576F0">
        <w:rPr>
          <w:rFonts w:cs="Times New Roman"/>
          <w:i/>
          <w:iCs/>
        </w:rPr>
        <w:instrText xml:space="preserve"> ADDIN ZOTERO_ITEM CSL_CITATION {"citationID":"E3nJdnws","properties":{"formattedCitation":"[28]","plainCitation":"[28]","noteIndex":0},"citationItems":[{"id":411,"uris":["http://zotero.org/users/local/V8jHzES4/items/DEQ2IGDN"],"itemData":{"id":411,"type":"article-journal","abstract":"Hepatozoon canis is a protozoan transmitted to dogs and other wild carnivores by the ingestion of ticks containing mature oocysts and is considered the principal cause of canine hepatozoonosis in the world. Here, we examined ribosomal RNA 18S gene sequence variation to determine the genetic differences and phylogeographic diversity of H. canis from various geographical areas around the world. We used 550 publicly available sequences of H. canis from 46 countries to assess haplotype relationships, geographical structure, genetic diversity indices, and relationships among populations. We performed neutrality tests and pairwise comparisons of fixation index (FST) values between groups and pairwise comparisons of FST values between populations. To determine whether populations are structured, analyses of molecular variance (AMOVAs) and spatial analysis of molecular variance (SAMOVA) were performed. The dataset of H. canis yielded 76 haplotypes. Differentiation among populations indicated that there is no phylogeographical structure (GST = 0.302 ± 0.0475). Moreover, when samples were grouped by continents a significant FST was obtained, meaning that populations were genetically differentiated. The AMOVA showed that 57.4% of the genetic variation was explained by differences within populations when all locations were treated as a single group and revealed that there is no population structure when populations are grouped into two, three, and four groups (FCT, p &gt; 0.05), suggesting that dispersal between populations is high. SAMOVA revealed significant FCT values for groups K = 5. The Tajima’s D and Fu’s Fs show that populations have undergone recent expansion, and the mismatch distribution analysis showed population expansion (multimodal distribution). The current molecular data confirmed that H. canis does not show phylogeographic or population structure. The haplotypes exhibit low genetic differentiation, suggesting a recent expansion due to gene flow among populations. These results provide pivotal information required for future detailed population genetic analysis or to establish control strategies of this parasite.","container-title":"Parasites &amp; Vectors","DOI":"10.1186/s13071-021-04924-x","ISSN":"1756-3305","issue":"1","journalAbbreviation":"Parasites Vectors","language":"en","license":"2021 The Author(s)","note":"number: 1\npublisher: BioMed Central","page":"1-14","source":"parasitesandvectors-biomedcentral-com.utk.idm.oclc.org","title":"Phylogeography and population differentiation in Hepatozoon canis (Apicomplexa: Hepatozoidae) reveal expansion and gene flow in world populations","title-short":"Phylogeography and population differentiation in Hepatozoon canis (Apicomplexa","volume":"14","author":[{"family":"Vásquez-Aguilar","given":"Antonio Acini"},{"family":"Barbachano-Guerrero","given":"Arturo"},{"family":"Angulo","given":"Diego F."},{"family":"Jarquín-Díaz","given":"Víctor Hugo"}],"issued":{"date-parts":[["2021",12]]}}}],"schema":"https://github.com/citation-style-language/schema/raw/master/csl-citation.json"} </w:instrText>
      </w:r>
      <w:r w:rsidRPr="00C576F0">
        <w:rPr>
          <w:rFonts w:cs="Times New Roman"/>
          <w:i/>
          <w:iCs/>
        </w:rPr>
        <w:fldChar w:fldCharType="separate"/>
      </w:r>
      <w:r w:rsidRPr="00C576F0">
        <w:rPr>
          <w:rFonts w:cs="Times New Roman"/>
        </w:rPr>
        <w:t>[28]</w:t>
      </w:r>
      <w:r w:rsidRPr="00C576F0">
        <w:rPr>
          <w:rFonts w:cs="Times New Roman"/>
        </w:rPr>
        <w:fldChar w:fldCharType="end"/>
      </w:r>
      <w:r w:rsidRPr="00C576F0">
        <w:rPr>
          <w:rFonts w:cs="Times New Roman"/>
          <w:i/>
          <w:iCs/>
        </w:rPr>
        <w:t xml:space="preserve">. </w:t>
      </w:r>
      <w:r w:rsidRPr="00C576F0">
        <w:rPr>
          <w:rFonts w:cs="Times New Roman"/>
        </w:rPr>
        <w:t xml:space="preserve">However, of the 61 sequences they assessed from the Americas, they found over 50% of them differed by fewer than two base pairs, matching the results from our study. It is interesting that three different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genotypes were documented in southern states while only one genotype was documented in the north. This suggests diversity may be higher in the south, although further research is necessary to verify this assessment. </w:t>
      </w:r>
    </w:p>
    <w:p w14:paraId="6F7D5654" w14:textId="77777777" w:rsidR="00E0014A" w:rsidRPr="00C576F0" w:rsidRDefault="00E0014A" w:rsidP="00E0014A">
      <w:pPr>
        <w:ind w:firstLine="720"/>
        <w:rPr>
          <w:rFonts w:cs="Times New Roman"/>
        </w:rPr>
      </w:pPr>
      <w:r w:rsidRPr="00C576F0">
        <w:rPr>
          <w:rFonts w:cs="Times New Roman"/>
        </w:rPr>
        <w:t xml:space="preserve">This study provided a clearer understanding of the geographic distribution of </w:t>
      </w:r>
      <w:r w:rsidRPr="00C576F0">
        <w:rPr>
          <w:rFonts w:cs="Times New Roman"/>
          <w:i/>
          <w:iCs/>
        </w:rPr>
        <w:t xml:space="preserve">Hepatozoon </w:t>
      </w:r>
      <w:r w:rsidRPr="00C576F0">
        <w:rPr>
          <w:rFonts w:cs="Times New Roman"/>
        </w:rPr>
        <w:t xml:space="preserve">spp. in the eastern United States. Wild canids appear to play a significant role in maintaining the sylvatic lifecycle of </w:t>
      </w:r>
      <w:r w:rsidRPr="00C576F0">
        <w:rPr>
          <w:rFonts w:cs="Times New Roman"/>
          <w:i/>
          <w:iCs/>
        </w:rPr>
        <w:t>Hepatozoon</w:t>
      </w:r>
      <w:r w:rsidRPr="00C576F0">
        <w:rPr>
          <w:rFonts w:cs="Times New Roman"/>
        </w:rPr>
        <w:t xml:space="preserve">. A high prevalence in wildlife implies a high percentage of infected ticks in the area and can be used as a proxy for domestic dog risk. In addition, </w:t>
      </w:r>
      <w:r w:rsidRPr="00C576F0">
        <w:rPr>
          <w:rFonts w:cs="Times New Roman"/>
          <w:i/>
          <w:iCs/>
        </w:rPr>
        <w:t xml:space="preserve">Hepatozoon </w:t>
      </w:r>
      <w:r w:rsidRPr="00C576F0">
        <w:rPr>
          <w:rFonts w:cs="Times New Roman"/>
        </w:rPr>
        <w:t>prevalence can provide a better understanding of its vectors’ prevalence in the area. The tick vectors</w:t>
      </w:r>
      <w:r w:rsidRPr="00C576F0">
        <w:rPr>
          <w:rFonts w:cs="Times New Roman"/>
          <w:i/>
          <w:iCs/>
        </w:rPr>
        <w:t xml:space="preserve"> </w:t>
      </w:r>
      <w:r w:rsidRPr="00C576F0">
        <w:rPr>
          <w:rFonts w:cs="Times New Roman"/>
        </w:rPr>
        <w:t xml:space="preserve">of </w:t>
      </w:r>
      <w:r w:rsidRPr="00C576F0">
        <w:rPr>
          <w:rFonts w:cs="Times New Roman"/>
          <w:i/>
          <w:iCs/>
        </w:rPr>
        <w:t xml:space="preserve">Hepatozoon </w:t>
      </w:r>
      <w:r w:rsidRPr="00C576F0">
        <w:rPr>
          <w:rFonts w:cs="Times New Roman"/>
        </w:rPr>
        <w:t xml:space="preserve">may carry other pathogens including </w:t>
      </w:r>
      <w:proofErr w:type="spellStart"/>
      <w:r w:rsidRPr="00C576F0">
        <w:rPr>
          <w:rFonts w:cs="Times New Roman"/>
          <w:i/>
          <w:iCs/>
        </w:rPr>
        <w:t>Ehrlichia</w:t>
      </w:r>
      <w:proofErr w:type="spellEnd"/>
      <w:r w:rsidRPr="00C576F0">
        <w:rPr>
          <w:rFonts w:cs="Times New Roman"/>
          <w:i/>
          <w:iCs/>
        </w:rPr>
        <w:t xml:space="preserve"> </w:t>
      </w:r>
      <w:proofErr w:type="spellStart"/>
      <w:r w:rsidRPr="00C576F0">
        <w:rPr>
          <w:rFonts w:cs="Times New Roman"/>
          <w:i/>
          <w:iCs/>
        </w:rPr>
        <w:t>canis</w:t>
      </w:r>
      <w:proofErr w:type="spellEnd"/>
      <w:r w:rsidRPr="00C576F0">
        <w:rPr>
          <w:rFonts w:cs="Times New Roman"/>
          <w:i/>
          <w:iCs/>
        </w:rPr>
        <w:t xml:space="preserve"> (R. </w:t>
      </w:r>
      <w:proofErr w:type="spellStart"/>
      <w:r w:rsidRPr="00C576F0">
        <w:rPr>
          <w:rFonts w:cs="Times New Roman"/>
          <w:i/>
          <w:iCs/>
        </w:rPr>
        <w:t>sanguineus</w:t>
      </w:r>
      <w:proofErr w:type="spellEnd"/>
      <w:r w:rsidRPr="00C576F0">
        <w:rPr>
          <w:rFonts w:cs="Times New Roman"/>
          <w:i/>
          <w:iCs/>
        </w:rPr>
        <w:t xml:space="preserve"> </w:t>
      </w:r>
      <w:proofErr w:type="spellStart"/>
      <w:r w:rsidRPr="00C576F0">
        <w:rPr>
          <w:rFonts w:cs="Times New Roman"/>
          <w:i/>
          <w:iCs/>
        </w:rPr>
        <w:t>s.l.</w:t>
      </w:r>
      <w:proofErr w:type="spellEnd"/>
      <w:r w:rsidRPr="00C576F0">
        <w:rPr>
          <w:rFonts w:cs="Times New Roman"/>
        </w:rPr>
        <w:t>)</w:t>
      </w:r>
      <w:r w:rsidRPr="00C576F0">
        <w:rPr>
          <w:rFonts w:cs="Times New Roman"/>
          <w:i/>
          <w:iCs/>
        </w:rPr>
        <w:t xml:space="preserve">, Babesia </w:t>
      </w:r>
      <w:proofErr w:type="spellStart"/>
      <w:r w:rsidRPr="00C576F0">
        <w:rPr>
          <w:rFonts w:cs="Times New Roman"/>
          <w:i/>
          <w:iCs/>
        </w:rPr>
        <w:t>vogeli</w:t>
      </w:r>
      <w:proofErr w:type="spellEnd"/>
      <w:r w:rsidRPr="00C576F0">
        <w:rPr>
          <w:rFonts w:cs="Times New Roman"/>
        </w:rPr>
        <w:t xml:space="preserve"> (</w:t>
      </w:r>
      <w:r w:rsidRPr="00C576F0">
        <w:rPr>
          <w:rFonts w:cs="Times New Roman"/>
          <w:i/>
          <w:iCs/>
        </w:rPr>
        <w:t xml:space="preserve">R. </w:t>
      </w:r>
      <w:proofErr w:type="spellStart"/>
      <w:r w:rsidRPr="00C576F0">
        <w:rPr>
          <w:rFonts w:cs="Times New Roman"/>
          <w:i/>
          <w:iCs/>
        </w:rPr>
        <w:t>sanguineus</w:t>
      </w:r>
      <w:proofErr w:type="spellEnd"/>
      <w:r w:rsidRPr="00C576F0">
        <w:rPr>
          <w:rFonts w:cs="Times New Roman"/>
          <w:i/>
          <w:iCs/>
        </w:rPr>
        <w:t xml:space="preserve"> </w:t>
      </w:r>
      <w:proofErr w:type="spellStart"/>
      <w:r w:rsidRPr="00C576F0">
        <w:rPr>
          <w:rFonts w:cs="Times New Roman"/>
          <w:i/>
          <w:iCs/>
        </w:rPr>
        <w:t>s.l.</w:t>
      </w:r>
      <w:proofErr w:type="spellEnd"/>
      <w:r w:rsidRPr="00C576F0">
        <w:rPr>
          <w:rFonts w:cs="Times New Roman"/>
        </w:rPr>
        <w:t>)</w:t>
      </w:r>
      <w:r w:rsidRPr="00C576F0">
        <w:rPr>
          <w:rFonts w:cs="Times New Roman"/>
          <w:i/>
          <w:iCs/>
        </w:rPr>
        <w:t xml:space="preserve">, </w:t>
      </w:r>
      <w:proofErr w:type="spellStart"/>
      <w:r w:rsidRPr="00C576F0">
        <w:rPr>
          <w:rFonts w:cs="Times New Roman"/>
          <w:i/>
          <w:iCs/>
        </w:rPr>
        <w:t>Francisella</w:t>
      </w:r>
      <w:proofErr w:type="spellEnd"/>
      <w:r w:rsidRPr="00C576F0">
        <w:rPr>
          <w:rFonts w:cs="Times New Roman"/>
          <w:i/>
          <w:iCs/>
        </w:rPr>
        <w:t xml:space="preserve"> </w:t>
      </w:r>
      <w:proofErr w:type="spellStart"/>
      <w:r w:rsidRPr="00C576F0">
        <w:rPr>
          <w:rFonts w:cs="Times New Roman"/>
          <w:i/>
          <w:iCs/>
        </w:rPr>
        <w:t>tularensis</w:t>
      </w:r>
      <w:proofErr w:type="spellEnd"/>
      <w:r w:rsidRPr="00C576F0">
        <w:rPr>
          <w:rFonts w:cs="Times New Roman"/>
          <w:i/>
          <w:iCs/>
        </w:rPr>
        <w:t xml:space="preserve"> </w:t>
      </w:r>
      <w:r w:rsidRPr="00C576F0">
        <w:rPr>
          <w:rFonts w:cs="Times New Roman"/>
        </w:rPr>
        <w:t>(</w:t>
      </w:r>
      <w:r w:rsidRPr="00C576F0">
        <w:rPr>
          <w:rFonts w:cs="Times New Roman"/>
          <w:i/>
          <w:iCs/>
        </w:rPr>
        <w:t>A. maculatum</w:t>
      </w:r>
      <w:r w:rsidRPr="00C576F0">
        <w:rPr>
          <w:rFonts w:cs="Times New Roman"/>
        </w:rPr>
        <w:t>)</w:t>
      </w:r>
      <w:r w:rsidRPr="00C576F0">
        <w:rPr>
          <w:rFonts w:cs="Times New Roman"/>
          <w:i/>
          <w:iCs/>
        </w:rPr>
        <w:t xml:space="preserve">, Rickettsia </w:t>
      </w:r>
      <w:proofErr w:type="spellStart"/>
      <w:r w:rsidRPr="00C576F0">
        <w:rPr>
          <w:rFonts w:cs="Times New Roman"/>
          <w:i/>
          <w:iCs/>
        </w:rPr>
        <w:t>parkeri</w:t>
      </w:r>
      <w:proofErr w:type="spellEnd"/>
      <w:r w:rsidRPr="00C576F0">
        <w:rPr>
          <w:rFonts w:cs="Times New Roman"/>
          <w:i/>
          <w:iCs/>
        </w:rPr>
        <w:t xml:space="preserve"> </w:t>
      </w:r>
      <w:r w:rsidRPr="00C576F0">
        <w:rPr>
          <w:rFonts w:cs="Times New Roman"/>
        </w:rPr>
        <w:t>(</w:t>
      </w:r>
      <w:r w:rsidRPr="00C576F0">
        <w:rPr>
          <w:rFonts w:cs="Times New Roman"/>
          <w:i/>
          <w:iCs/>
        </w:rPr>
        <w:t>A. maculatum</w:t>
      </w:r>
      <w:r w:rsidRPr="00C576F0">
        <w:rPr>
          <w:rFonts w:cs="Times New Roman"/>
        </w:rPr>
        <w:t>)</w:t>
      </w:r>
      <w:r w:rsidRPr="00C576F0">
        <w:rPr>
          <w:rFonts w:cs="Times New Roman"/>
          <w:i/>
          <w:iCs/>
        </w:rPr>
        <w:t xml:space="preserve">, </w:t>
      </w:r>
      <w:r w:rsidRPr="00C576F0">
        <w:rPr>
          <w:rFonts w:cs="Times New Roman"/>
        </w:rPr>
        <w:t xml:space="preserve">and </w:t>
      </w:r>
      <w:r w:rsidRPr="00C576F0">
        <w:rPr>
          <w:rFonts w:cs="Times New Roman"/>
          <w:i/>
          <w:iCs/>
        </w:rPr>
        <w:t xml:space="preserve">Rickettsia </w:t>
      </w:r>
      <w:proofErr w:type="spellStart"/>
      <w:r w:rsidRPr="00C576F0">
        <w:rPr>
          <w:rFonts w:cs="Times New Roman"/>
          <w:i/>
          <w:iCs/>
        </w:rPr>
        <w:t>rickettsii</w:t>
      </w:r>
      <w:proofErr w:type="spellEnd"/>
      <w:r w:rsidRPr="00C576F0">
        <w:rPr>
          <w:rFonts w:cs="Times New Roman"/>
          <w:i/>
          <w:iCs/>
        </w:rPr>
        <w:t xml:space="preserve"> </w:t>
      </w:r>
      <w:r w:rsidRPr="00C576F0">
        <w:rPr>
          <w:rFonts w:cs="Times New Roman"/>
        </w:rPr>
        <w:t>(</w:t>
      </w:r>
      <w:r w:rsidRPr="00C576F0">
        <w:rPr>
          <w:rFonts w:cs="Times New Roman"/>
          <w:i/>
          <w:iCs/>
        </w:rPr>
        <w:t xml:space="preserve">R. </w:t>
      </w:r>
      <w:proofErr w:type="spellStart"/>
      <w:r w:rsidRPr="00C576F0">
        <w:rPr>
          <w:rFonts w:cs="Times New Roman"/>
          <w:i/>
          <w:iCs/>
        </w:rPr>
        <w:t>sanguineus</w:t>
      </w:r>
      <w:proofErr w:type="spellEnd"/>
      <w:r w:rsidRPr="00C576F0">
        <w:rPr>
          <w:rFonts w:cs="Times New Roman"/>
          <w:i/>
          <w:iCs/>
        </w:rPr>
        <w:t xml:space="preserve"> </w:t>
      </w:r>
      <w:proofErr w:type="spellStart"/>
      <w:r w:rsidRPr="00C576F0">
        <w:rPr>
          <w:rFonts w:cs="Times New Roman"/>
          <w:i/>
          <w:iCs/>
        </w:rPr>
        <w:t>s.l.</w:t>
      </w:r>
      <w:proofErr w:type="spellEnd"/>
      <w:r w:rsidRPr="00C576F0">
        <w:rPr>
          <w:rFonts w:cs="Times New Roman"/>
        </w:rPr>
        <w:t>)</w:t>
      </w:r>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c4Cb4nos","properties":{"formattedCitation":"[15,29\\uc0\\u8211{}32]","plainCitation":"[15,29–32]","noteIndex":0},"citationItems":[{"id":387,"uris":["http://zotero.org/users/local/V8jHzES4/items/YEZ48MHF"],"itemData":{"id":387,"type":"article-journal","abstract":"Rickettsial infections in dogs are common wherever exposure to ticks is moderate to high. Clinical signs may vary greatly from dog to dog, and clinicians must have an index of suspicion of rickettsial infection to make the diagnosis. This article reviews presenting clinical signs of various ehrlichiosis agents and Rocky Mountain spotted fever, appropriate diagnostic tests, and systemic and ocular therapy.","container-title":"Veterinary Clinics of North America: Small Animal Practice","DOI":"10.1016/S0195-5616(00)05011-7","ISSN":"0195-5616","issue":"5","journalAbbreviation":"Veterinary Clinics of North America: Small Animal Practice","language":"en","page":"1135-1149","source":"ScienceDirect","title":"Canine Rickettsial Infections","volume":"30","author":[{"family":"Stiles","given":"Jean"}],"issued":{"date-parts":[["2000",9,1]]}}},{"id":393,"uris":["http://zotero.org/users/local/V8jHzES4/items/AHZK4W2B"],"itemData":{"id":393,"type":"article-journal","container-title":"Archives for Palliative Care","journalAbbreviation":"Archives for Palliative Care","page":"1013","source":"ResearchGate","title":"First Molecular Detection of Babesia canis vogeli in Dogs and Rhipicephalus sanguineus from Mexico","volume":"2","author":[{"family":"Lira","given":"José"},{"family":"Rojas","given":"Camila"},{"family":"Alvarez","given":"Antonio"},{"family":"Pelaez","given":"Alfredo"},{"family":"Martinez Ibañez","given":"Francisco"},{"family":"Perez","given":"Diego"},{"family":"Figueroa","given":"Julio"}],"issued":{"date-parts":[["2017",12,18]]}},"label":"page"},{"id":396,"uris":["http://zotero.org/users/local/V8jHzES4/items/FS6UEFIM"],"itemData":{"id":396,"type":"article-journal","abstract":"Sixty-two questing adult Rhipicephalus sanguineus (Latreille) ticks were collected by direct removal from blades of turfgrass and adjacent concrete walkways at a suburban home in Riverside County, CA, and tested for the presence of Rickettsia, Bartonella, and Ehrlichia DNA. Polymerase chain reaction (PCR) was used to amplify fragments of the 17-kDa antigen gene and the rOmpA gene of the spotted fever group rickettsiae. One male tick contained R. rickettsii DNA; its genotype differed from R. rickettsii isolates found in Montana and Arizona that cause Rocky Mountain spotted fever and from Hlp#2 and 364D serotypes. One male tick and one female tick contained B. henselae DNA. No Ehrlichia platys or Ehrlichia canis DNAs were detected using nested PCR for their 16S rRNA genes. These findings extend the area where Rickettsia rickettsii may be vectored by Rh. sanguineus. Rh. sanguineus also may be infected with Bartonella henselae, a human pathogen that is typically associated with fleas and causes cat scratch disease.","container-title":"Journal of Medical Entomology","DOI":"10.1093/jmedent/41.5.158","ISSN":"0022-2585","issue":"1","journalAbbreviation":"Journal of Medical Entomology","page":"158-162","source":"Silverchair","title":"Detection of Rickettsia rickettsii and Bartonella henselae in Rhipicephalus sanguineus Ticks from California","volume":"44","author":[{"family":"Wikswo","given":"Mary Elizabeth"},{"family":"Hu","given":"Renjie"},{"family":"Metzger","given":"Marco E."},{"family":"Eremeeva","given":"Marina E."}],"issued":{"date-parts":[["2007",1,1]]}}},{"id":210,"uris":["http://zotero.org/users/local/V8jHzES4/items/Y6LWPN5A"],"itemData":{"id":210,"type":"article-journal","abstract":"Dogs and people are exposed to and susceptible to infection by many of the same tick-borne bacterial pathogens in the order Rickettsiales, including Anaplasma phagocytophilum, Ehrlichia canis, E. chaffeensis, E. ewingii, Rickettsia rickettsii, R. conorii, and other spotted fever group rickettsiae. Recent findings include descriptions of novel Ehrlichia and Rickettsia species, recognition of the occurrence and clinical significance of co-infection, and increasing awareness of Rhipicephalus sanguineus-associated diseases. Newer molecular assays are available, although renewed efforts to encourage their use are needed. This review highlights the ecology and epidemiology of these diseases, and proposes avenues for future investigation.","container-title":"Trends in Parasitology","DOI":"10.1016/j.pt.2010.01.007","ISSN":"1471-4922","issue":"4","journalAbbreviation":"Trends in Parasitology","language":"en","page":"205-212","source":"ScienceDirect","title":"The increasing recognition of rickettsial pathogens in dogs and people","volume":"26","author":[{"family":"Nicholson","given":"William L."},{"family":"Allen","given":"Kelly E."},{"family":"McQuiston","given":"Jennifer H."},{"family":"Breitschwerdt","given":"Edward B."},{"family":"Little","given":"Susan E."}],"issued":{"date-parts":[["2010",4,1]]}}},{"id":287,"uris":["http://zotero.org/users/local/V8jHzES4/items/2HR8LBZV"],"itemData":{"id":287,"type":"article-journal","abstract":"Amblyomma maculatum (Gulf Coast tick), and Dermacentor andersoni (Rocky Mountain wood tick) are two North American ticks that transmit spotted fevers associated Rickettsia. Amblyomma maculatum transmits Rickettsia parkeri and Francisella tularensis, while D. andersoni transmits R. rickettsii, Anaplasma marginale, Coltivirus (Colorado tick fever virus), and F. tularensis. Increases in temperature causes mild winters and more extreme dry periods during summers, which will affect tick populations in unknown ways. Here, we used ecological niche modeling (ENM) to assess the potential geographic distributions of these two medically important vector species in North America under current condition and then transfer those models to the future under different future climate scenarios with special interest in highlighting new potential expansion areas. Current model predictions for A. maculatum showed suitable areas across the southern and Midwest United States, and east coast, western and southern Mexico. For D. andersoni, our models showed broad suitable areas across northwestern United States. New potential for range expansions was anticipated for both tick species northward in response to climate change, extending across the Midwest and New England for A. maculatum, and still farther north into Canada for D. andersoni.","container-title":"PeerJ","DOI":"10.7717/peerj.13279","ISSN":"2167-8359","journalAbbreviation":"PeerJ","language":"en","note":"publisher: PeerJ Inc.","page":"e13279","source":"peerj.com","title":"Climate change influences on the geographic distributional potential of the spotted fever vectors Amblyomma maculatum and Dermacentor andersoni","volume":"10","author":[{"family":"Alkishe","given":"Abdelghafar"},{"family":"Peterson","given":"A. Townsend"}],"issued":{"date-parts":[["2022",5,3]]}}}],"schema":"https://github.com/citation-style-language/schema/raw/master/csl-citation.json"} </w:instrText>
      </w:r>
      <w:r w:rsidRPr="00C576F0">
        <w:rPr>
          <w:rFonts w:cs="Times New Roman"/>
        </w:rPr>
        <w:fldChar w:fldCharType="separate"/>
      </w:r>
      <w:r w:rsidRPr="00C576F0">
        <w:rPr>
          <w:rFonts w:cs="Times New Roman"/>
        </w:rPr>
        <w:t>[15,29–32]</w:t>
      </w:r>
      <w:r w:rsidRPr="00C576F0">
        <w:rPr>
          <w:rFonts w:cs="Times New Roman"/>
        </w:rPr>
        <w:fldChar w:fldCharType="end"/>
      </w:r>
      <w:r w:rsidRPr="00C576F0">
        <w:rPr>
          <w:rFonts w:cs="Times New Roman"/>
          <w:i/>
          <w:iCs/>
        </w:rPr>
        <w:t xml:space="preserve">. </w:t>
      </w:r>
      <w:r w:rsidRPr="00C576F0">
        <w:rPr>
          <w:rFonts w:cs="Times New Roman"/>
        </w:rPr>
        <w:t xml:space="preserve">These pathogens may lead to severe disease in dogs on their own or contribute to the severity of coinfections, and both </w:t>
      </w:r>
      <w:r w:rsidRPr="00C576F0">
        <w:rPr>
          <w:rFonts w:cs="Times New Roman"/>
          <w:i/>
          <w:iCs/>
        </w:rPr>
        <w:t>Rickettsia</w:t>
      </w:r>
      <w:r w:rsidRPr="00C576F0">
        <w:rPr>
          <w:rFonts w:cs="Times New Roman"/>
        </w:rPr>
        <w:t xml:space="preserve"> spp. pathogens can cause life-threatening disease in people </w:t>
      </w:r>
      <w:r w:rsidRPr="00C576F0">
        <w:rPr>
          <w:rFonts w:cs="Times New Roman"/>
        </w:rPr>
        <w:fldChar w:fldCharType="begin"/>
      </w:r>
      <w:r w:rsidRPr="00C576F0">
        <w:rPr>
          <w:rFonts w:cs="Times New Roman"/>
        </w:rPr>
        <w:instrText xml:space="preserve"> ADDIN ZOTERO_ITEM CSL_CITATION {"citationID":"qJs5zX37","properties":{"formattedCitation":"[29,32]","plainCitation":"[29,32]","noteIndex":0},"citationItems":[{"id":387,"uris":["http://zotero.org/users/local/V8jHzES4/items/YEZ48MHF"],"itemData":{"id":387,"type":"article-journal","abstract":"Rickettsial infections in dogs are common wherever exposure to ticks is moderate to high. Clinical signs may vary greatly from dog to dog, and clinicians must have an index of suspicion of rickettsial infection to make the diagnosis. This article reviews presenting clinical signs of various ehrlichiosis agents and Rocky Mountain spotted fever, appropriate diagnostic tests, and systemic and ocular therapy.","container-title":"Veterinary Clinics of North America: Small Animal Practice","DOI":"10.1016/S0195-5616(00)05011-7","ISSN":"0195-5616","issue":"5","journalAbbreviation":"Veterinary Clinics of North America: Small Animal Practice","language":"en","page":"1135-1149","source":"ScienceDirect","title":"Canine Rickettsial Infections","volume":"30","author":[{"family":"Stiles","given":"Jean"}],"issued":{"date-parts":[["2000",9,1]]}}},{"id":210,"uris":["http://zotero.org/users/local/V8jHzES4/items/Y6LWPN5A"],"itemData":{"id":210,"type":"article-journal","abstract":"Dogs and people are exposed to and susceptible to infection by many of the same tick-borne bacterial pathogens in the order Rickettsiales, including Anaplasma phagocytophilum, Ehrlichia canis, E. chaffeensis, E. ewingii, Rickettsia rickettsii, R. conorii, and other spotted fever group rickettsiae. Recent findings include descriptions of novel Ehrlichia and Rickettsia species, recognition of the occurrence and clinical significance of co-infection, and increasing awareness of Rhipicephalus sanguineus-associated diseases. Newer molecular assays are available, although renewed efforts to encourage their use are needed. This review highlights the ecology and epidemiology of these diseases, and proposes avenues for future investigation.","container-title":"Trends in Parasitology","DOI":"10.1016/j.pt.2010.01.007","ISSN":"1471-4922","issue":"4","journalAbbreviation":"Trends in Parasitology","language":"en","page":"205-212","source":"ScienceDirect","title":"The increasing recognition of rickettsial pathogens in dogs and people","volume":"26","author":[{"family":"Nicholson","given":"William L."},{"family":"Allen","given":"Kelly E."},{"family":"McQuiston","given":"Jennifer H."},{"family":"Breitschwerdt","given":"Edward B."},{"family":"Little","given":"Susan E."}],"issued":{"date-parts":[["2010",4,1]]}}}],"schema":"https://github.com/citation-style-language/schema/raw/master/csl-citation.json"} </w:instrText>
      </w:r>
      <w:r w:rsidRPr="00C576F0">
        <w:rPr>
          <w:rFonts w:cs="Times New Roman"/>
        </w:rPr>
        <w:fldChar w:fldCharType="separate"/>
      </w:r>
      <w:r w:rsidRPr="00C576F0">
        <w:rPr>
          <w:rFonts w:cs="Times New Roman"/>
        </w:rPr>
        <w:t>[29,32]</w:t>
      </w:r>
      <w:r w:rsidRPr="00C576F0">
        <w:rPr>
          <w:rFonts w:cs="Times New Roman"/>
        </w:rPr>
        <w:fldChar w:fldCharType="end"/>
      </w:r>
      <w:r w:rsidRPr="00C576F0">
        <w:rPr>
          <w:rFonts w:cs="Times New Roman"/>
        </w:rPr>
        <w:t xml:space="preserve">. Though </w:t>
      </w:r>
      <w:proofErr w:type="spellStart"/>
      <w:r w:rsidRPr="00C576F0">
        <w:rPr>
          <w:rFonts w:cs="Times New Roman"/>
        </w:rPr>
        <w:t>hepatozoonosis</w:t>
      </w:r>
      <w:proofErr w:type="spellEnd"/>
      <w:r w:rsidRPr="00C576F0">
        <w:rPr>
          <w:rFonts w:cs="Times New Roman"/>
        </w:rPr>
        <w:t xml:space="preserve"> is still considered rare in domestic dogs, the high prevalence in wild canids suggests a high potential rate of exposure, and the disease should be among the differentials for dogs presenting with muscle pain, fever, and neutrophilia. </w:t>
      </w:r>
    </w:p>
    <w:p w14:paraId="3665C655" w14:textId="77777777" w:rsidR="00E0014A" w:rsidRPr="00C576F0" w:rsidRDefault="00E0014A" w:rsidP="00E0014A">
      <w:pPr>
        <w:rPr>
          <w:rFonts w:cs="Times New Roman"/>
        </w:rPr>
      </w:pPr>
      <w:r w:rsidRPr="00C576F0">
        <w:rPr>
          <w:rFonts w:cs="Times New Roman"/>
        </w:rPr>
        <w:tab/>
        <w:t xml:space="preserve">Limitations of this study include the opportunistic nature of collection, the limited sample size in certain states, and the variability of available tissue samples from individual canids. Future work can help fill in the geographic gaps of this survey to better understand the distribution and impact of this pathogen. In addition, future studies should strive to use whole carcasses for analysis whenever possible to give a clearer picture of tissue tropisms and tissue responses. Though our study found a high agreement between histology and PCR results, a previous study showed disagreement between the two methods, and the gold standard for diagnosis is still considered muscle biopsy </w:t>
      </w:r>
      <w:r w:rsidRPr="00C576F0">
        <w:rPr>
          <w:rFonts w:cs="Times New Roman"/>
        </w:rPr>
        <w:fldChar w:fldCharType="begin"/>
      </w:r>
      <w:r w:rsidRPr="00C576F0">
        <w:rPr>
          <w:rFonts w:cs="Times New Roman"/>
        </w:rPr>
        <w:instrText xml:space="preserve"> ADDIN ZOTERO_ITEM CSL_CITATION {"citationID":"RuvmSCgZ","properties":{"formattedCitation":"[2,16]","plainCitation":"[2,16]","noteIndex":0},"citationItems":[{"id":4,"uris":["http://zotero.org/users/local/V8jHzES4/items/NXLLFU3Q"],"itemData":{"id":4,"type":"article-journal","container-title":"Veterinary Clinics: Small Animal Practice","issue":"6","note":"publisher: Elsevier","page":"1221–1238","source":"Google Scholar","title":"Hepatozoon spp infections in the United States","volume":"41","author":[{"family":"Allen","given":"Kelly E."},{"family":"Johnson","given":"Eileen M."},{"family":"Little","given":"Susan E."}],"issued":{"date-parts":[["2011"]]}}},{"id":1,"uris":["http://zotero.org/users/local/V8jHzES4/items/UACNJEAJ"],"itemData":{"id":1,"type":"article-journal","container-title":"The Journal of Parasitology","issue":"2","note":"publisher: American Society of Parasitologists","page":"375–378","source":"Google Scholar","title":"Genetic diversity of Hepatozoon spp. in coyotes from the south-central United States","volume":"99","author":[{"family":"Starkey","given":"Lindsay A."},{"family":"Panciera","given":"Roger J."},{"family":"Paras","given":"Kelsey"},{"family":"Allen","given":"Kelly E."},{"family":"Reiskind","given":"Michael H."},{"family":"Reichard","given":"Mason V."},{"family":"Johnson","given":"Eileen M."},{"family":"Little","given":"Susan E."}],"issued":{"date-parts":[["2013"]]}}}],"schema":"https://github.com/citation-style-language/schema/raw/master/csl-citation.json"} </w:instrText>
      </w:r>
      <w:r w:rsidRPr="00C576F0">
        <w:rPr>
          <w:rFonts w:cs="Times New Roman"/>
        </w:rPr>
        <w:fldChar w:fldCharType="separate"/>
      </w:r>
      <w:r w:rsidRPr="00C576F0">
        <w:rPr>
          <w:rFonts w:cs="Times New Roman"/>
        </w:rPr>
        <w:t>[2,16]</w:t>
      </w:r>
      <w:r w:rsidRPr="00C576F0">
        <w:rPr>
          <w:rFonts w:cs="Times New Roman"/>
        </w:rPr>
        <w:fldChar w:fldCharType="end"/>
      </w:r>
      <w:r w:rsidRPr="00C576F0">
        <w:rPr>
          <w:rFonts w:cs="Times New Roman"/>
        </w:rPr>
        <w:t xml:space="preserve">. Therefore, assessment of </w:t>
      </w:r>
      <w:r w:rsidRPr="00C576F0">
        <w:rPr>
          <w:rFonts w:cs="Times New Roman"/>
          <w:i/>
          <w:iCs/>
        </w:rPr>
        <w:t xml:space="preserve">Hepatozoon </w:t>
      </w:r>
      <w:r w:rsidRPr="00C576F0">
        <w:rPr>
          <w:rFonts w:cs="Times New Roman"/>
        </w:rPr>
        <w:t xml:space="preserve">spp. prevalence ideally would always include both histology and PCR. Further research is necessary to assess this disparity, though PCR of whole blood may be a reasonable, less invasive alternative diagnostic tool in cases where obtaining a muscle biopsy is not practical. Finally, phylogenetic analysis using only a small section of the 18S rRNA gene may miss significant variation found elsewhere in the gene. Future studies can improve our understanding of canid </w:t>
      </w:r>
      <w:r w:rsidRPr="00C576F0">
        <w:rPr>
          <w:rFonts w:cs="Times New Roman"/>
          <w:i/>
          <w:iCs/>
        </w:rPr>
        <w:t xml:space="preserve">Hepatozoon </w:t>
      </w:r>
      <w:r w:rsidRPr="00C576F0">
        <w:rPr>
          <w:rFonts w:cs="Times New Roman"/>
        </w:rPr>
        <w:t xml:space="preserve">genotypes by using longer sequences or full genome sequencing. </w:t>
      </w:r>
      <w:r w:rsidRPr="00C576F0">
        <w:rPr>
          <w:rFonts w:cs="Times New Roman"/>
          <w:i/>
          <w:iCs/>
        </w:rPr>
        <w:t xml:space="preserve"> </w:t>
      </w:r>
    </w:p>
    <w:p w14:paraId="01E1BE30" w14:textId="77777777" w:rsidR="00E0014A" w:rsidRPr="00C576F0" w:rsidRDefault="00E0014A" w:rsidP="00E0014A">
      <w:pPr>
        <w:rPr>
          <w:rFonts w:cs="Times New Roman"/>
        </w:rPr>
      </w:pPr>
    </w:p>
    <w:p w14:paraId="775A9643" w14:textId="77777777" w:rsidR="000513CA" w:rsidRPr="00C576F0" w:rsidRDefault="000513CA" w:rsidP="00940117">
      <w:pPr>
        <w:pStyle w:val="Heading2"/>
        <w:rPr>
          <w:rFonts w:cs="Times New Roman"/>
        </w:rPr>
      </w:pPr>
      <w:bookmarkStart w:id="46" w:name="_Toc163455039"/>
      <w:r w:rsidRPr="00C576F0">
        <w:rPr>
          <w:rFonts w:cs="Times New Roman"/>
        </w:rPr>
        <w:lastRenderedPageBreak/>
        <w:t>Conclusion</w:t>
      </w:r>
      <w:bookmarkEnd w:id="46"/>
    </w:p>
    <w:p w14:paraId="69437D4D" w14:textId="77777777" w:rsidR="000513CA" w:rsidRPr="00C576F0" w:rsidRDefault="000513CA" w:rsidP="000513CA">
      <w:pPr>
        <w:jc w:val="both"/>
        <w:rPr>
          <w:rFonts w:cs="Times New Roman"/>
        </w:rPr>
      </w:pPr>
      <w:r w:rsidRPr="00C576F0">
        <w:rPr>
          <w:rFonts w:cs="Times New Roman"/>
        </w:rPr>
        <w:t xml:space="preserve"> </w:t>
      </w:r>
      <w:r w:rsidRPr="00C576F0">
        <w:rPr>
          <w:rFonts w:cs="Times New Roman"/>
          <w:i/>
          <w:iCs/>
        </w:rPr>
        <w:t xml:space="preserve">Hepatozoon </w:t>
      </w:r>
      <w:r w:rsidRPr="00C576F0">
        <w:rPr>
          <w:rFonts w:cs="Times New Roman"/>
        </w:rPr>
        <w:t xml:space="preserve">is a widespread parasite infecting wild canids throughout the eastern United States. </w:t>
      </w:r>
      <w:r w:rsidRPr="00C576F0">
        <w:rPr>
          <w:rFonts w:cs="Times New Roman"/>
          <w:i/>
          <w:iCs/>
        </w:rPr>
        <w:t xml:space="preserve">H.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is far more common, particularly in foxes, than previously realized. Mild inflammation in both the skeletal muscle and the heart were more likely in infected individuals. </w:t>
      </w:r>
    </w:p>
    <w:p w14:paraId="444F555A" w14:textId="77777777" w:rsidR="00E53D06" w:rsidRPr="00C576F0" w:rsidRDefault="00E53D06" w:rsidP="000513CA">
      <w:pPr>
        <w:jc w:val="both"/>
        <w:rPr>
          <w:rFonts w:cs="Times New Roman"/>
        </w:rPr>
      </w:pPr>
    </w:p>
    <w:p w14:paraId="7CCBE591" w14:textId="77777777" w:rsidR="00E53D06" w:rsidRPr="00C576F0" w:rsidRDefault="00E53D06" w:rsidP="000513CA">
      <w:pPr>
        <w:jc w:val="both"/>
        <w:rPr>
          <w:rFonts w:cs="Times New Roman"/>
        </w:rPr>
      </w:pPr>
    </w:p>
    <w:p w14:paraId="38F11663" w14:textId="77777777" w:rsidR="00E53D06" w:rsidRPr="00C576F0" w:rsidRDefault="00E53D06" w:rsidP="000513CA">
      <w:pPr>
        <w:jc w:val="both"/>
        <w:rPr>
          <w:rFonts w:cs="Times New Roman"/>
        </w:rPr>
      </w:pPr>
    </w:p>
    <w:p w14:paraId="56E5BCA3" w14:textId="77777777" w:rsidR="00E53D06" w:rsidRPr="00C576F0" w:rsidRDefault="00E53D06" w:rsidP="000513CA">
      <w:pPr>
        <w:jc w:val="both"/>
        <w:rPr>
          <w:rFonts w:cs="Times New Roman"/>
        </w:rPr>
      </w:pPr>
    </w:p>
    <w:p w14:paraId="7E7B7546" w14:textId="77777777" w:rsidR="00E53D06" w:rsidRPr="00C576F0" w:rsidRDefault="00E53D06" w:rsidP="000513CA">
      <w:pPr>
        <w:jc w:val="both"/>
        <w:rPr>
          <w:rFonts w:cs="Times New Roman"/>
        </w:rPr>
      </w:pPr>
    </w:p>
    <w:p w14:paraId="716ADC45" w14:textId="77777777" w:rsidR="00E53D06" w:rsidRPr="00C576F0" w:rsidRDefault="00E53D06" w:rsidP="000513CA">
      <w:pPr>
        <w:jc w:val="both"/>
        <w:rPr>
          <w:rFonts w:cs="Times New Roman"/>
        </w:rPr>
      </w:pPr>
    </w:p>
    <w:p w14:paraId="0A02BA2D" w14:textId="77777777" w:rsidR="00E53D06" w:rsidRPr="00C576F0" w:rsidRDefault="00E53D06" w:rsidP="000513CA">
      <w:pPr>
        <w:jc w:val="both"/>
        <w:rPr>
          <w:rFonts w:cs="Times New Roman"/>
        </w:rPr>
      </w:pPr>
    </w:p>
    <w:p w14:paraId="4513C4E8" w14:textId="77777777" w:rsidR="00E53D06" w:rsidRPr="00C576F0" w:rsidRDefault="00E53D06" w:rsidP="000513CA">
      <w:pPr>
        <w:jc w:val="both"/>
        <w:rPr>
          <w:rFonts w:cs="Times New Roman"/>
        </w:rPr>
      </w:pPr>
    </w:p>
    <w:p w14:paraId="3BE71930" w14:textId="77777777" w:rsidR="00E53D06" w:rsidRPr="00C576F0" w:rsidRDefault="00E53D06" w:rsidP="000513CA">
      <w:pPr>
        <w:jc w:val="both"/>
        <w:rPr>
          <w:rFonts w:cs="Times New Roman"/>
        </w:rPr>
      </w:pPr>
    </w:p>
    <w:p w14:paraId="25A53CAB" w14:textId="77777777" w:rsidR="00E53D06" w:rsidRPr="00C576F0" w:rsidRDefault="00E53D06" w:rsidP="000513CA">
      <w:pPr>
        <w:jc w:val="both"/>
        <w:rPr>
          <w:rFonts w:cs="Times New Roman"/>
        </w:rPr>
      </w:pPr>
    </w:p>
    <w:p w14:paraId="5EC0AA60" w14:textId="77777777" w:rsidR="00E53D06" w:rsidRPr="00C576F0" w:rsidRDefault="00E53D06" w:rsidP="000513CA">
      <w:pPr>
        <w:jc w:val="both"/>
        <w:rPr>
          <w:rFonts w:cs="Times New Roman"/>
        </w:rPr>
      </w:pPr>
    </w:p>
    <w:p w14:paraId="727819F3" w14:textId="77777777" w:rsidR="00E53D06" w:rsidRPr="00C576F0" w:rsidRDefault="00E53D06" w:rsidP="000513CA">
      <w:pPr>
        <w:jc w:val="both"/>
        <w:rPr>
          <w:rFonts w:cs="Times New Roman"/>
        </w:rPr>
      </w:pPr>
    </w:p>
    <w:p w14:paraId="6B8AE59A" w14:textId="77777777" w:rsidR="00E53D06" w:rsidRPr="00C576F0" w:rsidRDefault="00E53D06" w:rsidP="000513CA">
      <w:pPr>
        <w:jc w:val="both"/>
        <w:rPr>
          <w:rFonts w:cs="Times New Roman"/>
        </w:rPr>
      </w:pPr>
    </w:p>
    <w:p w14:paraId="0C0F7DBA" w14:textId="77777777" w:rsidR="00E53D06" w:rsidRPr="00C576F0" w:rsidRDefault="00E53D06" w:rsidP="000513CA">
      <w:pPr>
        <w:jc w:val="both"/>
        <w:rPr>
          <w:rFonts w:cs="Times New Roman"/>
        </w:rPr>
      </w:pPr>
    </w:p>
    <w:p w14:paraId="1FE26F58" w14:textId="77777777" w:rsidR="00E53D06" w:rsidRPr="00C576F0" w:rsidRDefault="00E53D06" w:rsidP="000513CA">
      <w:pPr>
        <w:jc w:val="both"/>
        <w:rPr>
          <w:rFonts w:cs="Times New Roman"/>
        </w:rPr>
      </w:pPr>
    </w:p>
    <w:p w14:paraId="03012DF7" w14:textId="77777777" w:rsidR="00E53D06" w:rsidRPr="00C576F0" w:rsidRDefault="00E53D06" w:rsidP="000513CA">
      <w:pPr>
        <w:jc w:val="both"/>
        <w:rPr>
          <w:rFonts w:cs="Times New Roman"/>
        </w:rPr>
      </w:pPr>
    </w:p>
    <w:p w14:paraId="56F36282" w14:textId="77777777" w:rsidR="00E53D06" w:rsidRPr="00C576F0" w:rsidRDefault="00E53D06" w:rsidP="000513CA">
      <w:pPr>
        <w:jc w:val="both"/>
        <w:rPr>
          <w:rFonts w:cs="Times New Roman"/>
        </w:rPr>
      </w:pPr>
    </w:p>
    <w:p w14:paraId="1918068A" w14:textId="77777777" w:rsidR="00E53D06" w:rsidRPr="00C576F0" w:rsidRDefault="00E53D06" w:rsidP="000513CA">
      <w:pPr>
        <w:jc w:val="both"/>
        <w:rPr>
          <w:rFonts w:cs="Times New Roman"/>
        </w:rPr>
      </w:pPr>
    </w:p>
    <w:p w14:paraId="7A9A2DA5" w14:textId="77777777" w:rsidR="00E53D06" w:rsidRPr="00C576F0" w:rsidRDefault="00E53D06" w:rsidP="000513CA">
      <w:pPr>
        <w:jc w:val="both"/>
        <w:rPr>
          <w:rFonts w:cs="Times New Roman"/>
        </w:rPr>
      </w:pPr>
    </w:p>
    <w:p w14:paraId="27EC9D40" w14:textId="77777777" w:rsidR="00E53D06" w:rsidRPr="00C576F0" w:rsidRDefault="00E53D06" w:rsidP="000513CA">
      <w:pPr>
        <w:jc w:val="both"/>
        <w:rPr>
          <w:rFonts w:cs="Times New Roman"/>
        </w:rPr>
      </w:pPr>
    </w:p>
    <w:p w14:paraId="083E57F0" w14:textId="77777777" w:rsidR="00E53D06" w:rsidRPr="00C576F0" w:rsidRDefault="00E53D06" w:rsidP="000513CA">
      <w:pPr>
        <w:jc w:val="both"/>
        <w:rPr>
          <w:rFonts w:cs="Times New Roman"/>
        </w:rPr>
      </w:pPr>
    </w:p>
    <w:p w14:paraId="74D4649D" w14:textId="77777777" w:rsidR="00E53D06" w:rsidRPr="00C576F0" w:rsidRDefault="00E53D06" w:rsidP="000513CA">
      <w:pPr>
        <w:jc w:val="both"/>
        <w:rPr>
          <w:rFonts w:cs="Times New Roman"/>
        </w:rPr>
      </w:pPr>
    </w:p>
    <w:p w14:paraId="2EED6514" w14:textId="77777777" w:rsidR="00E53D06" w:rsidRPr="00C576F0" w:rsidRDefault="00E53D06" w:rsidP="000513CA">
      <w:pPr>
        <w:jc w:val="both"/>
        <w:rPr>
          <w:rFonts w:cs="Times New Roman"/>
        </w:rPr>
      </w:pPr>
    </w:p>
    <w:p w14:paraId="16CA48BA" w14:textId="77777777" w:rsidR="00E53D06" w:rsidRPr="00C576F0" w:rsidRDefault="00E53D06" w:rsidP="000513CA">
      <w:pPr>
        <w:jc w:val="both"/>
        <w:rPr>
          <w:rFonts w:cs="Times New Roman"/>
        </w:rPr>
      </w:pPr>
    </w:p>
    <w:p w14:paraId="70AA59EE" w14:textId="77777777" w:rsidR="00E53D06" w:rsidRPr="00C576F0" w:rsidRDefault="00E53D06" w:rsidP="000513CA">
      <w:pPr>
        <w:jc w:val="both"/>
        <w:rPr>
          <w:rFonts w:cs="Times New Roman"/>
        </w:rPr>
      </w:pPr>
    </w:p>
    <w:p w14:paraId="1A71F0DB" w14:textId="77777777" w:rsidR="00E53D06" w:rsidRPr="00C576F0" w:rsidRDefault="00E53D06" w:rsidP="000513CA">
      <w:pPr>
        <w:jc w:val="both"/>
        <w:rPr>
          <w:rFonts w:cs="Times New Roman"/>
        </w:rPr>
      </w:pPr>
    </w:p>
    <w:p w14:paraId="3158FF18" w14:textId="77777777" w:rsidR="00E53D06" w:rsidRPr="00C576F0" w:rsidRDefault="00E53D06" w:rsidP="000513CA">
      <w:pPr>
        <w:jc w:val="both"/>
        <w:rPr>
          <w:rFonts w:cs="Times New Roman"/>
        </w:rPr>
      </w:pPr>
    </w:p>
    <w:p w14:paraId="5A25AE57" w14:textId="77777777" w:rsidR="00E53D06" w:rsidRPr="00C576F0" w:rsidRDefault="00E53D06" w:rsidP="000513CA">
      <w:pPr>
        <w:jc w:val="both"/>
        <w:rPr>
          <w:rFonts w:cs="Times New Roman"/>
        </w:rPr>
      </w:pPr>
    </w:p>
    <w:p w14:paraId="0E75149D" w14:textId="77777777" w:rsidR="00E53D06" w:rsidRPr="00C576F0" w:rsidRDefault="00E53D06" w:rsidP="000513CA">
      <w:pPr>
        <w:jc w:val="both"/>
        <w:rPr>
          <w:rFonts w:cs="Times New Roman"/>
        </w:rPr>
      </w:pPr>
    </w:p>
    <w:p w14:paraId="6768A441" w14:textId="77777777" w:rsidR="00E53D06" w:rsidRPr="00C576F0" w:rsidRDefault="00E53D06" w:rsidP="000513CA">
      <w:pPr>
        <w:jc w:val="both"/>
        <w:rPr>
          <w:rFonts w:cs="Times New Roman"/>
        </w:rPr>
      </w:pPr>
    </w:p>
    <w:p w14:paraId="2FA10FB0" w14:textId="77777777" w:rsidR="00E53D06" w:rsidRPr="00C576F0" w:rsidRDefault="00E53D06" w:rsidP="000513CA">
      <w:pPr>
        <w:jc w:val="both"/>
        <w:rPr>
          <w:rFonts w:cs="Times New Roman"/>
        </w:rPr>
      </w:pPr>
    </w:p>
    <w:p w14:paraId="191D8A56" w14:textId="77777777" w:rsidR="00E53D06" w:rsidRPr="00C576F0" w:rsidRDefault="00E53D06" w:rsidP="000513CA">
      <w:pPr>
        <w:jc w:val="both"/>
        <w:rPr>
          <w:rFonts w:cs="Times New Roman"/>
        </w:rPr>
      </w:pPr>
    </w:p>
    <w:p w14:paraId="5E92F0A3" w14:textId="77777777" w:rsidR="00E53D06" w:rsidRPr="00C576F0" w:rsidRDefault="00E53D06" w:rsidP="000513CA">
      <w:pPr>
        <w:jc w:val="both"/>
        <w:rPr>
          <w:rFonts w:cs="Times New Roman"/>
        </w:rPr>
      </w:pPr>
    </w:p>
    <w:p w14:paraId="1967AF07" w14:textId="77777777" w:rsidR="00E53D06" w:rsidRPr="00C576F0" w:rsidRDefault="00E53D06" w:rsidP="000513CA">
      <w:pPr>
        <w:jc w:val="both"/>
        <w:rPr>
          <w:rFonts w:cs="Times New Roman"/>
        </w:rPr>
      </w:pPr>
    </w:p>
    <w:p w14:paraId="1BFD7F78" w14:textId="77777777" w:rsidR="00E53D06" w:rsidRPr="00C576F0" w:rsidRDefault="00E53D06" w:rsidP="000513CA">
      <w:pPr>
        <w:jc w:val="both"/>
        <w:rPr>
          <w:rFonts w:cs="Times New Roman"/>
        </w:rPr>
      </w:pPr>
    </w:p>
    <w:p w14:paraId="09B647B6" w14:textId="77777777" w:rsidR="00E53D06" w:rsidRPr="00C576F0" w:rsidRDefault="00E53D06" w:rsidP="000513CA">
      <w:pPr>
        <w:jc w:val="both"/>
        <w:rPr>
          <w:rFonts w:cs="Times New Roman"/>
        </w:rPr>
      </w:pPr>
    </w:p>
    <w:p w14:paraId="382F5794" w14:textId="07BFE407" w:rsidR="003322AF" w:rsidRPr="00C576F0" w:rsidRDefault="003322AF" w:rsidP="003322AF">
      <w:pPr>
        <w:pStyle w:val="Heading2"/>
        <w:rPr>
          <w:rFonts w:cs="Times New Roman"/>
        </w:rPr>
      </w:pPr>
      <w:bookmarkStart w:id="47" w:name="_Toc163455040"/>
      <w:r w:rsidRPr="00C576F0">
        <w:rPr>
          <w:rFonts w:cs="Times New Roman"/>
        </w:rPr>
        <w:lastRenderedPageBreak/>
        <w:t>References</w:t>
      </w:r>
      <w:bookmarkEnd w:id="47"/>
    </w:p>
    <w:p w14:paraId="2780BA5E" w14:textId="77777777" w:rsidR="00E0014A" w:rsidRPr="00C576F0" w:rsidRDefault="00E0014A" w:rsidP="00E0014A">
      <w:pPr>
        <w:pStyle w:val="Bibliography"/>
        <w:rPr>
          <w:rFonts w:cs="Times New Roman"/>
        </w:rPr>
      </w:pPr>
      <w:r w:rsidRPr="00C576F0">
        <w:rPr>
          <w:rFonts w:eastAsiaTheme="minorHAnsi" w:cs="Times New Roman"/>
        </w:rPr>
        <w:fldChar w:fldCharType="begin"/>
      </w:r>
      <w:r w:rsidRPr="00C576F0">
        <w:rPr>
          <w:rFonts w:cs="Times New Roman"/>
        </w:rPr>
        <w:instrText xml:space="preserve"> ADDIN ZOTERO_BIBL {"uncited":[],"omitted":[],"custom":[]} CSL_BIBLIOGRAPHY </w:instrText>
      </w:r>
      <w:r w:rsidRPr="00C576F0">
        <w:rPr>
          <w:rFonts w:eastAsiaTheme="minorHAnsi" w:cs="Times New Roman"/>
        </w:rPr>
        <w:fldChar w:fldCharType="separate"/>
      </w:r>
      <w:r w:rsidRPr="00C576F0">
        <w:rPr>
          <w:rFonts w:cs="Times New Roman"/>
        </w:rPr>
        <w:t xml:space="preserve">1. Smith TG. The genus </w:t>
      </w:r>
      <w:r w:rsidRPr="00C576F0">
        <w:rPr>
          <w:rFonts w:cs="Times New Roman"/>
          <w:i/>
          <w:iCs/>
        </w:rPr>
        <w:t>Hepatozoon</w:t>
      </w:r>
      <w:r w:rsidRPr="00C576F0">
        <w:rPr>
          <w:rFonts w:cs="Times New Roman"/>
        </w:rPr>
        <w:t xml:space="preserve"> (Apicomplexa: Adeleina). J Parasitol. 996;82:565–85. </w:t>
      </w:r>
    </w:p>
    <w:p w14:paraId="107A6D89" w14:textId="77777777" w:rsidR="00E0014A" w:rsidRPr="00C576F0" w:rsidRDefault="00E0014A" w:rsidP="00E0014A">
      <w:pPr>
        <w:pStyle w:val="Bibliography"/>
        <w:rPr>
          <w:rFonts w:cs="Times New Roman"/>
        </w:rPr>
      </w:pPr>
      <w:r w:rsidRPr="00C576F0">
        <w:rPr>
          <w:rFonts w:cs="Times New Roman"/>
        </w:rPr>
        <w:t xml:space="preserve">2. Allen KE, Johnson EM, Little SE. </w:t>
      </w:r>
      <w:r w:rsidRPr="00C576F0">
        <w:rPr>
          <w:rFonts w:cs="Times New Roman"/>
          <w:i/>
          <w:iCs/>
        </w:rPr>
        <w:t>Hepatozoon</w:t>
      </w:r>
      <w:r w:rsidRPr="00C576F0">
        <w:rPr>
          <w:rFonts w:cs="Times New Roman"/>
        </w:rPr>
        <w:t xml:space="preserve"> spp infections in the United States. Vet Clin Small Anim Pract.; 2011;41:1221–38. </w:t>
      </w:r>
    </w:p>
    <w:p w14:paraId="43C8DBE3" w14:textId="77777777" w:rsidR="00E0014A" w:rsidRPr="00C576F0" w:rsidRDefault="00E0014A" w:rsidP="00E0014A">
      <w:pPr>
        <w:pStyle w:val="Bibliography"/>
        <w:rPr>
          <w:rFonts w:cs="Times New Roman"/>
        </w:rPr>
      </w:pPr>
      <w:r w:rsidRPr="00C576F0">
        <w:rPr>
          <w:rFonts w:cs="Times New Roman"/>
        </w:rPr>
        <w:t xml:space="preserve">3. Johnson EM, Allen KE, Panciera RJ, Little SE, Ewing SA. Infectivity of </w:t>
      </w:r>
      <w:r w:rsidRPr="00C576F0">
        <w:rPr>
          <w:rFonts w:cs="Times New Roman"/>
          <w:i/>
          <w:iCs/>
        </w:rPr>
        <w:t>Hepatozoon</w:t>
      </w:r>
      <w:r w:rsidRPr="00C576F0">
        <w:rPr>
          <w:rFonts w:cs="Times New Roman"/>
        </w:rPr>
        <w:t xml:space="preserve"> </w:t>
      </w:r>
      <w:r w:rsidRPr="00C576F0">
        <w:rPr>
          <w:rFonts w:cs="Times New Roman"/>
          <w:i/>
          <w:iCs/>
        </w:rPr>
        <w:t>americanum</w:t>
      </w:r>
      <w:r w:rsidRPr="00C576F0">
        <w:rPr>
          <w:rFonts w:cs="Times New Roman"/>
        </w:rPr>
        <w:t xml:space="preserve"> cystozoites for a dog. Vet Parasitol. 2008;154:148–50. </w:t>
      </w:r>
    </w:p>
    <w:p w14:paraId="0BA8795F" w14:textId="77777777" w:rsidR="00E0014A" w:rsidRPr="00C576F0" w:rsidRDefault="00E0014A" w:rsidP="00E0014A">
      <w:pPr>
        <w:pStyle w:val="Bibliography"/>
        <w:rPr>
          <w:rFonts w:cs="Times New Roman"/>
        </w:rPr>
      </w:pPr>
      <w:r w:rsidRPr="00C576F0">
        <w:rPr>
          <w:rFonts w:cs="Times New Roman"/>
        </w:rPr>
        <w:t xml:space="preserve">4. Allen KE, Li Y, Kaltenboeck B, Johnson EM, Reichard MV, Panciera RJ, et al. Diversity of </w:t>
      </w:r>
      <w:r w:rsidRPr="00C576F0">
        <w:rPr>
          <w:rFonts w:cs="Times New Roman"/>
          <w:i/>
          <w:iCs/>
        </w:rPr>
        <w:t>Hepatozoon</w:t>
      </w:r>
      <w:r w:rsidRPr="00C576F0">
        <w:rPr>
          <w:rFonts w:cs="Times New Roman"/>
        </w:rPr>
        <w:t xml:space="preserve"> species in naturally infected dogs in the southern United States. Vet Parasitol. 2008;154:220–5. </w:t>
      </w:r>
    </w:p>
    <w:p w14:paraId="5944E62F" w14:textId="77777777" w:rsidR="00E0014A" w:rsidRPr="00C576F0" w:rsidRDefault="00E0014A" w:rsidP="00E0014A">
      <w:pPr>
        <w:pStyle w:val="Bibliography"/>
        <w:rPr>
          <w:rFonts w:cs="Times New Roman"/>
        </w:rPr>
      </w:pPr>
      <w:r w:rsidRPr="00C576F0">
        <w:rPr>
          <w:rFonts w:cs="Times New Roman"/>
        </w:rPr>
        <w:t xml:space="preserve">5. Li Y, Wang C, Allen KE, Little SE, Ahluwalia SK, Gao D, et al. Diagnosis of canine </w:t>
      </w:r>
      <w:r w:rsidRPr="00C576F0">
        <w:rPr>
          <w:rFonts w:cs="Times New Roman"/>
          <w:i/>
          <w:iCs/>
        </w:rPr>
        <w:t>Hepatozoon</w:t>
      </w:r>
      <w:r w:rsidRPr="00C576F0">
        <w:rPr>
          <w:rFonts w:cs="Times New Roman"/>
        </w:rPr>
        <w:t xml:space="preserve"> spp. infection by quantitative PCR. Vet Parasitol. 2008;157:50–8. </w:t>
      </w:r>
    </w:p>
    <w:p w14:paraId="433F8D83" w14:textId="77777777" w:rsidR="00E0014A" w:rsidRPr="00C576F0" w:rsidRDefault="00E0014A" w:rsidP="00E0014A">
      <w:pPr>
        <w:pStyle w:val="Bibliography"/>
        <w:rPr>
          <w:rFonts w:cs="Times New Roman"/>
        </w:rPr>
      </w:pPr>
      <w:r w:rsidRPr="00C576F0">
        <w:rPr>
          <w:rFonts w:cs="Times New Roman"/>
        </w:rPr>
        <w:t xml:space="preserve">6. Kistler WM, Brown JD, Allison AB, Nemeth NM, Yabsley MJ. First report of </w:t>
      </w:r>
      <w:r w:rsidRPr="00C576F0">
        <w:rPr>
          <w:rFonts w:cs="Times New Roman"/>
          <w:i/>
          <w:iCs/>
        </w:rPr>
        <w:t>Angiostrongylus vasorum</w:t>
      </w:r>
      <w:r w:rsidRPr="00C576F0">
        <w:rPr>
          <w:rFonts w:cs="Times New Roman"/>
        </w:rPr>
        <w:t xml:space="preserve"> and </w:t>
      </w:r>
      <w:r w:rsidRPr="00C576F0">
        <w:rPr>
          <w:rFonts w:cs="Times New Roman"/>
          <w:i/>
          <w:iCs/>
        </w:rPr>
        <w:t>Hepatozoon</w:t>
      </w:r>
      <w:r w:rsidRPr="00C576F0">
        <w:rPr>
          <w:rFonts w:cs="Times New Roman"/>
        </w:rPr>
        <w:t xml:space="preserve"> from a red fox (</w:t>
      </w:r>
      <w:r w:rsidRPr="00C576F0">
        <w:rPr>
          <w:rFonts w:cs="Times New Roman"/>
          <w:i/>
          <w:iCs/>
        </w:rPr>
        <w:t>Vulpes vulpes</w:t>
      </w:r>
      <w:r w:rsidRPr="00C576F0">
        <w:rPr>
          <w:rFonts w:cs="Times New Roman"/>
        </w:rPr>
        <w:t xml:space="preserve">) from West Virginia, USA. Vet Parasitol. 2014;200:216–20. </w:t>
      </w:r>
    </w:p>
    <w:p w14:paraId="7824BEC4" w14:textId="77777777" w:rsidR="00E0014A" w:rsidRPr="00C576F0" w:rsidRDefault="00E0014A" w:rsidP="00E0014A">
      <w:pPr>
        <w:pStyle w:val="Bibliography"/>
        <w:rPr>
          <w:rFonts w:cs="Times New Roman"/>
        </w:rPr>
      </w:pPr>
      <w:r w:rsidRPr="00C576F0">
        <w:rPr>
          <w:rFonts w:cs="Times New Roman"/>
        </w:rPr>
        <w:t xml:space="preserve">7. Pritt BS. </w:t>
      </w:r>
      <w:r w:rsidRPr="00C576F0">
        <w:rPr>
          <w:rFonts w:cs="Times New Roman"/>
          <w:i/>
          <w:iCs/>
        </w:rPr>
        <w:t xml:space="preserve">Haemaphysalis longicornis </w:t>
      </w:r>
      <w:r w:rsidRPr="00C576F0">
        <w:rPr>
          <w:rFonts w:cs="Times New Roman"/>
        </w:rPr>
        <w:t xml:space="preserve">Is in the United States and Biting Humans: Where Do We Go From Here? Clin Infect Dis Off Publ Infect Dis Soc Am. 2020;70:317–8. </w:t>
      </w:r>
    </w:p>
    <w:p w14:paraId="34B75FC9" w14:textId="77777777" w:rsidR="00E0014A" w:rsidRPr="00C576F0" w:rsidRDefault="00E0014A" w:rsidP="00E0014A">
      <w:pPr>
        <w:pStyle w:val="Bibliography"/>
        <w:rPr>
          <w:rFonts w:cs="Times New Roman"/>
        </w:rPr>
      </w:pPr>
      <w:r w:rsidRPr="00C576F0">
        <w:rPr>
          <w:rFonts w:cs="Times New Roman"/>
        </w:rPr>
        <w:t xml:space="preserve">8. Murata T, Inoue M, Taura Y, Nakama S, Abe H, Fujisaki K. Detection of </w:t>
      </w:r>
      <w:r w:rsidRPr="00C576F0">
        <w:rPr>
          <w:rFonts w:cs="Times New Roman"/>
          <w:i/>
          <w:iCs/>
        </w:rPr>
        <w:t>Hepatozoon canis</w:t>
      </w:r>
      <w:r w:rsidRPr="00C576F0">
        <w:rPr>
          <w:rFonts w:cs="Times New Roman"/>
        </w:rPr>
        <w:t xml:space="preserve"> oocyst from ticks collected from the infected dogs. J Vet Med Sci. 1995;57:111–2. </w:t>
      </w:r>
    </w:p>
    <w:p w14:paraId="79E28226" w14:textId="77777777" w:rsidR="00E0014A" w:rsidRPr="00C576F0" w:rsidRDefault="00E0014A" w:rsidP="00E0014A">
      <w:pPr>
        <w:pStyle w:val="Bibliography"/>
        <w:rPr>
          <w:rFonts w:cs="Times New Roman"/>
        </w:rPr>
      </w:pPr>
      <w:r w:rsidRPr="00C576F0">
        <w:rPr>
          <w:rFonts w:cs="Times New Roman"/>
        </w:rPr>
        <w:t xml:space="preserve">9. Coy CL, Evans JB, Lee AM, Dugat DR, Levine JM, Griffin JF. American canine hepatozoonosis causes multifocal periosteal proliferation on CT: A Case Report of 4 Dogs. Front Vet Sci. 2022;9:872778. </w:t>
      </w:r>
    </w:p>
    <w:p w14:paraId="01A7EDBC" w14:textId="77777777" w:rsidR="00E0014A" w:rsidRPr="00C576F0" w:rsidRDefault="00E0014A" w:rsidP="00E0014A">
      <w:pPr>
        <w:pStyle w:val="Bibliography"/>
        <w:rPr>
          <w:rFonts w:cs="Times New Roman"/>
        </w:rPr>
      </w:pPr>
      <w:r w:rsidRPr="00C576F0">
        <w:rPr>
          <w:rFonts w:cs="Times New Roman"/>
        </w:rPr>
        <w:t xml:space="preserve">10. Davis DS, Robinson RM, Craig TM. Naturally occurring hepatozoonosis in a coyote. J Wildl Dis. 1978;14:244–6. </w:t>
      </w:r>
    </w:p>
    <w:p w14:paraId="2257F76D" w14:textId="77777777" w:rsidR="00E0014A" w:rsidRPr="00C576F0" w:rsidRDefault="00E0014A" w:rsidP="00E0014A">
      <w:pPr>
        <w:pStyle w:val="Bibliography"/>
        <w:rPr>
          <w:rFonts w:cs="Times New Roman"/>
        </w:rPr>
      </w:pPr>
      <w:r w:rsidRPr="00C576F0">
        <w:rPr>
          <w:rFonts w:cs="Times New Roman"/>
        </w:rPr>
        <w:t>11. Phillips VC, Zieman EA, Kim C-H, Stone CM, Tuten HC, Jiménez FA. Documentation of the expansion of the Gulf Coast tick (</w:t>
      </w:r>
      <w:r w:rsidRPr="00C576F0">
        <w:rPr>
          <w:rFonts w:cs="Times New Roman"/>
          <w:i/>
          <w:iCs/>
        </w:rPr>
        <w:t>Amblyomma maculatum</w:t>
      </w:r>
      <w:r w:rsidRPr="00C576F0">
        <w:rPr>
          <w:rFonts w:cs="Times New Roman"/>
        </w:rPr>
        <w:t xml:space="preserve">) and </w:t>
      </w:r>
      <w:r w:rsidRPr="00C576F0">
        <w:rPr>
          <w:rFonts w:cs="Times New Roman"/>
          <w:i/>
          <w:iCs/>
        </w:rPr>
        <w:t>Rickettsia parkeri</w:t>
      </w:r>
      <w:r w:rsidRPr="00C576F0">
        <w:rPr>
          <w:rFonts w:cs="Times New Roman"/>
        </w:rPr>
        <w:t xml:space="preserve">: first report in Illinois. J Parasitol. 2020;106:9–13. </w:t>
      </w:r>
    </w:p>
    <w:p w14:paraId="23BBD7EF" w14:textId="77777777" w:rsidR="00E0014A" w:rsidRPr="00C576F0" w:rsidRDefault="00E0014A" w:rsidP="00E0014A">
      <w:pPr>
        <w:pStyle w:val="Bibliography"/>
        <w:rPr>
          <w:rFonts w:cs="Times New Roman"/>
        </w:rPr>
      </w:pPr>
      <w:r w:rsidRPr="00C576F0">
        <w:rPr>
          <w:rFonts w:cs="Times New Roman"/>
        </w:rPr>
        <w:t xml:space="preserve">12. Maestas LP, Reeser SR, McGay PJ, Buoni MH. Surveillance for </w:t>
      </w:r>
      <w:r w:rsidRPr="00C576F0">
        <w:rPr>
          <w:rFonts w:cs="Times New Roman"/>
          <w:i/>
          <w:iCs/>
        </w:rPr>
        <w:t>Amblyomma maculatum</w:t>
      </w:r>
      <w:r w:rsidRPr="00C576F0">
        <w:rPr>
          <w:rFonts w:cs="Times New Roman"/>
        </w:rPr>
        <w:t xml:space="preserve"> (Acari: Ixodidae) and </w:t>
      </w:r>
      <w:r w:rsidRPr="00C576F0">
        <w:rPr>
          <w:rFonts w:cs="Times New Roman"/>
          <w:i/>
          <w:iCs/>
        </w:rPr>
        <w:t xml:space="preserve">Rickettsia parkeri </w:t>
      </w:r>
      <w:r w:rsidRPr="00C576F0">
        <w:rPr>
          <w:rFonts w:cs="Times New Roman"/>
        </w:rPr>
        <w:t xml:space="preserve">(Rickettsiales: Rickettsiaceae) in the state of Delaware, and their public health implications. J Med Entomol. 2020;57:979–83. </w:t>
      </w:r>
    </w:p>
    <w:p w14:paraId="7857A7CD" w14:textId="77777777" w:rsidR="00E0014A" w:rsidRPr="00C576F0" w:rsidRDefault="00E0014A" w:rsidP="00E0014A">
      <w:pPr>
        <w:pStyle w:val="Bibliography"/>
        <w:rPr>
          <w:rFonts w:cs="Times New Roman"/>
        </w:rPr>
      </w:pPr>
      <w:r w:rsidRPr="00C576F0">
        <w:rPr>
          <w:rFonts w:cs="Times New Roman"/>
        </w:rPr>
        <w:t xml:space="preserve">13. Paddock CD, Goddard J. The Evolving Medical and Veterinary Importance of the Gulf Coast tick (Acari: Ixodidae). J Med Entomol. 2015;52:230–52. </w:t>
      </w:r>
    </w:p>
    <w:p w14:paraId="55CD5FF7" w14:textId="77777777" w:rsidR="00E0014A" w:rsidRPr="00C576F0" w:rsidRDefault="00E0014A" w:rsidP="00E0014A">
      <w:pPr>
        <w:pStyle w:val="Bibliography"/>
        <w:rPr>
          <w:rFonts w:cs="Times New Roman"/>
        </w:rPr>
      </w:pPr>
      <w:r w:rsidRPr="00C576F0">
        <w:rPr>
          <w:rFonts w:cs="Times New Roman"/>
        </w:rPr>
        <w:lastRenderedPageBreak/>
        <w:t xml:space="preserve">14. Nadolny RM, Gaff HD. Natural history of </w:t>
      </w:r>
      <w:r w:rsidRPr="00C576F0">
        <w:rPr>
          <w:rFonts w:cs="Times New Roman"/>
          <w:i/>
          <w:iCs/>
        </w:rPr>
        <w:t>Amblyomma maculatum</w:t>
      </w:r>
      <w:r w:rsidRPr="00C576F0">
        <w:rPr>
          <w:rFonts w:cs="Times New Roman"/>
        </w:rPr>
        <w:t xml:space="preserve"> in Virginia. Ticks Tick-Borne Dis. 2018;9:188–95. </w:t>
      </w:r>
    </w:p>
    <w:p w14:paraId="42E76BF5" w14:textId="77777777" w:rsidR="00E0014A" w:rsidRPr="00C576F0" w:rsidRDefault="00E0014A" w:rsidP="00E0014A">
      <w:pPr>
        <w:pStyle w:val="Bibliography"/>
        <w:rPr>
          <w:rFonts w:cs="Times New Roman"/>
        </w:rPr>
      </w:pPr>
      <w:r w:rsidRPr="00C576F0">
        <w:rPr>
          <w:rFonts w:cs="Times New Roman"/>
        </w:rPr>
        <w:t xml:space="preserve">15. Alkishe A, Peterson AT. Climate change influences on the geographic distributional potential of the spotted fever vectors </w:t>
      </w:r>
      <w:r w:rsidRPr="00C576F0">
        <w:rPr>
          <w:rFonts w:cs="Times New Roman"/>
          <w:i/>
          <w:iCs/>
        </w:rPr>
        <w:t>Amblyomma maculatum</w:t>
      </w:r>
      <w:r w:rsidRPr="00C576F0">
        <w:rPr>
          <w:rFonts w:cs="Times New Roman"/>
        </w:rPr>
        <w:t xml:space="preserve"> and </w:t>
      </w:r>
      <w:r w:rsidRPr="00C576F0">
        <w:rPr>
          <w:rFonts w:cs="Times New Roman"/>
          <w:i/>
          <w:iCs/>
        </w:rPr>
        <w:t>Dermacentor andersoni</w:t>
      </w:r>
      <w:r w:rsidRPr="00C576F0">
        <w:rPr>
          <w:rFonts w:cs="Times New Roman"/>
        </w:rPr>
        <w:t xml:space="preserve">. PeerJ.  2022;10:e13279. </w:t>
      </w:r>
    </w:p>
    <w:p w14:paraId="43257F0E" w14:textId="77777777" w:rsidR="00E0014A" w:rsidRPr="00C576F0" w:rsidRDefault="00E0014A" w:rsidP="00E0014A">
      <w:pPr>
        <w:pStyle w:val="Bibliography"/>
        <w:rPr>
          <w:rFonts w:cs="Times New Roman"/>
        </w:rPr>
      </w:pPr>
      <w:r w:rsidRPr="00C576F0">
        <w:rPr>
          <w:rFonts w:cs="Times New Roman"/>
        </w:rPr>
        <w:t xml:space="preserve">16. Starkey LA, Panciera RJ, Paras K, Allen KE, Reiskind MH, Reichard MV, et al. Genetic diversity of </w:t>
      </w:r>
      <w:r w:rsidRPr="00C576F0">
        <w:rPr>
          <w:rFonts w:cs="Times New Roman"/>
          <w:i/>
          <w:iCs/>
        </w:rPr>
        <w:t>Hepatozoon</w:t>
      </w:r>
      <w:r w:rsidRPr="00C576F0">
        <w:rPr>
          <w:rFonts w:cs="Times New Roman"/>
        </w:rPr>
        <w:t xml:space="preserve"> spp. in coyotes from the south-central United States. J Parasitol. 2013;99:375–8. </w:t>
      </w:r>
    </w:p>
    <w:p w14:paraId="108808E4" w14:textId="77777777" w:rsidR="00E0014A" w:rsidRPr="00C576F0" w:rsidRDefault="00E0014A" w:rsidP="00E0014A">
      <w:pPr>
        <w:pStyle w:val="Bibliography"/>
        <w:rPr>
          <w:rFonts w:cs="Times New Roman"/>
        </w:rPr>
      </w:pPr>
      <w:r w:rsidRPr="00C576F0">
        <w:rPr>
          <w:rFonts w:cs="Times New Roman"/>
        </w:rPr>
        <w:t xml:space="preserve">17. Kocan AA, Cummings CA, Panciera RJ, Mathew JS, Ewing SA, Barker RW. Naturally occurring and experimentally transmitted </w:t>
      </w:r>
      <w:r w:rsidRPr="00C576F0">
        <w:rPr>
          <w:rFonts w:cs="Times New Roman"/>
          <w:i/>
          <w:iCs/>
        </w:rPr>
        <w:t>Hepatozoon americanum</w:t>
      </w:r>
      <w:r w:rsidRPr="00C576F0">
        <w:rPr>
          <w:rFonts w:cs="Times New Roman"/>
        </w:rPr>
        <w:t xml:space="preserve"> in coyotes from Oklahoma. J Wildl Dis. 2000;36:149–53. </w:t>
      </w:r>
    </w:p>
    <w:p w14:paraId="4DC9CD46" w14:textId="77777777" w:rsidR="00E0014A" w:rsidRPr="00C576F0" w:rsidRDefault="00E0014A" w:rsidP="00E0014A">
      <w:pPr>
        <w:pStyle w:val="Bibliography"/>
        <w:rPr>
          <w:rFonts w:cs="Times New Roman"/>
        </w:rPr>
      </w:pPr>
      <w:r w:rsidRPr="00C576F0">
        <w:rPr>
          <w:rFonts w:cs="Times New Roman"/>
        </w:rPr>
        <w:t>18. Yabsley MJ, Davidson WR, Stallknecht DE, Varela AS, Swift PK, Devos JJ, et al. Evidence of tick-borne organisms in mule deer (</w:t>
      </w:r>
      <w:r w:rsidRPr="00C576F0">
        <w:rPr>
          <w:rFonts w:cs="Times New Roman"/>
          <w:i/>
          <w:iCs/>
        </w:rPr>
        <w:t>Odocoileus hemionus</w:t>
      </w:r>
      <w:r w:rsidRPr="00C576F0">
        <w:rPr>
          <w:rFonts w:cs="Times New Roman"/>
        </w:rPr>
        <w:t xml:space="preserve">) from the western United States. Vector Borne Zoonotic Dis. 2005;5:351–62. </w:t>
      </w:r>
    </w:p>
    <w:p w14:paraId="51D4C3FB" w14:textId="77777777" w:rsidR="00E0014A" w:rsidRPr="00C576F0" w:rsidRDefault="00E0014A" w:rsidP="00E0014A">
      <w:pPr>
        <w:pStyle w:val="Bibliography"/>
        <w:rPr>
          <w:rFonts w:cs="Times New Roman"/>
        </w:rPr>
      </w:pPr>
      <w:r w:rsidRPr="00C576F0">
        <w:rPr>
          <w:rFonts w:cs="Times New Roman"/>
        </w:rPr>
        <w:t xml:space="preserve">19. Hall TA. BioEdit: a user-friendly biological sequence alignment editor and analysis program for Windows 95/98/NT. Nucleic Acids Symp Ser. [London]: Information Retrieval Ltd., c1979-c2000.; 1999. p. 95–8. </w:t>
      </w:r>
    </w:p>
    <w:p w14:paraId="6A6F4DF2" w14:textId="77777777" w:rsidR="00E0014A" w:rsidRPr="00C576F0" w:rsidRDefault="00E0014A" w:rsidP="00E0014A">
      <w:pPr>
        <w:pStyle w:val="Bibliography"/>
        <w:rPr>
          <w:rFonts w:cs="Times New Roman"/>
        </w:rPr>
      </w:pPr>
      <w:r w:rsidRPr="00C576F0">
        <w:rPr>
          <w:rFonts w:cs="Times New Roman"/>
        </w:rPr>
        <w:t xml:space="preserve">20. Allen KE, Yabsley MJ, Johnson EM, Reichard MV, Panciera RJ, Ewing SA, et al. Novel </w:t>
      </w:r>
      <w:r w:rsidRPr="00C576F0">
        <w:rPr>
          <w:rFonts w:cs="Times New Roman"/>
          <w:i/>
          <w:iCs/>
        </w:rPr>
        <w:t>Hepatozoon</w:t>
      </w:r>
      <w:r w:rsidRPr="00C576F0">
        <w:rPr>
          <w:rFonts w:cs="Times New Roman"/>
        </w:rPr>
        <w:t xml:space="preserve"> in vertebrates from the southern United States. J Parasitol. 2011;97:648–53. </w:t>
      </w:r>
    </w:p>
    <w:p w14:paraId="4B0E2DFB" w14:textId="77777777" w:rsidR="00E0014A" w:rsidRPr="00C576F0" w:rsidRDefault="00E0014A" w:rsidP="00E0014A">
      <w:pPr>
        <w:pStyle w:val="Bibliography"/>
        <w:rPr>
          <w:rFonts w:cs="Times New Roman"/>
        </w:rPr>
      </w:pPr>
      <w:r w:rsidRPr="00C576F0">
        <w:rPr>
          <w:rFonts w:cs="Times New Roman"/>
        </w:rPr>
        <w:t>21. Hody JW, Kays R. Mapping the expansion of coyotes (</w:t>
      </w:r>
      <w:r w:rsidRPr="00C576F0">
        <w:rPr>
          <w:rFonts w:cs="Times New Roman"/>
          <w:i/>
          <w:iCs/>
        </w:rPr>
        <w:t>Canis latrans</w:t>
      </w:r>
      <w:r w:rsidRPr="00C576F0">
        <w:rPr>
          <w:rFonts w:cs="Times New Roman"/>
        </w:rPr>
        <w:t xml:space="preserve">) across North and Central America. ZooKeys. 2018;81–97. </w:t>
      </w:r>
    </w:p>
    <w:p w14:paraId="7A06D3B1" w14:textId="77777777" w:rsidR="00E0014A" w:rsidRPr="00C576F0" w:rsidRDefault="00E0014A" w:rsidP="00E0014A">
      <w:pPr>
        <w:pStyle w:val="Bibliography"/>
        <w:rPr>
          <w:rFonts w:cs="Times New Roman"/>
        </w:rPr>
      </w:pPr>
      <w:r w:rsidRPr="00C576F0">
        <w:rPr>
          <w:rFonts w:cs="Times New Roman"/>
        </w:rPr>
        <w:t xml:space="preserve">22. Sasanelli M, Paradies P, Lubas G, Otranto D, De Caprariis D. Atypical clinical presentation of coinfection with </w:t>
      </w:r>
      <w:r w:rsidRPr="00C576F0">
        <w:rPr>
          <w:rFonts w:cs="Times New Roman"/>
          <w:i/>
          <w:iCs/>
        </w:rPr>
        <w:t>Ehrlichia</w:t>
      </w:r>
      <w:r w:rsidRPr="00C576F0">
        <w:rPr>
          <w:rFonts w:cs="Times New Roman"/>
        </w:rPr>
        <w:t xml:space="preserve">, </w:t>
      </w:r>
      <w:r w:rsidRPr="00C576F0">
        <w:rPr>
          <w:rFonts w:cs="Times New Roman"/>
          <w:i/>
          <w:iCs/>
        </w:rPr>
        <w:t>Babesia</w:t>
      </w:r>
      <w:r w:rsidRPr="00C576F0">
        <w:rPr>
          <w:rFonts w:cs="Times New Roman"/>
        </w:rPr>
        <w:t xml:space="preserve"> and </w:t>
      </w:r>
      <w:r w:rsidRPr="00C576F0">
        <w:rPr>
          <w:rFonts w:cs="Times New Roman"/>
          <w:i/>
          <w:iCs/>
        </w:rPr>
        <w:t>Hepatozoon</w:t>
      </w:r>
      <w:r w:rsidRPr="00C576F0">
        <w:rPr>
          <w:rFonts w:cs="Times New Roman"/>
        </w:rPr>
        <w:t xml:space="preserve"> species in a dog. Vet Rec. 2009;164:22. </w:t>
      </w:r>
    </w:p>
    <w:p w14:paraId="72F42183" w14:textId="77777777" w:rsidR="00E0014A" w:rsidRPr="00C576F0" w:rsidRDefault="00E0014A" w:rsidP="00E0014A">
      <w:pPr>
        <w:pStyle w:val="Bibliography"/>
        <w:rPr>
          <w:rFonts w:cs="Times New Roman"/>
        </w:rPr>
      </w:pPr>
      <w:r w:rsidRPr="00C576F0">
        <w:rPr>
          <w:rFonts w:cs="Times New Roman"/>
        </w:rPr>
        <w:t xml:space="preserve">23. Andersson M, Turcitu MA, Stefanache M, Tamba P, Barbuceanu F, Chitimia L. First evidence of </w:t>
      </w:r>
      <w:r w:rsidRPr="00C576F0">
        <w:rPr>
          <w:rFonts w:cs="Times New Roman"/>
          <w:i/>
          <w:iCs/>
        </w:rPr>
        <w:t xml:space="preserve">Anaplasma platys </w:t>
      </w:r>
      <w:r w:rsidRPr="00C576F0">
        <w:rPr>
          <w:rFonts w:cs="Times New Roman"/>
        </w:rPr>
        <w:t>and</w:t>
      </w:r>
      <w:r w:rsidRPr="00C576F0">
        <w:rPr>
          <w:rFonts w:cs="Times New Roman"/>
          <w:i/>
          <w:iCs/>
        </w:rPr>
        <w:t xml:space="preserve"> Hepatozoon canis </w:t>
      </w:r>
      <w:r w:rsidRPr="00C576F0">
        <w:rPr>
          <w:rFonts w:cs="Times New Roman"/>
        </w:rPr>
        <w:t xml:space="preserve">co-infection in a dog from Romania–a case report. Ticks Tick-Borne Dis. 2013;4:317–9. </w:t>
      </w:r>
    </w:p>
    <w:p w14:paraId="1AB6944E" w14:textId="77777777" w:rsidR="00E0014A" w:rsidRPr="00C576F0" w:rsidRDefault="00E0014A" w:rsidP="00E0014A">
      <w:pPr>
        <w:pStyle w:val="Bibliography"/>
        <w:rPr>
          <w:rFonts w:cs="Times New Roman"/>
        </w:rPr>
      </w:pPr>
      <w:r w:rsidRPr="00C576F0">
        <w:rPr>
          <w:rFonts w:cs="Times New Roman"/>
        </w:rPr>
        <w:t xml:space="preserve">24. Rojas A, Rojas D, Montenegro V, Gutiérrez R, Yasur-Landau D, Baneth G. Vector-borne pathogens in dogs from Costa Rica: first molecular description of </w:t>
      </w:r>
      <w:r w:rsidRPr="00C576F0">
        <w:rPr>
          <w:rFonts w:cs="Times New Roman"/>
          <w:i/>
          <w:iCs/>
        </w:rPr>
        <w:t>Babesia vogeli</w:t>
      </w:r>
      <w:r w:rsidRPr="00C576F0">
        <w:rPr>
          <w:rFonts w:cs="Times New Roman"/>
        </w:rPr>
        <w:t xml:space="preserve"> and </w:t>
      </w:r>
      <w:r w:rsidRPr="00C576F0">
        <w:rPr>
          <w:rFonts w:cs="Times New Roman"/>
          <w:i/>
          <w:iCs/>
        </w:rPr>
        <w:t>Hepatozoon canis</w:t>
      </w:r>
      <w:r w:rsidRPr="00C576F0">
        <w:rPr>
          <w:rFonts w:cs="Times New Roman"/>
        </w:rPr>
        <w:t xml:space="preserve"> infections with a high prevalence of monocytic ehrlichiosis and the manifestations of co-infection. Vet Parasitol. 2014;199:121–8. </w:t>
      </w:r>
    </w:p>
    <w:p w14:paraId="69643599" w14:textId="77777777" w:rsidR="00E0014A" w:rsidRPr="00C576F0" w:rsidRDefault="00E0014A" w:rsidP="00E0014A">
      <w:pPr>
        <w:pStyle w:val="Bibliography"/>
        <w:rPr>
          <w:rFonts w:cs="Times New Roman"/>
        </w:rPr>
      </w:pPr>
      <w:r w:rsidRPr="00C576F0">
        <w:rPr>
          <w:rFonts w:cs="Times New Roman"/>
        </w:rPr>
        <w:t xml:space="preserve">25. Morgado FN, Cavalcanti A dos S, Miranda LH de, O’Dwyer LH, Silva MRL da, Menezes RC, et al. </w:t>
      </w:r>
      <w:r w:rsidRPr="00C576F0">
        <w:rPr>
          <w:rFonts w:cs="Times New Roman"/>
          <w:i/>
          <w:iCs/>
        </w:rPr>
        <w:t>Hepatozoon canis</w:t>
      </w:r>
      <w:r w:rsidRPr="00C576F0">
        <w:rPr>
          <w:rFonts w:cs="Times New Roman"/>
        </w:rPr>
        <w:t xml:space="preserve"> and </w:t>
      </w:r>
      <w:r w:rsidRPr="00C576F0">
        <w:rPr>
          <w:rFonts w:cs="Times New Roman"/>
          <w:i/>
          <w:iCs/>
        </w:rPr>
        <w:t>Leishmania</w:t>
      </w:r>
      <w:r w:rsidRPr="00C576F0">
        <w:rPr>
          <w:rFonts w:cs="Times New Roman"/>
        </w:rPr>
        <w:t xml:space="preserve"> spp. coinfection in dogs diagnosed with visceral leishmaniasis. Rev Bras Parasitol Veterinária.  2016;25:450–8. </w:t>
      </w:r>
    </w:p>
    <w:p w14:paraId="44691070" w14:textId="77777777" w:rsidR="00E0014A" w:rsidRPr="00C576F0" w:rsidRDefault="00E0014A" w:rsidP="00E0014A">
      <w:pPr>
        <w:pStyle w:val="Bibliography"/>
        <w:rPr>
          <w:rFonts w:cs="Times New Roman"/>
        </w:rPr>
      </w:pPr>
      <w:r w:rsidRPr="00C576F0">
        <w:rPr>
          <w:rFonts w:cs="Times New Roman"/>
        </w:rPr>
        <w:lastRenderedPageBreak/>
        <w:t xml:space="preserve">26. Léveillé AN, Baneth G, Barta JR. Next generation sequencing from </w:t>
      </w:r>
      <w:r w:rsidRPr="00C576F0">
        <w:rPr>
          <w:rFonts w:cs="Times New Roman"/>
          <w:i/>
          <w:iCs/>
        </w:rPr>
        <w:t>Hepatozoon canis</w:t>
      </w:r>
      <w:r w:rsidRPr="00C576F0">
        <w:rPr>
          <w:rFonts w:cs="Times New Roman"/>
        </w:rPr>
        <w:t xml:space="preserve"> (Apicomplexa: Coccidia: Adeleorina): Complete apicoplast genome and multiple mitochondrion-associated sequences. Int J Parasitol. 2019;49:375–87. </w:t>
      </w:r>
    </w:p>
    <w:p w14:paraId="0DA87B12" w14:textId="77777777" w:rsidR="00E0014A" w:rsidRPr="00C576F0" w:rsidRDefault="00E0014A" w:rsidP="00E0014A">
      <w:pPr>
        <w:pStyle w:val="Bibliography"/>
        <w:rPr>
          <w:rFonts w:cs="Times New Roman"/>
        </w:rPr>
      </w:pPr>
      <w:r w:rsidRPr="00C576F0">
        <w:rPr>
          <w:rFonts w:cs="Times New Roman"/>
        </w:rPr>
        <w:t xml:space="preserve">27. Hodžić A, Georges I, Postl M, Duscher GG, Jeschke D, Szentiks CA, et al. Molecular survey of tick-borne pathogens reveals a high prevalence and low genetic variability of </w:t>
      </w:r>
      <w:r w:rsidRPr="00C576F0">
        <w:rPr>
          <w:rFonts w:cs="Times New Roman"/>
          <w:i/>
          <w:iCs/>
        </w:rPr>
        <w:t>Hepatozoon canis</w:t>
      </w:r>
      <w:r w:rsidRPr="00C576F0">
        <w:rPr>
          <w:rFonts w:cs="Times New Roman"/>
        </w:rPr>
        <w:t xml:space="preserve"> in free-ranging grey wolves (</w:t>
      </w:r>
      <w:r w:rsidRPr="00C576F0">
        <w:rPr>
          <w:rFonts w:cs="Times New Roman"/>
          <w:i/>
          <w:iCs/>
        </w:rPr>
        <w:t>Canis lupus</w:t>
      </w:r>
      <w:r w:rsidRPr="00C576F0">
        <w:rPr>
          <w:rFonts w:cs="Times New Roman"/>
        </w:rPr>
        <w:t xml:space="preserve">) in Germany. Ticks Tick-Borne Dis. 2020;11:101389. </w:t>
      </w:r>
    </w:p>
    <w:p w14:paraId="138627FA" w14:textId="77777777" w:rsidR="00E0014A" w:rsidRPr="00C576F0" w:rsidRDefault="00E0014A" w:rsidP="00E0014A">
      <w:pPr>
        <w:pStyle w:val="Bibliography"/>
        <w:rPr>
          <w:rFonts w:cs="Times New Roman"/>
        </w:rPr>
      </w:pPr>
      <w:r w:rsidRPr="00C576F0">
        <w:rPr>
          <w:rFonts w:cs="Times New Roman"/>
        </w:rPr>
        <w:t xml:space="preserve">28. Vásquez-Aguilar AA, Barbachano-Guerrero A, Angulo DF, Jarquín-Díaz VH. Phylogeography and population differentiation in </w:t>
      </w:r>
      <w:r w:rsidRPr="00C576F0">
        <w:rPr>
          <w:rFonts w:cs="Times New Roman"/>
          <w:i/>
          <w:iCs/>
        </w:rPr>
        <w:t>Hepatozoon canis</w:t>
      </w:r>
      <w:r w:rsidRPr="00C576F0">
        <w:rPr>
          <w:rFonts w:cs="Times New Roman"/>
        </w:rPr>
        <w:t xml:space="preserve"> (Apicomplexa: Hepatozoidae) reveal expansion and gene flow in world populations. Parasit Vectors. 2021;14. https://doi.org/10.1186/s13071-021-04924-x. </w:t>
      </w:r>
    </w:p>
    <w:p w14:paraId="1CB84B68" w14:textId="77777777" w:rsidR="00E0014A" w:rsidRPr="00C576F0" w:rsidRDefault="00E0014A" w:rsidP="00E0014A">
      <w:pPr>
        <w:pStyle w:val="Bibliography"/>
        <w:rPr>
          <w:rFonts w:cs="Times New Roman"/>
        </w:rPr>
      </w:pPr>
      <w:r w:rsidRPr="00C576F0">
        <w:rPr>
          <w:rFonts w:cs="Times New Roman"/>
        </w:rPr>
        <w:t xml:space="preserve">29. Stiles J. Canine Rickettsial Infections. Vet Clin North Am Small Anim Pract. 2000;30:1135–49. </w:t>
      </w:r>
    </w:p>
    <w:p w14:paraId="6531A75A" w14:textId="77777777" w:rsidR="00E0014A" w:rsidRPr="00C576F0" w:rsidRDefault="00E0014A" w:rsidP="00E0014A">
      <w:pPr>
        <w:pStyle w:val="Bibliography"/>
        <w:rPr>
          <w:rFonts w:cs="Times New Roman"/>
        </w:rPr>
      </w:pPr>
      <w:r w:rsidRPr="00C576F0">
        <w:rPr>
          <w:rFonts w:cs="Times New Roman"/>
        </w:rPr>
        <w:t xml:space="preserve">30. Lira J, Rojas C, Alvarez A, Pelaez A, Martinez Ibañez F, Perez D, et al. First molecular detection of </w:t>
      </w:r>
      <w:r w:rsidRPr="00C576F0">
        <w:rPr>
          <w:rFonts w:cs="Times New Roman"/>
          <w:i/>
          <w:iCs/>
        </w:rPr>
        <w:t>Babesia canis vogeli</w:t>
      </w:r>
      <w:r w:rsidRPr="00C576F0">
        <w:rPr>
          <w:rFonts w:cs="Times New Roman"/>
        </w:rPr>
        <w:t xml:space="preserve"> in dogs and </w:t>
      </w:r>
      <w:r w:rsidRPr="00C576F0">
        <w:rPr>
          <w:rFonts w:cs="Times New Roman"/>
          <w:i/>
          <w:iCs/>
        </w:rPr>
        <w:t>Rhipicephalus sanguineus</w:t>
      </w:r>
      <w:r w:rsidRPr="00C576F0">
        <w:rPr>
          <w:rFonts w:cs="Times New Roman"/>
        </w:rPr>
        <w:t xml:space="preserve"> from Mexico. Arch Palliat Care. 2017;2:1013. </w:t>
      </w:r>
    </w:p>
    <w:p w14:paraId="3CEE07FB" w14:textId="77777777" w:rsidR="00E0014A" w:rsidRPr="00C576F0" w:rsidRDefault="00E0014A" w:rsidP="00E0014A">
      <w:pPr>
        <w:pStyle w:val="Bibliography"/>
        <w:rPr>
          <w:rFonts w:cs="Times New Roman"/>
        </w:rPr>
      </w:pPr>
      <w:r w:rsidRPr="00C576F0">
        <w:rPr>
          <w:rFonts w:cs="Times New Roman"/>
        </w:rPr>
        <w:t xml:space="preserve">31. Wikswo ME, Hu R, Metzger ME, Eremeeva ME. Detection of </w:t>
      </w:r>
      <w:r w:rsidRPr="00C576F0">
        <w:rPr>
          <w:rFonts w:cs="Times New Roman"/>
          <w:i/>
          <w:iCs/>
        </w:rPr>
        <w:t>Rickettsia rickettsii</w:t>
      </w:r>
      <w:r w:rsidRPr="00C576F0">
        <w:rPr>
          <w:rFonts w:cs="Times New Roman"/>
        </w:rPr>
        <w:t xml:space="preserve"> and </w:t>
      </w:r>
      <w:r w:rsidRPr="00C576F0">
        <w:rPr>
          <w:rFonts w:cs="Times New Roman"/>
          <w:i/>
          <w:iCs/>
        </w:rPr>
        <w:t>Bartonella henselae</w:t>
      </w:r>
      <w:r w:rsidRPr="00C576F0">
        <w:rPr>
          <w:rFonts w:cs="Times New Roman"/>
        </w:rPr>
        <w:t xml:space="preserve"> in </w:t>
      </w:r>
      <w:r w:rsidRPr="00C576F0">
        <w:rPr>
          <w:rFonts w:cs="Times New Roman"/>
          <w:i/>
          <w:iCs/>
        </w:rPr>
        <w:t>Rhipicephalus sanguineus</w:t>
      </w:r>
      <w:r w:rsidRPr="00C576F0">
        <w:rPr>
          <w:rFonts w:cs="Times New Roman"/>
        </w:rPr>
        <w:t xml:space="preserve"> ticks from California. J Med Entomol. 2007;44:158–62. </w:t>
      </w:r>
    </w:p>
    <w:p w14:paraId="12B4EB53" w14:textId="77777777" w:rsidR="00E0014A" w:rsidRPr="00C576F0" w:rsidRDefault="00E0014A" w:rsidP="00E0014A">
      <w:pPr>
        <w:pStyle w:val="Bibliography"/>
        <w:rPr>
          <w:rFonts w:cs="Times New Roman"/>
        </w:rPr>
      </w:pPr>
      <w:r w:rsidRPr="00C576F0">
        <w:rPr>
          <w:rFonts w:cs="Times New Roman"/>
        </w:rPr>
        <w:t xml:space="preserve">32. Nicholson WL, Allen KE, McQuiston JH, Breitschwerdt EB, Little SE. The increasing recognition of rickettsial pathogens in dogs and people. Trends Parasitol. 2010;26:205–12. </w:t>
      </w:r>
    </w:p>
    <w:p w14:paraId="41B4790A" w14:textId="77777777" w:rsidR="00E0014A" w:rsidRPr="00C576F0" w:rsidRDefault="00E0014A" w:rsidP="00E0014A">
      <w:pPr>
        <w:rPr>
          <w:rFonts w:cs="Times New Roman"/>
        </w:rPr>
      </w:pPr>
    </w:p>
    <w:p w14:paraId="43943CB7" w14:textId="77777777" w:rsidR="00E0014A" w:rsidRPr="00C576F0" w:rsidRDefault="00E0014A" w:rsidP="00E0014A">
      <w:pPr>
        <w:rPr>
          <w:rFonts w:cs="Times New Roman"/>
        </w:rPr>
      </w:pPr>
    </w:p>
    <w:p w14:paraId="28EA0848" w14:textId="77777777" w:rsidR="00E0014A" w:rsidRPr="00C576F0" w:rsidRDefault="00E0014A" w:rsidP="00E0014A">
      <w:pPr>
        <w:rPr>
          <w:rFonts w:cs="Times New Roman"/>
        </w:rPr>
      </w:pPr>
    </w:p>
    <w:p w14:paraId="08F4D2CD" w14:textId="354C76CB" w:rsidR="00DF7C87" w:rsidRPr="00C576F0" w:rsidRDefault="00E0014A" w:rsidP="00E0014A">
      <w:pPr>
        <w:rPr>
          <w:rFonts w:cs="Times New Roman"/>
        </w:rPr>
      </w:pPr>
      <w:r w:rsidRPr="00C576F0">
        <w:rPr>
          <w:rFonts w:cs="Times New Roman"/>
        </w:rPr>
        <w:fldChar w:fldCharType="end"/>
      </w:r>
    </w:p>
    <w:p w14:paraId="785F5483" w14:textId="77777777" w:rsidR="00E53D06" w:rsidRPr="00C576F0" w:rsidRDefault="00E53D06" w:rsidP="00E0014A">
      <w:pPr>
        <w:rPr>
          <w:rFonts w:cs="Times New Roman"/>
        </w:rPr>
      </w:pPr>
    </w:p>
    <w:p w14:paraId="5BC90583" w14:textId="77777777" w:rsidR="00E53D06" w:rsidRPr="00C576F0" w:rsidRDefault="00E53D06" w:rsidP="00E0014A">
      <w:pPr>
        <w:rPr>
          <w:rFonts w:cs="Times New Roman"/>
        </w:rPr>
      </w:pPr>
    </w:p>
    <w:p w14:paraId="7E61163B" w14:textId="77777777" w:rsidR="00E53D06" w:rsidRPr="00C576F0" w:rsidRDefault="00E53D06" w:rsidP="00E0014A">
      <w:pPr>
        <w:rPr>
          <w:rFonts w:cs="Times New Roman"/>
        </w:rPr>
      </w:pPr>
    </w:p>
    <w:p w14:paraId="00BEA83E" w14:textId="77777777" w:rsidR="00E53D06" w:rsidRPr="00C576F0" w:rsidRDefault="00E53D06" w:rsidP="00E0014A">
      <w:pPr>
        <w:rPr>
          <w:rFonts w:cs="Times New Roman"/>
        </w:rPr>
      </w:pPr>
    </w:p>
    <w:p w14:paraId="65BCFC91" w14:textId="77777777" w:rsidR="00E53D06" w:rsidRPr="00C576F0" w:rsidRDefault="00E53D06" w:rsidP="00E0014A">
      <w:pPr>
        <w:rPr>
          <w:rFonts w:cs="Times New Roman"/>
        </w:rPr>
      </w:pPr>
    </w:p>
    <w:p w14:paraId="082B1AA8" w14:textId="77777777" w:rsidR="00E53D06" w:rsidRPr="00C576F0" w:rsidRDefault="00E53D06" w:rsidP="00E0014A">
      <w:pPr>
        <w:rPr>
          <w:rFonts w:cs="Times New Roman"/>
        </w:rPr>
      </w:pPr>
    </w:p>
    <w:p w14:paraId="395A14D4" w14:textId="77777777" w:rsidR="00E53D06" w:rsidRPr="00C576F0" w:rsidRDefault="00E53D06" w:rsidP="00E0014A">
      <w:pPr>
        <w:rPr>
          <w:rFonts w:cs="Times New Roman"/>
        </w:rPr>
      </w:pPr>
    </w:p>
    <w:p w14:paraId="0FE16B63" w14:textId="77777777" w:rsidR="00E53D06" w:rsidRPr="00C576F0" w:rsidRDefault="00E53D06" w:rsidP="00E0014A">
      <w:pPr>
        <w:rPr>
          <w:rFonts w:cs="Times New Roman"/>
        </w:rPr>
      </w:pPr>
    </w:p>
    <w:p w14:paraId="4461FDDC" w14:textId="77777777" w:rsidR="00E53D06" w:rsidRPr="00C576F0" w:rsidRDefault="00E53D06" w:rsidP="00E0014A">
      <w:pPr>
        <w:rPr>
          <w:rFonts w:cs="Times New Roman"/>
        </w:rPr>
      </w:pPr>
    </w:p>
    <w:p w14:paraId="1359DED8" w14:textId="77777777" w:rsidR="00E53D06" w:rsidRPr="00C576F0" w:rsidRDefault="00E53D06" w:rsidP="00E0014A">
      <w:pPr>
        <w:rPr>
          <w:rFonts w:cs="Times New Roman"/>
        </w:rPr>
      </w:pPr>
    </w:p>
    <w:p w14:paraId="3347C3BC" w14:textId="77777777" w:rsidR="00DF7C87" w:rsidRPr="00C576F0" w:rsidRDefault="00DF7C87" w:rsidP="002A3264">
      <w:pPr>
        <w:rPr>
          <w:rFonts w:cs="Times New Roman"/>
        </w:rPr>
      </w:pPr>
    </w:p>
    <w:p w14:paraId="571895C2" w14:textId="0C026331" w:rsidR="00E53D06" w:rsidRPr="00C576F0" w:rsidRDefault="00E53D06" w:rsidP="00E53D06">
      <w:pPr>
        <w:pStyle w:val="Heading2"/>
        <w:rPr>
          <w:rFonts w:cs="Times New Roman"/>
        </w:rPr>
      </w:pPr>
      <w:bookmarkStart w:id="48" w:name="_Toc163455041"/>
      <w:bookmarkStart w:id="49" w:name="_Toc289175849"/>
      <w:r w:rsidRPr="00C576F0">
        <w:rPr>
          <w:rFonts w:cs="Times New Roman"/>
        </w:rPr>
        <w:lastRenderedPageBreak/>
        <w:t>Appendix</w:t>
      </w:r>
      <w:bookmarkEnd w:id="48"/>
      <w:r w:rsidRPr="00C576F0">
        <w:rPr>
          <w:rFonts w:cs="Times New Roman"/>
        </w:rPr>
        <w:t xml:space="preserve"> </w:t>
      </w:r>
    </w:p>
    <w:p w14:paraId="113143FB" w14:textId="5D208711" w:rsidR="00EE15A7" w:rsidRPr="00C576F0" w:rsidRDefault="00236E6D" w:rsidP="00A72E82">
      <w:pPr>
        <w:pStyle w:val="Caption"/>
        <w:rPr>
          <w:rFonts w:cs="Times New Roman"/>
        </w:rPr>
      </w:pPr>
      <w:bookmarkStart w:id="50" w:name="_Toc163455104"/>
      <w:r w:rsidRPr="00C576F0">
        <w:rPr>
          <w:rFonts w:cs="Times New Roman"/>
        </w:rPr>
        <w:t xml:space="preserve">Table </w:t>
      </w:r>
      <w:r w:rsidR="00665C7E" w:rsidRPr="00C576F0">
        <w:rPr>
          <w:rFonts w:cs="Times New Roman"/>
        </w:rPr>
        <w:fldChar w:fldCharType="begin"/>
      </w:r>
      <w:r w:rsidRPr="00C576F0">
        <w:rPr>
          <w:rFonts w:cs="Times New Roman"/>
        </w:rPr>
        <w:instrText xml:space="preserve"> SEQ Table \* ARABIC </w:instrText>
      </w:r>
      <w:r w:rsidR="00665C7E" w:rsidRPr="00C576F0">
        <w:rPr>
          <w:rFonts w:cs="Times New Roman"/>
        </w:rPr>
        <w:fldChar w:fldCharType="separate"/>
      </w:r>
      <w:r w:rsidR="00085BA6">
        <w:rPr>
          <w:rFonts w:cs="Times New Roman"/>
          <w:noProof/>
        </w:rPr>
        <w:t>1</w:t>
      </w:r>
      <w:r w:rsidR="00665C7E" w:rsidRPr="00C576F0">
        <w:rPr>
          <w:rFonts w:cs="Times New Roman"/>
        </w:rPr>
        <w:fldChar w:fldCharType="end"/>
      </w:r>
      <w:r w:rsidRPr="00C576F0">
        <w:rPr>
          <w:rFonts w:cs="Times New Roman"/>
        </w:rPr>
        <w:t xml:space="preserve">. </w:t>
      </w:r>
      <w:bookmarkEnd w:id="49"/>
      <w:r w:rsidR="00940117" w:rsidRPr="00C576F0">
        <w:rPr>
          <w:rFonts w:cs="Times New Roman"/>
        </w:rPr>
        <w:t xml:space="preserve">Prevalence of </w:t>
      </w:r>
      <w:r w:rsidR="00940117" w:rsidRPr="00C576F0">
        <w:rPr>
          <w:rFonts w:cs="Times New Roman"/>
          <w:i/>
          <w:iCs/>
        </w:rPr>
        <w:t xml:space="preserve">Hepatozoon </w:t>
      </w:r>
      <w:r w:rsidR="00940117" w:rsidRPr="00C576F0">
        <w:rPr>
          <w:rFonts w:cs="Times New Roman"/>
        </w:rPr>
        <w:t>spp. in wild canids</w:t>
      </w:r>
      <w:bookmarkEnd w:id="50"/>
    </w:p>
    <w:p w14:paraId="41AA58B0" w14:textId="77777777" w:rsidR="00C576F0" w:rsidRPr="00C576F0" w:rsidRDefault="00C576F0" w:rsidP="00B7071A">
      <w:pPr>
        <w:rPr>
          <w:rFonts w:cs="Times New Roman"/>
        </w:rPr>
      </w:pPr>
      <w:r w:rsidRPr="00C576F0">
        <w:rPr>
          <w:rFonts w:cs="Times New Roman"/>
        </w:rPr>
        <w:t>Total number positive is shown in each column, with the percent positives in parenthesis.</w:t>
      </w:r>
    </w:p>
    <w:p w14:paraId="7B4077F7" w14:textId="77777777" w:rsidR="00A72E82" w:rsidRPr="00C576F0" w:rsidRDefault="00A72E82" w:rsidP="00A72E82">
      <w:pPr>
        <w:rPr>
          <w:rFonts w:cs="Times New Roman"/>
        </w:rPr>
      </w:pPr>
    </w:p>
    <w:tbl>
      <w:tblPr>
        <w:tblW w:w="8533" w:type="dxa"/>
        <w:tblInd w:w="-10" w:type="dxa"/>
        <w:tblLook w:val="04A0" w:firstRow="1" w:lastRow="0" w:firstColumn="1" w:lastColumn="0" w:noHBand="0" w:noVBand="1"/>
      </w:tblPr>
      <w:tblGrid>
        <w:gridCol w:w="723"/>
        <w:gridCol w:w="1690"/>
        <w:gridCol w:w="1170"/>
        <w:gridCol w:w="810"/>
        <w:gridCol w:w="1980"/>
        <w:gridCol w:w="1080"/>
        <w:gridCol w:w="1080"/>
      </w:tblGrid>
      <w:tr w:rsidR="00940117" w:rsidRPr="00C576F0" w14:paraId="3440C735" w14:textId="77777777" w:rsidTr="00143E48">
        <w:trPr>
          <w:trHeight w:val="310"/>
        </w:trPr>
        <w:tc>
          <w:tcPr>
            <w:tcW w:w="72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6BBBC7" w14:textId="77777777" w:rsidR="00940117" w:rsidRPr="00C576F0" w:rsidRDefault="00940117" w:rsidP="0091369F">
            <w:pPr>
              <w:rPr>
                <w:rFonts w:cs="Times New Roman"/>
                <w:color w:val="000000"/>
              </w:rPr>
            </w:pPr>
            <w:r w:rsidRPr="00C576F0">
              <w:rPr>
                <w:rFonts w:cs="Times New Roman"/>
                <w:color w:val="000000"/>
              </w:rPr>
              <w:t>State</w:t>
            </w:r>
          </w:p>
        </w:tc>
        <w:tc>
          <w:tcPr>
            <w:tcW w:w="3670" w:type="dxa"/>
            <w:gridSpan w:val="3"/>
            <w:tcBorders>
              <w:top w:val="single" w:sz="8" w:space="0" w:color="auto"/>
              <w:left w:val="nil"/>
              <w:bottom w:val="single" w:sz="8" w:space="0" w:color="auto"/>
              <w:right w:val="single" w:sz="12" w:space="0" w:color="000000"/>
            </w:tcBorders>
            <w:shd w:val="clear" w:color="auto" w:fill="auto"/>
            <w:noWrap/>
            <w:vAlign w:val="center"/>
            <w:hideMark/>
          </w:tcPr>
          <w:p w14:paraId="0C0F9537" w14:textId="77777777" w:rsidR="00940117" w:rsidRPr="00C576F0" w:rsidRDefault="00940117" w:rsidP="0091369F">
            <w:pPr>
              <w:rPr>
                <w:rFonts w:cs="Times New Roman"/>
                <w:color w:val="000000"/>
              </w:rPr>
            </w:pPr>
            <w:r w:rsidRPr="00C576F0">
              <w:rPr>
                <w:rFonts w:cs="Times New Roman"/>
                <w:color w:val="000000"/>
              </w:rPr>
              <w:t>Fox</w:t>
            </w:r>
          </w:p>
        </w:tc>
        <w:tc>
          <w:tcPr>
            <w:tcW w:w="4140" w:type="dxa"/>
            <w:gridSpan w:val="3"/>
            <w:tcBorders>
              <w:top w:val="single" w:sz="8" w:space="0" w:color="auto"/>
              <w:left w:val="nil"/>
              <w:bottom w:val="single" w:sz="8" w:space="0" w:color="auto"/>
              <w:right w:val="single" w:sz="12" w:space="0" w:color="000000"/>
            </w:tcBorders>
            <w:shd w:val="clear" w:color="auto" w:fill="auto"/>
            <w:noWrap/>
            <w:vAlign w:val="center"/>
            <w:hideMark/>
          </w:tcPr>
          <w:p w14:paraId="4CDC233D" w14:textId="77777777" w:rsidR="00940117" w:rsidRPr="00C576F0" w:rsidRDefault="00940117" w:rsidP="0091369F">
            <w:pPr>
              <w:rPr>
                <w:rFonts w:cs="Times New Roman"/>
                <w:color w:val="000000"/>
              </w:rPr>
            </w:pPr>
            <w:r w:rsidRPr="00C576F0">
              <w:rPr>
                <w:rFonts w:cs="Times New Roman"/>
                <w:color w:val="000000"/>
              </w:rPr>
              <w:t>Coyote</w:t>
            </w:r>
          </w:p>
        </w:tc>
      </w:tr>
      <w:tr w:rsidR="00940117" w:rsidRPr="00C576F0" w14:paraId="70A2C5C2" w14:textId="77777777" w:rsidTr="00143E48">
        <w:trPr>
          <w:trHeight w:val="310"/>
        </w:trPr>
        <w:tc>
          <w:tcPr>
            <w:tcW w:w="723" w:type="dxa"/>
            <w:vMerge/>
            <w:tcBorders>
              <w:top w:val="single" w:sz="8" w:space="0" w:color="auto"/>
              <w:left w:val="single" w:sz="8" w:space="0" w:color="auto"/>
              <w:bottom w:val="single" w:sz="8" w:space="0" w:color="000000"/>
              <w:right w:val="single" w:sz="8" w:space="0" w:color="auto"/>
            </w:tcBorders>
            <w:vAlign w:val="center"/>
            <w:hideMark/>
          </w:tcPr>
          <w:p w14:paraId="3427133F" w14:textId="77777777" w:rsidR="00940117" w:rsidRPr="00C576F0" w:rsidRDefault="00940117" w:rsidP="0091369F">
            <w:pPr>
              <w:rPr>
                <w:rFonts w:cs="Times New Roman"/>
                <w:color w:val="000000"/>
              </w:rPr>
            </w:pPr>
          </w:p>
        </w:tc>
        <w:tc>
          <w:tcPr>
            <w:tcW w:w="1690" w:type="dxa"/>
            <w:tcBorders>
              <w:top w:val="nil"/>
              <w:left w:val="nil"/>
              <w:bottom w:val="single" w:sz="8" w:space="0" w:color="auto"/>
              <w:right w:val="single" w:sz="8" w:space="0" w:color="auto"/>
            </w:tcBorders>
            <w:shd w:val="clear" w:color="auto" w:fill="auto"/>
            <w:noWrap/>
            <w:vAlign w:val="center"/>
            <w:hideMark/>
          </w:tcPr>
          <w:p w14:paraId="5A1A2D4E" w14:textId="77777777" w:rsidR="00940117" w:rsidRPr="00C576F0" w:rsidRDefault="00940117" w:rsidP="0091369F">
            <w:pPr>
              <w:rPr>
                <w:rFonts w:cs="Times New Roman"/>
                <w:color w:val="000000"/>
              </w:rPr>
            </w:pPr>
            <w:r w:rsidRPr="00C576F0">
              <w:rPr>
                <w:rFonts w:cs="Times New Roman"/>
                <w:color w:val="000000"/>
              </w:rPr>
              <w:t>Samples</w:t>
            </w:r>
          </w:p>
        </w:tc>
        <w:tc>
          <w:tcPr>
            <w:tcW w:w="1170" w:type="dxa"/>
            <w:tcBorders>
              <w:top w:val="nil"/>
              <w:left w:val="nil"/>
              <w:bottom w:val="single" w:sz="8" w:space="0" w:color="auto"/>
              <w:right w:val="single" w:sz="8" w:space="0" w:color="auto"/>
            </w:tcBorders>
            <w:shd w:val="clear" w:color="auto" w:fill="auto"/>
            <w:noWrap/>
            <w:vAlign w:val="center"/>
            <w:hideMark/>
          </w:tcPr>
          <w:p w14:paraId="3948E5E0" w14:textId="77777777" w:rsidR="00940117" w:rsidRPr="00C576F0" w:rsidRDefault="00940117" w:rsidP="0091369F">
            <w:pPr>
              <w:rPr>
                <w:rFonts w:cs="Times New Roman"/>
                <w:i/>
                <w:iCs/>
                <w:color w:val="000000"/>
              </w:rPr>
            </w:pPr>
            <w:r w:rsidRPr="00C576F0">
              <w:rPr>
                <w:rFonts w:cs="Times New Roman"/>
                <w:i/>
                <w:iCs/>
                <w:color w:val="000000"/>
              </w:rPr>
              <w:t xml:space="preserve">H. </w:t>
            </w:r>
            <w:proofErr w:type="spellStart"/>
            <w:r w:rsidRPr="00C576F0">
              <w:rPr>
                <w:rFonts w:cs="Times New Roman"/>
                <w:i/>
                <w:iCs/>
                <w:color w:val="000000"/>
              </w:rPr>
              <w:t>canis</w:t>
            </w:r>
            <w:proofErr w:type="spellEnd"/>
            <w:r w:rsidRPr="00C576F0">
              <w:rPr>
                <w:rFonts w:cs="Times New Roman"/>
                <w:i/>
                <w:iCs/>
                <w:color w:val="000000"/>
              </w:rPr>
              <w:t xml:space="preserve"> </w:t>
            </w:r>
            <w:r w:rsidRPr="00C576F0">
              <w:rPr>
                <w:rFonts w:cs="Times New Roman"/>
                <w:color w:val="000000"/>
              </w:rPr>
              <w:t>(%)</w:t>
            </w:r>
          </w:p>
        </w:tc>
        <w:tc>
          <w:tcPr>
            <w:tcW w:w="810" w:type="dxa"/>
            <w:tcBorders>
              <w:top w:val="nil"/>
              <w:left w:val="nil"/>
              <w:bottom w:val="single" w:sz="8" w:space="0" w:color="auto"/>
              <w:right w:val="single" w:sz="12" w:space="0" w:color="auto"/>
            </w:tcBorders>
            <w:shd w:val="clear" w:color="auto" w:fill="auto"/>
            <w:noWrap/>
            <w:vAlign w:val="center"/>
            <w:hideMark/>
          </w:tcPr>
          <w:p w14:paraId="3CA7825D" w14:textId="77777777" w:rsidR="00940117" w:rsidRPr="00C576F0" w:rsidRDefault="00940117" w:rsidP="0091369F">
            <w:pPr>
              <w:rPr>
                <w:rFonts w:cs="Times New Roman"/>
                <w:i/>
                <w:iCs/>
                <w:color w:val="000000"/>
              </w:rPr>
            </w:pPr>
            <w:r w:rsidRPr="00C576F0">
              <w:rPr>
                <w:rFonts w:cs="Times New Roman"/>
                <w:i/>
                <w:iCs/>
                <w:color w:val="000000"/>
              </w:rPr>
              <w:t xml:space="preserve">H. am </w:t>
            </w:r>
            <w:r w:rsidRPr="00C576F0">
              <w:rPr>
                <w:rFonts w:cs="Times New Roman"/>
                <w:color w:val="000000"/>
              </w:rPr>
              <w:t>(%)</w:t>
            </w:r>
          </w:p>
        </w:tc>
        <w:tc>
          <w:tcPr>
            <w:tcW w:w="1980" w:type="dxa"/>
            <w:tcBorders>
              <w:top w:val="nil"/>
              <w:left w:val="nil"/>
              <w:bottom w:val="single" w:sz="8" w:space="0" w:color="auto"/>
              <w:right w:val="single" w:sz="8" w:space="0" w:color="auto"/>
            </w:tcBorders>
            <w:shd w:val="clear" w:color="auto" w:fill="auto"/>
            <w:noWrap/>
            <w:vAlign w:val="center"/>
            <w:hideMark/>
          </w:tcPr>
          <w:p w14:paraId="01410846" w14:textId="77777777" w:rsidR="00940117" w:rsidRPr="00C576F0" w:rsidRDefault="00940117" w:rsidP="0091369F">
            <w:pPr>
              <w:rPr>
                <w:rFonts w:cs="Times New Roman"/>
                <w:color w:val="000000"/>
              </w:rPr>
            </w:pPr>
            <w:r w:rsidRPr="00C576F0">
              <w:rPr>
                <w:rFonts w:cs="Times New Roman"/>
                <w:color w:val="000000"/>
              </w:rPr>
              <w:t>Samples</w:t>
            </w:r>
          </w:p>
        </w:tc>
        <w:tc>
          <w:tcPr>
            <w:tcW w:w="1080" w:type="dxa"/>
            <w:tcBorders>
              <w:top w:val="nil"/>
              <w:left w:val="nil"/>
              <w:bottom w:val="single" w:sz="8" w:space="0" w:color="auto"/>
              <w:right w:val="single" w:sz="8" w:space="0" w:color="auto"/>
            </w:tcBorders>
            <w:shd w:val="clear" w:color="auto" w:fill="auto"/>
            <w:noWrap/>
            <w:vAlign w:val="center"/>
            <w:hideMark/>
          </w:tcPr>
          <w:p w14:paraId="36E71AC8" w14:textId="77777777" w:rsidR="00940117" w:rsidRPr="00C576F0" w:rsidRDefault="00940117" w:rsidP="0091369F">
            <w:pPr>
              <w:rPr>
                <w:rFonts w:cs="Times New Roman"/>
                <w:i/>
                <w:iCs/>
                <w:color w:val="000000"/>
              </w:rPr>
            </w:pPr>
            <w:r w:rsidRPr="00C576F0">
              <w:rPr>
                <w:rFonts w:cs="Times New Roman"/>
                <w:i/>
                <w:iCs/>
                <w:color w:val="000000"/>
              </w:rPr>
              <w:t xml:space="preserve">H. </w:t>
            </w:r>
            <w:proofErr w:type="spellStart"/>
            <w:r w:rsidRPr="00C576F0">
              <w:rPr>
                <w:rFonts w:cs="Times New Roman"/>
                <w:i/>
                <w:iCs/>
                <w:color w:val="000000"/>
              </w:rPr>
              <w:t>canis</w:t>
            </w:r>
            <w:proofErr w:type="spellEnd"/>
            <w:r w:rsidRPr="00C576F0">
              <w:rPr>
                <w:rFonts w:cs="Times New Roman"/>
                <w:i/>
                <w:iCs/>
                <w:color w:val="000000"/>
              </w:rPr>
              <w:t xml:space="preserve"> </w:t>
            </w:r>
            <w:r w:rsidRPr="00C576F0">
              <w:rPr>
                <w:rFonts w:cs="Times New Roman"/>
                <w:color w:val="000000"/>
              </w:rPr>
              <w:t>(%)</w:t>
            </w:r>
          </w:p>
        </w:tc>
        <w:tc>
          <w:tcPr>
            <w:tcW w:w="1080" w:type="dxa"/>
            <w:tcBorders>
              <w:top w:val="nil"/>
              <w:left w:val="nil"/>
              <w:bottom w:val="single" w:sz="8" w:space="0" w:color="auto"/>
              <w:right w:val="single" w:sz="12" w:space="0" w:color="auto"/>
            </w:tcBorders>
            <w:shd w:val="clear" w:color="auto" w:fill="auto"/>
            <w:noWrap/>
            <w:vAlign w:val="center"/>
            <w:hideMark/>
          </w:tcPr>
          <w:p w14:paraId="5AFB2AB8" w14:textId="77777777" w:rsidR="00940117" w:rsidRPr="00C576F0" w:rsidRDefault="00940117" w:rsidP="0091369F">
            <w:pPr>
              <w:rPr>
                <w:rFonts w:cs="Times New Roman"/>
                <w:i/>
                <w:iCs/>
                <w:color w:val="000000"/>
              </w:rPr>
            </w:pPr>
            <w:r w:rsidRPr="00C576F0">
              <w:rPr>
                <w:rFonts w:cs="Times New Roman"/>
                <w:i/>
                <w:iCs/>
                <w:color w:val="000000"/>
              </w:rPr>
              <w:t xml:space="preserve">H. am </w:t>
            </w:r>
            <w:r w:rsidRPr="00C576F0">
              <w:rPr>
                <w:rFonts w:cs="Times New Roman"/>
                <w:color w:val="000000"/>
              </w:rPr>
              <w:t>(%)</w:t>
            </w:r>
          </w:p>
        </w:tc>
      </w:tr>
      <w:tr w:rsidR="00940117" w:rsidRPr="00C576F0" w14:paraId="4359C237"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2F89996A" w14:textId="77777777" w:rsidR="00940117" w:rsidRPr="00C576F0" w:rsidRDefault="00940117" w:rsidP="0091369F">
            <w:pPr>
              <w:rPr>
                <w:rFonts w:cs="Times New Roman"/>
                <w:color w:val="000000"/>
              </w:rPr>
            </w:pPr>
            <w:r w:rsidRPr="00C576F0">
              <w:rPr>
                <w:rFonts w:cs="Times New Roman"/>
                <w:color w:val="000000"/>
              </w:rPr>
              <w:t>GA</w:t>
            </w:r>
          </w:p>
        </w:tc>
        <w:tc>
          <w:tcPr>
            <w:tcW w:w="1690" w:type="dxa"/>
            <w:tcBorders>
              <w:top w:val="nil"/>
              <w:left w:val="nil"/>
              <w:bottom w:val="single" w:sz="8" w:space="0" w:color="auto"/>
              <w:right w:val="single" w:sz="8" w:space="0" w:color="auto"/>
            </w:tcBorders>
            <w:shd w:val="clear" w:color="auto" w:fill="auto"/>
            <w:noWrap/>
            <w:vAlign w:val="center"/>
            <w:hideMark/>
          </w:tcPr>
          <w:p w14:paraId="4CCF4D9A" w14:textId="77777777" w:rsidR="00940117" w:rsidRPr="00C576F0" w:rsidRDefault="00940117" w:rsidP="0091369F">
            <w:pPr>
              <w:rPr>
                <w:rFonts w:cs="Times New Roman"/>
                <w:color w:val="000000"/>
              </w:rPr>
            </w:pPr>
            <w:r w:rsidRPr="00C576F0">
              <w:rPr>
                <w:rFonts w:cs="Times New Roman"/>
                <w:color w:val="000000"/>
              </w:rPr>
              <w:t>Spleen (n=3)</w:t>
            </w:r>
          </w:p>
        </w:tc>
        <w:tc>
          <w:tcPr>
            <w:tcW w:w="1170" w:type="dxa"/>
            <w:tcBorders>
              <w:top w:val="nil"/>
              <w:left w:val="nil"/>
              <w:bottom w:val="single" w:sz="8" w:space="0" w:color="auto"/>
              <w:right w:val="single" w:sz="8" w:space="0" w:color="auto"/>
            </w:tcBorders>
            <w:shd w:val="clear" w:color="auto" w:fill="auto"/>
            <w:noWrap/>
            <w:vAlign w:val="center"/>
            <w:hideMark/>
          </w:tcPr>
          <w:p w14:paraId="47E0DB78" w14:textId="77777777" w:rsidR="00940117" w:rsidRPr="00C576F0" w:rsidRDefault="00940117" w:rsidP="0091369F">
            <w:pPr>
              <w:rPr>
                <w:rFonts w:cs="Times New Roman"/>
                <w:color w:val="000000"/>
              </w:rPr>
            </w:pPr>
            <w:r w:rsidRPr="00C576F0">
              <w:rPr>
                <w:rFonts w:cs="Times New Roman"/>
                <w:color w:val="000000"/>
              </w:rPr>
              <w:t>0</w:t>
            </w:r>
          </w:p>
        </w:tc>
        <w:tc>
          <w:tcPr>
            <w:tcW w:w="810" w:type="dxa"/>
            <w:tcBorders>
              <w:top w:val="nil"/>
              <w:left w:val="nil"/>
              <w:bottom w:val="single" w:sz="8" w:space="0" w:color="auto"/>
              <w:right w:val="single" w:sz="12" w:space="0" w:color="auto"/>
            </w:tcBorders>
            <w:shd w:val="clear" w:color="auto" w:fill="auto"/>
            <w:noWrap/>
            <w:vAlign w:val="center"/>
            <w:hideMark/>
          </w:tcPr>
          <w:p w14:paraId="18507239"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613AB033" w14:textId="77777777" w:rsidR="00940117" w:rsidRPr="00C576F0" w:rsidRDefault="00940117" w:rsidP="0091369F">
            <w:pPr>
              <w:rPr>
                <w:rFonts w:cs="Times New Roman"/>
                <w:color w:val="000000"/>
              </w:rPr>
            </w:pPr>
            <w:r w:rsidRPr="00C576F0">
              <w:rPr>
                <w:rFonts w:cs="Times New Roman"/>
                <w:color w:val="000000"/>
              </w:rPr>
              <w:t>NA</w:t>
            </w:r>
          </w:p>
        </w:tc>
        <w:tc>
          <w:tcPr>
            <w:tcW w:w="1080" w:type="dxa"/>
            <w:tcBorders>
              <w:top w:val="nil"/>
              <w:left w:val="nil"/>
              <w:bottom w:val="single" w:sz="8" w:space="0" w:color="auto"/>
              <w:right w:val="single" w:sz="8" w:space="0" w:color="auto"/>
            </w:tcBorders>
            <w:shd w:val="clear" w:color="auto" w:fill="auto"/>
            <w:noWrap/>
            <w:vAlign w:val="center"/>
            <w:hideMark/>
          </w:tcPr>
          <w:p w14:paraId="238676E9" w14:textId="77777777" w:rsidR="00940117" w:rsidRPr="00C576F0" w:rsidRDefault="00940117" w:rsidP="0091369F">
            <w:pPr>
              <w:rPr>
                <w:rFonts w:cs="Times New Roman"/>
                <w:color w:val="000000"/>
              </w:rPr>
            </w:pPr>
            <w:r w:rsidRPr="00C576F0">
              <w:rPr>
                <w:rFonts w:cs="Times New Roman"/>
                <w:color w:val="000000"/>
              </w:rPr>
              <w:t>-</w:t>
            </w:r>
          </w:p>
        </w:tc>
        <w:tc>
          <w:tcPr>
            <w:tcW w:w="1080" w:type="dxa"/>
            <w:tcBorders>
              <w:top w:val="nil"/>
              <w:left w:val="nil"/>
              <w:bottom w:val="single" w:sz="8" w:space="0" w:color="auto"/>
              <w:right w:val="single" w:sz="12" w:space="0" w:color="auto"/>
            </w:tcBorders>
            <w:shd w:val="clear" w:color="auto" w:fill="auto"/>
            <w:noWrap/>
            <w:vAlign w:val="center"/>
            <w:hideMark/>
          </w:tcPr>
          <w:p w14:paraId="788C8F13" w14:textId="77777777" w:rsidR="00940117" w:rsidRPr="00C576F0" w:rsidRDefault="00940117" w:rsidP="0091369F">
            <w:pPr>
              <w:rPr>
                <w:rFonts w:cs="Times New Roman"/>
                <w:color w:val="000000"/>
              </w:rPr>
            </w:pPr>
            <w:r w:rsidRPr="00C576F0">
              <w:rPr>
                <w:rFonts w:cs="Times New Roman"/>
                <w:color w:val="000000"/>
              </w:rPr>
              <w:t>-</w:t>
            </w:r>
          </w:p>
        </w:tc>
      </w:tr>
      <w:tr w:rsidR="00940117" w:rsidRPr="00C576F0" w14:paraId="09EAD042"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657C8AA0" w14:textId="77777777" w:rsidR="00940117" w:rsidRPr="00C576F0" w:rsidRDefault="00940117" w:rsidP="0091369F">
            <w:pPr>
              <w:rPr>
                <w:rFonts w:cs="Times New Roman"/>
                <w:color w:val="000000"/>
              </w:rPr>
            </w:pPr>
            <w:r w:rsidRPr="00C576F0">
              <w:rPr>
                <w:rFonts w:cs="Times New Roman"/>
                <w:color w:val="000000"/>
              </w:rPr>
              <w:t>LA</w:t>
            </w:r>
          </w:p>
        </w:tc>
        <w:tc>
          <w:tcPr>
            <w:tcW w:w="1690" w:type="dxa"/>
            <w:tcBorders>
              <w:top w:val="nil"/>
              <w:left w:val="nil"/>
              <w:bottom w:val="single" w:sz="8" w:space="0" w:color="auto"/>
              <w:right w:val="single" w:sz="8" w:space="0" w:color="auto"/>
            </w:tcBorders>
            <w:shd w:val="clear" w:color="auto" w:fill="auto"/>
            <w:noWrap/>
            <w:vAlign w:val="center"/>
            <w:hideMark/>
          </w:tcPr>
          <w:p w14:paraId="75DF0360" w14:textId="77777777" w:rsidR="00940117" w:rsidRPr="00C576F0" w:rsidRDefault="00940117" w:rsidP="0091369F">
            <w:pPr>
              <w:rPr>
                <w:rFonts w:cs="Times New Roman"/>
                <w:color w:val="000000"/>
              </w:rPr>
            </w:pPr>
            <w:r w:rsidRPr="00C576F0">
              <w:rPr>
                <w:rFonts w:cs="Times New Roman"/>
                <w:color w:val="000000"/>
              </w:rPr>
              <w:t>Spleen (n=2)</w:t>
            </w:r>
          </w:p>
        </w:tc>
        <w:tc>
          <w:tcPr>
            <w:tcW w:w="1170" w:type="dxa"/>
            <w:tcBorders>
              <w:top w:val="nil"/>
              <w:left w:val="nil"/>
              <w:bottom w:val="single" w:sz="8" w:space="0" w:color="auto"/>
              <w:right w:val="single" w:sz="8" w:space="0" w:color="auto"/>
            </w:tcBorders>
            <w:shd w:val="clear" w:color="auto" w:fill="auto"/>
            <w:noWrap/>
            <w:vAlign w:val="center"/>
            <w:hideMark/>
          </w:tcPr>
          <w:p w14:paraId="07915F42" w14:textId="77777777" w:rsidR="00940117" w:rsidRPr="00C576F0" w:rsidRDefault="00940117" w:rsidP="0091369F">
            <w:pPr>
              <w:rPr>
                <w:rFonts w:cs="Times New Roman"/>
                <w:color w:val="000000"/>
              </w:rPr>
            </w:pPr>
            <w:r w:rsidRPr="00C576F0">
              <w:rPr>
                <w:rFonts w:cs="Times New Roman"/>
                <w:color w:val="000000"/>
              </w:rPr>
              <w:t>1 (50)</w:t>
            </w:r>
          </w:p>
        </w:tc>
        <w:tc>
          <w:tcPr>
            <w:tcW w:w="810" w:type="dxa"/>
            <w:tcBorders>
              <w:top w:val="nil"/>
              <w:left w:val="nil"/>
              <w:bottom w:val="single" w:sz="8" w:space="0" w:color="auto"/>
              <w:right w:val="single" w:sz="12" w:space="0" w:color="auto"/>
            </w:tcBorders>
            <w:shd w:val="clear" w:color="auto" w:fill="auto"/>
            <w:noWrap/>
            <w:vAlign w:val="center"/>
            <w:hideMark/>
          </w:tcPr>
          <w:p w14:paraId="6F00114F"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70A4F596" w14:textId="77777777" w:rsidR="00940117" w:rsidRPr="00C576F0" w:rsidRDefault="00940117" w:rsidP="0091369F">
            <w:pPr>
              <w:rPr>
                <w:rFonts w:cs="Times New Roman"/>
                <w:color w:val="000000"/>
              </w:rPr>
            </w:pPr>
            <w:r w:rsidRPr="00C576F0">
              <w:rPr>
                <w:rFonts w:cs="Times New Roman"/>
                <w:color w:val="000000"/>
              </w:rPr>
              <w:t>Spleen (n=25)</w:t>
            </w:r>
          </w:p>
        </w:tc>
        <w:tc>
          <w:tcPr>
            <w:tcW w:w="1080" w:type="dxa"/>
            <w:tcBorders>
              <w:top w:val="nil"/>
              <w:left w:val="nil"/>
              <w:bottom w:val="single" w:sz="8" w:space="0" w:color="auto"/>
              <w:right w:val="single" w:sz="8" w:space="0" w:color="auto"/>
            </w:tcBorders>
            <w:shd w:val="clear" w:color="auto" w:fill="auto"/>
            <w:noWrap/>
            <w:vAlign w:val="center"/>
            <w:hideMark/>
          </w:tcPr>
          <w:p w14:paraId="036E7F4C" w14:textId="77777777" w:rsidR="00940117" w:rsidRPr="00C576F0" w:rsidRDefault="00940117" w:rsidP="0091369F">
            <w:pPr>
              <w:rPr>
                <w:rFonts w:cs="Times New Roman"/>
                <w:color w:val="000000"/>
              </w:rPr>
            </w:pPr>
            <w:r w:rsidRPr="00C576F0">
              <w:rPr>
                <w:rFonts w:cs="Times New Roman"/>
                <w:color w:val="000000"/>
              </w:rPr>
              <w:t>2 (8)</w:t>
            </w:r>
          </w:p>
        </w:tc>
        <w:tc>
          <w:tcPr>
            <w:tcW w:w="1080" w:type="dxa"/>
            <w:tcBorders>
              <w:top w:val="nil"/>
              <w:left w:val="nil"/>
              <w:bottom w:val="single" w:sz="8" w:space="0" w:color="auto"/>
              <w:right w:val="single" w:sz="12" w:space="0" w:color="auto"/>
            </w:tcBorders>
            <w:shd w:val="clear" w:color="auto" w:fill="auto"/>
            <w:noWrap/>
            <w:vAlign w:val="center"/>
            <w:hideMark/>
          </w:tcPr>
          <w:p w14:paraId="41162734" w14:textId="77777777" w:rsidR="00940117" w:rsidRPr="00C576F0" w:rsidRDefault="00940117" w:rsidP="0091369F">
            <w:pPr>
              <w:rPr>
                <w:rFonts w:cs="Times New Roman"/>
                <w:color w:val="000000"/>
              </w:rPr>
            </w:pPr>
            <w:r w:rsidRPr="00C576F0">
              <w:rPr>
                <w:rFonts w:cs="Times New Roman"/>
                <w:color w:val="000000"/>
              </w:rPr>
              <w:t>3 (12)</w:t>
            </w:r>
          </w:p>
        </w:tc>
      </w:tr>
      <w:tr w:rsidR="00940117" w:rsidRPr="00C576F0" w14:paraId="518A799D"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104429B4" w14:textId="77777777" w:rsidR="00940117" w:rsidRPr="00C576F0" w:rsidRDefault="00940117" w:rsidP="0091369F">
            <w:pPr>
              <w:rPr>
                <w:rFonts w:cs="Times New Roman"/>
                <w:color w:val="000000"/>
              </w:rPr>
            </w:pPr>
            <w:r w:rsidRPr="00C576F0">
              <w:rPr>
                <w:rFonts w:cs="Times New Roman"/>
                <w:color w:val="000000"/>
              </w:rPr>
              <w:t>MD</w:t>
            </w:r>
          </w:p>
        </w:tc>
        <w:tc>
          <w:tcPr>
            <w:tcW w:w="1690" w:type="dxa"/>
            <w:tcBorders>
              <w:top w:val="nil"/>
              <w:left w:val="nil"/>
              <w:bottom w:val="single" w:sz="8" w:space="0" w:color="auto"/>
              <w:right w:val="single" w:sz="8" w:space="0" w:color="auto"/>
            </w:tcBorders>
            <w:shd w:val="clear" w:color="auto" w:fill="auto"/>
            <w:noWrap/>
            <w:vAlign w:val="center"/>
            <w:hideMark/>
          </w:tcPr>
          <w:p w14:paraId="22009AEF" w14:textId="77777777" w:rsidR="00940117" w:rsidRPr="00C576F0" w:rsidRDefault="00940117" w:rsidP="0091369F">
            <w:pPr>
              <w:rPr>
                <w:rFonts w:cs="Times New Roman"/>
                <w:color w:val="000000"/>
              </w:rPr>
            </w:pPr>
            <w:r w:rsidRPr="00C576F0">
              <w:rPr>
                <w:rFonts w:cs="Times New Roman"/>
                <w:color w:val="000000"/>
              </w:rPr>
              <w:t>Spleen (n=1)</w:t>
            </w:r>
          </w:p>
        </w:tc>
        <w:tc>
          <w:tcPr>
            <w:tcW w:w="1170" w:type="dxa"/>
            <w:tcBorders>
              <w:top w:val="nil"/>
              <w:left w:val="nil"/>
              <w:bottom w:val="single" w:sz="8" w:space="0" w:color="auto"/>
              <w:right w:val="single" w:sz="8" w:space="0" w:color="auto"/>
            </w:tcBorders>
            <w:shd w:val="clear" w:color="auto" w:fill="auto"/>
            <w:noWrap/>
            <w:vAlign w:val="center"/>
            <w:hideMark/>
          </w:tcPr>
          <w:p w14:paraId="0C4493AD" w14:textId="77777777" w:rsidR="00940117" w:rsidRPr="00C576F0" w:rsidRDefault="00940117" w:rsidP="0091369F">
            <w:pPr>
              <w:rPr>
                <w:rFonts w:cs="Times New Roman"/>
                <w:color w:val="000000"/>
              </w:rPr>
            </w:pPr>
            <w:r w:rsidRPr="00C576F0">
              <w:rPr>
                <w:rFonts w:cs="Times New Roman"/>
                <w:color w:val="000000"/>
              </w:rPr>
              <w:t>0</w:t>
            </w:r>
          </w:p>
        </w:tc>
        <w:tc>
          <w:tcPr>
            <w:tcW w:w="810" w:type="dxa"/>
            <w:tcBorders>
              <w:top w:val="nil"/>
              <w:left w:val="nil"/>
              <w:bottom w:val="single" w:sz="8" w:space="0" w:color="auto"/>
              <w:right w:val="single" w:sz="12" w:space="0" w:color="auto"/>
            </w:tcBorders>
            <w:shd w:val="clear" w:color="auto" w:fill="auto"/>
            <w:noWrap/>
            <w:vAlign w:val="center"/>
            <w:hideMark/>
          </w:tcPr>
          <w:p w14:paraId="3DE206F3"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23316D79" w14:textId="77777777" w:rsidR="00940117" w:rsidRPr="00C576F0" w:rsidRDefault="00940117" w:rsidP="0091369F">
            <w:pPr>
              <w:rPr>
                <w:rFonts w:cs="Times New Roman"/>
                <w:color w:val="000000"/>
              </w:rPr>
            </w:pPr>
            <w:r w:rsidRPr="00C576F0">
              <w:rPr>
                <w:rFonts w:cs="Times New Roman"/>
                <w:color w:val="000000"/>
              </w:rPr>
              <w:t>Spleen (n=1)</w:t>
            </w:r>
          </w:p>
        </w:tc>
        <w:tc>
          <w:tcPr>
            <w:tcW w:w="1080" w:type="dxa"/>
            <w:tcBorders>
              <w:top w:val="nil"/>
              <w:left w:val="nil"/>
              <w:bottom w:val="single" w:sz="8" w:space="0" w:color="auto"/>
              <w:right w:val="single" w:sz="8" w:space="0" w:color="auto"/>
            </w:tcBorders>
            <w:shd w:val="clear" w:color="auto" w:fill="auto"/>
            <w:noWrap/>
            <w:vAlign w:val="center"/>
            <w:hideMark/>
          </w:tcPr>
          <w:p w14:paraId="3A418297"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8" w:space="0" w:color="auto"/>
            </w:tcBorders>
            <w:shd w:val="clear" w:color="auto" w:fill="auto"/>
            <w:noWrap/>
            <w:vAlign w:val="center"/>
            <w:hideMark/>
          </w:tcPr>
          <w:p w14:paraId="7E3BA734"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79297A03"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48686250" w14:textId="77777777" w:rsidR="00940117" w:rsidRPr="00C576F0" w:rsidRDefault="00940117" w:rsidP="0091369F">
            <w:pPr>
              <w:rPr>
                <w:rFonts w:cs="Times New Roman"/>
                <w:color w:val="000000"/>
              </w:rPr>
            </w:pPr>
            <w:r w:rsidRPr="00C576F0">
              <w:rPr>
                <w:rFonts w:cs="Times New Roman"/>
                <w:color w:val="000000"/>
              </w:rPr>
              <w:t>NC</w:t>
            </w:r>
          </w:p>
        </w:tc>
        <w:tc>
          <w:tcPr>
            <w:tcW w:w="1690" w:type="dxa"/>
            <w:tcBorders>
              <w:top w:val="nil"/>
              <w:left w:val="nil"/>
              <w:bottom w:val="single" w:sz="8" w:space="0" w:color="auto"/>
              <w:right w:val="single" w:sz="8" w:space="0" w:color="auto"/>
            </w:tcBorders>
            <w:shd w:val="clear" w:color="auto" w:fill="auto"/>
            <w:noWrap/>
            <w:vAlign w:val="center"/>
            <w:hideMark/>
          </w:tcPr>
          <w:p w14:paraId="67906E94" w14:textId="77777777" w:rsidR="00940117" w:rsidRPr="00C576F0" w:rsidRDefault="00940117" w:rsidP="0091369F">
            <w:pPr>
              <w:rPr>
                <w:rFonts w:cs="Times New Roman"/>
                <w:color w:val="000000"/>
              </w:rPr>
            </w:pPr>
            <w:r w:rsidRPr="00C576F0">
              <w:rPr>
                <w:rFonts w:cs="Times New Roman"/>
                <w:color w:val="000000"/>
              </w:rPr>
              <w:t>Spleen (n=3)</w:t>
            </w:r>
          </w:p>
        </w:tc>
        <w:tc>
          <w:tcPr>
            <w:tcW w:w="1170" w:type="dxa"/>
            <w:tcBorders>
              <w:top w:val="nil"/>
              <w:left w:val="nil"/>
              <w:bottom w:val="single" w:sz="8" w:space="0" w:color="auto"/>
              <w:right w:val="single" w:sz="8" w:space="0" w:color="auto"/>
            </w:tcBorders>
            <w:shd w:val="clear" w:color="auto" w:fill="auto"/>
            <w:noWrap/>
            <w:vAlign w:val="center"/>
            <w:hideMark/>
          </w:tcPr>
          <w:p w14:paraId="2AEF039A" w14:textId="77777777" w:rsidR="00940117" w:rsidRPr="00C576F0" w:rsidRDefault="00940117" w:rsidP="0091369F">
            <w:pPr>
              <w:rPr>
                <w:rFonts w:cs="Times New Roman"/>
                <w:color w:val="000000"/>
              </w:rPr>
            </w:pPr>
            <w:r w:rsidRPr="00C576F0">
              <w:rPr>
                <w:rFonts w:cs="Times New Roman"/>
                <w:color w:val="000000"/>
              </w:rPr>
              <w:t>0</w:t>
            </w:r>
          </w:p>
        </w:tc>
        <w:tc>
          <w:tcPr>
            <w:tcW w:w="810" w:type="dxa"/>
            <w:tcBorders>
              <w:top w:val="nil"/>
              <w:left w:val="nil"/>
              <w:bottom w:val="single" w:sz="8" w:space="0" w:color="auto"/>
              <w:right w:val="single" w:sz="12" w:space="0" w:color="auto"/>
            </w:tcBorders>
            <w:shd w:val="clear" w:color="auto" w:fill="auto"/>
            <w:noWrap/>
            <w:vAlign w:val="center"/>
            <w:hideMark/>
          </w:tcPr>
          <w:p w14:paraId="2E69EAA3"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305B31D4" w14:textId="77777777" w:rsidR="00940117" w:rsidRPr="00C576F0" w:rsidRDefault="00940117" w:rsidP="0091369F">
            <w:pPr>
              <w:rPr>
                <w:rFonts w:cs="Times New Roman"/>
                <w:color w:val="000000"/>
              </w:rPr>
            </w:pPr>
            <w:r w:rsidRPr="00C576F0">
              <w:rPr>
                <w:rFonts w:cs="Times New Roman"/>
                <w:color w:val="000000"/>
              </w:rPr>
              <w:t>Spleen (n=4)</w:t>
            </w:r>
          </w:p>
        </w:tc>
        <w:tc>
          <w:tcPr>
            <w:tcW w:w="1080" w:type="dxa"/>
            <w:tcBorders>
              <w:top w:val="nil"/>
              <w:left w:val="nil"/>
              <w:bottom w:val="single" w:sz="8" w:space="0" w:color="auto"/>
              <w:right w:val="single" w:sz="8" w:space="0" w:color="auto"/>
            </w:tcBorders>
            <w:shd w:val="clear" w:color="auto" w:fill="auto"/>
            <w:noWrap/>
            <w:vAlign w:val="center"/>
            <w:hideMark/>
          </w:tcPr>
          <w:p w14:paraId="359357DA" w14:textId="77777777" w:rsidR="00940117" w:rsidRPr="00C576F0" w:rsidRDefault="00940117" w:rsidP="0091369F">
            <w:pPr>
              <w:rPr>
                <w:rFonts w:cs="Times New Roman"/>
                <w:color w:val="000000"/>
              </w:rPr>
            </w:pPr>
            <w:r w:rsidRPr="00C576F0">
              <w:rPr>
                <w:rFonts w:cs="Times New Roman"/>
                <w:color w:val="000000"/>
              </w:rPr>
              <w:t>1 (25)</w:t>
            </w:r>
          </w:p>
        </w:tc>
        <w:tc>
          <w:tcPr>
            <w:tcW w:w="1080" w:type="dxa"/>
            <w:tcBorders>
              <w:top w:val="nil"/>
              <w:left w:val="nil"/>
              <w:bottom w:val="single" w:sz="8" w:space="0" w:color="auto"/>
              <w:right w:val="single" w:sz="12" w:space="0" w:color="auto"/>
            </w:tcBorders>
            <w:shd w:val="clear" w:color="auto" w:fill="auto"/>
            <w:noWrap/>
            <w:vAlign w:val="center"/>
            <w:hideMark/>
          </w:tcPr>
          <w:p w14:paraId="709E04C2"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750D340B"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473AC8BD" w14:textId="77777777" w:rsidR="00940117" w:rsidRPr="00C576F0" w:rsidRDefault="00940117" w:rsidP="0091369F">
            <w:pPr>
              <w:rPr>
                <w:rFonts w:cs="Times New Roman"/>
                <w:color w:val="000000"/>
              </w:rPr>
            </w:pPr>
            <w:r w:rsidRPr="00C576F0">
              <w:rPr>
                <w:rFonts w:cs="Times New Roman"/>
                <w:color w:val="000000"/>
              </w:rPr>
              <w:t>PA</w:t>
            </w:r>
          </w:p>
        </w:tc>
        <w:tc>
          <w:tcPr>
            <w:tcW w:w="1690" w:type="dxa"/>
            <w:tcBorders>
              <w:top w:val="nil"/>
              <w:left w:val="nil"/>
              <w:bottom w:val="single" w:sz="8" w:space="0" w:color="auto"/>
              <w:right w:val="single" w:sz="8" w:space="0" w:color="auto"/>
            </w:tcBorders>
            <w:shd w:val="clear" w:color="auto" w:fill="auto"/>
            <w:noWrap/>
            <w:vAlign w:val="center"/>
            <w:hideMark/>
          </w:tcPr>
          <w:p w14:paraId="3533DA0B" w14:textId="77777777" w:rsidR="00940117" w:rsidRPr="00C576F0" w:rsidRDefault="00940117" w:rsidP="0091369F">
            <w:pPr>
              <w:rPr>
                <w:rFonts w:cs="Times New Roman"/>
                <w:color w:val="000000"/>
              </w:rPr>
            </w:pPr>
            <w:r w:rsidRPr="00C576F0">
              <w:rPr>
                <w:rFonts w:cs="Times New Roman"/>
                <w:color w:val="000000"/>
              </w:rPr>
              <w:t>Spleen (n=82)</w:t>
            </w:r>
          </w:p>
        </w:tc>
        <w:tc>
          <w:tcPr>
            <w:tcW w:w="1170" w:type="dxa"/>
            <w:tcBorders>
              <w:top w:val="nil"/>
              <w:left w:val="nil"/>
              <w:bottom w:val="single" w:sz="8" w:space="0" w:color="auto"/>
              <w:right w:val="single" w:sz="8" w:space="0" w:color="auto"/>
            </w:tcBorders>
            <w:shd w:val="clear" w:color="auto" w:fill="auto"/>
            <w:noWrap/>
            <w:vAlign w:val="center"/>
            <w:hideMark/>
          </w:tcPr>
          <w:p w14:paraId="2140BA9B" w14:textId="77777777" w:rsidR="00940117" w:rsidRPr="00C576F0" w:rsidRDefault="00940117" w:rsidP="0091369F">
            <w:pPr>
              <w:rPr>
                <w:rFonts w:cs="Times New Roman"/>
                <w:color w:val="000000"/>
              </w:rPr>
            </w:pPr>
            <w:r w:rsidRPr="00C576F0">
              <w:rPr>
                <w:rFonts w:cs="Times New Roman"/>
                <w:color w:val="000000"/>
              </w:rPr>
              <w:t>17 (21)</w:t>
            </w:r>
          </w:p>
        </w:tc>
        <w:tc>
          <w:tcPr>
            <w:tcW w:w="810" w:type="dxa"/>
            <w:tcBorders>
              <w:top w:val="nil"/>
              <w:left w:val="nil"/>
              <w:bottom w:val="single" w:sz="8" w:space="0" w:color="auto"/>
              <w:right w:val="single" w:sz="12" w:space="0" w:color="auto"/>
            </w:tcBorders>
            <w:shd w:val="clear" w:color="auto" w:fill="auto"/>
            <w:noWrap/>
            <w:vAlign w:val="center"/>
            <w:hideMark/>
          </w:tcPr>
          <w:p w14:paraId="4B438148"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77C3911A" w14:textId="77777777" w:rsidR="00940117" w:rsidRPr="00C576F0" w:rsidRDefault="00940117" w:rsidP="0091369F">
            <w:pPr>
              <w:rPr>
                <w:rFonts w:cs="Times New Roman"/>
                <w:color w:val="000000"/>
              </w:rPr>
            </w:pPr>
            <w:r w:rsidRPr="00C576F0">
              <w:rPr>
                <w:rFonts w:cs="Times New Roman"/>
                <w:color w:val="000000"/>
              </w:rPr>
              <w:t>Spleen (n=10)</w:t>
            </w:r>
          </w:p>
        </w:tc>
        <w:tc>
          <w:tcPr>
            <w:tcW w:w="1080" w:type="dxa"/>
            <w:tcBorders>
              <w:top w:val="nil"/>
              <w:left w:val="nil"/>
              <w:bottom w:val="single" w:sz="8" w:space="0" w:color="auto"/>
              <w:right w:val="single" w:sz="8" w:space="0" w:color="auto"/>
            </w:tcBorders>
            <w:shd w:val="clear" w:color="auto" w:fill="auto"/>
            <w:noWrap/>
            <w:vAlign w:val="center"/>
            <w:hideMark/>
          </w:tcPr>
          <w:p w14:paraId="24A28C81" w14:textId="77777777" w:rsidR="00940117" w:rsidRPr="00C576F0" w:rsidRDefault="00940117" w:rsidP="0091369F">
            <w:pPr>
              <w:rPr>
                <w:rFonts w:cs="Times New Roman"/>
                <w:color w:val="000000"/>
              </w:rPr>
            </w:pPr>
            <w:r w:rsidRPr="00C576F0">
              <w:rPr>
                <w:rFonts w:cs="Times New Roman"/>
                <w:color w:val="000000"/>
              </w:rPr>
              <w:t>7 (70)</w:t>
            </w:r>
          </w:p>
        </w:tc>
        <w:tc>
          <w:tcPr>
            <w:tcW w:w="1080" w:type="dxa"/>
            <w:tcBorders>
              <w:top w:val="nil"/>
              <w:left w:val="nil"/>
              <w:bottom w:val="single" w:sz="8" w:space="0" w:color="auto"/>
              <w:right w:val="single" w:sz="12" w:space="0" w:color="auto"/>
            </w:tcBorders>
            <w:shd w:val="clear" w:color="auto" w:fill="auto"/>
            <w:noWrap/>
            <w:vAlign w:val="center"/>
            <w:hideMark/>
          </w:tcPr>
          <w:p w14:paraId="0AF506A9"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01930D0E" w14:textId="77777777" w:rsidTr="00143E48">
        <w:trPr>
          <w:trHeight w:val="310"/>
        </w:trPr>
        <w:tc>
          <w:tcPr>
            <w:tcW w:w="7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92821C" w14:textId="77777777" w:rsidR="00940117" w:rsidRPr="00C576F0" w:rsidRDefault="00940117" w:rsidP="0091369F">
            <w:pPr>
              <w:jc w:val="center"/>
              <w:rPr>
                <w:rFonts w:cs="Times New Roman"/>
                <w:color w:val="000000"/>
              </w:rPr>
            </w:pPr>
            <w:r w:rsidRPr="00C576F0">
              <w:rPr>
                <w:rFonts w:cs="Times New Roman"/>
                <w:color w:val="000000"/>
              </w:rPr>
              <w:t>SC</w:t>
            </w:r>
          </w:p>
        </w:tc>
        <w:tc>
          <w:tcPr>
            <w:tcW w:w="16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D96263F" w14:textId="77777777" w:rsidR="00940117" w:rsidRPr="00C576F0" w:rsidRDefault="00940117" w:rsidP="0091369F">
            <w:pPr>
              <w:jc w:val="center"/>
              <w:rPr>
                <w:rFonts w:cs="Times New Roman"/>
                <w:color w:val="000000"/>
              </w:rPr>
            </w:pPr>
            <w:r w:rsidRPr="00C576F0">
              <w:rPr>
                <w:rFonts w:cs="Times New Roman"/>
                <w:color w:val="000000"/>
              </w:rPr>
              <w:t>NA</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45E998" w14:textId="77777777" w:rsidR="00940117" w:rsidRPr="00C576F0" w:rsidRDefault="00940117" w:rsidP="0091369F">
            <w:pPr>
              <w:jc w:val="center"/>
              <w:rPr>
                <w:rFonts w:cs="Times New Roman"/>
                <w:color w:val="000000"/>
              </w:rPr>
            </w:pPr>
            <w:r w:rsidRPr="00C576F0">
              <w:rPr>
                <w:rFonts w:cs="Times New Roman"/>
                <w:color w:val="000000"/>
              </w:rPr>
              <w:t>-</w:t>
            </w:r>
          </w:p>
        </w:tc>
        <w:tc>
          <w:tcPr>
            <w:tcW w:w="810"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191F5A97" w14:textId="77777777" w:rsidR="00940117" w:rsidRPr="00C576F0" w:rsidRDefault="00940117" w:rsidP="0091369F">
            <w:pPr>
              <w:jc w:val="center"/>
              <w:rPr>
                <w:rFonts w:cs="Times New Roman"/>
                <w:color w:val="000000"/>
              </w:rPr>
            </w:pPr>
            <w:r w:rsidRPr="00C576F0">
              <w:rPr>
                <w:rFonts w:cs="Times New Roman"/>
                <w:color w:val="000000"/>
              </w:rPr>
              <w:t>-</w:t>
            </w:r>
          </w:p>
        </w:tc>
        <w:tc>
          <w:tcPr>
            <w:tcW w:w="1980" w:type="dxa"/>
            <w:tcBorders>
              <w:top w:val="nil"/>
              <w:left w:val="nil"/>
              <w:bottom w:val="single" w:sz="8" w:space="0" w:color="auto"/>
              <w:right w:val="single" w:sz="8" w:space="0" w:color="auto"/>
            </w:tcBorders>
            <w:shd w:val="clear" w:color="auto" w:fill="auto"/>
            <w:noWrap/>
            <w:vAlign w:val="center"/>
            <w:hideMark/>
          </w:tcPr>
          <w:p w14:paraId="62E31BAF" w14:textId="77777777" w:rsidR="00940117" w:rsidRPr="00C576F0" w:rsidRDefault="00940117" w:rsidP="0091369F">
            <w:pPr>
              <w:rPr>
                <w:rFonts w:cs="Times New Roman"/>
                <w:color w:val="000000"/>
              </w:rPr>
            </w:pPr>
            <w:r w:rsidRPr="00C576F0">
              <w:rPr>
                <w:rFonts w:cs="Times New Roman"/>
                <w:color w:val="000000"/>
              </w:rPr>
              <w:t>Heart (n=9)</w:t>
            </w:r>
          </w:p>
        </w:tc>
        <w:tc>
          <w:tcPr>
            <w:tcW w:w="1080" w:type="dxa"/>
            <w:tcBorders>
              <w:top w:val="nil"/>
              <w:left w:val="nil"/>
              <w:bottom w:val="single" w:sz="8" w:space="0" w:color="auto"/>
              <w:right w:val="single" w:sz="8" w:space="0" w:color="auto"/>
            </w:tcBorders>
            <w:shd w:val="clear" w:color="auto" w:fill="auto"/>
            <w:noWrap/>
            <w:vAlign w:val="center"/>
            <w:hideMark/>
          </w:tcPr>
          <w:p w14:paraId="3DA9F7B1"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3C902974" w14:textId="77777777" w:rsidR="00940117" w:rsidRPr="00C576F0" w:rsidRDefault="00940117" w:rsidP="0091369F">
            <w:pPr>
              <w:rPr>
                <w:rFonts w:cs="Times New Roman"/>
                <w:color w:val="000000"/>
              </w:rPr>
            </w:pPr>
            <w:r w:rsidRPr="00C576F0">
              <w:rPr>
                <w:rFonts w:cs="Times New Roman"/>
                <w:color w:val="000000"/>
              </w:rPr>
              <w:t>2 (22)</w:t>
            </w:r>
          </w:p>
        </w:tc>
      </w:tr>
      <w:tr w:rsidR="00940117" w:rsidRPr="00C576F0" w14:paraId="53378404"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01687143" w14:textId="77777777" w:rsidR="00940117" w:rsidRPr="00C576F0" w:rsidRDefault="00940117" w:rsidP="0091369F">
            <w:pPr>
              <w:rPr>
                <w:rFonts w:cs="Times New Roman"/>
                <w:color w:val="000000"/>
              </w:rPr>
            </w:pPr>
          </w:p>
        </w:tc>
        <w:tc>
          <w:tcPr>
            <w:tcW w:w="1690" w:type="dxa"/>
            <w:vMerge/>
            <w:tcBorders>
              <w:top w:val="nil"/>
              <w:left w:val="single" w:sz="8" w:space="0" w:color="auto"/>
              <w:bottom w:val="single" w:sz="8" w:space="0" w:color="000000"/>
              <w:right w:val="single" w:sz="8" w:space="0" w:color="auto"/>
            </w:tcBorders>
            <w:vAlign w:val="center"/>
            <w:hideMark/>
          </w:tcPr>
          <w:p w14:paraId="1ECDBA09" w14:textId="77777777" w:rsidR="00940117" w:rsidRPr="00C576F0" w:rsidRDefault="00940117" w:rsidP="0091369F">
            <w:pPr>
              <w:rPr>
                <w:rFonts w:cs="Times New Roman"/>
                <w:color w:val="000000"/>
              </w:rPr>
            </w:pPr>
          </w:p>
        </w:tc>
        <w:tc>
          <w:tcPr>
            <w:tcW w:w="1170" w:type="dxa"/>
            <w:vMerge/>
            <w:tcBorders>
              <w:top w:val="nil"/>
              <w:left w:val="single" w:sz="8" w:space="0" w:color="auto"/>
              <w:bottom w:val="single" w:sz="8" w:space="0" w:color="000000"/>
              <w:right w:val="single" w:sz="8" w:space="0" w:color="auto"/>
            </w:tcBorders>
            <w:vAlign w:val="center"/>
            <w:hideMark/>
          </w:tcPr>
          <w:p w14:paraId="5566AE11" w14:textId="77777777" w:rsidR="00940117" w:rsidRPr="00C576F0" w:rsidRDefault="00940117" w:rsidP="0091369F">
            <w:pPr>
              <w:rPr>
                <w:rFonts w:cs="Times New Roman"/>
                <w:color w:val="000000"/>
              </w:rPr>
            </w:pPr>
          </w:p>
        </w:tc>
        <w:tc>
          <w:tcPr>
            <w:tcW w:w="810" w:type="dxa"/>
            <w:vMerge/>
            <w:tcBorders>
              <w:top w:val="nil"/>
              <w:left w:val="single" w:sz="8" w:space="0" w:color="auto"/>
              <w:bottom w:val="single" w:sz="8" w:space="0" w:color="000000"/>
              <w:right w:val="single" w:sz="12" w:space="0" w:color="auto"/>
            </w:tcBorders>
            <w:vAlign w:val="center"/>
            <w:hideMark/>
          </w:tcPr>
          <w:p w14:paraId="5F30959B" w14:textId="77777777" w:rsidR="00940117" w:rsidRPr="00C576F0" w:rsidRDefault="00940117" w:rsidP="0091369F">
            <w:pPr>
              <w:rPr>
                <w:rFonts w:cs="Times New Roman"/>
                <w:color w:val="000000"/>
              </w:rPr>
            </w:pPr>
          </w:p>
        </w:tc>
        <w:tc>
          <w:tcPr>
            <w:tcW w:w="1980" w:type="dxa"/>
            <w:tcBorders>
              <w:top w:val="nil"/>
              <w:left w:val="nil"/>
              <w:bottom w:val="single" w:sz="8" w:space="0" w:color="auto"/>
              <w:right w:val="single" w:sz="8" w:space="0" w:color="auto"/>
            </w:tcBorders>
            <w:shd w:val="clear" w:color="auto" w:fill="auto"/>
            <w:noWrap/>
            <w:vAlign w:val="center"/>
            <w:hideMark/>
          </w:tcPr>
          <w:p w14:paraId="65E85238" w14:textId="77777777" w:rsidR="00940117" w:rsidRPr="00C576F0" w:rsidRDefault="00940117" w:rsidP="0091369F">
            <w:pPr>
              <w:rPr>
                <w:rFonts w:cs="Times New Roman"/>
                <w:color w:val="000000"/>
              </w:rPr>
            </w:pPr>
            <w:r w:rsidRPr="00C576F0">
              <w:rPr>
                <w:rFonts w:cs="Times New Roman"/>
                <w:color w:val="000000"/>
              </w:rPr>
              <w:t>Blood (n=59)</w:t>
            </w:r>
          </w:p>
        </w:tc>
        <w:tc>
          <w:tcPr>
            <w:tcW w:w="1080" w:type="dxa"/>
            <w:tcBorders>
              <w:top w:val="nil"/>
              <w:left w:val="nil"/>
              <w:bottom w:val="single" w:sz="8" w:space="0" w:color="auto"/>
              <w:right w:val="single" w:sz="8" w:space="0" w:color="auto"/>
            </w:tcBorders>
            <w:shd w:val="clear" w:color="auto" w:fill="auto"/>
            <w:noWrap/>
            <w:vAlign w:val="center"/>
            <w:hideMark/>
          </w:tcPr>
          <w:p w14:paraId="1CA7124D" w14:textId="77777777" w:rsidR="00940117" w:rsidRPr="00C576F0" w:rsidRDefault="00940117" w:rsidP="0091369F">
            <w:pPr>
              <w:rPr>
                <w:rFonts w:cs="Times New Roman"/>
                <w:color w:val="000000"/>
              </w:rPr>
            </w:pPr>
            <w:r w:rsidRPr="00C576F0">
              <w:rPr>
                <w:rFonts w:cs="Times New Roman"/>
                <w:color w:val="000000"/>
              </w:rPr>
              <w:t>2 (3)</w:t>
            </w:r>
          </w:p>
        </w:tc>
        <w:tc>
          <w:tcPr>
            <w:tcW w:w="1080" w:type="dxa"/>
            <w:tcBorders>
              <w:top w:val="nil"/>
              <w:left w:val="nil"/>
              <w:bottom w:val="single" w:sz="8" w:space="0" w:color="auto"/>
              <w:right w:val="single" w:sz="12" w:space="0" w:color="auto"/>
            </w:tcBorders>
            <w:shd w:val="clear" w:color="auto" w:fill="auto"/>
            <w:noWrap/>
            <w:vAlign w:val="center"/>
            <w:hideMark/>
          </w:tcPr>
          <w:p w14:paraId="5075D349" w14:textId="77777777" w:rsidR="00940117" w:rsidRPr="00C576F0" w:rsidRDefault="00940117" w:rsidP="0091369F">
            <w:pPr>
              <w:rPr>
                <w:rFonts w:cs="Times New Roman"/>
                <w:color w:val="000000"/>
              </w:rPr>
            </w:pPr>
            <w:r w:rsidRPr="00C576F0">
              <w:rPr>
                <w:rFonts w:cs="Times New Roman"/>
                <w:color w:val="000000"/>
              </w:rPr>
              <w:t>23 (39)</w:t>
            </w:r>
          </w:p>
        </w:tc>
      </w:tr>
      <w:tr w:rsidR="00940117" w:rsidRPr="00C576F0" w14:paraId="4AE632F1"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13D067E5" w14:textId="77777777" w:rsidR="00940117" w:rsidRPr="00C576F0" w:rsidRDefault="00940117" w:rsidP="0091369F">
            <w:pPr>
              <w:rPr>
                <w:rFonts w:cs="Times New Roman"/>
                <w:color w:val="000000"/>
              </w:rPr>
            </w:pPr>
          </w:p>
        </w:tc>
        <w:tc>
          <w:tcPr>
            <w:tcW w:w="1690" w:type="dxa"/>
            <w:vMerge/>
            <w:tcBorders>
              <w:top w:val="nil"/>
              <w:left w:val="single" w:sz="8" w:space="0" w:color="auto"/>
              <w:bottom w:val="single" w:sz="8" w:space="0" w:color="000000"/>
              <w:right w:val="single" w:sz="8" w:space="0" w:color="auto"/>
            </w:tcBorders>
            <w:vAlign w:val="center"/>
            <w:hideMark/>
          </w:tcPr>
          <w:p w14:paraId="3D2E78E2" w14:textId="77777777" w:rsidR="00940117" w:rsidRPr="00C576F0" w:rsidRDefault="00940117" w:rsidP="0091369F">
            <w:pPr>
              <w:rPr>
                <w:rFonts w:cs="Times New Roman"/>
                <w:color w:val="000000"/>
              </w:rPr>
            </w:pPr>
          </w:p>
        </w:tc>
        <w:tc>
          <w:tcPr>
            <w:tcW w:w="1170" w:type="dxa"/>
            <w:vMerge/>
            <w:tcBorders>
              <w:top w:val="nil"/>
              <w:left w:val="single" w:sz="8" w:space="0" w:color="auto"/>
              <w:bottom w:val="single" w:sz="8" w:space="0" w:color="000000"/>
              <w:right w:val="single" w:sz="8" w:space="0" w:color="auto"/>
            </w:tcBorders>
            <w:vAlign w:val="center"/>
            <w:hideMark/>
          </w:tcPr>
          <w:p w14:paraId="3AE054E3" w14:textId="77777777" w:rsidR="00940117" w:rsidRPr="00C576F0" w:rsidRDefault="00940117" w:rsidP="0091369F">
            <w:pPr>
              <w:rPr>
                <w:rFonts w:cs="Times New Roman"/>
                <w:color w:val="000000"/>
              </w:rPr>
            </w:pPr>
          </w:p>
        </w:tc>
        <w:tc>
          <w:tcPr>
            <w:tcW w:w="810" w:type="dxa"/>
            <w:vMerge/>
            <w:tcBorders>
              <w:top w:val="nil"/>
              <w:left w:val="single" w:sz="8" w:space="0" w:color="auto"/>
              <w:bottom w:val="single" w:sz="8" w:space="0" w:color="000000"/>
              <w:right w:val="single" w:sz="12" w:space="0" w:color="auto"/>
            </w:tcBorders>
            <w:vAlign w:val="center"/>
            <w:hideMark/>
          </w:tcPr>
          <w:p w14:paraId="4B2559B0" w14:textId="77777777" w:rsidR="00940117" w:rsidRPr="00C576F0" w:rsidRDefault="00940117" w:rsidP="0091369F">
            <w:pPr>
              <w:rPr>
                <w:rFonts w:cs="Times New Roman"/>
                <w:color w:val="000000"/>
              </w:rPr>
            </w:pPr>
          </w:p>
        </w:tc>
        <w:tc>
          <w:tcPr>
            <w:tcW w:w="1980" w:type="dxa"/>
            <w:tcBorders>
              <w:top w:val="nil"/>
              <w:left w:val="nil"/>
              <w:bottom w:val="single" w:sz="8" w:space="0" w:color="auto"/>
              <w:right w:val="single" w:sz="8" w:space="0" w:color="auto"/>
            </w:tcBorders>
            <w:shd w:val="clear" w:color="auto" w:fill="auto"/>
            <w:noWrap/>
            <w:vAlign w:val="center"/>
            <w:hideMark/>
          </w:tcPr>
          <w:p w14:paraId="72EE8AE1" w14:textId="77777777" w:rsidR="00940117" w:rsidRPr="00C576F0" w:rsidRDefault="00940117" w:rsidP="0091369F">
            <w:pPr>
              <w:rPr>
                <w:rFonts w:cs="Times New Roman"/>
                <w:color w:val="000000"/>
              </w:rPr>
            </w:pPr>
            <w:r w:rsidRPr="00C576F0">
              <w:rPr>
                <w:rFonts w:cs="Times New Roman"/>
                <w:color w:val="000000"/>
              </w:rPr>
              <w:t>Histology (n=15)</w:t>
            </w:r>
          </w:p>
        </w:tc>
        <w:tc>
          <w:tcPr>
            <w:tcW w:w="1080" w:type="dxa"/>
            <w:tcBorders>
              <w:top w:val="nil"/>
              <w:left w:val="nil"/>
              <w:bottom w:val="single" w:sz="8" w:space="0" w:color="auto"/>
              <w:right w:val="single" w:sz="8" w:space="0" w:color="auto"/>
            </w:tcBorders>
            <w:shd w:val="clear" w:color="auto" w:fill="auto"/>
            <w:noWrap/>
            <w:vAlign w:val="center"/>
            <w:hideMark/>
          </w:tcPr>
          <w:p w14:paraId="4452C0B1"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35B70FCE" w14:textId="77777777" w:rsidR="00940117" w:rsidRPr="00C576F0" w:rsidRDefault="00940117" w:rsidP="0091369F">
            <w:pPr>
              <w:rPr>
                <w:rFonts w:cs="Times New Roman"/>
                <w:color w:val="000000"/>
              </w:rPr>
            </w:pPr>
            <w:r w:rsidRPr="00C576F0">
              <w:rPr>
                <w:rFonts w:cs="Times New Roman"/>
                <w:color w:val="000000"/>
              </w:rPr>
              <w:t>5 (33)</w:t>
            </w:r>
          </w:p>
        </w:tc>
      </w:tr>
      <w:tr w:rsidR="00940117" w:rsidRPr="00C576F0" w14:paraId="1AFE469E"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7C3D30F9" w14:textId="77777777" w:rsidR="00940117" w:rsidRPr="00C576F0" w:rsidRDefault="00940117" w:rsidP="0091369F">
            <w:pPr>
              <w:rPr>
                <w:rFonts w:cs="Times New Roman"/>
                <w:color w:val="000000"/>
              </w:rPr>
            </w:pPr>
          </w:p>
        </w:tc>
        <w:tc>
          <w:tcPr>
            <w:tcW w:w="1690" w:type="dxa"/>
            <w:vMerge/>
            <w:tcBorders>
              <w:top w:val="nil"/>
              <w:left w:val="single" w:sz="8" w:space="0" w:color="auto"/>
              <w:bottom w:val="single" w:sz="8" w:space="0" w:color="000000"/>
              <w:right w:val="single" w:sz="8" w:space="0" w:color="auto"/>
            </w:tcBorders>
            <w:vAlign w:val="center"/>
            <w:hideMark/>
          </w:tcPr>
          <w:p w14:paraId="528CB019" w14:textId="77777777" w:rsidR="00940117" w:rsidRPr="00C576F0" w:rsidRDefault="00940117" w:rsidP="0091369F">
            <w:pPr>
              <w:rPr>
                <w:rFonts w:cs="Times New Roman"/>
                <w:color w:val="000000"/>
              </w:rPr>
            </w:pPr>
          </w:p>
        </w:tc>
        <w:tc>
          <w:tcPr>
            <w:tcW w:w="1170" w:type="dxa"/>
            <w:vMerge/>
            <w:tcBorders>
              <w:top w:val="nil"/>
              <w:left w:val="single" w:sz="8" w:space="0" w:color="auto"/>
              <w:bottom w:val="single" w:sz="8" w:space="0" w:color="000000"/>
              <w:right w:val="single" w:sz="8" w:space="0" w:color="auto"/>
            </w:tcBorders>
            <w:vAlign w:val="center"/>
            <w:hideMark/>
          </w:tcPr>
          <w:p w14:paraId="7A4CA1A5" w14:textId="77777777" w:rsidR="00940117" w:rsidRPr="00C576F0" w:rsidRDefault="00940117" w:rsidP="0091369F">
            <w:pPr>
              <w:rPr>
                <w:rFonts w:cs="Times New Roman"/>
                <w:color w:val="000000"/>
              </w:rPr>
            </w:pPr>
          </w:p>
        </w:tc>
        <w:tc>
          <w:tcPr>
            <w:tcW w:w="810" w:type="dxa"/>
            <w:vMerge/>
            <w:tcBorders>
              <w:top w:val="nil"/>
              <w:left w:val="single" w:sz="8" w:space="0" w:color="auto"/>
              <w:bottom w:val="single" w:sz="8" w:space="0" w:color="000000"/>
              <w:right w:val="single" w:sz="12" w:space="0" w:color="auto"/>
            </w:tcBorders>
            <w:vAlign w:val="center"/>
            <w:hideMark/>
          </w:tcPr>
          <w:p w14:paraId="68E22CBA" w14:textId="77777777" w:rsidR="00940117" w:rsidRPr="00C576F0" w:rsidRDefault="00940117" w:rsidP="0091369F">
            <w:pPr>
              <w:rPr>
                <w:rFonts w:cs="Times New Roman"/>
                <w:color w:val="000000"/>
              </w:rPr>
            </w:pPr>
          </w:p>
        </w:tc>
        <w:tc>
          <w:tcPr>
            <w:tcW w:w="1980" w:type="dxa"/>
            <w:tcBorders>
              <w:top w:val="nil"/>
              <w:left w:val="nil"/>
              <w:bottom w:val="single" w:sz="8" w:space="0" w:color="auto"/>
              <w:right w:val="single" w:sz="8" w:space="0" w:color="auto"/>
            </w:tcBorders>
            <w:shd w:val="clear" w:color="auto" w:fill="auto"/>
            <w:noWrap/>
            <w:vAlign w:val="center"/>
            <w:hideMark/>
          </w:tcPr>
          <w:p w14:paraId="47DACA17" w14:textId="77777777" w:rsidR="00940117" w:rsidRPr="00C576F0" w:rsidRDefault="00940117" w:rsidP="0091369F">
            <w:pPr>
              <w:rPr>
                <w:rFonts w:cs="Times New Roman"/>
                <w:color w:val="000000"/>
              </w:rPr>
            </w:pPr>
            <w:r w:rsidRPr="00C576F0">
              <w:rPr>
                <w:rFonts w:cs="Times New Roman"/>
                <w:color w:val="000000"/>
              </w:rPr>
              <w:t>Total SC coyote (n=59)</w:t>
            </w:r>
          </w:p>
        </w:tc>
        <w:tc>
          <w:tcPr>
            <w:tcW w:w="1080" w:type="dxa"/>
            <w:tcBorders>
              <w:top w:val="nil"/>
              <w:left w:val="nil"/>
              <w:bottom w:val="single" w:sz="8" w:space="0" w:color="auto"/>
              <w:right w:val="single" w:sz="8" w:space="0" w:color="auto"/>
            </w:tcBorders>
            <w:shd w:val="clear" w:color="auto" w:fill="auto"/>
            <w:noWrap/>
            <w:vAlign w:val="center"/>
            <w:hideMark/>
          </w:tcPr>
          <w:p w14:paraId="2F87AB20" w14:textId="77777777" w:rsidR="00940117" w:rsidRPr="00C576F0" w:rsidRDefault="00940117" w:rsidP="0091369F">
            <w:pPr>
              <w:rPr>
                <w:rFonts w:cs="Times New Roman"/>
                <w:color w:val="000000"/>
              </w:rPr>
            </w:pPr>
            <w:r w:rsidRPr="00C576F0">
              <w:rPr>
                <w:rFonts w:cs="Times New Roman"/>
                <w:color w:val="000000"/>
              </w:rPr>
              <w:t>2 (3)</w:t>
            </w:r>
          </w:p>
        </w:tc>
        <w:tc>
          <w:tcPr>
            <w:tcW w:w="1080" w:type="dxa"/>
            <w:tcBorders>
              <w:top w:val="nil"/>
              <w:left w:val="nil"/>
              <w:bottom w:val="single" w:sz="8" w:space="0" w:color="auto"/>
              <w:right w:val="single" w:sz="12" w:space="0" w:color="auto"/>
            </w:tcBorders>
            <w:shd w:val="clear" w:color="auto" w:fill="auto"/>
            <w:noWrap/>
            <w:vAlign w:val="center"/>
            <w:hideMark/>
          </w:tcPr>
          <w:p w14:paraId="02BCAB24" w14:textId="77777777" w:rsidR="00940117" w:rsidRPr="00C576F0" w:rsidRDefault="00940117" w:rsidP="0091369F">
            <w:pPr>
              <w:rPr>
                <w:rFonts w:cs="Times New Roman"/>
                <w:color w:val="000000"/>
              </w:rPr>
            </w:pPr>
            <w:r w:rsidRPr="00C576F0">
              <w:rPr>
                <w:rFonts w:cs="Times New Roman"/>
                <w:color w:val="000000"/>
              </w:rPr>
              <w:t>23 (39)</w:t>
            </w:r>
          </w:p>
        </w:tc>
      </w:tr>
      <w:tr w:rsidR="00940117" w:rsidRPr="00C576F0" w14:paraId="23FC6183" w14:textId="77777777" w:rsidTr="00143E48">
        <w:trPr>
          <w:trHeight w:val="310"/>
        </w:trPr>
        <w:tc>
          <w:tcPr>
            <w:tcW w:w="7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E7DA44" w14:textId="77777777" w:rsidR="00940117" w:rsidRPr="00C576F0" w:rsidRDefault="00940117" w:rsidP="0091369F">
            <w:pPr>
              <w:jc w:val="center"/>
              <w:rPr>
                <w:rFonts w:cs="Times New Roman"/>
                <w:color w:val="000000"/>
              </w:rPr>
            </w:pPr>
            <w:r w:rsidRPr="00C576F0">
              <w:rPr>
                <w:rFonts w:cs="Times New Roman"/>
                <w:color w:val="000000"/>
              </w:rPr>
              <w:t>TN</w:t>
            </w:r>
          </w:p>
        </w:tc>
        <w:tc>
          <w:tcPr>
            <w:tcW w:w="1690" w:type="dxa"/>
            <w:tcBorders>
              <w:top w:val="nil"/>
              <w:left w:val="nil"/>
              <w:bottom w:val="single" w:sz="8" w:space="0" w:color="auto"/>
              <w:right w:val="single" w:sz="8" w:space="0" w:color="auto"/>
            </w:tcBorders>
            <w:shd w:val="clear" w:color="auto" w:fill="auto"/>
            <w:noWrap/>
            <w:vAlign w:val="center"/>
            <w:hideMark/>
          </w:tcPr>
          <w:p w14:paraId="04AD3C65" w14:textId="77777777" w:rsidR="00940117" w:rsidRPr="00C576F0" w:rsidRDefault="00940117" w:rsidP="0091369F">
            <w:pPr>
              <w:rPr>
                <w:rFonts w:cs="Times New Roman"/>
                <w:color w:val="000000"/>
              </w:rPr>
            </w:pPr>
            <w:r w:rsidRPr="00C576F0">
              <w:rPr>
                <w:rFonts w:cs="Times New Roman"/>
                <w:color w:val="000000"/>
              </w:rPr>
              <w:t>Heart (n=5)</w:t>
            </w:r>
          </w:p>
        </w:tc>
        <w:tc>
          <w:tcPr>
            <w:tcW w:w="1170" w:type="dxa"/>
            <w:tcBorders>
              <w:top w:val="nil"/>
              <w:left w:val="nil"/>
              <w:bottom w:val="single" w:sz="8" w:space="0" w:color="auto"/>
              <w:right w:val="single" w:sz="8" w:space="0" w:color="auto"/>
            </w:tcBorders>
            <w:shd w:val="clear" w:color="auto" w:fill="auto"/>
            <w:noWrap/>
            <w:vAlign w:val="center"/>
            <w:hideMark/>
          </w:tcPr>
          <w:p w14:paraId="04F2B26E" w14:textId="77777777" w:rsidR="00940117" w:rsidRPr="00C576F0" w:rsidRDefault="00940117" w:rsidP="0091369F">
            <w:pPr>
              <w:rPr>
                <w:rFonts w:cs="Times New Roman"/>
                <w:color w:val="000000"/>
              </w:rPr>
            </w:pPr>
            <w:r w:rsidRPr="00C576F0">
              <w:rPr>
                <w:rFonts w:cs="Times New Roman"/>
                <w:color w:val="000000"/>
              </w:rPr>
              <w:t>1 (20)</w:t>
            </w:r>
          </w:p>
        </w:tc>
        <w:tc>
          <w:tcPr>
            <w:tcW w:w="810" w:type="dxa"/>
            <w:tcBorders>
              <w:top w:val="nil"/>
              <w:left w:val="nil"/>
              <w:bottom w:val="single" w:sz="8" w:space="0" w:color="auto"/>
              <w:right w:val="single" w:sz="12" w:space="0" w:color="auto"/>
            </w:tcBorders>
            <w:shd w:val="clear" w:color="auto" w:fill="auto"/>
            <w:noWrap/>
            <w:vAlign w:val="center"/>
            <w:hideMark/>
          </w:tcPr>
          <w:p w14:paraId="6DB3E13A"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28D461E9" w14:textId="77777777" w:rsidR="00940117" w:rsidRPr="00C576F0" w:rsidRDefault="00940117" w:rsidP="0091369F">
            <w:pPr>
              <w:rPr>
                <w:rFonts w:cs="Times New Roman"/>
                <w:color w:val="000000"/>
              </w:rPr>
            </w:pPr>
            <w:r w:rsidRPr="00C576F0">
              <w:rPr>
                <w:rFonts w:cs="Times New Roman"/>
                <w:color w:val="000000"/>
              </w:rPr>
              <w:t>Heart (n=61)</w:t>
            </w:r>
          </w:p>
        </w:tc>
        <w:tc>
          <w:tcPr>
            <w:tcW w:w="1080" w:type="dxa"/>
            <w:tcBorders>
              <w:top w:val="nil"/>
              <w:left w:val="nil"/>
              <w:bottom w:val="single" w:sz="8" w:space="0" w:color="auto"/>
              <w:right w:val="single" w:sz="8" w:space="0" w:color="auto"/>
            </w:tcBorders>
            <w:shd w:val="clear" w:color="auto" w:fill="auto"/>
            <w:noWrap/>
            <w:vAlign w:val="center"/>
            <w:hideMark/>
          </w:tcPr>
          <w:p w14:paraId="76BCFA70"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4AE08FE0"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4E2936FF"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2435AFF7" w14:textId="77777777" w:rsidR="00940117" w:rsidRPr="00C576F0" w:rsidRDefault="00940117" w:rsidP="0091369F">
            <w:pPr>
              <w:rPr>
                <w:rFonts w:cs="Times New Roman"/>
                <w:color w:val="000000"/>
              </w:rPr>
            </w:pPr>
          </w:p>
        </w:tc>
        <w:tc>
          <w:tcPr>
            <w:tcW w:w="1690" w:type="dxa"/>
            <w:tcBorders>
              <w:top w:val="nil"/>
              <w:left w:val="nil"/>
              <w:bottom w:val="single" w:sz="8" w:space="0" w:color="auto"/>
              <w:right w:val="single" w:sz="8" w:space="0" w:color="auto"/>
            </w:tcBorders>
            <w:shd w:val="clear" w:color="auto" w:fill="auto"/>
            <w:noWrap/>
            <w:vAlign w:val="center"/>
            <w:hideMark/>
          </w:tcPr>
          <w:p w14:paraId="3AAC543F" w14:textId="77777777" w:rsidR="00940117" w:rsidRPr="00C576F0" w:rsidRDefault="00940117" w:rsidP="0091369F">
            <w:pPr>
              <w:rPr>
                <w:rFonts w:cs="Times New Roman"/>
                <w:color w:val="000000"/>
              </w:rPr>
            </w:pPr>
            <w:r w:rsidRPr="00C576F0">
              <w:rPr>
                <w:rFonts w:cs="Times New Roman"/>
                <w:color w:val="000000"/>
              </w:rPr>
              <w:t>Blood (n=1)</w:t>
            </w:r>
          </w:p>
        </w:tc>
        <w:tc>
          <w:tcPr>
            <w:tcW w:w="1170" w:type="dxa"/>
            <w:tcBorders>
              <w:top w:val="nil"/>
              <w:left w:val="nil"/>
              <w:bottom w:val="single" w:sz="8" w:space="0" w:color="auto"/>
              <w:right w:val="single" w:sz="8" w:space="0" w:color="auto"/>
            </w:tcBorders>
            <w:shd w:val="clear" w:color="auto" w:fill="auto"/>
            <w:noWrap/>
            <w:vAlign w:val="center"/>
            <w:hideMark/>
          </w:tcPr>
          <w:p w14:paraId="0028D39A" w14:textId="77777777" w:rsidR="00940117" w:rsidRPr="00C576F0" w:rsidRDefault="00940117" w:rsidP="0091369F">
            <w:pPr>
              <w:rPr>
                <w:rFonts w:cs="Times New Roman"/>
                <w:color w:val="000000"/>
              </w:rPr>
            </w:pPr>
            <w:r w:rsidRPr="00C576F0">
              <w:rPr>
                <w:rFonts w:cs="Times New Roman"/>
                <w:color w:val="000000"/>
              </w:rPr>
              <w:t>1 (100)</w:t>
            </w:r>
          </w:p>
        </w:tc>
        <w:tc>
          <w:tcPr>
            <w:tcW w:w="810" w:type="dxa"/>
            <w:tcBorders>
              <w:top w:val="nil"/>
              <w:left w:val="nil"/>
              <w:bottom w:val="single" w:sz="8" w:space="0" w:color="auto"/>
              <w:right w:val="single" w:sz="12" w:space="0" w:color="auto"/>
            </w:tcBorders>
            <w:shd w:val="clear" w:color="auto" w:fill="auto"/>
            <w:noWrap/>
            <w:vAlign w:val="center"/>
            <w:hideMark/>
          </w:tcPr>
          <w:p w14:paraId="394A5ED6"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752511CE" w14:textId="77777777" w:rsidR="00940117" w:rsidRPr="00C576F0" w:rsidRDefault="00940117" w:rsidP="0091369F">
            <w:pPr>
              <w:rPr>
                <w:rFonts w:cs="Times New Roman"/>
                <w:color w:val="000000"/>
              </w:rPr>
            </w:pPr>
            <w:r w:rsidRPr="00C576F0">
              <w:rPr>
                <w:rFonts w:cs="Times New Roman"/>
                <w:color w:val="000000"/>
              </w:rPr>
              <w:t>Blood (n=68)</w:t>
            </w:r>
          </w:p>
        </w:tc>
        <w:tc>
          <w:tcPr>
            <w:tcW w:w="1080" w:type="dxa"/>
            <w:tcBorders>
              <w:top w:val="nil"/>
              <w:left w:val="nil"/>
              <w:bottom w:val="single" w:sz="8" w:space="0" w:color="auto"/>
              <w:right w:val="single" w:sz="8" w:space="0" w:color="auto"/>
            </w:tcBorders>
            <w:shd w:val="clear" w:color="auto" w:fill="auto"/>
            <w:noWrap/>
            <w:vAlign w:val="center"/>
            <w:hideMark/>
          </w:tcPr>
          <w:p w14:paraId="2A2900CD"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021080C8"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2F7ECDE9"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1E2FB347" w14:textId="77777777" w:rsidR="00940117" w:rsidRPr="00C576F0" w:rsidRDefault="00940117" w:rsidP="0091369F">
            <w:pPr>
              <w:rPr>
                <w:rFonts w:cs="Times New Roman"/>
                <w:color w:val="000000"/>
              </w:rPr>
            </w:pPr>
          </w:p>
        </w:tc>
        <w:tc>
          <w:tcPr>
            <w:tcW w:w="1690" w:type="dxa"/>
            <w:tcBorders>
              <w:top w:val="nil"/>
              <w:left w:val="nil"/>
              <w:bottom w:val="single" w:sz="8" w:space="0" w:color="auto"/>
              <w:right w:val="single" w:sz="8" w:space="0" w:color="auto"/>
            </w:tcBorders>
            <w:shd w:val="clear" w:color="auto" w:fill="auto"/>
            <w:noWrap/>
            <w:vAlign w:val="center"/>
            <w:hideMark/>
          </w:tcPr>
          <w:p w14:paraId="26FD5EB8" w14:textId="77777777" w:rsidR="00940117" w:rsidRPr="00C576F0" w:rsidRDefault="00940117" w:rsidP="0091369F">
            <w:pPr>
              <w:rPr>
                <w:rFonts w:cs="Times New Roman"/>
                <w:color w:val="000000"/>
              </w:rPr>
            </w:pPr>
            <w:r w:rsidRPr="00C576F0">
              <w:rPr>
                <w:rFonts w:cs="Times New Roman"/>
                <w:color w:val="000000"/>
              </w:rPr>
              <w:t>Histology (n=5)</w:t>
            </w:r>
          </w:p>
        </w:tc>
        <w:tc>
          <w:tcPr>
            <w:tcW w:w="1170" w:type="dxa"/>
            <w:tcBorders>
              <w:top w:val="nil"/>
              <w:left w:val="nil"/>
              <w:bottom w:val="single" w:sz="8" w:space="0" w:color="auto"/>
              <w:right w:val="single" w:sz="8" w:space="0" w:color="auto"/>
            </w:tcBorders>
            <w:shd w:val="clear" w:color="auto" w:fill="auto"/>
            <w:noWrap/>
            <w:vAlign w:val="center"/>
            <w:hideMark/>
          </w:tcPr>
          <w:p w14:paraId="61278DF6" w14:textId="77777777" w:rsidR="00940117" w:rsidRPr="00C576F0" w:rsidRDefault="00940117" w:rsidP="0091369F">
            <w:pPr>
              <w:rPr>
                <w:rFonts w:cs="Times New Roman"/>
                <w:color w:val="000000"/>
              </w:rPr>
            </w:pPr>
            <w:r w:rsidRPr="00C576F0">
              <w:rPr>
                <w:rFonts w:cs="Times New Roman"/>
                <w:color w:val="000000"/>
              </w:rPr>
              <w:t>0</w:t>
            </w:r>
          </w:p>
        </w:tc>
        <w:tc>
          <w:tcPr>
            <w:tcW w:w="810" w:type="dxa"/>
            <w:tcBorders>
              <w:top w:val="nil"/>
              <w:left w:val="nil"/>
              <w:bottom w:val="single" w:sz="8" w:space="0" w:color="auto"/>
              <w:right w:val="single" w:sz="12" w:space="0" w:color="auto"/>
            </w:tcBorders>
            <w:shd w:val="clear" w:color="auto" w:fill="auto"/>
            <w:noWrap/>
            <w:vAlign w:val="center"/>
            <w:hideMark/>
          </w:tcPr>
          <w:p w14:paraId="457DFD65"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0D6EDC2B" w14:textId="77777777" w:rsidR="00940117" w:rsidRPr="00C576F0" w:rsidRDefault="00940117" w:rsidP="0091369F">
            <w:pPr>
              <w:rPr>
                <w:rFonts w:cs="Times New Roman"/>
                <w:color w:val="000000"/>
              </w:rPr>
            </w:pPr>
            <w:r w:rsidRPr="00C576F0">
              <w:rPr>
                <w:rFonts w:cs="Times New Roman"/>
                <w:color w:val="000000"/>
              </w:rPr>
              <w:t>Histology (n=66)</w:t>
            </w:r>
          </w:p>
        </w:tc>
        <w:tc>
          <w:tcPr>
            <w:tcW w:w="1080" w:type="dxa"/>
            <w:tcBorders>
              <w:top w:val="nil"/>
              <w:left w:val="nil"/>
              <w:bottom w:val="single" w:sz="8" w:space="0" w:color="auto"/>
              <w:right w:val="single" w:sz="8" w:space="0" w:color="auto"/>
            </w:tcBorders>
            <w:shd w:val="clear" w:color="auto" w:fill="auto"/>
            <w:noWrap/>
            <w:vAlign w:val="center"/>
            <w:hideMark/>
          </w:tcPr>
          <w:p w14:paraId="7101143E"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51727852"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2D92A35A"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2EAE419B" w14:textId="77777777" w:rsidR="00940117" w:rsidRPr="00C576F0" w:rsidRDefault="00940117" w:rsidP="0091369F">
            <w:pPr>
              <w:rPr>
                <w:rFonts w:cs="Times New Roman"/>
                <w:color w:val="000000"/>
              </w:rPr>
            </w:pPr>
          </w:p>
        </w:tc>
        <w:tc>
          <w:tcPr>
            <w:tcW w:w="1690" w:type="dxa"/>
            <w:tcBorders>
              <w:top w:val="nil"/>
              <w:left w:val="nil"/>
              <w:bottom w:val="single" w:sz="8" w:space="0" w:color="auto"/>
              <w:right w:val="single" w:sz="8" w:space="0" w:color="auto"/>
            </w:tcBorders>
            <w:shd w:val="clear" w:color="auto" w:fill="auto"/>
            <w:noWrap/>
            <w:vAlign w:val="center"/>
            <w:hideMark/>
          </w:tcPr>
          <w:p w14:paraId="6E17A89A" w14:textId="77777777" w:rsidR="00940117" w:rsidRPr="00C576F0" w:rsidRDefault="00940117" w:rsidP="0091369F">
            <w:pPr>
              <w:rPr>
                <w:rFonts w:cs="Times New Roman"/>
                <w:color w:val="000000"/>
              </w:rPr>
            </w:pPr>
            <w:r w:rsidRPr="00C576F0">
              <w:rPr>
                <w:rFonts w:cs="Times New Roman"/>
                <w:color w:val="000000"/>
              </w:rPr>
              <w:t>Total TN fox (n=5)</w:t>
            </w:r>
          </w:p>
        </w:tc>
        <w:tc>
          <w:tcPr>
            <w:tcW w:w="1170" w:type="dxa"/>
            <w:tcBorders>
              <w:top w:val="nil"/>
              <w:left w:val="nil"/>
              <w:bottom w:val="single" w:sz="8" w:space="0" w:color="auto"/>
              <w:right w:val="single" w:sz="8" w:space="0" w:color="auto"/>
            </w:tcBorders>
            <w:shd w:val="clear" w:color="auto" w:fill="auto"/>
            <w:noWrap/>
            <w:vAlign w:val="center"/>
            <w:hideMark/>
          </w:tcPr>
          <w:p w14:paraId="1CAC1F39" w14:textId="77777777" w:rsidR="00940117" w:rsidRPr="00C576F0" w:rsidRDefault="00940117" w:rsidP="0091369F">
            <w:pPr>
              <w:rPr>
                <w:rFonts w:cs="Times New Roman"/>
                <w:color w:val="000000"/>
              </w:rPr>
            </w:pPr>
            <w:r w:rsidRPr="00C576F0">
              <w:rPr>
                <w:rFonts w:cs="Times New Roman"/>
                <w:color w:val="000000"/>
              </w:rPr>
              <w:t>1 (20)</w:t>
            </w:r>
          </w:p>
        </w:tc>
        <w:tc>
          <w:tcPr>
            <w:tcW w:w="810" w:type="dxa"/>
            <w:tcBorders>
              <w:top w:val="nil"/>
              <w:left w:val="nil"/>
              <w:bottom w:val="single" w:sz="8" w:space="0" w:color="auto"/>
              <w:right w:val="single" w:sz="12" w:space="0" w:color="auto"/>
            </w:tcBorders>
            <w:shd w:val="clear" w:color="auto" w:fill="auto"/>
            <w:noWrap/>
            <w:vAlign w:val="center"/>
            <w:hideMark/>
          </w:tcPr>
          <w:p w14:paraId="12368A2D"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515FAA3A" w14:textId="77777777" w:rsidR="00940117" w:rsidRPr="00C576F0" w:rsidRDefault="00940117" w:rsidP="0091369F">
            <w:pPr>
              <w:rPr>
                <w:rFonts w:cs="Times New Roman"/>
                <w:color w:val="000000"/>
              </w:rPr>
            </w:pPr>
            <w:r w:rsidRPr="00C576F0">
              <w:rPr>
                <w:rFonts w:cs="Times New Roman"/>
                <w:color w:val="000000"/>
              </w:rPr>
              <w:t>Total TN coyote (n=69)</w:t>
            </w:r>
          </w:p>
        </w:tc>
        <w:tc>
          <w:tcPr>
            <w:tcW w:w="1080" w:type="dxa"/>
            <w:tcBorders>
              <w:top w:val="nil"/>
              <w:left w:val="nil"/>
              <w:bottom w:val="single" w:sz="8" w:space="0" w:color="auto"/>
              <w:right w:val="single" w:sz="8" w:space="0" w:color="auto"/>
            </w:tcBorders>
            <w:shd w:val="clear" w:color="auto" w:fill="auto"/>
            <w:noWrap/>
            <w:vAlign w:val="center"/>
            <w:hideMark/>
          </w:tcPr>
          <w:p w14:paraId="5E1250A7"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7FAD11D9"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0435E802" w14:textId="77777777" w:rsidTr="00143E48">
        <w:trPr>
          <w:trHeight w:val="310"/>
        </w:trPr>
        <w:tc>
          <w:tcPr>
            <w:tcW w:w="7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916E5D" w14:textId="77777777" w:rsidR="00940117" w:rsidRPr="00C576F0" w:rsidRDefault="00940117" w:rsidP="0091369F">
            <w:pPr>
              <w:jc w:val="center"/>
              <w:rPr>
                <w:rFonts w:cs="Times New Roman"/>
                <w:color w:val="000000"/>
              </w:rPr>
            </w:pPr>
            <w:r w:rsidRPr="00C576F0">
              <w:rPr>
                <w:rFonts w:cs="Times New Roman"/>
                <w:color w:val="000000"/>
              </w:rPr>
              <w:t>VA</w:t>
            </w:r>
          </w:p>
        </w:tc>
        <w:tc>
          <w:tcPr>
            <w:tcW w:w="1690" w:type="dxa"/>
            <w:tcBorders>
              <w:top w:val="nil"/>
              <w:left w:val="nil"/>
              <w:bottom w:val="single" w:sz="8" w:space="0" w:color="auto"/>
              <w:right w:val="single" w:sz="8" w:space="0" w:color="auto"/>
            </w:tcBorders>
            <w:shd w:val="clear" w:color="auto" w:fill="auto"/>
            <w:noWrap/>
            <w:vAlign w:val="center"/>
            <w:hideMark/>
          </w:tcPr>
          <w:p w14:paraId="7F43C83D" w14:textId="77777777" w:rsidR="00940117" w:rsidRPr="00C576F0" w:rsidRDefault="00940117" w:rsidP="0091369F">
            <w:pPr>
              <w:rPr>
                <w:rFonts w:cs="Times New Roman"/>
                <w:color w:val="000000"/>
              </w:rPr>
            </w:pPr>
            <w:r w:rsidRPr="00C576F0">
              <w:rPr>
                <w:rFonts w:cs="Times New Roman"/>
                <w:color w:val="000000"/>
              </w:rPr>
              <w:t>Heart (n=2)</w:t>
            </w:r>
          </w:p>
        </w:tc>
        <w:tc>
          <w:tcPr>
            <w:tcW w:w="1170" w:type="dxa"/>
            <w:tcBorders>
              <w:top w:val="nil"/>
              <w:left w:val="nil"/>
              <w:bottom w:val="single" w:sz="8" w:space="0" w:color="auto"/>
              <w:right w:val="single" w:sz="8" w:space="0" w:color="auto"/>
            </w:tcBorders>
            <w:shd w:val="clear" w:color="auto" w:fill="auto"/>
            <w:noWrap/>
            <w:vAlign w:val="center"/>
            <w:hideMark/>
          </w:tcPr>
          <w:p w14:paraId="6665BFEC" w14:textId="77777777" w:rsidR="00940117" w:rsidRPr="00C576F0" w:rsidRDefault="00940117" w:rsidP="0091369F">
            <w:pPr>
              <w:rPr>
                <w:rFonts w:cs="Times New Roman"/>
                <w:color w:val="000000"/>
              </w:rPr>
            </w:pPr>
            <w:r w:rsidRPr="00C576F0">
              <w:rPr>
                <w:rFonts w:cs="Times New Roman"/>
                <w:color w:val="000000"/>
              </w:rPr>
              <w:t>2 (100)</w:t>
            </w:r>
          </w:p>
        </w:tc>
        <w:tc>
          <w:tcPr>
            <w:tcW w:w="810" w:type="dxa"/>
            <w:tcBorders>
              <w:top w:val="nil"/>
              <w:left w:val="nil"/>
              <w:bottom w:val="single" w:sz="8" w:space="0" w:color="auto"/>
              <w:right w:val="single" w:sz="12" w:space="0" w:color="auto"/>
            </w:tcBorders>
            <w:shd w:val="clear" w:color="auto" w:fill="auto"/>
            <w:noWrap/>
            <w:vAlign w:val="center"/>
            <w:hideMark/>
          </w:tcPr>
          <w:p w14:paraId="6880B2FF"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2C5FE0EA" w14:textId="77777777" w:rsidR="00940117" w:rsidRPr="00C576F0" w:rsidRDefault="00940117" w:rsidP="0091369F">
            <w:pPr>
              <w:rPr>
                <w:rFonts w:cs="Times New Roman"/>
                <w:color w:val="000000"/>
              </w:rPr>
            </w:pPr>
            <w:r w:rsidRPr="00C576F0">
              <w:rPr>
                <w:rFonts w:cs="Times New Roman"/>
                <w:color w:val="000000"/>
              </w:rPr>
              <w:t>Heart (n=13)</w:t>
            </w:r>
          </w:p>
        </w:tc>
        <w:tc>
          <w:tcPr>
            <w:tcW w:w="1080" w:type="dxa"/>
            <w:tcBorders>
              <w:top w:val="nil"/>
              <w:left w:val="nil"/>
              <w:bottom w:val="single" w:sz="8" w:space="0" w:color="auto"/>
              <w:right w:val="single" w:sz="8" w:space="0" w:color="auto"/>
            </w:tcBorders>
            <w:shd w:val="clear" w:color="auto" w:fill="auto"/>
            <w:noWrap/>
            <w:vAlign w:val="center"/>
            <w:hideMark/>
          </w:tcPr>
          <w:p w14:paraId="754449A5" w14:textId="77777777" w:rsidR="00940117" w:rsidRPr="00C576F0" w:rsidRDefault="00940117" w:rsidP="0091369F">
            <w:pPr>
              <w:rPr>
                <w:rFonts w:cs="Times New Roman"/>
                <w:color w:val="000000"/>
              </w:rPr>
            </w:pPr>
            <w:r w:rsidRPr="00C576F0">
              <w:rPr>
                <w:rFonts w:cs="Times New Roman"/>
                <w:color w:val="000000"/>
              </w:rPr>
              <w:t>1 (8)</w:t>
            </w:r>
          </w:p>
        </w:tc>
        <w:tc>
          <w:tcPr>
            <w:tcW w:w="1080" w:type="dxa"/>
            <w:tcBorders>
              <w:top w:val="nil"/>
              <w:left w:val="nil"/>
              <w:bottom w:val="single" w:sz="8" w:space="0" w:color="auto"/>
              <w:right w:val="single" w:sz="12" w:space="0" w:color="auto"/>
            </w:tcBorders>
            <w:shd w:val="clear" w:color="auto" w:fill="auto"/>
            <w:noWrap/>
            <w:vAlign w:val="center"/>
            <w:hideMark/>
          </w:tcPr>
          <w:p w14:paraId="57CA3A92"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655468BD"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23123699" w14:textId="77777777" w:rsidR="00940117" w:rsidRPr="00C576F0" w:rsidRDefault="00940117" w:rsidP="0091369F">
            <w:pPr>
              <w:rPr>
                <w:rFonts w:cs="Times New Roman"/>
                <w:color w:val="000000"/>
              </w:rPr>
            </w:pPr>
          </w:p>
        </w:tc>
        <w:tc>
          <w:tcPr>
            <w:tcW w:w="1690" w:type="dxa"/>
            <w:tcBorders>
              <w:top w:val="nil"/>
              <w:left w:val="nil"/>
              <w:bottom w:val="single" w:sz="8" w:space="0" w:color="auto"/>
              <w:right w:val="single" w:sz="8" w:space="0" w:color="auto"/>
            </w:tcBorders>
            <w:shd w:val="clear" w:color="auto" w:fill="auto"/>
            <w:noWrap/>
            <w:vAlign w:val="center"/>
            <w:hideMark/>
          </w:tcPr>
          <w:p w14:paraId="0CC542F5" w14:textId="77777777" w:rsidR="00940117" w:rsidRPr="00C576F0" w:rsidRDefault="00940117" w:rsidP="0091369F">
            <w:pPr>
              <w:rPr>
                <w:rFonts w:cs="Times New Roman"/>
                <w:color w:val="000000"/>
              </w:rPr>
            </w:pPr>
            <w:r w:rsidRPr="00C576F0">
              <w:rPr>
                <w:rFonts w:cs="Times New Roman"/>
                <w:color w:val="000000"/>
              </w:rPr>
              <w:t>Blood (n=2)</w:t>
            </w:r>
          </w:p>
        </w:tc>
        <w:tc>
          <w:tcPr>
            <w:tcW w:w="1170" w:type="dxa"/>
            <w:tcBorders>
              <w:top w:val="nil"/>
              <w:left w:val="nil"/>
              <w:bottom w:val="single" w:sz="8" w:space="0" w:color="auto"/>
              <w:right w:val="single" w:sz="8" w:space="0" w:color="auto"/>
            </w:tcBorders>
            <w:shd w:val="clear" w:color="auto" w:fill="auto"/>
            <w:noWrap/>
            <w:vAlign w:val="center"/>
            <w:hideMark/>
          </w:tcPr>
          <w:p w14:paraId="06A66D66" w14:textId="77777777" w:rsidR="00940117" w:rsidRPr="00C576F0" w:rsidRDefault="00940117" w:rsidP="0091369F">
            <w:pPr>
              <w:rPr>
                <w:rFonts w:cs="Times New Roman"/>
                <w:color w:val="000000"/>
              </w:rPr>
            </w:pPr>
            <w:r w:rsidRPr="00C576F0">
              <w:rPr>
                <w:rFonts w:cs="Times New Roman"/>
                <w:color w:val="000000"/>
              </w:rPr>
              <w:t>1 (50)</w:t>
            </w:r>
          </w:p>
        </w:tc>
        <w:tc>
          <w:tcPr>
            <w:tcW w:w="810" w:type="dxa"/>
            <w:tcBorders>
              <w:top w:val="nil"/>
              <w:left w:val="nil"/>
              <w:bottom w:val="single" w:sz="8" w:space="0" w:color="auto"/>
              <w:right w:val="single" w:sz="12" w:space="0" w:color="auto"/>
            </w:tcBorders>
            <w:shd w:val="clear" w:color="auto" w:fill="auto"/>
            <w:noWrap/>
            <w:vAlign w:val="center"/>
            <w:hideMark/>
          </w:tcPr>
          <w:p w14:paraId="39BFA4F7"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08287971" w14:textId="77777777" w:rsidR="00940117" w:rsidRPr="00C576F0" w:rsidRDefault="00940117" w:rsidP="0091369F">
            <w:pPr>
              <w:rPr>
                <w:rFonts w:cs="Times New Roman"/>
                <w:color w:val="000000"/>
              </w:rPr>
            </w:pPr>
            <w:r w:rsidRPr="00C576F0">
              <w:rPr>
                <w:rFonts w:cs="Times New Roman"/>
                <w:color w:val="000000"/>
              </w:rPr>
              <w:t>Blood (n=13)</w:t>
            </w:r>
          </w:p>
        </w:tc>
        <w:tc>
          <w:tcPr>
            <w:tcW w:w="1080" w:type="dxa"/>
            <w:tcBorders>
              <w:top w:val="nil"/>
              <w:left w:val="nil"/>
              <w:bottom w:val="single" w:sz="8" w:space="0" w:color="auto"/>
              <w:right w:val="single" w:sz="8" w:space="0" w:color="auto"/>
            </w:tcBorders>
            <w:shd w:val="clear" w:color="auto" w:fill="auto"/>
            <w:noWrap/>
            <w:vAlign w:val="center"/>
            <w:hideMark/>
          </w:tcPr>
          <w:p w14:paraId="13C79222" w14:textId="77777777" w:rsidR="00940117" w:rsidRPr="00C576F0" w:rsidRDefault="00940117" w:rsidP="0091369F">
            <w:pPr>
              <w:rPr>
                <w:rFonts w:cs="Times New Roman"/>
                <w:color w:val="000000"/>
              </w:rPr>
            </w:pPr>
            <w:r w:rsidRPr="00C576F0">
              <w:rPr>
                <w:rFonts w:cs="Times New Roman"/>
                <w:color w:val="000000"/>
              </w:rPr>
              <w:t>1 (8)</w:t>
            </w:r>
          </w:p>
        </w:tc>
        <w:tc>
          <w:tcPr>
            <w:tcW w:w="1080" w:type="dxa"/>
            <w:tcBorders>
              <w:top w:val="nil"/>
              <w:left w:val="nil"/>
              <w:bottom w:val="single" w:sz="8" w:space="0" w:color="auto"/>
              <w:right w:val="single" w:sz="12" w:space="0" w:color="auto"/>
            </w:tcBorders>
            <w:shd w:val="clear" w:color="auto" w:fill="auto"/>
            <w:noWrap/>
            <w:vAlign w:val="center"/>
            <w:hideMark/>
          </w:tcPr>
          <w:p w14:paraId="6A3DF106"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17B93A91"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72431AA3" w14:textId="77777777" w:rsidR="00940117" w:rsidRPr="00C576F0" w:rsidRDefault="00940117" w:rsidP="0091369F">
            <w:pPr>
              <w:rPr>
                <w:rFonts w:cs="Times New Roman"/>
                <w:color w:val="000000"/>
              </w:rPr>
            </w:pPr>
          </w:p>
        </w:tc>
        <w:tc>
          <w:tcPr>
            <w:tcW w:w="16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61C259" w14:textId="77777777" w:rsidR="00940117" w:rsidRPr="00C576F0" w:rsidRDefault="00940117" w:rsidP="0091369F">
            <w:pPr>
              <w:rPr>
                <w:rFonts w:cs="Times New Roman"/>
                <w:color w:val="000000"/>
              </w:rPr>
            </w:pPr>
            <w:r w:rsidRPr="00C576F0">
              <w:rPr>
                <w:rFonts w:cs="Times New Roman"/>
                <w:color w:val="000000"/>
              </w:rPr>
              <w:t>Total VA fox (n=2)</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698FCC" w14:textId="77777777" w:rsidR="00940117" w:rsidRPr="00C576F0" w:rsidRDefault="00940117" w:rsidP="0091369F">
            <w:pPr>
              <w:rPr>
                <w:rFonts w:cs="Times New Roman"/>
                <w:color w:val="000000"/>
              </w:rPr>
            </w:pPr>
            <w:r w:rsidRPr="00C576F0">
              <w:rPr>
                <w:rFonts w:cs="Times New Roman"/>
                <w:color w:val="000000"/>
              </w:rPr>
              <w:t>2 (100)</w:t>
            </w:r>
          </w:p>
        </w:tc>
        <w:tc>
          <w:tcPr>
            <w:tcW w:w="810"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74BE592D"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center"/>
            <w:hideMark/>
          </w:tcPr>
          <w:p w14:paraId="45700BE8" w14:textId="77777777" w:rsidR="00940117" w:rsidRPr="00C576F0" w:rsidRDefault="00940117" w:rsidP="0091369F">
            <w:pPr>
              <w:rPr>
                <w:rFonts w:cs="Times New Roman"/>
                <w:color w:val="000000"/>
              </w:rPr>
            </w:pPr>
            <w:r w:rsidRPr="00C576F0">
              <w:rPr>
                <w:rFonts w:cs="Times New Roman"/>
                <w:color w:val="000000"/>
              </w:rPr>
              <w:t>Histology (n=8)</w:t>
            </w:r>
          </w:p>
        </w:tc>
        <w:tc>
          <w:tcPr>
            <w:tcW w:w="1080" w:type="dxa"/>
            <w:tcBorders>
              <w:top w:val="nil"/>
              <w:left w:val="nil"/>
              <w:bottom w:val="single" w:sz="8" w:space="0" w:color="auto"/>
              <w:right w:val="single" w:sz="8" w:space="0" w:color="auto"/>
            </w:tcBorders>
            <w:shd w:val="clear" w:color="auto" w:fill="auto"/>
            <w:noWrap/>
            <w:vAlign w:val="center"/>
            <w:hideMark/>
          </w:tcPr>
          <w:p w14:paraId="7685A728" w14:textId="77777777" w:rsidR="00940117" w:rsidRPr="00C576F0" w:rsidRDefault="00940117" w:rsidP="0091369F">
            <w:pPr>
              <w:rPr>
                <w:rFonts w:cs="Times New Roman"/>
                <w:color w:val="000000"/>
              </w:rPr>
            </w:pPr>
            <w:r w:rsidRPr="00C576F0">
              <w:rPr>
                <w:rFonts w:cs="Times New Roman"/>
                <w:color w:val="000000"/>
              </w:rPr>
              <w:t>0</w:t>
            </w:r>
          </w:p>
        </w:tc>
        <w:tc>
          <w:tcPr>
            <w:tcW w:w="1080" w:type="dxa"/>
            <w:tcBorders>
              <w:top w:val="nil"/>
              <w:left w:val="nil"/>
              <w:bottom w:val="single" w:sz="8" w:space="0" w:color="auto"/>
              <w:right w:val="single" w:sz="12" w:space="0" w:color="auto"/>
            </w:tcBorders>
            <w:shd w:val="clear" w:color="auto" w:fill="auto"/>
            <w:noWrap/>
            <w:vAlign w:val="center"/>
            <w:hideMark/>
          </w:tcPr>
          <w:p w14:paraId="006AAE9C"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3702198A" w14:textId="77777777" w:rsidTr="00143E48">
        <w:trPr>
          <w:trHeight w:val="310"/>
        </w:trPr>
        <w:tc>
          <w:tcPr>
            <w:tcW w:w="723" w:type="dxa"/>
            <w:vMerge/>
            <w:tcBorders>
              <w:top w:val="nil"/>
              <w:left w:val="single" w:sz="8" w:space="0" w:color="auto"/>
              <w:bottom w:val="single" w:sz="8" w:space="0" w:color="000000"/>
              <w:right w:val="single" w:sz="8" w:space="0" w:color="auto"/>
            </w:tcBorders>
            <w:vAlign w:val="center"/>
            <w:hideMark/>
          </w:tcPr>
          <w:p w14:paraId="38088061" w14:textId="77777777" w:rsidR="00940117" w:rsidRPr="00C576F0" w:rsidRDefault="00940117" w:rsidP="0091369F">
            <w:pPr>
              <w:rPr>
                <w:rFonts w:cs="Times New Roman"/>
                <w:color w:val="000000"/>
              </w:rPr>
            </w:pPr>
          </w:p>
        </w:tc>
        <w:tc>
          <w:tcPr>
            <w:tcW w:w="1690" w:type="dxa"/>
            <w:vMerge/>
            <w:tcBorders>
              <w:top w:val="nil"/>
              <w:left w:val="single" w:sz="8" w:space="0" w:color="auto"/>
              <w:bottom w:val="single" w:sz="8" w:space="0" w:color="000000"/>
              <w:right w:val="single" w:sz="8" w:space="0" w:color="auto"/>
            </w:tcBorders>
            <w:vAlign w:val="center"/>
            <w:hideMark/>
          </w:tcPr>
          <w:p w14:paraId="3931D4F4" w14:textId="77777777" w:rsidR="00940117" w:rsidRPr="00C576F0" w:rsidRDefault="00940117" w:rsidP="0091369F">
            <w:pPr>
              <w:rPr>
                <w:rFonts w:cs="Times New Roman"/>
                <w:color w:val="000000"/>
              </w:rPr>
            </w:pPr>
          </w:p>
        </w:tc>
        <w:tc>
          <w:tcPr>
            <w:tcW w:w="1170" w:type="dxa"/>
            <w:vMerge/>
            <w:tcBorders>
              <w:top w:val="nil"/>
              <w:left w:val="single" w:sz="8" w:space="0" w:color="auto"/>
              <w:bottom w:val="single" w:sz="8" w:space="0" w:color="000000"/>
              <w:right w:val="single" w:sz="8" w:space="0" w:color="auto"/>
            </w:tcBorders>
            <w:vAlign w:val="center"/>
            <w:hideMark/>
          </w:tcPr>
          <w:p w14:paraId="47C3705A" w14:textId="77777777" w:rsidR="00940117" w:rsidRPr="00C576F0" w:rsidRDefault="00940117" w:rsidP="0091369F">
            <w:pPr>
              <w:rPr>
                <w:rFonts w:cs="Times New Roman"/>
                <w:color w:val="000000"/>
              </w:rPr>
            </w:pPr>
          </w:p>
        </w:tc>
        <w:tc>
          <w:tcPr>
            <w:tcW w:w="810" w:type="dxa"/>
            <w:vMerge/>
            <w:tcBorders>
              <w:top w:val="nil"/>
              <w:left w:val="single" w:sz="8" w:space="0" w:color="auto"/>
              <w:bottom w:val="single" w:sz="8" w:space="0" w:color="000000"/>
              <w:right w:val="single" w:sz="12" w:space="0" w:color="auto"/>
            </w:tcBorders>
            <w:vAlign w:val="center"/>
            <w:hideMark/>
          </w:tcPr>
          <w:p w14:paraId="2FBA1320" w14:textId="77777777" w:rsidR="00940117" w:rsidRPr="00C576F0" w:rsidRDefault="00940117" w:rsidP="0091369F">
            <w:pPr>
              <w:rPr>
                <w:rFonts w:cs="Times New Roman"/>
                <w:color w:val="000000"/>
              </w:rPr>
            </w:pPr>
          </w:p>
        </w:tc>
        <w:tc>
          <w:tcPr>
            <w:tcW w:w="1980" w:type="dxa"/>
            <w:tcBorders>
              <w:top w:val="nil"/>
              <w:left w:val="nil"/>
              <w:bottom w:val="single" w:sz="8" w:space="0" w:color="auto"/>
              <w:right w:val="single" w:sz="8" w:space="0" w:color="auto"/>
            </w:tcBorders>
            <w:shd w:val="clear" w:color="auto" w:fill="auto"/>
            <w:noWrap/>
            <w:vAlign w:val="center"/>
            <w:hideMark/>
          </w:tcPr>
          <w:p w14:paraId="107C71B8" w14:textId="77777777" w:rsidR="00940117" w:rsidRPr="00C576F0" w:rsidRDefault="00940117" w:rsidP="0091369F">
            <w:pPr>
              <w:rPr>
                <w:rFonts w:cs="Times New Roman"/>
                <w:color w:val="000000"/>
              </w:rPr>
            </w:pPr>
            <w:r w:rsidRPr="00C576F0">
              <w:rPr>
                <w:rFonts w:cs="Times New Roman"/>
                <w:color w:val="000000"/>
              </w:rPr>
              <w:t>Total VA coyote (n=13)</w:t>
            </w:r>
          </w:p>
        </w:tc>
        <w:tc>
          <w:tcPr>
            <w:tcW w:w="1080" w:type="dxa"/>
            <w:tcBorders>
              <w:top w:val="nil"/>
              <w:left w:val="nil"/>
              <w:bottom w:val="single" w:sz="8" w:space="0" w:color="auto"/>
              <w:right w:val="single" w:sz="8" w:space="0" w:color="auto"/>
            </w:tcBorders>
            <w:shd w:val="clear" w:color="auto" w:fill="auto"/>
            <w:noWrap/>
            <w:vAlign w:val="center"/>
            <w:hideMark/>
          </w:tcPr>
          <w:p w14:paraId="11235113" w14:textId="77777777" w:rsidR="00940117" w:rsidRPr="00C576F0" w:rsidRDefault="00940117" w:rsidP="0091369F">
            <w:pPr>
              <w:rPr>
                <w:rFonts w:cs="Times New Roman"/>
                <w:color w:val="000000"/>
              </w:rPr>
            </w:pPr>
            <w:r w:rsidRPr="00C576F0">
              <w:rPr>
                <w:rFonts w:cs="Times New Roman"/>
                <w:color w:val="000000"/>
              </w:rPr>
              <w:t>1 (8)</w:t>
            </w:r>
          </w:p>
        </w:tc>
        <w:tc>
          <w:tcPr>
            <w:tcW w:w="1080" w:type="dxa"/>
            <w:tcBorders>
              <w:top w:val="nil"/>
              <w:left w:val="nil"/>
              <w:bottom w:val="single" w:sz="8" w:space="0" w:color="auto"/>
              <w:right w:val="single" w:sz="12" w:space="0" w:color="auto"/>
            </w:tcBorders>
            <w:shd w:val="clear" w:color="auto" w:fill="auto"/>
            <w:noWrap/>
            <w:vAlign w:val="center"/>
            <w:hideMark/>
          </w:tcPr>
          <w:p w14:paraId="12EA0658" w14:textId="77777777" w:rsidR="00940117" w:rsidRPr="00C576F0" w:rsidRDefault="00940117" w:rsidP="0091369F">
            <w:pPr>
              <w:rPr>
                <w:rFonts w:cs="Times New Roman"/>
                <w:color w:val="000000"/>
              </w:rPr>
            </w:pPr>
            <w:r w:rsidRPr="00C576F0">
              <w:rPr>
                <w:rFonts w:cs="Times New Roman"/>
                <w:color w:val="000000"/>
              </w:rPr>
              <w:t>0</w:t>
            </w:r>
          </w:p>
        </w:tc>
      </w:tr>
      <w:tr w:rsidR="00940117" w:rsidRPr="00C576F0" w14:paraId="6AE2DF48" w14:textId="77777777" w:rsidTr="00143E48">
        <w:trPr>
          <w:trHeight w:val="310"/>
        </w:trPr>
        <w:tc>
          <w:tcPr>
            <w:tcW w:w="723" w:type="dxa"/>
            <w:tcBorders>
              <w:top w:val="nil"/>
              <w:left w:val="single" w:sz="8" w:space="0" w:color="auto"/>
              <w:bottom w:val="single" w:sz="8" w:space="0" w:color="auto"/>
              <w:right w:val="single" w:sz="8" w:space="0" w:color="auto"/>
            </w:tcBorders>
            <w:shd w:val="clear" w:color="auto" w:fill="auto"/>
            <w:noWrap/>
            <w:vAlign w:val="center"/>
            <w:hideMark/>
          </w:tcPr>
          <w:p w14:paraId="669A861E" w14:textId="77777777" w:rsidR="00940117" w:rsidRPr="00C576F0" w:rsidRDefault="00940117" w:rsidP="0091369F">
            <w:pPr>
              <w:rPr>
                <w:rFonts w:cs="Times New Roman"/>
                <w:color w:val="000000"/>
              </w:rPr>
            </w:pPr>
            <w:r w:rsidRPr="00C576F0">
              <w:rPr>
                <w:rFonts w:cs="Times New Roman"/>
                <w:color w:val="000000"/>
              </w:rPr>
              <w:t>Total</w:t>
            </w:r>
          </w:p>
        </w:tc>
        <w:tc>
          <w:tcPr>
            <w:tcW w:w="1690" w:type="dxa"/>
            <w:tcBorders>
              <w:top w:val="nil"/>
              <w:left w:val="nil"/>
              <w:bottom w:val="single" w:sz="8" w:space="0" w:color="auto"/>
              <w:right w:val="single" w:sz="8" w:space="0" w:color="auto"/>
            </w:tcBorders>
            <w:shd w:val="clear" w:color="auto" w:fill="auto"/>
            <w:noWrap/>
            <w:vAlign w:val="bottom"/>
            <w:hideMark/>
          </w:tcPr>
          <w:p w14:paraId="51181593" w14:textId="77777777" w:rsidR="00940117" w:rsidRPr="00C576F0" w:rsidRDefault="00940117" w:rsidP="0091369F">
            <w:pPr>
              <w:rPr>
                <w:rFonts w:cs="Times New Roman"/>
                <w:color w:val="000000"/>
              </w:rPr>
            </w:pPr>
            <w:r w:rsidRPr="00C576F0">
              <w:rPr>
                <w:rFonts w:cs="Times New Roman"/>
                <w:color w:val="000000"/>
              </w:rPr>
              <w:t xml:space="preserve"> Total fox (n=98)</w:t>
            </w:r>
          </w:p>
        </w:tc>
        <w:tc>
          <w:tcPr>
            <w:tcW w:w="1170" w:type="dxa"/>
            <w:tcBorders>
              <w:top w:val="nil"/>
              <w:left w:val="nil"/>
              <w:bottom w:val="single" w:sz="8" w:space="0" w:color="auto"/>
              <w:right w:val="single" w:sz="8" w:space="0" w:color="auto"/>
            </w:tcBorders>
            <w:shd w:val="clear" w:color="auto" w:fill="auto"/>
            <w:noWrap/>
            <w:vAlign w:val="center"/>
            <w:hideMark/>
          </w:tcPr>
          <w:p w14:paraId="240078BA" w14:textId="77777777" w:rsidR="00940117" w:rsidRPr="00C576F0" w:rsidRDefault="00940117" w:rsidP="0091369F">
            <w:pPr>
              <w:rPr>
                <w:rFonts w:cs="Times New Roman"/>
                <w:color w:val="000000"/>
              </w:rPr>
            </w:pPr>
            <w:r w:rsidRPr="00C576F0">
              <w:rPr>
                <w:rFonts w:cs="Times New Roman"/>
                <w:color w:val="000000"/>
              </w:rPr>
              <w:t>21 (21)</w:t>
            </w:r>
          </w:p>
        </w:tc>
        <w:tc>
          <w:tcPr>
            <w:tcW w:w="810" w:type="dxa"/>
            <w:tcBorders>
              <w:top w:val="nil"/>
              <w:left w:val="nil"/>
              <w:bottom w:val="single" w:sz="8" w:space="0" w:color="auto"/>
              <w:right w:val="single" w:sz="12" w:space="0" w:color="auto"/>
            </w:tcBorders>
            <w:shd w:val="clear" w:color="auto" w:fill="auto"/>
            <w:noWrap/>
            <w:vAlign w:val="center"/>
            <w:hideMark/>
          </w:tcPr>
          <w:p w14:paraId="4124469F" w14:textId="77777777" w:rsidR="00940117" w:rsidRPr="00C576F0" w:rsidRDefault="00940117" w:rsidP="0091369F">
            <w:pPr>
              <w:rPr>
                <w:rFonts w:cs="Times New Roman"/>
                <w:color w:val="000000"/>
              </w:rPr>
            </w:pPr>
            <w:r w:rsidRPr="00C576F0">
              <w:rPr>
                <w:rFonts w:cs="Times New Roman"/>
                <w:color w:val="000000"/>
              </w:rPr>
              <w:t>0</w:t>
            </w:r>
          </w:p>
        </w:tc>
        <w:tc>
          <w:tcPr>
            <w:tcW w:w="1980" w:type="dxa"/>
            <w:tcBorders>
              <w:top w:val="nil"/>
              <w:left w:val="nil"/>
              <w:bottom w:val="single" w:sz="8" w:space="0" w:color="auto"/>
              <w:right w:val="single" w:sz="8" w:space="0" w:color="auto"/>
            </w:tcBorders>
            <w:shd w:val="clear" w:color="auto" w:fill="auto"/>
            <w:noWrap/>
            <w:vAlign w:val="bottom"/>
            <w:hideMark/>
          </w:tcPr>
          <w:p w14:paraId="27B60D71" w14:textId="77777777" w:rsidR="00940117" w:rsidRPr="00C576F0" w:rsidRDefault="00940117" w:rsidP="0091369F">
            <w:pPr>
              <w:rPr>
                <w:rFonts w:cs="Times New Roman"/>
                <w:color w:val="000000"/>
              </w:rPr>
            </w:pPr>
            <w:r w:rsidRPr="00C576F0">
              <w:rPr>
                <w:rFonts w:cs="Times New Roman"/>
                <w:color w:val="000000"/>
              </w:rPr>
              <w:t>Total coyote (n=180)</w:t>
            </w:r>
          </w:p>
        </w:tc>
        <w:tc>
          <w:tcPr>
            <w:tcW w:w="1080" w:type="dxa"/>
            <w:tcBorders>
              <w:top w:val="nil"/>
              <w:left w:val="nil"/>
              <w:bottom w:val="single" w:sz="8" w:space="0" w:color="auto"/>
              <w:right w:val="single" w:sz="8" w:space="0" w:color="auto"/>
            </w:tcBorders>
            <w:shd w:val="clear" w:color="auto" w:fill="auto"/>
            <w:noWrap/>
            <w:vAlign w:val="center"/>
            <w:hideMark/>
          </w:tcPr>
          <w:p w14:paraId="0E2E6D10" w14:textId="77777777" w:rsidR="00940117" w:rsidRPr="00C576F0" w:rsidRDefault="00940117" w:rsidP="0091369F">
            <w:pPr>
              <w:rPr>
                <w:rFonts w:cs="Times New Roman"/>
                <w:color w:val="000000"/>
              </w:rPr>
            </w:pPr>
            <w:r w:rsidRPr="00C576F0">
              <w:rPr>
                <w:rFonts w:cs="Times New Roman"/>
                <w:color w:val="000000"/>
              </w:rPr>
              <w:t>13 (7)</w:t>
            </w:r>
          </w:p>
        </w:tc>
        <w:tc>
          <w:tcPr>
            <w:tcW w:w="1080" w:type="dxa"/>
            <w:tcBorders>
              <w:top w:val="nil"/>
              <w:left w:val="nil"/>
              <w:bottom w:val="single" w:sz="8" w:space="0" w:color="auto"/>
              <w:right w:val="single" w:sz="12" w:space="0" w:color="auto"/>
            </w:tcBorders>
            <w:shd w:val="clear" w:color="auto" w:fill="auto"/>
            <w:noWrap/>
            <w:vAlign w:val="center"/>
            <w:hideMark/>
          </w:tcPr>
          <w:p w14:paraId="261ABD74" w14:textId="77777777" w:rsidR="00940117" w:rsidRPr="00C576F0" w:rsidRDefault="00940117" w:rsidP="0091369F">
            <w:pPr>
              <w:rPr>
                <w:rFonts w:cs="Times New Roman"/>
                <w:color w:val="000000"/>
              </w:rPr>
            </w:pPr>
            <w:r w:rsidRPr="00C576F0">
              <w:rPr>
                <w:rFonts w:cs="Times New Roman"/>
                <w:color w:val="000000"/>
              </w:rPr>
              <w:t>26 (14)</w:t>
            </w:r>
          </w:p>
        </w:tc>
      </w:tr>
    </w:tbl>
    <w:p w14:paraId="7AD6FF39" w14:textId="77777777" w:rsidR="00BF7CE6" w:rsidRPr="00C576F0" w:rsidRDefault="00BF7CE6" w:rsidP="00BF7CE6">
      <w:pPr>
        <w:rPr>
          <w:rFonts w:cs="Times New Roman"/>
        </w:rPr>
      </w:pPr>
    </w:p>
    <w:p w14:paraId="0F543AA4" w14:textId="77777777" w:rsidR="00BF7CE6" w:rsidRPr="00C576F0" w:rsidRDefault="00BF7CE6" w:rsidP="00BF7CE6">
      <w:pPr>
        <w:rPr>
          <w:rFonts w:cs="Times New Roman"/>
        </w:rPr>
      </w:pPr>
    </w:p>
    <w:p w14:paraId="6639EA6C" w14:textId="77777777" w:rsidR="00BF7CE6" w:rsidRPr="00C576F0" w:rsidRDefault="00BF7CE6" w:rsidP="00BF7CE6">
      <w:pPr>
        <w:rPr>
          <w:rFonts w:cs="Times New Roman"/>
        </w:rPr>
      </w:pPr>
    </w:p>
    <w:p w14:paraId="767FAD24" w14:textId="53426036" w:rsidR="00E53D06" w:rsidRPr="00C576F0" w:rsidRDefault="00E53D06" w:rsidP="00C11650">
      <w:pPr>
        <w:pStyle w:val="Caption"/>
        <w:rPr>
          <w:rFonts w:cs="Times New Roman"/>
        </w:rPr>
      </w:pPr>
      <w:bookmarkStart w:id="51" w:name="_Toc158133177"/>
      <w:r w:rsidRPr="00C576F0">
        <w:rPr>
          <w:rFonts w:cs="Times New Roman"/>
          <w:noProof/>
        </w:rPr>
        <w:lastRenderedPageBreak/>
        <w:drawing>
          <wp:anchor distT="0" distB="0" distL="114300" distR="114300" simplePos="0" relativeHeight="251658240" behindDoc="1" locked="0" layoutInCell="1" allowOverlap="1" wp14:anchorId="483D475B" wp14:editId="4F935D34">
            <wp:simplePos x="0" y="0"/>
            <wp:positionH relativeFrom="column">
              <wp:posOffset>6350</wp:posOffset>
            </wp:positionH>
            <wp:positionV relativeFrom="paragraph">
              <wp:posOffset>7970</wp:posOffset>
            </wp:positionV>
            <wp:extent cx="4760595" cy="5475605"/>
            <wp:effectExtent l="0" t="0" r="1905" b="0"/>
            <wp:wrapTight wrapText="bothSides">
              <wp:wrapPolygon edited="0">
                <wp:start x="0" y="0"/>
                <wp:lineTo x="0" y="21292"/>
                <wp:lineTo x="21551" y="21292"/>
                <wp:lineTo x="21551" y="0"/>
                <wp:lineTo x="0" y="0"/>
              </wp:wrapPolygon>
            </wp:wrapTight>
            <wp:docPr id="636279759"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79759" name="Picture 1" descr="A map of the united stat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0595" cy="5475605"/>
                    </a:xfrm>
                    <a:prstGeom prst="rect">
                      <a:avLst/>
                    </a:prstGeom>
                  </pic:spPr>
                </pic:pic>
              </a:graphicData>
            </a:graphic>
            <wp14:sizeRelH relativeFrom="page">
              <wp14:pctWidth>0</wp14:pctWidth>
            </wp14:sizeRelH>
            <wp14:sizeRelV relativeFrom="page">
              <wp14:pctHeight>0</wp14:pctHeight>
            </wp14:sizeRelV>
          </wp:anchor>
        </w:drawing>
      </w:r>
    </w:p>
    <w:p w14:paraId="0BF8960B" w14:textId="2E41DA6C" w:rsidR="00E53D06" w:rsidRPr="00C576F0" w:rsidRDefault="00E53D06" w:rsidP="00C11650">
      <w:pPr>
        <w:pStyle w:val="Caption"/>
        <w:rPr>
          <w:rFonts w:cs="Times New Roman"/>
        </w:rPr>
      </w:pPr>
    </w:p>
    <w:p w14:paraId="0C74D314" w14:textId="77777777" w:rsidR="00E53D06" w:rsidRPr="00C576F0" w:rsidRDefault="00E53D06" w:rsidP="00C11650">
      <w:pPr>
        <w:pStyle w:val="Caption"/>
        <w:rPr>
          <w:rFonts w:cs="Times New Roman"/>
        </w:rPr>
      </w:pPr>
    </w:p>
    <w:p w14:paraId="380BE83B" w14:textId="77777777" w:rsidR="00E53D06" w:rsidRPr="00C576F0" w:rsidRDefault="00E53D06" w:rsidP="00C11650">
      <w:pPr>
        <w:pStyle w:val="Caption"/>
        <w:rPr>
          <w:rFonts w:cs="Times New Roman"/>
        </w:rPr>
      </w:pPr>
    </w:p>
    <w:p w14:paraId="0E52BEEF" w14:textId="77777777" w:rsidR="00E53D06" w:rsidRPr="00C576F0" w:rsidRDefault="00E53D06" w:rsidP="00C11650">
      <w:pPr>
        <w:pStyle w:val="Caption"/>
        <w:rPr>
          <w:rFonts w:cs="Times New Roman"/>
        </w:rPr>
      </w:pPr>
    </w:p>
    <w:p w14:paraId="44C75214" w14:textId="77777777" w:rsidR="00E53D06" w:rsidRPr="00C576F0" w:rsidRDefault="00E53D06" w:rsidP="00C11650">
      <w:pPr>
        <w:pStyle w:val="Caption"/>
        <w:rPr>
          <w:rFonts w:cs="Times New Roman"/>
        </w:rPr>
      </w:pPr>
    </w:p>
    <w:p w14:paraId="1FD89712" w14:textId="77777777" w:rsidR="00E53D06" w:rsidRPr="00C576F0" w:rsidRDefault="00E53D06" w:rsidP="00C11650">
      <w:pPr>
        <w:pStyle w:val="Caption"/>
        <w:rPr>
          <w:rFonts w:cs="Times New Roman"/>
        </w:rPr>
      </w:pPr>
    </w:p>
    <w:p w14:paraId="4B1C3F12" w14:textId="77777777" w:rsidR="00E53D06" w:rsidRPr="00C576F0" w:rsidRDefault="00E53D06" w:rsidP="00C11650">
      <w:pPr>
        <w:pStyle w:val="Caption"/>
        <w:rPr>
          <w:rFonts w:cs="Times New Roman"/>
        </w:rPr>
      </w:pPr>
    </w:p>
    <w:p w14:paraId="15EB8EE0" w14:textId="77777777" w:rsidR="00E53D06" w:rsidRPr="00C576F0" w:rsidRDefault="00E53D06" w:rsidP="00C11650">
      <w:pPr>
        <w:pStyle w:val="Caption"/>
        <w:rPr>
          <w:rFonts w:cs="Times New Roman"/>
        </w:rPr>
      </w:pPr>
    </w:p>
    <w:p w14:paraId="6A0D6128" w14:textId="77777777" w:rsidR="00E53D06" w:rsidRPr="00C576F0" w:rsidRDefault="00E53D06" w:rsidP="00C11650">
      <w:pPr>
        <w:pStyle w:val="Caption"/>
        <w:rPr>
          <w:rFonts w:cs="Times New Roman"/>
        </w:rPr>
      </w:pPr>
    </w:p>
    <w:p w14:paraId="4497075A" w14:textId="77777777" w:rsidR="00E53D06" w:rsidRPr="00C576F0" w:rsidRDefault="00E53D06" w:rsidP="00C11650">
      <w:pPr>
        <w:pStyle w:val="Caption"/>
        <w:rPr>
          <w:rFonts w:cs="Times New Roman"/>
        </w:rPr>
      </w:pPr>
    </w:p>
    <w:p w14:paraId="6FA65CE8" w14:textId="77777777" w:rsidR="00E53D06" w:rsidRPr="00C576F0" w:rsidRDefault="00E53D06" w:rsidP="00C11650">
      <w:pPr>
        <w:pStyle w:val="Caption"/>
        <w:rPr>
          <w:rFonts w:cs="Times New Roman"/>
        </w:rPr>
      </w:pPr>
    </w:p>
    <w:p w14:paraId="2E6D0137" w14:textId="77777777" w:rsidR="00E53D06" w:rsidRPr="00C576F0" w:rsidRDefault="00E53D06" w:rsidP="00C11650">
      <w:pPr>
        <w:pStyle w:val="Caption"/>
        <w:rPr>
          <w:rFonts w:cs="Times New Roman"/>
        </w:rPr>
      </w:pPr>
    </w:p>
    <w:p w14:paraId="3C25B568" w14:textId="77777777" w:rsidR="00E53D06" w:rsidRPr="00C576F0" w:rsidRDefault="00E53D06" w:rsidP="00C11650">
      <w:pPr>
        <w:pStyle w:val="Caption"/>
        <w:rPr>
          <w:rFonts w:cs="Times New Roman"/>
        </w:rPr>
      </w:pPr>
    </w:p>
    <w:p w14:paraId="46C205DC" w14:textId="77777777" w:rsidR="00E53D06" w:rsidRPr="00C576F0" w:rsidRDefault="00E53D06" w:rsidP="00C11650">
      <w:pPr>
        <w:pStyle w:val="Caption"/>
        <w:rPr>
          <w:rFonts w:cs="Times New Roman"/>
        </w:rPr>
      </w:pPr>
    </w:p>
    <w:p w14:paraId="4CBC9CF4" w14:textId="77777777" w:rsidR="00E53D06" w:rsidRPr="00C576F0" w:rsidRDefault="00E53D06" w:rsidP="00C11650">
      <w:pPr>
        <w:pStyle w:val="Caption"/>
        <w:rPr>
          <w:rFonts w:cs="Times New Roman"/>
        </w:rPr>
      </w:pPr>
    </w:p>
    <w:p w14:paraId="36BD8B16" w14:textId="77777777" w:rsidR="00E53D06" w:rsidRPr="00C576F0" w:rsidRDefault="00E53D06" w:rsidP="00C11650">
      <w:pPr>
        <w:pStyle w:val="Caption"/>
        <w:rPr>
          <w:rFonts w:cs="Times New Roman"/>
        </w:rPr>
      </w:pPr>
    </w:p>
    <w:p w14:paraId="74E25215" w14:textId="77777777" w:rsidR="00E53D06" w:rsidRPr="00C576F0" w:rsidRDefault="00E53D06" w:rsidP="00C11650">
      <w:pPr>
        <w:pStyle w:val="Caption"/>
        <w:rPr>
          <w:rFonts w:cs="Times New Roman"/>
        </w:rPr>
      </w:pPr>
    </w:p>
    <w:p w14:paraId="5EE45A36" w14:textId="77777777" w:rsidR="00E53D06" w:rsidRPr="00C576F0" w:rsidRDefault="00E53D06" w:rsidP="00C11650">
      <w:pPr>
        <w:pStyle w:val="Caption"/>
        <w:rPr>
          <w:rFonts w:cs="Times New Roman"/>
        </w:rPr>
      </w:pPr>
    </w:p>
    <w:p w14:paraId="4E644CD6" w14:textId="77777777" w:rsidR="00E53D06" w:rsidRPr="00C576F0" w:rsidRDefault="00E53D06" w:rsidP="00C11650">
      <w:pPr>
        <w:pStyle w:val="Caption"/>
        <w:rPr>
          <w:rFonts w:cs="Times New Roman"/>
        </w:rPr>
      </w:pPr>
    </w:p>
    <w:p w14:paraId="7112BDBB" w14:textId="77777777" w:rsidR="00E53D06" w:rsidRPr="00C576F0" w:rsidRDefault="00E53D06" w:rsidP="00C11650">
      <w:pPr>
        <w:pStyle w:val="Caption"/>
        <w:rPr>
          <w:rFonts w:cs="Times New Roman"/>
        </w:rPr>
      </w:pPr>
    </w:p>
    <w:p w14:paraId="2E8FF54F" w14:textId="77777777" w:rsidR="00E53D06" w:rsidRPr="00C576F0" w:rsidRDefault="00E53D06" w:rsidP="00C11650">
      <w:pPr>
        <w:pStyle w:val="Caption"/>
        <w:rPr>
          <w:rFonts w:cs="Times New Roman"/>
        </w:rPr>
      </w:pPr>
    </w:p>
    <w:p w14:paraId="5203E904" w14:textId="7705A4CB" w:rsidR="00C11650" w:rsidRPr="00C576F0" w:rsidRDefault="00C11650" w:rsidP="00C11650">
      <w:pPr>
        <w:pStyle w:val="Caption"/>
        <w:rPr>
          <w:rFonts w:cs="Times New Roman"/>
        </w:rPr>
      </w:pPr>
      <w:r w:rsidRPr="00C576F0">
        <w:rPr>
          <w:rFonts w:cs="Times New Roman"/>
        </w:rPr>
        <w:t xml:space="preserve">Figure </w:t>
      </w:r>
      <w:r w:rsidRPr="00C576F0">
        <w:rPr>
          <w:rFonts w:cs="Times New Roman"/>
        </w:rPr>
        <w:fldChar w:fldCharType="begin"/>
      </w:r>
      <w:r w:rsidRPr="00C576F0">
        <w:rPr>
          <w:rFonts w:cs="Times New Roman"/>
        </w:rPr>
        <w:instrText xml:space="preserve"> SEQ Figure \* ARABIC </w:instrText>
      </w:r>
      <w:r w:rsidRPr="00C576F0">
        <w:rPr>
          <w:rFonts w:cs="Times New Roman"/>
        </w:rPr>
        <w:fldChar w:fldCharType="separate"/>
      </w:r>
      <w:r w:rsidR="0092616D" w:rsidRPr="00C576F0">
        <w:rPr>
          <w:rFonts w:cs="Times New Roman"/>
          <w:noProof/>
        </w:rPr>
        <w:t>1</w:t>
      </w:r>
      <w:r w:rsidRPr="00C576F0">
        <w:rPr>
          <w:rFonts w:cs="Times New Roman"/>
          <w:noProof/>
        </w:rPr>
        <w:fldChar w:fldCharType="end"/>
      </w:r>
      <w:r w:rsidRPr="00C576F0">
        <w:rPr>
          <w:rFonts w:cs="Times New Roman"/>
        </w:rPr>
        <w:t xml:space="preserve">. </w:t>
      </w:r>
      <w:r w:rsidRPr="00C576F0">
        <w:rPr>
          <w:rFonts w:cs="Times New Roman"/>
          <w:i/>
          <w:iCs/>
        </w:rPr>
        <w:t xml:space="preserve">Hepatozoon </w:t>
      </w:r>
      <w:r w:rsidRPr="00C576F0">
        <w:rPr>
          <w:rFonts w:cs="Times New Roman"/>
        </w:rPr>
        <w:t>prevalence map.</w:t>
      </w:r>
      <w:bookmarkEnd w:id="51"/>
      <w:r w:rsidRPr="00C576F0">
        <w:rPr>
          <w:rFonts w:cs="Times New Roman"/>
        </w:rPr>
        <w:t xml:space="preserve"> </w:t>
      </w:r>
    </w:p>
    <w:p w14:paraId="4C013982" w14:textId="050EB723" w:rsidR="00A16001" w:rsidRPr="00C576F0" w:rsidRDefault="00BE798E" w:rsidP="00C11650">
      <w:pPr>
        <w:pStyle w:val="Caption"/>
        <w:rPr>
          <w:rFonts w:cs="Times New Roman"/>
        </w:rPr>
      </w:pPr>
      <w:r w:rsidRPr="00C576F0">
        <w:rPr>
          <w:rFonts w:cs="Times New Roman"/>
          <w:b w:val="0"/>
          <w:bCs w:val="0"/>
        </w:rPr>
        <w:t xml:space="preserve">Prevalence of </w:t>
      </w:r>
      <w:r w:rsidRPr="00C576F0">
        <w:rPr>
          <w:rFonts w:cs="Times New Roman"/>
          <w:b w:val="0"/>
          <w:bCs w:val="0"/>
          <w:i/>
          <w:iCs/>
        </w:rPr>
        <w:t xml:space="preserve">Hepatozoon </w:t>
      </w:r>
      <w:r w:rsidRPr="00C576F0">
        <w:rPr>
          <w:rFonts w:cs="Times New Roman"/>
          <w:b w:val="0"/>
          <w:bCs w:val="0"/>
        </w:rPr>
        <w:t>spp. detected via PCR of heart, blood, and/or spleen in wild canids in the eastern United States.</w:t>
      </w:r>
    </w:p>
    <w:p w14:paraId="5F0426EE" w14:textId="18A73125" w:rsidR="00BE798E" w:rsidRPr="00C576F0" w:rsidRDefault="00BE798E" w:rsidP="00A16001">
      <w:pPr>
        <w:pStyle w:val="Caption"/>
        <w:rPr>
          <w:rFonts w:cs="Times New Roman"/>
        </w:rPr>
      </w:pPr>
    </w:p>
    <w:p w14:paraId="367A44CC" w14:textId="0A8689F8" w:rsidR="00BE798E" w:rsidRPr="00C576F0" w:rsidRDefault="00BE798E" w:rsidP="00A16001">
      <w:pPr>
        <w:pStyle w:val="Caption"/>
        <w:rPr>
          <w:rFonts w:cs="Times New Roman"/>
        </w:rPr>
      </w:pPr>
    </w:p>
    <w:p w14:paraId="3057929C" w14:textId="77777777" w:rsidR="00BE798E" w:rsidRPr="00C576F0" w:rsidRDefault="00BE798E" w:rsidP="00A16001">
      <w:pPr>
        <w:pStyle w:val="Caption"/>
        <w:rPr>
          <w:rFonts w:cs="Times New Roman"/>
        </w:rPr>
      </w:pPr>
    </w:p>
    <w:p w14:paraId="5D831486" w14:textId="77777777" w:rsidR="00BE798E" w:rsidRPr="00C576F0" w:rsidRDefault="00BE798E" w:rsidP="00A16001">
      <w:pPr>
        <w:pStyle w:val="Caption"/>
        <w:rPr>
          <w:rFonts w:cs="Times New Roman"/>
        </w:rPr>
      </w:pPr>
    </w:p>
    <w:p w14:paraId="7A784330" w14:textId="77777777" w:rsidR="00BE798E" w:rsidRPr="00C576F0" w:rsidRDefault="00BE798E" w:rsidP="00A16001">
      <w:pPr>
        <w:pStyle w:val="Caption"/>
        <w:rPr>
          <w:rFonts w:cs="Times New Roman"/>
        </w:rPr>
      </w:pPr>
    </w:p>
    <w:p w14:paraId="639D4591" w14:textId="77777777" w:rsidR="00BF7CE6" w:rsidRPr="00C576F0" w:rsidRDefault="00BF7CE6" w:rsidP="00BF7CE6">
      <w:pPr>
        <w:pStyle w:val="TableofFigures"/>
        <w:rPr>
          <w:rFonts w:cs="Times New Roman"/>
        </w:rPr>
      </w:pPr>
    </w:p>
    <w:p w14:paraId="257B992D" w14:textId="77777777" w:rsidR="00BF7CE6" w:rsidRPr="00C576F0" w:rsidRDefault="00BF7CE6" w:rsidP="00BF7CE6">
      <w:pPr>
        <w:rPr>
          <w:rFonts w:cs="Times New Roman"/>
        </w:rPr>
      </w:pPr>
    </w:p>
    <w:p w14:paraId="0B71BA73" w14:textId="7B493AFF" w:rsidR="00C11650" w:rsidRPr="00C576F0" w:rsidRDefault="00E53D06" w:rsidP="00C11650">
      <w:pPr>
        <w:pStyle w:val="Caption"/>
        <w:rPr>
          <w:rFonts w:cs="Times New Roman"/>
        </w:rPr>
      </w:pPr>
      <w:bookmarkStart w:id="52" w:name="_Toc158133178"/>
      <w:r w:rsidRPr="00C576F0">
        <w:rPr>
          <w:rFonts w:eastAsia="Calibri" w:cs="Times New Roman"/>
          <w:b w:val="0"/>
          <w:bCs w:val="0"/>
          <w:noProof/>
        </w:rPr>
        <w:lastRenderedPageBreak/>
        <w:drawing>
          <wp:inline distT="0" distB="0" distL="0" distR="0" wp14:anchorId="43694BD6" wp14:editId="40653E30">
            <wp:extent cx="5486400" cy="4391025"/>
            <wp:effectExtent l="0" t="0" r="0" b="3175"/>
            <wp:docPr id="700757573" name="Picture 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57573" name="Picture 2" descr="A collage of images of cell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391025"/>
                    </a:xfrm>
                    <a:prstGeom prst="rect">
                      <a:avLst/>
                    </a:prstGeom>
                  </pic:spPr>
                </pic:pic>
              </a:graphicData>
            </a:graphic>
          </wp:inline>
        </w:drawing>
      </w:r>
      <w:r w:rsidR="00C11650" w:rsidRPr="00C576F0">
        <w:rPr>
          <w:rFonts w:cs="Times New Roman"/>
        </w:rPr>
        <w:t xml:space="preserve">Figure </w:t>
      </w:r>
      <w:r w:rsidR="00C11650" w:rsidRPr="00C576F0">
        <w:rPr>
          <w:rFonts w:cs="Times New Roman"/>
        </w:rPr>
        <w:fldChar w:fldCharType="begin"/>
      </w:r>
      <w:r w:rsidR="00C11650" w:rsidRPr="00C576F0">
        <w:rPr>
          <w:rFonts w:cs="Times New Roman"/>
        </w:rPr>
        <w:instrText xml:space="preserve"> SEQ Figure \* ARABIC </w:instrText>
      </w:r>
      <w:r w:rsidR="00C11650" w:rsidRPr="00C576F0">
        <w:rPr>
          <w:rFonts w:cs="Times New Roman"/>
        </w:rPr>
        <w:fldChar w:fldCharType="separate"/>
      </w:r>
      <w:r w:rsidR="0092616D" w:rsidRPr="00C576F0">
        <w:rPr>
          <w:rFonts w:cs="Times New Roman"/>
          <w:noProof/>
        </w:rPr>
        <w:t>2</w:t>
      </w:r>
      <w:r w:rsidR="00C11650" w:rsidRPr="00C576F0">
        <w:rPr>
          <w:rFonts w:cs="Times New Roman"/>
          <w:noProof/>
        </w:rPr>
        <w:fldChar w:fldCharType="end"/>
      </w:r>
      <w:r w:rsidR="00C11650" w:rsidRPr="00C576F0">
        <w:rPr>
          <w:rFonts w:cs="Times New Roman"/>
        </w:rPr>
        <w:t xml:space="preserve">. </w:t>
      </w:r>
      <w:r w:rsidR="00C11650" w:rsidRPr="00C576F0">
        <w:rPr>
          <w:rFonts w:cs="Times New Roman"/>
          <w:i/>
          <w:iCs/>
        </w:rPr>
        <w:t xml:space="preserve">Hepatozoon americanum </w:t>
      </w:r>
      <w:r w:rsidR="00C11650" w:rsidRPr="00C576F0">
        <w:rPr>
          <w:rFonts w:cs="Times New Roman"/>
        </w:rPr>
        <w:t>cysts.</w:t>
      </w:r>
      <w:bookmarkEnd w:id="52"/>
      <w:r w:rsidR="00C11650" w:rsidRPr="00C576F0">
        <w:rPr>
          <w:rFonts w:cs="Times New Roman"/>
        </w:rPr>
        <w:t xml:space="preserve"> </w:t>
      </w:r>
    </w:p>
    <w:p w14:paraId="4055B14E" w14:textId="7B0F0CFA" w:rsidR="00A16001" w:rsidRPr="00C576F0" w:rsidRDefault="00BE798E" w:rsidP="00C11650">
      <w:pPr>
        <w:pStyle w:val="Caption"/>
        <w:rPr>
          <w:rFonts w:cs="Times New Roman"/>
        </w:rPr>
      </w:pPr>
      <w:r w:rsidRPr="00C576F0">
        <w:rPr>
          <w:rFonts w:cs="Times New Roman"/>
          <w:b w:val="0"/>
          <w:bCs w:val="0"/>
        </w:rPr>
        <w:t xml:space="preserve">Histology images of cysts in various stages of development from coyotes positive for </w:t>
      </w:r>
      <w:r w:rsidRPr="00C576F0">
        <w:rPr>
          <w:rFonts w:cs="Times New Roman"/>
          <w:b w:val="0"/>
          <w:bCs w:val="0"/>
          <w:i/>
          <w:iCs/>
        </w:rPr>
        <w:t xml:space="preserve">Hepatozoon </w:t>
      </w:r>
      <w:r w:rsidRPr="00C576F0">
        <w:rPr>
          <w:rFonts w:cs="Times New Roman"/>
          <w:b w:val="0"/>
          <w:bCs w:val="0"/>
        </w:rPr>
        <w:t xml:space="preserve">spp. collected in the eastern United States. </w:t>
      </w:r>
      <w:r w:rsidRPr="00C576F0">
        <w:rPr>
          <w:rFonts w:cs="Times New Roman"/>
          <w:b w:val="0"/>
          <w:bCs w:val="0"/>
          <w:i/>
          <w:iCs/>
        </w:rPr>
        <w:t xml:space="preserve">H. americanum </w:t>
      </w:r>
      <w:r w:rsidRPr="00C576F0">
        <w:rPr>
          <w:rFonts w:cs="Times New Roman"/>
          <w:b w:val="0"/>
          <w:bCs w:val="0"/>
        </w:rPr>
        <w:t xml:space="preserve">cysts were present in the </w:t>
      </w:r>
      <w:proofErr w:type="spellStart"/>
      <w:r w:rsidRPr="00C576F0">
        <w:rPr>
          <w:rFonts w:cs="Times New Roman"/>
          <w:b w:val="0"/>
          <w:bCs w:val="0"/>
        </w:rPr>
        <w:t>gracilis</w:t>
      </w:r>
      <w:proofErr w:type="spellEnd"/>
      <w:r w:rsidRPr="00C576F0">
        <w:rPr>
          <w:rFonts w:cs="Times New Roman"/>
          <w:b w:val="0"/>
          <w:bCs w:val="0"/>
        </w:rPr>
        <w:t xml:space="preserve"> muscle (A,D), heart (B), and tongue (C).</w:t>
      </w:r>
    </w:p>
    <w:p w14:paraId="57408F74" w14:textId="567E8CEB" w:rsidR="00BE798E" w:rsidRPr="00C576F0" w:rsidRDefault="00BE798E" w:rsidP="00BE798E">
      <w:pPr>
        <w:rPr>
          <w:rFonts w:cs="Times New Roman"/>
        </w:rPr>
      </w:pPr>
    </w:p>
    <w:p w14:paraId="590BBCC6" w14:textId="77777777" w:rsidR="00BF7CE6" w:rsidRPr="00C576F0" w:rsidRDefault="00BF7CE6" w:rsidP="00BF7CE6">
      <w:pPr>
        <w:pStyle w:val="TableofFigures"/>
        <w:rPr>
          <w:rFonts w:cs="Times New Roman"/>
        </w:rPr>
      </w:pPr>
    </w:p>
    <w:p w14:paraId="2C77F67E" w14:textId="77777777" w:rsidR="00BF7CE6" w:rsidRPr="00C576F0" w:rsidRDefault="00BF7CE6" w:rsidP="00BF7CE6">
      <w:pPr>
        <w:pStyle w:val="TableofFigures"/>
        <w:rPr>
          <w:rFonts w:cs="Times New Roman"/>
        </w:rPr>
      </w:pPr>
    </w:p>
    <w:p w14:paraId="2FABB42D" w14:textId="77777777" w:rsidR="00BF7CE6" w:rsidRPr="00C576F0" w:rsidRDefault="00BF7CE6" w:rsidP="00BF7CE6">
      <w:pPr>
        <w:pStyle w:val="TableofFigures"/>
        <w:rPr>
          <w:rFonts w:cs="Times New Roman"/>
        </w:rPr>
      </w:pPr>
    </w:p>
    <w:p w14:paraId="53C7B987" w14:textId="77777777" w:rsidR="00BF7CE6" w:rsidRPr="00C576F0" w:rsidRDefault="00BF7CE6" w:rsidP="00BF7CE6">
      <w:pPr>
        <w:pStyle w:val="TableofFigures"/>
        <w:rPr>
          <w:rFonts w:cs="Times New Roman"/>
        </w:rPr>
      </w:pPr>
    </w:p>
    <w:p w14:paraId="22D7E608" w14:textId="77777777" w:rsidR="00BF7CE6" w:rsidRPr="00C576F0" w:rsidRDefault="00BF7CE6" w:rsidP="00BF7CE6">
      <w:pPr>
        <w:pStyle w:val="TableofFigures"/>
        <w:rPr>
          <w:rFonts w:cs="Times New Roman"/>
        </w:rPr>
      </w:pPr>
    </w:p>
    <w:p w14:paraId="5DE1F421" w14:textId="77777777" w:rsidR="00BF7CE6" w:rsidRPr="00C576F0" w:rsidRDefault="00BF7CE6" w:rsidP="00BF7CE6">
      <w:pPr>
        <w:pStyle w:val="TableofFigures"/>
        <w:rPr>
          <w:rFonts w:cs="Times New Roman"/>
        </w:rPr>
      </w:pPr>
    </w:p>
    <w:p w14:paraId="29491E91" w14:textId="77777777" w:rsidR="00BF7CE6" w:rsidRPr="00C576F0" w:rsidRDefault="00BF7CE6" w:rsidP="00BF7CE6">
      <w:pPr>
        <w:pStyle w:val="TableofFigures"/>
        <w:rPr>
          <w:rFonts w:cs="Times New Roman"/>
        </w:rPr>
      </w:pPr>
    </w:p>
    <w:p w14:paraId="5EC6FC2D" w14:textId="77777777" w:rsidR="00BF7CE6" w:rsidRPr="00C576F0" w:rsidRDefault="00BF7CE6" w:rsidP="00BF7CE6">
      <w:pPr>
        <w:pStyle w:val="TableofFigures"/>
        <w:rPr>
          <w:rFonts w:cs="Times New Roman"/>
        </w:rPr>
      </w:pPr>
    </w:p>
    <w:p w14:paraId="3448A63A" w14:textId="77777777" w:rsidR="00BF7CE6" w:rsidRPr="00C576F0" w:rsidRDefault="00BF7CE6" w:rsidP="00BF7CE6">
      <w:pPr>
        <w:pStyle w:val="TableofFigures"/>
        <w:rPr>
          <w:rFonts w:cs="Times New Roman"/>
        </w:rPr>
      </w:pPr>
    </w:p>
    <w:p w14:paraId="2A8ADD2F" w14:textId="77777777" w:rsidR="00BF7CE6" w:rsidRPr="00C576F0" w:rsidRDefault="00BF7CE6" w:rsidP="00BF7CE6">
      <w:pPr>
        <w:pStyle w:val="TableofFigures"/>
        <w:rPr>
          <w:rFonts w:cs="Times New Roman"/>
        </w:rPr>
      </w:pPr>
    </w:p>
    <w:p w14:paraId="34108014" w14:textId="77777777" w:rsidR="00BF7CE6" w:rsidRPr="00C576F0" w:rsidRDefault="00BF7CE6" w:rsidP="00BF7CE6">
      <w:pPr>
        <w:pStyle w:val="TableofFigures"/>
        <w:rPr>
          <w:rFonts w:cs="Times New Roman"/>
        </w:rPr>
      </w:pPr>
    </w:p>
    <w:p w14:paraId="2043DE52" w14:textId="5BAFC9AA" w:rsidR="00C11650" w:rsidRPr="00C576F0" w:rsidRDefault="00E53D06" w:rsidP="00C11650">
      <w:pPr>
        <w:pStyle w:val="Caption"/>
        <w:rPr>
          <w:rFonts w:cs="Times New Roman"/>
        </w:rPr>
      </w:pPr>
      <w:bookmarkStart w:id="53" w:name="_Toc158133179"/>
      <w:r w:rsidRPr="00C576F0">
        <w:rPr>
          <w:rFonts w:eastAsia="Calibri" w:cs="Times New Roman"/>
          <w:noProof/>
        </w:rPr>
        <w:lastRenderedPageBreak/>
        <w:drawing>
          <wp:inline distT="0" distB="0" distL="0" distR="0" wp14:anchorId="01D85D8C" wp14:editId="1E243143">
            <wp:extent cx="5486400" cy="4391025"/>
            <wp:effectExtent l="0" t="0" r="0" b="3175"/>
            <wp:docPr id="1160410612" name="Picture 3"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10612" name="Picture 3" descr="A close-up of a microsco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391025"/>
                    </a:xfrm>
                    <a:prstGeom prst="rect">
                      <a:avLst/>
                    </a:prstGeom>
                  </pic:spPr>
                </pic:pic>
              </a:graphicData>
            </a:graphic>
          </wp:inline>
        </w:drawing>
      </w:r>
      <w:r w:rsidR="00C11650" w:rsidRPr="00C576F0">
        <w:rPr>
          <w:rFonts w:cs="Times New Roman"/>
        </w:rPr>
        <w:t xml:space="preserve">Figure </w:t>
      </w:r>
      <w:r w:rsidR="00C11650" w:rsidRPr="00C576F0">
        <w:rPr>
          <w:rFonts w:cs="Times New Roman"/>
        </w:rPr>
        <w:fldChar w:fldCharType="begin"/>
      </w:r>
      <w:r w:rsidR="00C11650" w:rsidRPr="00C576F0">
        <w:rPr>
          <w:rFonts w:cs="Times New Roman"/>
        </w:rPr>
        <w:instrText xml:space="preserve"> SEQ Figure \* ARABIC </w:instrText>
      </w:r>
      <w:r w:rsidR="00C11650" w:rsidRPr="00C576F0">
        <w:rPr>
          <w:rFonts w:cs="Times New Roman"/>
        </w:rPr>
        <w:fldChar w:fldCharType="separate"/>
      </w:r>
      <w:r w:rsidR="0092616D" w:rsidRPr="00C576F0">
        <w:rPr>
          <w:rFonts w:cs="Times New Roman"/>
          <w:noProof/>
        </w:rPr>
        <w:t>3</w:t>
      </w:r>
      <w:r w:rsidR="00C11650" w:rsidRPr="00C576F0">
        <w:rPr>
          <w:rFonts w:cs="Times New Roman"/>
          <w:noProof/>
        </w:rPr>
        <w:fldChar w:fldCharType="end"/>
      </w:r>
      <w:r w:rsidR="00C11650" w:rsidRPr="00C576F0">
        <w:rPr>
          <w:rFonts w:cs="Times New Roman"/>
        </w:rPr>
        <w:t xml:space="preserve">. Inflammation associated with </w:t>
      </w:r>
      <w:r w:rsidR="00C11650" w:rsidRPr="00C576F0">
        <w:rPr>
          <w:rFonts w:cs="Times New Roman"/>
          <w:i/>
          <w:iCs/>
        </w:rPr>
        <w:t xml:space="preserve">Hepatozoon </w:t>
      </w:r>
      <w:r w:rsidR="00C11650" w:rsidRPr="00C576F0">
        <w:rPr>
          <w:rFonts w:cs="Times New Roman"/>
        </w:rPr>
        <w:t>spp. infection.</w:t>
      </w:r>
      <w:bookmarkEnd w:id="53"/>
      <w:r w:rsidR="00C11650" w:rsidRPr="00C576F0">
        <w:rPr>
          <w:rFonts w:cs="Times New Roman"/>
        </w:rPr>
        <w:t xml:space="preserve"> </w:t>
      </w:r>
    </w:p>
    <w:p w14:paraId="14B6EFFC" w14:textId="250A8959" w:rsidR="00A16001" w:rsidRPr="00C576F0" w:rsidRDefault="00BE798E" w:rsidP="00C11650">
      <w:pPr>
        <w:pStyle w:val="Caption"/>
        <w:rPr>
          <w:rFonts w:eastAsia="Calibri" w:cs="Times New Roman"/>
          <w:b w:val="0"/>
          <w:bCs w:val="0"/>
        </w:rPr>
      </w:pPr>
      <w:r w:rsidRPr="00C576F0">
        <w:rPr>
          <w:rFonts w:eastAsia="Calibri" w:cs="Times New Roman"/>
          <w:b w:val="0"/>
          <w:bCs w:val="0"/>
        </w:rPr>
        <w:t xml:space="preserve">Histology images from </w:t>
      </w:r>
      <w:r w:rsidRPr="00C576F0">
        <w:rPr>
          <w:rFonts w:eastAsia="Calibri" w:cs="Times New Roman"/>
          <w:b w:val="0"/>
          <w:bCs w:val="0"/>
          <w:i/>
          <w:iCs/>
        </w:rPr>
        <w:t>Hepatozoon-</w:t>
      </w:r>
      <w:r w:rsidRPr="00C576F0">
        <w:rPr>
          <w:rFonts w:eastAsia="Calibri" w:cs="Times New Roman"/>
          <w:b w:val="0"/>
          <w:bCs w:val="0"/>
        </w:rPr>
        <w:t xml:space="preserve">positive coyotes showing examples of (A) mild, (B) moderate, and (C) severe myocarditis. The overwhelming suppurative myocarditis found in the red fox infected with both </w:t>
      </w:r>
      <w:r w:rsidRPr="00C576F0">
        <w:rPr>
          <w:rFonts w:eastAsia="Calibri" w:cs="Times New Roman"/>
          <w:b w:val="0"/>
          <w:bCs w:val="0"/>
          <w:i/>
          <w:iCs/>
        </w:rPr>
        <w:t xml:space="preserve">Hepatozoon </w:t>
      </w:r>
      <w:proofErr w:type="spellStart"/>
      <w:r w:rsidRPr="00C576F0">
        <w:rPr>
          <w:rFonts w:eastAsia="Calibri" w:cs="Times New Roman"/>
          <w:b w:val="0"/>
          <w:bCs w:val="0"/>
          <w:i/>
          <w:iCs/>
        </w:rPr>
        <w:t>canis</w:t>
      </w:r>
      <w:proofErr w:type="spellEnd"/>
      <w:r w:rsidRPr="00C576F0">
        <w:rPr>
          <w:rFonts w:eastAsia="Calibri" w:cs="Times New Roman"/>
          <w:b w:val="0"/>
          <w:bCs w:val="0"/>
          <w:i/>
          <w:iCs/>
        </w:rPr>
        <w:t xml:space="preserve"> </w:t>
      </w:r>
      <w:r w:rsidRPr="00C576F0">
        <w:rPr>
          <w:rFonts w:eastAsia="Calibri" w:cs="Times New Roman"/>
          <w:b w:val="0"/>
          <w:bCs w:val="0"/>
        </w:rPr>
        <w:t>and sarcoptic mange is shown in (D).</w:t>
      </w:r>
    </w:p>
    <w:p w14:paraId="01EC7A3A" w14:textId="184ED095" w:rsidR="00BE798E" w:rsidRPr="00C576F0" w:rsidRDefault="00BE798E" w:rsidP="00BE798E">
      <w:pPr>
        <w:rPr>
          <w:rFonts w:eastAsia="Calibri" w:cs="Times New Roman"/>
        </w:rPr>
      </w:pPr>
    </w:p>
    <w:p w14:paraId="242DF2F2" w14:textId="77777777" w:rsidR="00BE798E" w:rsidRPr="00C576F0" w:rsidRDefault="00BE798E" w:rsidP="00BE798E">
      <w:pPr>
        <w:pStyle w:val="Caption"/>
        <w:rPr>
          <w:rFonts w:eastAsia="Calibri" w:cs="Times New Roman"/>
        </w:rPr>
      </w:pPr>
    </w:p>
    <w:p w14:paraId="25BC5147" w14:textId="77777777" w:rsidR="00BF7CE6" w:rsidRPr="00C576F0" w:rsidRDefault="00BF7CE6" w:rsidP="00BF7CE6">
      <w:pPr>
        <w:pStyle w:val="TableofFigures"/>
        <w:rPr>
          <w:rFonts w:eastAsia="Calibri" w:cs="Times New Roman"/>
        </w:rPr>
      </w:pPr>
    </w:p>
    <w:p w14:paraId="02BF6A40" w14:textId="77777777" w:rsidR="00BF7CE6" w:rsidRPr="00C576F0" w:rsidRDefault="00BF7CE6" w:rsidP="00BF7CE6">
      <w:pPr>
        <w:pStyle w:val="TableofFigures"/>
        <w:rPr>
          <w:rFonts w:eastAsia="Calibri" w:cs="Times New Roman"/>
        </w:rPr>
      </w:pPr>
    </w:p>
    <w:p w14:paraId="4EA4C5F2" w14:textId="77777777" w:rsidR="00BF7CE6" w:rsidRPr="00C576F0" w:rsidRDefault="00BF7CE6" w:rsidP="00BF7CE6">
      <w:pPr>
        <w:pStyle w:val="TableofFigures"/>
        <w:rPr>
          <w:rFonts w:eastAsia="Calibri" w:cs="Times New Roman"/>
        </w:rPr>
      </w:pPr>
    </w:p>
    <w:p w14:paraId="26B9FECC" w14:textId="77777777" w:rsidR="00BF7CE6" w:rsidRPr="00C576F0" w:rsidRDefault="00BF7CE6" w:rsidP="00BF7CE6">
      <w:pPr>
        <w:pStyle w:val="TableofFigures"/>
        <w:rPr>
          <w:rFonts w:eastAsia="Calibri" w:cs="Times New Roman"/>
        </w:rPr>
      </w:pPr>
    </w:p>
    <w:p w14:paraId="24735F74" w14:textId="77777777" w:rsidR="00BF7CE6" w:rsidRPr="00C576F0" w:rsidRDefault="00BF7CE6" w:rsidP="00BF7CE6">
      <w:pPr>
        <w:pStyle w:val="TableofFigures"/>
        <w:rPr>
          <w:rFonts w:eastAsia="Calibri" w:cs="Times New Roman"/>
        </w:rPr>
      </w:pPr>
    </w:p>
    <w:p w14:paraId="1CD10A11" w14:textId="77777777" w:rsidR="00BF7CE6" w:rsidRPr="00C576F0" w:rsidRDefault="00BF7CE6" w:rsidP="00BF7CE6">
      <w:pPr>
        <w:pStyle w:val="TableofFigures"/>
        <w:rPr>
          <w:rFonts w:eastAsia="Calibri" w:cs="Times New Roman"/>
        </w:rPr>
      </w:pPr>
    </w:p>
    <w:p w14:paraId="2107AD40" w14:textId="77777777" w:rsidR="00BF7CE6" w:rsidRPr="00C576F0" w:rsidRDefault="00BF7CE6" w:rsidP="00BF7CE6">
      <w:pPr>
        <w:pStyle w:val="TableofFigures"/>
        <w:rPr>
          <w:rFonts w:eastAsia="Calibri" w:cs="Times New Roman"/>
        </w:rPr>
      </w:pPr>
    </w:p>
    <w:p w14:paraId="71F13AB7" w14:textId="77777777" w:rsidR="00BF7CE6" w:rsidRPr="00C576F0" w:rsidRDefault="00BF7CE6" w:rsidP="00BF7CE6">
      <w:pPr>
        <w:pStyle w:val="TableofFigures"/>
        <w:rPr>
          <w:rFonts w:eastAsia="Calibri" w:cs="Times New Roman"/>
        </w:rPr>
      </w:pPr>
    </w:p>
    <w:p w14:paraId="682F39A6" w14:textId="77777777" w:rsidR="000A6F07" w:rsidRPr="00C576F0" w:rsidRDefault="000A6F07" w:rsidP="000A6F07">
      <w:pPr>
        <w:rPr>
          <w:rFonts w:eastAsia="Calibri" w:cs="Times New Roman"/>
        </w:rPr>
      </w:pPr>
    </w:p>
    <w:p w14:paraId="46C19F9E" w14:textId="77777777" w:rsidR="000A6F07" w:rsidRPr="00C576F0" w:rsidRDefault="000A6F07" w:rsidP="000A6F07">
      <w:pPr>
        <w:rPr>
          <w:rFonts w:eastAsia="Calibri" w:cs="Times New Roman"/>
        </w:rPr>
      </w:pPr>
    </w:p>
    <w:p w14:paraId="1B765B28" w14:textId="77777777" w:rsidR="000A6F07" w:rsidRPr="00C576F0" w:rsidRDefault="000A6F07" w:rsidP="000A6F07">
      <w:pPr>
        <w:rPr>
          <w:rFonts w:eastAsia="Calibri" w:cs="Times New Roman"/>
        </w:rPr>
      </w:pPr>
    </w:p>
    <w:p w14:paraId="3D215FC5" w14:textId="6CA85C51" w:rsidR="00C11650" w:rsidRPr="00C576F0" w:rsidRDefault="00E53D06" w:rsidP="00C11650">
      <w:pPr>
        <w:pStyle w:val="Caption"/>
        <w:rPr>
          <w:rFonts w:cs="Times New Roman"/>
        </w:rPr>
      </w:pPr>
      <w:bookmarkStart w:id="54" w:name="_Toc158133180"/>
      <w:r w:rsidRPr="00C576F0">
        <w:rPr>
          <w:rFonts w:cs="Times New Roman"/>
          <w:noProof/>
        </w:rPr>
        <w:lastRenderedPageBreak/>
        <w:drawing>
          <wp:inline distT="0" distB="0" distL="0" distR="0" wp14:anchorId="11EA84D7" wp14:editId="46108335">
            <wp:extent cx="5486400" cy="5377180"/>
            <wp:effectExtent l="0" t="0" r="0" b="0"/>
            <wp:docPr id="1303643895" name="Picture 4" descr="A tre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43895" name="Picture 4" descr="A tree with numbers and lette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5377180"/>
                    </a:xfrm>
                    <a:prstGeom prst="rect">
                      <a:avLst/>
                    </a:prstGeom>
                  </pic:spPr>
                </pic:pic>
              </a:graphicData>
            </a:graphic>
          </wp:inline>
        </w:drawing>
      </w:r>
      <w:r w:rsidR="00C11650" w:rsidRPr="00C576F0">
        <w:rPr>
          <w:rFonts w:cs="Times New Roman"/>
        </w:rPr>
        <w:t xml:space="preserve">Figure </w:t>
      </w:r>
      <w:r w:rsidR="00C11650" w:rsidRPr="00C576F0">
        <w:rPr>
          <w:rFonts w:cs="Times New Roman"/>
        </w:rPr>
        <w:fldChar w:fldCharType="begin"/>
      </w:r>
      <w:r w:rsidR="00C11650" w:rsidRPr="00C576F0">
        <w:rPr>
          <w:rFonts w:cs="Times New Roman"/>
        </w:rPr>
        <w:instrText xml:space="preserve"> SEQ Figure \* ARABIC </w:instrText>
      </w:r>
      <w:r w:rsidR="00C11650" w:rsidRPr="00C576F0">
        <w:rPr>
          <w:rFonts w:cs="Times New Roman"/>
        </w:rPr>
        <w:fldChar w:fldCharType="separate"/>
      </w:r>
      <w:r w:rsidR="0092616D" w:rsidRPr="00C576F0">
        <w:rPr>
          <w:rFonts w:cs="Times New Roman"/>
          <w:noProof/>
        </w:rPr>
        <w:t>4</w:t>
      </w:r>
      <w:r w:rsidR="00C11650" w:rsidRPr="00C576F0">
        <w:rPr>
          <w:rFonts w:cs="Times New Roman"/>
          <w:noProof/>
        </w:rPr>
        <w:fldChar w:fldCharType="end"/>
      </w:r>
      <w:r w:rsidR="00C11650" w:rsidRPr="00C576F0">
        <w:rPr>
          <w:rFonts w:cs="Times New Roman"/>
        </w:rPr>
        <w:t xml:space="preserve">. Phylogenetic tree of </w:t>
      </w:r>
      <w:r w:rsidR="00C11650" w:rsidRPr="00C576F0">
        <w:rPr>
          <w:rFonts w:cs="Times New Roman"/>
          <w:i/>
          <w:iCs/>
        </w:rPr>
        <w:t xml:space="preserve">Hepatozoon </w:t>
      </w:r>
      <w:r w:rsidR="00C11650" w:rsidRPr="00C576F0">
        <w:rPr>
          <w:rFonts w:cs="Times New Roman"/>
        </w:rPr>
        <w:t>spp. in coyotes.</w:t>
      </w:r>
      <w:bookmarkEnd w:id="54"/>
      <w:r w:rsidR="00C11650" w:rsidRPr="00C576F0">
        <w:rPr>
          <w:rFonts w:cs="Times New Roman"/>
        </w:rPr>
        <w:t xml:space="preserve"> </w:t>
      </w:r>
    </w:p>
    <w:p w14:paraId="50B6D7A4" w14:textId="66B4B219" w:rsidR="00BE798E" w:rsidRPr="00C576F0" w:rsidRDefault="00BE798E" w:rsidP="00C11650">
      <w:pPr>
        <w:pStyle w:val="Caption"/>
        <w:rPr>
          <w:rFonts w:cs="Times New Roman"/>
        </w:rPr>
      </w:pPr>
      <w:r w:rsidRPr="00C576F0">
        <w:rPr>
          <w:rFonts w:cs="Times New Roman"/>
          <w:b w:val="0"/>
          <w:bCs w:val="0"/>
        </w:rPr>
        <w:t xml:space="preserve">Phylogeny of the partial 18s rRNA gene of </w:t>
      </w:r>
      <w:r w:rsidRPr="00C576F0">
        <w:rPr>
          <w:rFonts w:cs="Times New Roman"/>
          <w:b w:val="0"/>
          <w:bCs w:val="0"/>
          <w:i/>
          <w:iCs/>
        </w:rPr>
        <w:t xml:space="preserve">Hepatozoon </w:t>
      </w:r>
      <w:r w:rsidRPr="00C576F0">
        <w:rPr>
          <w:rFonts w:cs="Times New Roman"/>
          <w:b w:val="0"/>
          <w:bCs w:val="0"/>
        </w:rPr>
        <w:t xml:space="preserve">spp. found in wild canids in the eastern United States. </w:t>
      </w:r>
      <w:r w:rsidRPr="00C576F0">
        <w:rPr>
          <w:rFonts w:cs="Times New Roman"/>
          <w:b w:val="0"/>
          <w:bCs w:val="0"/>
          <w:i/>
          <w:iCs/>
        </w:rPr>
        <w:t xml:space="preserve">Adelina </w:t>
      </w:r>
      <w:r w:rsidRPr="00C576F0">
        <w:rPr>
          <w:rFonts w:cs="Times New Roman"/>
          <w:b w:val="0"/>
          <w:bCs w:val="0"/>
        </w:rPr>
        <w:t xml:space="preserve">was chosen as the outgroup. All unique sequences are shown. The phylogenetic tree was generated using the Neighbor-joining algorithm and a Kimura 2-parameter model in </w:t>
      </w:r>
      <w:proofErr w:type="spellStart"/>
      <w:r w:rsidRPr="00C576F0">
        <w:rPr>
          <w:rFonts w:cs="Times New Roman"/>
          <w:b w:val="0"/>
          <w:bCs w:val="0"/>
        </w:rPr>
        <w:t>MegaX</w:t>
      </w:r>
      <w:proofErr w:type="spellEnd"/>
      <w:r w:rsidRPr="00C576F0">
        <w:rPr>
          <w:rFonts w:cs="Times New Roman"/>
          <w:b w:val="0"/>
          <w:bCs w:val="0"/>
        </w:rPr>
        <w:t xml:space="preserve"> with (v10.1.7). The percentage of replicate trees in which the associated taxa clustered together in the bootstrap test (500 replicates) are shown next to the branches.</w:t>
      </w:r>
    </w:p>
    <w:p w14:paraId="787207A5" w14:textId="70572CC6" w:rsidR="00975E37" w:rsidRPr="00C576F0" w:rsidRDefault="00975E37" w:rsidP="00C11650">
      <w:pPr>
        <w:rPr>
          <w:rFonts w:cs="Times New Roman"/>
        </w:rPr>
      </w:pPr>
    </w:p>
    <w:p w14:paraId="78CF396C" w14:textId="77777777" w:rsidR="000A6F07" w:rsidRPr="00C576F0" w:rsidRDefault="000A6F07" w:rsidP="00940117">
      <w:pPr>
        <w:pStyle w:val="Heading1"/>
        <w:jc w:val="left"/>
        <w:rPr>
          <w:rFonts w:cs="Times New Roman"/>
          <w:szCs w:val="28"/>
        </w:rPr>
      </w:pPr>
      <w:bookmarkStart w:id="55" w:name="_Toc289175833"/>
    </w:p>
    <w:p w14:paraId="29D35EEB" w14:textId="77777777" w:rsidR="000A6F07" w:rsidRPr="00C576F0" w:rsidRDefault="000A6F07" w:rsidP="00940117">
      <w:pPr>
        <w:pStyle w:val="Heading1"/>
        <w:jc w:val="left"/>
        <w:rPr>
          <w:rFonts w:cs="Times New Roman"/>
          <w:szCs w:val="28"/>
        </w:rPr>
      </w:pPr>
    </w:p>
    <w:p w14:paraId="1F473403" w14:textId="77777777" w:rsidR="000A6F07" w:rsidRPr="00C576F0" w:rsidRDefault="000A6F07" w:rsidP="00940117">
      <w:pPr>
        <w:pStyle w:val="Heading1"/>
        <w:jc w:val="left"/>
        <w:rPr>
          <w:rFonts w:cs="Times New Roman"/>
          <w:szCs w:val="28"/>
        </w:rPr>
      </w:pPr>
    </w:p>
    <w:p w14:paraId="5273E4D5" w14:textId="77777777" w:rsidR="000A6F07" w:rsidRPr="00C576F0" w:rsidRDefault="000A6F07" w:rsidP="00940117">
      <w:pPr>
        <w:pStyle w:val="Heading1"/>
        <w:jc w:val="left"/>
        <w:rPr>
          <w:rFonts w:cs="Times New Roman"/>
          <w:szCs w:val="28"/>
        </w:rPr>
      </w:pPr>
    </w:p>
    <w:p w14:paraId="35568589" w14:textId="18139029" w:rsidR="00CE3A3E" w:rsidRPr="00C576F0" w:rsidRDefault="00CE3A3E" w:rsidP="00143E48">
      <w:pPr>
        <w:pStyle w:val="Heading1"/>
        <w:rPr>
          <w:rFonts w:cs="Times New Roman"/>
          <w:szCs w:val="28"/>
        </w:rPr>
      </w:pPr>
      <w:bookmarkStart w:id="56" w:name="_Toc163455042"/>
      <w:r w:rsidRPr="00C576F0">
        <w:rPr>
          <w:rFonts w:cs="Times New Roman"/>
          <w:szCs w:val="28"/>
        </w:rPr>
        <w:lastRenderedPageBreak/>
        <w:t>CHAPTER I</w:t>
      </w:r>
      <w:r w:rsidR="00236E6D" w:rsidRPr="00C576F0">
        <w:rPr>
          <w:rFonts w:cs="Times New Roman"/>
          <w:szCs w:val="28"/>
        </w:rPr>
        <w:t>I</w:t>
      </w:r>
      <w:r w:rsidR="00E459DC" w:rsidRPr="00C576F0">
        <w:rPr>
          <w:rFonts w:cs="Times New Roman"/>
          <w:szCs w:val="28"/>
        </w:rPr>
        <w:br/>
      </w:r>
      <w:bookmarkEnd w:id="55"/>
      <w:r w:rsidR="00940117" w:rsidRPr="00C576F0">
        <w:rPr>
          <w:rFonts w:cs="Times New Roman"/>
          <w:szCs w:val="28"/>
        </w:rPr>
        <w:t xml:space="preserve">Prevalence and diversity of </w:t>
      </w:r>
      <w:r w:rsidR="006837FD">
        <w:rPr>
          <w:rFonts w:cs="Times New Roman"/>
          <w:i/>
          <w:iCs/>
          <w:szCs w:val="28"/>
        </w:rPr>
        <w:t>Babesia</w:t>
      </w:r>
      <w:r w:rsidR="000C20BF" w:rsidRPr="00C576F0">
        <w:rPr>
          <w:rFonts w:cs="Times New Roman"/>
          <w:szCs w:val="28"/>
        </w:rPr>
        <w:t xml:space="preserve"> </w:t>
      </w:r>
      <w:r w:rsidR="00940117" w:rsidRPr="00C576F0">
        <w:rPr>
          <w:rFonts w:cs="Times New Roman"/>
          <w:szCs w:val="28"/>
        </w:rPr>
        <w:t xml:space="preserve">in the eastern </w:t>
      </w:r>
      <w:r w:rsidR="00A72E82" w:rsidRPr="00C576F0">
        <w:rPr>
          <w:rFonts w:cs="Times New Roman"/>
          <w:szCs w:val="28"/>
        </w:rPr>
        <w:t>U</w:t>
      </w:r>
      <w:r w:rsidR="00940117" w:rsidRPr="00C576F0">
        <w:rPr>
          <w:rFonts w:cs="Times New Roman"/>
          <w:szCs w:val="28"/>
        </w:rPr>
        <w:t xml:space="preserve">nited </w:t>
      </w:r>
      <w:r w:rsidR="00A72E82" w:rsidRPr="00C576F0">
        <w:rPr>
          <w:rFonts w:cs="Times New Roman"/>
          <w:szCs w:val="28"/>
        </w:rPr>
        <w:t>S</w:t>
      </w:r>
      <w:r w:rsidR="00940117" w:rsidRPr="00C576F0">
        <w:rPr>
          <w:rFonts w:cs="Times New Roman"/>
          <w:szCs w:val="28"/>
        </w:rPr>
        <w:t>tates</w:t>
      </w:r>
      <w:bookmarkEnd w:id="56"/>
    </w:p>
    <w:p w14:paraId="534DA81E" w14:textId="77777777" w:rsidR="00F71ADC" w:rsidRPr="00C576F0" w:rsidRDefault="00CE3A3E" w:rsidP="00F71ADC">
      <w:pPr>
        <w:rPr>
          <w:rFonts w:cs="Times New Roman"/>
          <w:sz w:val="28"/>
          <w:szCs w:val="28"/>
        </w:rPr>
      </w:pPr>
      <w:r w:rsidRPr="00C576F0">
        <w:rPr>
          <w:rFonts w:cs="Times New Roman"/>
          <w:sz w:val="28"/>
          <w:szCs w:val="28"/>
        </w:rPr>
        <w:br w:type="page"/>
      </w:r>
    </w:p>
    <w:p w14:paraId="65376E73" w14:textId="77777777" w:rsidR="00236E6D" w:rsidRPr="00C576F0" w:rsidRDefault="00CE4D4B" w:rsidP="005E54E2">
      <w:pPr>
        <w:pStyle w:val="Heading2"/>
        <w:rPr>
          <w:rFonts w:cs="Times New Roman"/>
          <w:sz w:val="24"/>
          <w:szCs w:val="24"/>
        </w:rPr>
      </w:pPr>
      <w:bookmarkStart w:id="57" w:name="_Toc289175834"/>
      <w:bookmarkStart w:id="58" w:name="_Toc163455043"/>
      <w:r w:rsidRPr="00C576F0">
        <w:rPr>
          <w:rFonts w:cs="Times New Roman"/>
          <w:sz w:val="24"/>
          <w:szCs w:val="24"/>
        </w:rPr>
        <w:lastRenderedPageBreak/>
        <w:t>Abstract</w:t>
      </w:r>
      <w:bookmarkEnd w:id="57"/>
      <w:bookmarkEnd w:id="58"/>
    </w:p>
    <w:p w14:paraId="6A2AD8D3" w14:textId="15E78434" w:rsidR="00123739" w:rsidRPr="00C576F0" w:rsidRDefault="00123739" w:rsidP="00123739">
      <w:pPr>
        <w:rPr>
          <w:rFonts w:cs="Times New Roman"/>
        </w:rPr>
      </w:pPr>
      <w:r w:rsidRPr="00C576F0">
        <w:rPr>
          <w:rFonts w:cs="Times New Roman"/>
          <w:i/>
          <w:iCs/>
        </w:rPr>
        <w:t xml:space="preserve">Babesia </w:t>
      </w:r>
      <w:r w:rsidRPr="00C576F0">
        <w:rPr>
          <w:rFonts w:cs="Times New Roman"/>
        </w:rPr>
        <w:t xml:space="preserve">is a diverse genus of </w:t>
      </w:r>
      <w:proofErr w:type="spellStart"/>
      <w:r w:rsidRPr="00C576F0">
        <w:rPr>
          <w:rFonts w:cs="Times New Roman"/>
        </w:rPr>
        <w:t>piroplasms</w:t>
      </w:r>
      <w:proofErr w:type="spellEnd"/>
      <w:r w:rsidRPr="00C576F0">
        <w:rPr>
          <w:rFonts w:cs="Times New Roman"/>
        </w:rPr>
        <w:t xml:space="preserve"> that parasitize the red blood cells of a wide variety of </w:t>
      </w:r>
      <w:r w:rsidR="00E03B18" w:rsidRPr="00C576F0">
        <w:rPr>
          <w:rFonts w:cs="Times New Roman"/>
        </w:rPr>
        <w:t>mammals and avian species</w:t>
      </w:r>
      <w:r w:rsidRPr="00C576F0">
        <w:rPr>
          <w:rFonts w:cs="Times New Roman"/>
        </w:rPr>
        <w:t xml:space="preserve">, including humans. A survey of 720 wild mammals found a high prevalence of infection in raccoons, foxes, and skunks, and low prevalence in Virginia opossums. No </w:t>
      </w:r>
      <w:r w:rsidRPr="00C576F0">
        <w:rPr>
          <w:rFonts w:cs="Times New Roman"/>
          <w:i/>
          <w:iCs/>
        </w:rPr>
        <w:t xml:space="preserve">Babesia </w:t>
      </w:r>
      <w:r w:rsidRPr="00C576F0">
        <w:rPr>
          <w:rFonts w:cs="Times New Roman"/>
        </w:rPr>
        <w:t xml:space="preserve">infection was found in coyotes, bears, groundhogs, muskrats, or mink. Skunks carried a diverse number of strains including a novel species of </w:t>
      </w:r>
      <w:r w:rsidRPr="00C576F0">
        <w:rPr>
          <w:rFonts w:cs="Times New Roman"/>
          <w:i/>
          <w:iCs/>
        </w:rPr>
        <w:t xml:space="preserve">Babesia </w:t>
      </w:r>
      <w:r w:rsidRPr="00C576F0">
        <w:rPr>
          <w:rFonts w:cs="Times New Roman"/>
        </w:rPr>
        <w:t xml:space="preserve">related to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a strain closely related to a </w:t>
      </w:r>
      <w:r w:rsidRPr="00C576F0">
        <w:rPr>
          <w:rFonts w:cs="Times New Roman"/>
          <w:i/>
          <w:iCs/>
        </w:rPr>
        <w:t>B. microti-</w:t>
      </w:r>
      <w:r w:rsidRPr="00C576F0">
        <w:rPr>
          <w:rFonts w:cs="Times New Roman"/>
        </w:rPr>
        <w:t xml:space="preserve">like species known to cause disease in river otters, as well as a strain closely related to </w:t>
      </w:r>
      <w:r w:rsidRPr="00C576F0">
        <w:rPr>
          <w:rFonts w:cs="Times New Roman"/>
          <w:i/>
          <w:iCs/>
        </w:rPr>
        <w:t>B. microti</w:t>
      </w:r>
      <w:r w:rsidR="00E03B18" w:rsidRPr="00C576F0">
        <w:rPr>
          <w:rFonts w:cs="Times New Roman"/>
          <w:i/>
          <w:iCs/>
        </w:rPr>
        <w:t xml:space="preserve">, </w:t>
      </w:r>
      <w:r w:rsidR="00E03B18" w:rsidRPr="00C576F0">
        <w:rPr>
          <w:rFonts w:cs="Times New Roman"/>
        </w:rPr>
        <w:t>which can infect humans</w:t>
      </w:r>
      <w:r w:rsidRPr="00C576F0">
        <w:rPr>
          <w:rFonts w:cs="Times New Roman"/>
          <w:i/>
          <w:iCs/>
        </w:rPr>
        <w:t>.</w:t>
      </w:r>
      <w:r w:rsidRPr="00C576F0">
        <w:rPr>
          <w:rFonts w:cs="Times New Roman"/>
        </w:rPr>
        <w:t xml:space="preserve"> Raccoons primarily carried </w:t>
      </w:r>
      <w:r w:rsidRPr="00C576F0">
        <w:rPr>
          <w:rFonts w:cs="Times New Roman"/>
          <w:i/>
          <w:iCs/>
        </w:rPr>
        <w:t>B. microti</w:t>
      </w:r>
      <w:r w:rsidRPr="00C576F0">
        <w:rPr>
          <w:rFonts w:cs="Times New Roman"/>
        </w:rPr>
        <w:t xml:space="preserve">-like strains, though there was a high diversity of sequences including </w:t>
      </w:r>
      <w:r w:rsidRPr="00C576F0">
        <w:rPr>
          <w:rFonts w:cs="Times New Roman"/>
          <w:i/>
          <w:iCs/>
        </w:rPr>
        <w:t xml:space="preserve">Babesia </w:t>
      </w:r>
      <w:r w:rsidRPr="00C576F0">
        <w:rPr>
          <w:rFonts w:cs="Times New Roman"/>
        </w:rPr>
        <w:t xml:space="preserve">sp. </w:t>
      </w:r>
      <w:proofErr w:type="spellStart"/>
      <w:r w:rsidRPr="00C576F0">
        <w:rPr>
          <w:rFonts w:cs="Times New Roman"/>
          <w:i/>
          <w:iCs/>
        </w:rPr>
        <w:t>lotori</w:t>
      </w:r>
      <w:proofErr w:type="spellEnd"/>
      <w:r w:rsidRPr="00C576F0">
        <w:rPr>
          <w:rFonts w:cs="Times New Roman"/>
          <w:i/>
          <w:iCs/>
        </w:rPr>
        <w:t xml:space="preserve">, Babesia </w:t>
      </w:r>
      <w:proofErr w:type="spellStart"/>
      <w:r w:rsidRPr="00C576F0">
        <w:rPr>
          <w:rFonts w:cs="Times New Roman"/>
        </w:rPr>
        <w:t>sensu</w:t>
      </w:r>
      <w:proofErr w:type="spellEnd"/>
      <w:r w:rsidRPr="00C576F0">
        <w:rPr>
          <w:rFonts w:cs="Times New Roman"/>
        </w:rPr>
        <w:t xml:space="preserve"> </w:t>
      </w:r>
      <w:proofErr w:type="spellStart"/>
      <w:r w:rsidRPr="00C576F0">
        <w:rPr>
          <w:rFonts w:cs="Times New Roman"/>
        </w:rPr>
        <w:t>stricto</w:t>
      </w:r>
      <w:proofErr w:type="spellEnd"/>
      <w:r w:rsidRPr="00C576F0">
        <w:rPr>
          <w:rFonts w:cs="Times New Roman"/>
        </w:rPr>
        <w:t xml:space="preserve"> MA230, and </w:t>
      </w:r>
      <w:r w:rsidRPr="00C576F0">
        <w:rPr>
          <w:rFonts w:cs="Times New Roman"/>
          <w:i/>
          <w:iCs/>
        </w:rPr>
        <w:t xml:space="preserve">Babesia </w:t>
      </w:r>
      <w:r w:rsidRPr="00C576F0">
        <w:rPr>
          <w:rFonts w:cs="Times New Roman"/>
        </w:rPr>
        <w:t xml:space="preserve">sp. ‘Coco’. Foxes exclusively carried </w:t>
      </w:r>
      <w:r w:rsidRPr="00C576F0">
        <w:rPr>
          <w:rFonts w:cs="Times New Roman"/>
          <w:i/>
          <w:iCs/>
        </w:rPr>
        <w:t xml:space="preserve">B. vulpes. </w:t>
      </w:r>
      <w:r w:rsidR="000C20BF" w:rsidRPr="00C576F0">
        <w:rPr>
          <w:rFonts w:cs="Times New Roman"/>
        </w:rPr>
        <w:t xml:space="preserve">In addition to </w:t>
      </w:r>
      <w:r w:rsidR="000C20BF" w:rsidRPr="00B7071A">
        <w:rPr>
          <w:rFonts w:cs="Times New Roman"/>
          <w:i/>
          <w:iCs/>
        </w:rPr>
        <w:t>Babesia</w:t>
      </w:r>
      <w:r w:rsidR="000C20BF" w:rsidRPr="00C576F0">
        <w:rPr>
          <w:rFonts w:cs="Times New Roman"/>
        </w:rPr>
        <w:t xml:space="preserve"> spp., a</w:t>
      </w:r>
      <w:r w:rsidRPr="00C576F0">
        <w:rPr>
          <w:rFonts w:cs="Times New Roman"/>
        </w:rPr>
        <w:t xml:space="preserve"> high prevalence of </w:t>
      </w:r>
      <w:r w:rsidRPr="00C576F0">
        <w:rPr>
          <w:rFonts w:cs="Times New Roman"/>
          <w:i/>
          <w:iCs/>
        </w:rPr>
        <w:t xml:space="preserve">Hepatozoon </w:t>
      </w:r>
      <w:r w:rsidRPr="00C576F0">
        <w:rPr>
          <w:rFonts w:cs="Times New Roman"/>
        </w:rPr>
        <w:t xml:space="preserve">spp. infection was found in mink, while low prevalence was found in raccoons and muskrats.  </w:t>
      </w:r>
    </w:p>
    <w:p w14:paraId="6313BC42" w14:textId="77777777" w:rsidR="00CE4D4B" w:rsidRPr="00C576F0" w:rsidRDefault="00CE4D4B" w:rsidP="005E54E2">
      <w:pPr>
        <w:rPr>
          <w:rFonts w:cs="Times New Roman"/>
        </w:rPr>
      </w:pPr>
    </w:p>
    <w:p w14:paraId="072A1C67" w14:textId="4912AB7F" w:rsidR="00CE4D4B" w:rsidRPr="00C576F0" w:rsidRDefault="00560C57" w:rsidP="005E54E2">
      <w:pPr>
        <w:pStyle w:val="Heading2"/>
        <w:rPr>
          <w:rFonts w:cs="Times New Roman"/>
          <w:sz w:val="24"/>
          <w:szCs w:val="24"/>
        </w:rPr>
      </w:pPr>
      <w:bookmarkStart w:id="59" w:name="_Toc163455044"/>
      <w:r w:rsidRPr="00C576F0">
        <w:rPr>
          <w:rFonts w:cs="Times New Roman"/>
          <w:sz w:val="24"/>
          <w:szCs w:val="24"/>
        </w:rPr>
        <w:t>Background</w:t>
      </w:r>
      <w:bookmarkEnd w:id="59"/>
    </w:p>
    <w:p w14:paraId="7E4807FD" w14:textId="3E76D2DC" w:rsidR="00123739" w:rsidRPr="00C576F0" w:rsidRDefault="00123739" w:rsidP="00143E48">
      <w:pPr>
        <w:ind w:firstLine="720"/>
        <w:rPr>
          <w:rFonts w:cs="Times New Roman"/>
        </w:rPr>
      </w:pPr>
      <w:r w:rsidRPr="00C576F0">
        <w:rPr>
          <w:rFonts w:cs="Times New Roman"/>
        </w:rPr>
        <w:t xml:space="preserve">Tick-borne diseases are on the rise in the United States due to a combination of factors including climate change, habitat fragmentation, and the expanding range of many tick vectors </w:t>
      </w:r>
      <w:r w:rsidRPr="00C576F0">
        <w:rPr>
          <w:rFonts w:cs="Times New Roman"/>
        </w:rPr>
        <w:fldChar w:fldCharType="begin"/>
      </w:r>
      <w:r w:rsidRPr="00C576F0">
        <w:rPr>
          <w:rFonts w:cs="Times New Roman"/>
        </w:rPr>
        <w:instrText xml:space="preserve"> ADDIN ZOTERO_ITEM CSL_CITATION {"citationID":"jjVCEDpY","properties":{"formattedCitation":"[1]","plainCitation":"[1]","noteIndex":0},"citationItems":[{"id":717,"uris":["http://zotero.org/users/local/8pgHukA0/items/CWZZSUV6"],"itemData":{"id":717,"type":"article-journal","abstract":"Wildlife vertebrate hosts are integral to enzootic cycles of tick-borne pathogens, and in some cases have played key roles in the recent rise of ticks and tick-borne diseases in North America. In this forum article, we highlight roles that wildlife hosts play in the maintenance and transmission of zoonotic, companion animal, livestock, and wildlife tick-borne pathogens. We begin by illustrating how wildlife contribute directly and indirectly to the increase and geographic expansion of ticks and their associated pathogens. Wildlife provide blood meals for tick growth and reproduction; serve as pathogen reservoirs; and can disperse ticks and pathogens—either through natural movement (e.g., avian migration) or through human-facilitated movement (e.g., wildlife translocations and trade). We then discuss opportunities to manage tick-borne disease through actions directed at wildlife hosts. To conclude, we highlight key gaps in our understanding of the ecology of tick–host interactions, emphasizing that wildlife host communities are themselves a very dynamic component of tick–pathogen–host systems and therefore complicate management of tick-borne diseases, and should be taken into account when considering host-targeted approaches. Effective management of wildlife to reduce tick-borne disease risk further requires consideration of the ‘human dimensions’ of wildlife management. This includes understanding the public’s diverse views and values about wildlife and wildlife impacts—including the perceived role of wildlife in fostering tick-borne diseases. Public health agencies should capitalize on the expertise of wildlife agencies when developing strategies to reduce tick-borne disease risks.","container-title":"Journal of Medical Entomology","DOI":"10.1093/jme/tjab047","ISSN":"0022-2585","issue":"4","journalAbbreviation":"Journal of Medical Entomology","note":"number: 4","page":"1565-1587","source":"Silverchair","title":"The Contribution of Wildlife Hosts to the Rise of Ticks and Tick-Borne Diseases in North America","volume":"58","author":[{"family":"Tsao","given":"Jean I"},{"family":"Hamer","given":"Sarah A"},{"family":"Han","given":"Seungeun"},{"family":"Sidge","given":"Jennifer L"},{"family":"Hickling","given":"Graham J"}],"issued":{"date-parts":[["2021",7,1]]}}}],"schema":"https://github.com/citation-style-language/schema/raw/master/csl-citation.json"} </w:instrText>
      </w:r>
      <w:r w:rsidRPr="00C576F0">
        <w:rPr>
          <w:rFonts w:cs="Times New Roman"/>
        </w:rPr>
        <w:fldChar w:fldCharType="separate"/>
      </w:r>
      <w:r w:rsidRPr="00C576F0">
        <w:rPr>
          <w:rFonts w:cs="Times New Roman"/>
        </w:rPr>
        <w:t>[1]</w:t>
      </w:r>
      <w:r w:rsidRPr="00C576F0">
        <w:rPr>
          <w:rFonts w:cs="Times New Roman"/>
        </w:rPr>
        <w:fldChar w:fldCharType="end"/>
      </w:r>
      <w:r w:rsidRPr="00C576F0">
        <w:rPr>
          <w:rFonts w:cs="Times New Roman"/>
        </w:rPr>
        <w:t xml:space="preserve">. </w:t>
      </w:r>
      <w:r w:rsidRPr="00C576F0">
        <w:rPr>
          <w:rFonts w:cs="Times New Roman"/>
          <w:i/>
          <w:iCs/>
        </w:rPr>
        <w:t xml:space="preserve">Babesia, </w:t>
      </w:r>
      <w:r w:rsidRPr="00C576F0">
        <w:rPr>
          <w:rFonts w:cs="Times New Roman"/>
        </w:rPr>
        <w:t>an apicomplexan that parasitizes red blood cells in a wide variety of species, is no exception, with reported cases increasing by as much as 20-fold in certain parts of the country</w:t>
      </w:r>
      <w:r w:rsidR="00E03B18" w:rsidRPr="00C576F0">
        <w:rPr>
          <w:rFonts w:cs="Times New Roman"/>
        </w:rPr>
        <w:t xml:space="preserve"> over the last two decades</w:t>
      </w:r>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{"citationID":"6DmZ8kYb","properties":{"formattedCitation":"[2]","plainCitation":"[2]","noteIndex":0},"citationItems":[{"id":961,"uris":["http://zotero.org/users/local/8pgHukA0/items/GPHHAX6I"],"itemData":{"id":961,"type":"article-journal","abstract":"Cases were associated with tick bites and receipt of blood products., Although Lyme disease has been endemic to parts of the Lower Hudson Valley of New York, United States, for &gt;2 decades, babesiosis has emerged there only since 2001. The number of Lower Hudson Valley residents in whom babesiosis was diagnosed increased 20-fold, from 6 to 119 cases per year during 2001–2008, compared with an ≈1.6-fold increase for the rest of New York. During 2002–2009, a total of 19 patients with babesiosis were hospitalized on 22 occasions at the regional tertiary care center. Concurrent conditions included advanced age, malignancies, splenectomy, and AIDS. Two patients acquired the infection from blood transfusions and 1 from perinatal exposure, rather than from a tick bite. One patient died. Clinicians should consider babesiosis in persons with fever and hemolytic anemia who have had tick exposure or have received blood products.","container-title":"Emerging Infectious Diseases","DOI":"10.3201/eid1705.101334","ISSN":"1080-6040","issue":"5","journalAbbreviation":"Emerg Infect Dis","note":"PMID: 21529393\nPMCID: PMC3321771","page":"843-847","source":"PubMed Central","title":"Babesiosis in Lower Hudson Valley, New York, USA","volume":"17","author":[{"family":"Joseph","given":"Julie T."},{"family":"Roy","given":"Sumith S."},{"family":"Shams","given":"Navid"},{"family":"Visintainer","given":"Paul"},{"family":"Nadelman","given":"Robert B."},{"family":"Hosur","given":"Srilatha"},{"family":"Nelson","given":"John"},{"family":"Wormser","given":"Gary P."}],"issued":{"date-parts":[["2011",5]]}}}],"schema":"https://github.com/citation-style-language/schema/raw/master/csl-citation.json"}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Although disease is generally mild in immunocompetent </w:t>
      </w:r>
      <w:r w:rsidR="00E03B18" w:rsidRPr="00C576F0">
        <w:rPr>
          <w:rFonts w:cs="Times New Roman"/>
        </w:rPr>
        <w:t>individuals</w:t>
      </w:r>
      <w:r w:rsidRPr="00C576F0">
        <w:rPr>
          <w:rFonts w:cs="Times New Roman"/>
        </w:rPr>
        <w:t xml:space="preserve">, babesiosis can cause severe and even life-threatening hemolytic anemia in at-risk groups </w:t>
      </w:r>
      <w:r w:rsidR="00E03B18" w:rsidRPr="00C576F0">
        <w:rPr>
          <w:rFonts w:cs="Times New Roman"/>
        </w:rPr>
        <w:t xml:space="preserve">such as </w:t>
      </w:r>
      <w:r w:rsidRPr="00C576F0">
        <w:rPr>
          <w:rFonts w:cs="Times New Roman"/>
        </w:rPr>
        <w:t xml:space="preserve">the young, elderly, </w:t>
      </w:r>
      <w:proofErr w:type="spellStart"/>
      <w:r w:rsidR="00E03B18" w:rsidRPr="00C576F0">
        <w:rPr>
          <w:rFonts w:cs="Times New Roman"/>
        </w:rPr>
        <w:t>splenectomized</w:t>
      </w:r>
      <w:proofErr w:type="spellEnd"/>
      <w:r w:rsidRPr="00C576F0">
        <w:rPr>
          <w:rFonts w:cs="Times New Roman"/>
        </w:rPr>
        <w:t xml:space="preserve">, and other immunocompromised individuals </w:t>
      </w:r>
      <w:r w:rsidRPr="00C576F0">
        <w:rPr>
          <w:rFonts w:cs="Times New Roman"/>
        </w:rPr>
        <w:fldChar w:fldCharType="begin"/>
      </w:r>
      <w:r w:rsidRPr="00C576F0">
        <w:rPr>
          <w:rFonts w:cs="Times New Roman"/>
        </w:rPr>
        <w:instrText xml:space="preserve"> ADDIN ZOTERO_ITEM CSL_CITATION {"citationID":"Y8D4IDNo","properties":{"formattedCitation":"[3]","plainCitation":"[3]","noteIndex":0},"citationItems":[{"id":952,"uris":["http://zotero.org/users/local/8pgHukA0/items/ZZ8MMBH4"],"itemData":{"id":952,"type":"article-journal","abstract":"Analysis of a national database suggests that incidence of hospitalized babesiosis patients stable and deaths are low., Babesia spp. are tickborne parasites that cause the clinical infection babesiosis, which has an increasing incidence in the United States. We performed an analysis of hospitalizations in the United States during 2010–2016 in which babesiosis was listed as a diagnosis. We used the National Inpatient Sample database to characterize the epidemiology of Babesia–associated admissions, reflecting severe Babesia-related disease. Over a 7-year period, a total of 7,818 hospitalizations listed babesiosis as a primary or secondary admitting diagnosis. Hospitalizations were seasonal (71.2% occurred during June–August) and situated overwhelmingly in the Northeast and Midwest. The patients were predominantly male and of advanced age, which is consistent with the expected epidemiology. Despite a higher severity of illness in more than (58.5%), the mortality rate was low (1.6%). Comparison with state reporting data suggests that the number of hospitalized persons with babesiosis increased modestly during the observation period.","container-title":"Emerging Infectious Diseases","DOI":"10.3201/eid2802.210213","ISSN":"1080-6040","issue":"2","journalAbbreviation":"Emerg Infect Dis","note":"PMID: 35076004\nPMCID: PMC8798708","page":"354-362","source":"PubMed Central","title":"Epidemiology of Hospitalized Patients with Babesiosis, United States, 2010–2016","volume":"28","author":[{"family":"Bloch","given":"Evan M."},{"family":"Day","given":"Jonathan R."},{"family":"Krause","given":"Peter J."},{"family":"Kjemtrup","given":"Anne"},{"family":"O’Brien","given":"Sheila F."},{"family":"Tobian","given":"Aaron A.R."},{"family":"Goel","given":"Ruchika"}],"issued":{"date-parts":[["2022",2]]}}}],"schema":"https://github.com/citation-style-language/schema/raw/master/csl-citation.json"} </w:instrText>
      </w:r>
      <w:r w:rsidRPr="00C576F0">
        <w:rPr>
          <w:rFonts w:cs="Times New Roman"/>
        </w:rPr>
        <w:fldChar w:fldCharType="separate"/>
      </w:r>
      <w:r w:rsidRPr="00C576F0">
        <w:rPr>
          <w:rFonts w:cs="Times New Roman"/>
        </w:rPr>
        <w:t>[3]</w:t>
      </w:r>
      <w:r w:rsidRPr="00C576F0">
        <w:rPr>
          <w:rFonts w:cs="Times New Roman"/>
        </w:rPr>
        <w:fldChar w:fldCharType="end"/>
      </w:r>
      <w:r w:rsidRPr="00C576F0">
        <w:rPr>
          <w:rFonts w:cs="Times New Roman"/>
        </w:rPr>
        <w:t xml:space="preserve">. The taxonomy of </w:t>
      </w:r>
      <w:r w:rsidRPr="00C576F0">
        <w:rPr>
          <w:rFonts w:cs="Times New Roman"/>
          <w:i/>
          <w:iCs/>
        </w:rPr>
        <w:t xml:space="preserve">Babesia </w:t>
      </w:r>
      <w:r w:rsidRPr="00C576F0">
        <w:rPr>
          <w:rFonts w:cs="Times New Roman"/>
        </w:rPr>
        <w:t xml:space="preserve">and the entire order of </w:t>
      </w:r>
      <w:proofErr w:type="spellStart"/>
      <w:r w:rsidRPr="00C576F0">
        <w:rPr>
          <w:rFonts w:cs="Times New Roman"/>
        </w:rPr>
        <w:t>Piroplasmida</w:t>
      </w:r>
      <w:proofErr w:type="spellEnd"/>
      <w:r w:rsidRPr="00C576F0">
        <w:rPr>
          <w:rFonts w:cs="Times New Roman"/>
          <w:i/>
          <w:iCs/>
        </w:rPr>
        <w:t xml:space="preserve"> </w:t>
      </w:r>
      <w:r w:rsidRPr="00C576F0">
        <w:rPr>
          <w:rFonts w:cs="Times New Roman"/>
        </w:rPr>
        <w:t xml:space="preserve">to which it belongs is under flux. However, currently the </w:t>
      </w:r>
      <w:r w:rsidRPr="00C576F0">
        <w:rPr>
          <w:rFonts w:cs="Times New Roman"/>
          <w:i/>
          <w:iCs/>
        </w:rPr>
        <w:t xml:space="preserve">Babesia </w:t>
      </w:r>
      <w:r w:rsidRPr="00C576F0">
        <w:rPr>
          <w:rFonts w:cs="Times New Roman"/>
        </w:rPr>
        <w:t xml:space="preserve">genus is classified into three primary clades: the western </w:t>
      </w:r>
      <w:r w:rsidRPr="00C576F0">
        <w:rPr>
          <w:rFonts w:cs="Times New Roman"/>
          <w:i/>
          <w:iCs/>
        </w:rPr>
        <w:t xml:space="preserve">Babesia </w:t>
      </w:r>
      <w:r w:rsidRPr="00C576F0">
        <w:rPr>
          <w:rFonts w:cs="Times New Roman"/>
        </w:rPr>
        <w:t xml:space="preserve">group, </w:t>
      </w:r>
      <w:r w:rsidRPr="00C576F0">
        <w:rPr>
          <w:rFonts w:cs="Times New Roman"/>
          <w:i/>
          <w:iCs/>
        </w:rPr>
        <w:t xml:space="preserve">Babesia </w:t>
      </w:r>
      <w:proofErr w:type="spellStart"/>
      <w:r w:rsidRPr="00C576F0">
        <w:rPr>
          <w:rFonts w:cs="Times New Roman"/>
        </w:rPr>
        <w:t>sensu</w:t>
      </w:r>
      <w:proofErr w:type="spellEnd"/>
      <w:r w:rsidRPr="00C576F0">
        <w:rPr>
          <w:rFonts w:cs="Times New Roman"/>
        </w:rPr>
        <w:t xml:space="preserve"> </w:t>
      </w:r>
      <w:proofErr w:type="spellStart"/>
      <w:r w:rsidRPr="00C576F0">
        <w:rPr>
          <w:rFonts w:cs="Times New Roman"/>
        </w:rPr>
        <w:t>stricto</w:t>
      </w:r>
      <w:proofErr w:type="spellEnd"/>
      <w:r w:rsidRPr="00C576F0">
        <w:rPr>
          <w:rFonts w:cs="Times New Roman"/>
          <w:i/>
          <w:iCs/>
        </w:rPr>
        <w:t xml:space="preserve">, </w:t>
      </w:r>
      <w:r w:rsidRPr="00C576F0">
        <w:rPr>
          <w:rFonts w:cs="Times New Roman"/>
        </w:rPr>
        <w:t xml:space="preserve">and the </w:t>
      </w:r>
      <w:r w:rsidRPr="00C576F0">
        <w:rPr>
          <w:rFonts w:cs="Times New Roman"/>
          <w:i/>
          <w:iCs/>
        </w:rPr>
        <w:t xml:space="preserve">B. microti </w:t>
      </w:r>
      <w:r w:rsidRPr="00C576F0">
        <w:rPr>
          <w:rFonts w:cs="Times New Roman"/>
        </w:rPr>
        <w:t xml:space="preserve">complex </w:t>
      </w:r>
      <w:r w:rsidRPr="00C576F0">
        <w:rPr>
          <w:rFonts w:cs="Times New Roman"/>
        </w:rPr>
        <w:fldChar w:fldCharType="begin"/>
      </w:r>
      <w:r w:rsidRPr="00C576F0">
        <w:rPr>
          <w:rFonts w:cs="Times New Roman"/>
        </w:rPr>
        <w:instrText xml:space="preserve"> ADDIN ZOTERO_ITEM CSL_CITATION {"citationID":"ILS2MjiG","properties":{"formattedCitation":"[4\\uc0\\u8211{}6]","plainCitation":"[4–6]","noteIndex":0},"citationItems":[{"id":1013,"uris":["http://zotero.org/users/local/8pgHukA0/items/ZNXPEXCK"],"itemData":{"id":1013,"type":"article-journal","container-title":"PLOS ONE","DOI":"10.1371/journal.pone.0165702","ISSN":"1932-6203","issue":"11","journalAbbreviation":"PLoS ONE","language":"en","page":"e0165702","source":"DOI.org (Crossref)","title":"Mitochondrial Genome Sequences and Structures Aid in the Resolution of Piroplasmida phylogeny","volume":"11","author":[{"family":"Schreeg","given":"Megan E."},{"family":"Marr","given":"Henry S."},{"family":"Tarigo","given":"Jaime L."},{"family":"Cohn","given":"Leah A."},{"family":"Bird","given":"David M."},{"family":"Scholl","given":"Elizabeth H."},{"family":"Levy","given":"Michael G."},{"family":"Wiegmann","given":"Brian M."},{"family":"Birkenheuer","given":"Adam J."}],"editor":[{"family":"Shao","given":"Renfu"}],"issued":{"date-parts":[["2016",11,10]]}}},{"id":1417,"uris":["http://zotero.org/users/local/8pgHukA0/items/HFGTCYXP"],"itemData":{"id":1417,"type":"article-journal","abstract":"The order Piroplasmida consists of several genera of tick-borne parasites that infect mammals, and to a lesser extent birds, and are therefore of medical and economic importance. Despite their importance, considerable confusion exists concerning the relationship among piroplasmid species, specifically concerning the number of genera and the intergeneric relationships. To examine evolutionary relationships among piroplasmids, we conducted phylogenetic analyses of 192 18S rDNA sequences from the genera Theileria, Babesia and Cytauxzoon. Our analyses revealed eight clades potentially representing distinct genera, and we distinguish the Duncani Group and Microti Group as genetically distinct groups of species requiring detailed analysis of morphology and life-history to allow formal generic description. The piroplasmid phylogeny revealed considerable host diversity and limited host specificity, suggesting piroplasmids have undergone frequent host switches during their evolution. Our analyses provide the first reported evolutionary timescale for piroplasmids independent of the assumption of parasite–host cospeciation, which is invalid for piroplasmids. Evolutionary rate analyses revealed considerable substitution rate heterogeneity, which we attribute to host switching and diversification. Finally, we call for a comprehensive phylogenetic, morphological and life-history analysis for these medically relevant taxa to resolve relationships and understand host specificity.","container-title":"International Journal for Parasitology","DOI":"10.1016/j.ijpara.2012.02.005","ISSN":"0020-7519","issue":"4","journalAbbreviation":"International Journal for Parasitology","page":"353-363","source":"ScienceDirect","title":"Phylogeny and evolution of the Piroplasmida as inferred from 18S rRNA sequences","volume":"42","author":[{"family":"Lack","given":"Justin B."},{"family":"Reichard","given":"Mason V."},{"family":"Van Den Bussche","given":"Ronald A."}],"issued":{"date-parts":[["2012",4,1]]}}},{"id":994,"uris":["http://zotero.org/users/local/8pgHukA0/items/7WJNL9KB"],"itemData":{"id":994,"type":"article-journal","abstract":"The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J."}],"issued":{"date-parts":[["2019",8,1]]}}}],"schema":"https://github.com/citation-style-language/schema/raw/master/csl-citation.json"} </w:instrText>
      </w:r>
      <w:r w:rsidRPr="00C576F0">
        <w:rPr>
          <w:rFonts w:cs="Times New Roman"/>
        </w:rPr>
        <w:fldChar w:fldCharType="separate"/>
      </w:r>
      <w:r w:rsidRPr="00C576F0">
        <w:rPr>
          <w:rFonts w:cs="Times New Roman"/>
        </w:rPr>
        <w:t>[4–6]</w:t>
      </w:r>
      <w:r w:rsidRPr="00C576F0">
        <w:rPr>
          <w:rFonts w:cs="Times New Roman"/>
        </w:rPr>
        <w:fldChar w:fldCharType="end"/>
      </w:r>
      <w:r w:rsidRPr="00C576F0">
        <w:rPr>
          <w:rFonts w:cs="Times New Roman"/>
        </w:rPr>
        <w:t xml:space="preserve">. Many researchers have argued that </w:t>
      </w:r>
      <w:r w:rsidRPr="00C576F0">
        <w:rPr>
          <w:rFonts w:cs="Times New Roman"/>
          <w:i/>
          <w:iCs/>
        </w:rPr>
        <w:t xml:space="preserve">B. microti </w:t>
      </w:r>
      <w:r w:rsidRPr="00C576F0">
        <w:rPr>
          <w:rFonts w:cs="Times New Roman"/>
        </w:rPr>
        <w:t xml:space="preserve">and </w:t>
      </w:r>
      <w:r w:rsidRPr="00C576F0">
        <w:rPr>
          <w:rFonts w:cs="Times New Roman"/>
          <w:i/>
          <w:iCs/>
        </w:rPr>
        <w:t>B. microti-</w:t>
      </w:r>
      <w:r w:rsidRPr="00C576F0">
        <w:rPr>
          <w:rFonts w:cs="Times New Roman"/>
        </w:rPr>
        <w:t xml:space="preserve">like organisms should be reclassified as a different genus to other </w:t>
      </w:r>
      <w:r w:rsidRPr="00C576F0">
        <w:rPr>
          <w:rFonts w:cs="Times New Roman"/>
          <w:i/>
          <w:iCs/>
        </w:rPr>
        <w:t xml:space="preserve">Babesia </w:t>
      </w:r>
      <w:r w:rsidRPr="00C576F0">
        <w:rPr>
          <w:rFonts w:cs="Times New Roman"/>
        </w:rPr>
        <w:t xml:space="preserve">species, but this change has yet to be made official </w:t>
      </w:r>
      <w:r w:rsidRPr="00C576F0">
        <w:rPr>
          <w:rFonts w:cs="Times New Roman"/>
        </w:rPr>
        <w:fldChar w:fldCharType="begin"/>
      </w:r>
      <w:r w:rsidRPr="00C576F0">
        <w:rPr>
          <w:rFonts w:cs="Times New Roman"/>
        </w:rPr>
        <w:instrText xml:space="preserve"> ADDIN ZOTERO_ITEM CSL_CITATION {"citationID":"Qy4vTCuI","properties":{"formattedCitation":"[4\\uc0\\u8211{}7]","plainCitation":"[4–7]","noteIndex":0},"citationItems":[{"id":994,"uris":["http://zotero.org/users/local/8pgHukA0/items/7WJNL9KB"],"itemData":{"id":994,"type":"article-journal","abstract":"The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J."}],"issued":{"date-parts":[["2019",8,1]]}}},{"id":1419,"uris":["http://zotero.org/users/local/8pgHukA0/items/RM5RXGT5"],"itemData":{"id":1419,"type":"article-journal","abstract":"[Display omitted]\n► Relevant Babesia parasites of man, and domestic and wildlife animals are introduced. ► Evolution scenarios of piroplasmids in relation to vertebrates and ticks are offered. ► An improved phylogenetic classification of major piroplasmid lineages is presented. ► The classical and molecular taxonomy of Babesia species is reviewed. ► The significance of recent population genetic findings is summarized.\nBabesia are tick-transmitted hemoprotozooans that infect mammals and birds, and which are acknowledged for their major impact on farm and pet animal health and associated economic costs worldwide. Additionally, Babesia infections of wildlife can be fatal if associated with stressful management practices; and human babesiosis, also transmitted by blood transfusion, is an increasing public-health concern. Due to the huge diversity of species reported to serve as Babesia hosts, all vertebrates might be potential carriers, as long as they are adequate hosts for Babesia-vector ticks. We here provide a comprehensive overview of the most relevant Babesia species, and a discussion of the classical taxonomic criteria. Babesia, Cytauxzoon and Theileria parasites are closely related and collectively referred to as piroplasmids. A possible scenario for the history of piroplasmids is presented in the context of recent findings, and its implications for future research avenues are outlined. Phylogenetic trees of all available 18S rRNA and hsp70 genes were generated, based on which we present a thoroughly revised molecular classification, comprising five monophyletic Babesia lineages, one Cytauxzoon clade, and one Theileria clade. Updated 18S rRNA and beta-tubulin gene trees of the B. microti isolates agree with those previously reported. To reconcile estimates of the origin of piroplasmids and ticks (</w:instrText>
      </w:r>
      <w:r w:rsidRPr="00C576F0">
        <w:rPr>
          <w:rFonts w:ascii="Cambria Math" w:hAnsi="Cambria Math" w:cs="Cambria Math"/>
        </w:rPr>
        <w:instrText>∼</w:instrText>
      </w:r>
      <w:r w:rsidRPr="00C576F0">
        <w:rPr>
          <w:rFonts w:cs="Times New Roman"/>
        </w:rPr>
        <w:instrText xml:space="preserve">300Ma, respectively), and mammalian radiation (60Ma), we hypothesize that the dixenous piroplasmid life cycle evolved with the origin of ticks. Thus, the observed time gap between tick origin and mammalian radiation indicates the existence of hitherto unknown piroplasmid lineages and/or species in extant vertebrate taxa, including reptiles and possibly amphibians. The development and current status of the molecular taxonomy of Babesia, with emphasis on human-infecting species, is discussed. Finally, recent results from population genetic studies of Babesia parasites, and their implications for the development of pathogenicity, drug resistance and vaccines, are summarized.","container-title":"Infection, genetics and evolution","DOI":"10.1016/j.meegid.2012.07.004","ISSN":"1567-1348","issue":"8","language":"eng","note":"publisher-place: Kidlington\npublisher: Elsevier B.V","page":"1788–1809","source":"utk.primo.exlibrisgroup.com","title":"Babesia: A world emerging","title-short":"Babesia","volume":"12","author":[{"family":"Schnittger","given":"Leonhard"},{"family":"Rodriguez","given":"Anabel E."},{"family":"Florin-Christensen","given":"Monica"},{"family":"Morrison","given":"David A."}],"issued":{"date-parts":[["2012"]]}}},{"id":1013,"uris":["http://zotero.org/users/local/8pgHukA0/items/ZNXPEXCK"],"itemData":{"id":1013,"type":"article-journal","container-title":"PLOS ONE","DOI":"10.1371/journal.pone.0165702","ISSN":"1932-6203","issue":"11","journalAbbreviation":"PLoS ONE","language":"en","page":"e0165702","source":"DOI.org (Crossref)","title":"Mitochondrial Genome Sequences and Structures Aid in the Resolution of Piroplasmida phylogeny","volume":"11","author":[{"family":"Schreeg","given":"Megan E."},{"family":"Marr","given":"Henry S."},{"family":"Tarigo","given":"Jaime L."},{"family":"Cohn","given":"Leah A."},{"family":"Bird","given":"David M."},{"family":"Scholl","given":"Elizabeth H."},{"family":"Levy","given":"Michael G."},{"family":"Wiegmann","given":"Brian M."},{"family":"Birkenheuer","given":"Adam J."}],"editor":[{"family":"Shao","given":"Renfu"}],"issued":{"date-parts":[["2016",11,10]]}}},{"id":1417,"uris":["http://zotero.org/users/local/8pgHukA0/items/HFGTCYXP"],"itemData":{"id":1417,"type":"article-journal","abstract":"The order Piroplasmida consists of several genera of tick-borne parasites that infect mammals, and to a lesser extent birds, and are therefore of medical and economic importance. Despite their importance, considerable confusion exists concerning the relationship among piroplasmid species, specifically concerning the number of genera and the intergeneric relationships. To examine evolutionary relationships among piroplasmids, we conducted phylogenetic analyses of 192 18S rDNA sequences from the genera Theileria, Babesia and Cytauxzoon. Our analyses revealed eight clades potentially representing distinct genera, and we distinguish the Duncani Group and Microti Group as genetically distinct groups of species requiring detailed analysis of morphology and life-history to allow formal generic description. The piroplasmid phylogeny revealed considerable host diversity and limited host specificity, suggesting piroplasmids have undergone frequent host switches during their evolution. Our analyses provide the first reported evolutionary timescale for piroplasmids independent of the assumption of parasite–host cospeciation, which is invalid for piroplasmids. Evolutionary rate analyses revealed considerable substitution rate heterogeneity, which we attribute to host switching and diversification. Finally, we call for a comprehensive phylogenetic, morphological and life-history analysis for these medically relevant taxa to resolve relationships and understand host specificity.","container-title":"International Journal for Parasitology","DOI":"10.1016/j.ijpara.2012.02.005","ISSN":"0020-7519","issue":"4","journalAbbreviation":"International Journal for Parasitology","page":"353-363","source":"ScienceDirect","title":"Phylogeny and evolution of the Piroplasmida as inferred from 18S rRNA sequences","volume":"42","author":[{"family":"Lack","given":"Justin B."},{"family":"Reichard","given":"Mason V."},{"family":"Van Den Bussche","given":"Ronald A."}],"issued":{"date-parts":[["2012",4,1]]}}}],"schema":"https://github.com/citation-style-language/schema/raw/master/csl-citation.json"} </w:instrText>
      </w:r>
      <w:r w:rsidRPr="00C576F0">
        <w:rPr>
          <w:rFonts w:cs="Times New Roman"/>
        </w:rPr>
        <w:fldChar w:fldCharType="separate"/>
      </w:r>
      <w:r w:rsidRPr="00C576F0">
        <w:rPr>
          <w:rFonts w:cs="Times New Roman"/>
        </w:rPr>
        <w:t>[4–7]</w:t>
      </w:r>
      <w:r w:rsidRPr="00C576F0">
        <w:rPr>
          <w:rFonts w:cs="Times New Roman"/>
        </w:rPr>
        <w:fldChar w:fldCharType="end"/>
      </w:r>
      <w:r w:rsidRPr="00C576F0">
        <w:rPr>
          <w:rFonts w:cs="Times New Roman"/>
        </w:rPr>
        <w:t xml:space="preserve">. </w:t>
      </w:r>
      <w:r w:rsidRPr="00C576F0">
        <w:rPr>
          <w:rFonts w:cs="Times New Roman"/>
          <w:i/>
          <w:iCs/>
        </w:rPr>
        <w:t xml:space="preserve">Babesia microti, </w:t>
      </w:r>
      <w:r w:rsidRPr="00C576F0">
        <w:rPr>
          <w:rFonts w:cs="Times New Roman"/>
        </w:rPr>
        <w:t xml:space="preserve">which is vectored by </w:t>
      </w:r>
      <w:r w:rsidRPr="00C576F0">
        <w:rPr>
          <w:rFonts w:cs="Times New Roman"/>
          <w:i/>
          <w:iCs/>
        </w:rPr>
        <w:t>Ixodes scapularis</w:t>
      </w:r>
      <w:r w:rsidR="00E03B18" w:rsidRPr="00C576F0">
        <w:rPr>
          <w:rFonts w:cs="Times New Roman"/>
        </w:rPr>
        <w:t xml:space="preserve"> (the black-legged tick</w:t>
      </w:r>
      <w:r w:rsidRPr="00C576F0">
        <w:rPr>
          <w:rFonts w:cs="Times New Roman"/>
        </w:rPr>
        <w:t>), is the most common cause of human babesiosis in the United States, though infectio</w:t>
      </w:r>
      <w:r w:rsidR="00E03B18" w:rsidRPr="00C576F0">
        <w:rPr>
          <w:rFonts w:cs="Times New Roman"/>
        </w:rPr>
        <w:t>ns</w:t>
      </w:r>
      <w:r w:rsidRPr="00C576F0">
        <w:rPr>
          <w:rFonts w:cs="Times New Roman"/>
        </w:rPr>
        <w:t xml:space="preserve"> with other species including </w:t>
      </w:r>
      <w:r w:rsidRPr="00C576F0">
        <w:rPr>
          <w:rFonts w:cs="Times New Roman"/>
          <w:i/>
          <w:iCs/>
        </w:rPr>
        <w:t xml:space="preserve">B. </w:t>
      </w:r>
      <w:proofErr w:type="spellStart"/>
      <w:r w:rsidRPr="00C576F0">
        <w:rPr>
          <w:rFonts w:cs="Times New Roman"/>
          <w:i/>
          <w:iCs/>
        </w:rPr>
        <w:t>duncani</w:t>
      </w:r>
      <w:proofErr w:type="spellEnd"/>
      <w:r w:rsidRPr="00C576F0">
        <w:rPr>
          <w:rFonts w:cs="Times New Roman"/>
          <w:i/>
          <w:iCs/>
        </w:rPr>
        <w:t xml:space="preserve"> </w:t>
      </w:r>
      <w:r w:rsidRPr="00C576F0">
        <w:rPr>
          <w:rFonts w:cs="Times New Roman"/>
        </w:rPr>
        <w:t>and</w:t>
      </w:r>
      <w:r w:rsidRPr="00C576F0">
        <w:rPr>
          <w:rFonts w:cs="Times New Roman"/>
          <w:i/>
          <w:iCs/>
        </w:rPr>
        <w:t xml:space="preserve"> B. </w:t>
      </w:r>
      <w:proofErr w:type="spellStart"/>
      <w:r w:rsidRPr="00C576F0">
        <w:rPr>
          <w:rFonts w:cs="Times New Roman"/>
          <w:i/>
          <w:iCs/>
        </w:rPr>
        <w:t>divergens</w:t>
      </w:r>
      <w:proofErr w:type="spellEnd"/>
      <w:r w:rsidRPr="00C576F0">
        <w:rPr>
          <w:rFonts w:cs="Times New Roman"/>
          <w:i/>
          <w:iCs/>
        </w:rPr>
        <w:t xml:space="preserve"> </w:t>
      </w:r>
      <w:r w:rsidRPr="00C576F0">
        <w:rPr>
          <w:rFonts w:cs="Times New Roman"/>
        </w:rPr>
        <w:t xml:space="preserve">have been reported </w:t>
      </w:r>
      <w:r w:rsidRPr="00C576F0">
        <w:rPr>
          <w:rFonts w:cs="Times New Roman"/>
        </w:rPr>
        <w:fldChar w:fldCharType="begin"/>
      </w:r>
      <w:r w:rsidRPr="00C576F0">
        <w:rPr>
          <w:rFonts w:cs="Times New Roman"/>
        </w:rPr>
        <w:instrText xml:space="preserve"> ADDIN ZOTERO_ITEM CSL_CITATION {"citationID":"Q2b3TzKb","properties":{"formattedCitation":"[8\\uc0\\u8211{}10]","plainCitation":"[8–10]","noteIndex":0},"citationItems":[{"id":970,"uris":["http://zotero.org/users/local/8pgHukA0/items/HXGE489L"],"itemData":{"id":970,"type":"article-journal","abstract":"The first case of human babesiosis was reported in the literature in 1957. The clinical disease has sporadically occurred as rare case reports in North America and Europe in the subsequent decades. Since the new millennium, especially in the last decade, many more cases have apparently appeared not only in these regions but also in Asia, South America, and Africa. More than 20,000 cases of human babesiosis have been reported in North America alone. In several cross-sectional surveys, exposure to Babesia spp. has been demonstrated within urban and rural human populations with clinical babesiosis reported in both immunocompromised and immunocompetent humans. This review serves to highlight the widespread distribution of these tick-borne pathogens in humans, their tick vectors in readily accessible environments such as parks and recreational areas, and their phylogenetic relationships.","container-title":"Microorganisms","DOI":"10.3390/microorganisms9020440","ISSN":"2076-2607","issue":"2","journalAbbreviation":"Microorganisms","note":"PMID: 33672522\nPMCID: PMC7923768","page":"440","source":"PubMed Central","title":"Emerging Human Babesiosis with “Ground Zero” in North America","volume":"9","author":[{"family":"Yang","given":"Yi"},{"family":"Christie","given":"Jevan"},{"family":"Köster","given":"Liza"},{"family":"Du","given":"Aifang"},{"family":"Yao","given":"Chaoqun"}],"issued":{"date-parts":[["2021",2,20]]}}},{"id":964,"uris":["http://zotero.org/users/local/8pgHukA0/items/H5FFZUMQ"],"itemData":{"id":964,"type":"article-journal","abstract":"Human babesiosis caused by Babesia duncani is an emerging infectious disease in Canada. This malaria-like illness is brought about by a protozoan parasite infecting red blood cells. Currently, controversy surrounds which tick species are vectors of B. duncani. Since the availability of a serological or molecular test in Canada for B. duncani has been limited, we conducted a seven-year surveillance study (2011–2017) to ascertain the occurrence and geographic distribution of B. duncani infection country-wide. Surveillance case data for human B. duncani infections were collected by contacting physicians and naturopathic physicians in the United States and Canada who specialize in tick-borne diseases. During the seven-year period, 1119 cases were identified. The presence of B. duncani infections was widespread across Canada, with the highest occurrence in the Pacific coast region. Patients with human babesiosis may be asymptomatic, but as this parasitemia progresses, symptoms range from mild to fatal. Donors of blood, plasma, living tissues, and organs may unknowingly be infected with this piroplasm and are contributing to the spread of this zoonosis. Our data show that greater awareness of human babesiosis is needed in Canada, and the imminent threat to the security of the Canadian blood supply warrants further investigation. Based on our epidemiological findings, human babesiosis should be a nationally notifiable disease in Canada. Whenever a patient has a tick bite, health practitioners must watch for B. duncani infections, and include human babesiosis in their differential diagnosis.","container-title":"Healthcare","DOI":"10.3390/healthcare6020049","ISSN":"2227-9032","issue":"2","journalAbbreviation":"Healthcare (Basel)","note":"PMID: 29772759\nPMCID: PMC6023460","page":"49","source":"PubMed Central","title":"Human Babesiosis Caused by Babesia duncani Has Widespread Distribution across Canada","volume":"6","author":[{"family":"Scott","given":"John D."},{"family":"Scott","given":"Catherine M."}],"issued":{"date-parts":[["2018",5,17]]}}},{"id":967,"uris":["http://zotero.org/users/local/8pgHukA0/items/JIMTUEQZ"],"itemData":{"id":967,"type":"article-journal","abstract":"We report an asplenic patient who was infected with Babesia divergens–like/MO-1. The clinical course was complicated by multiorgan failure that required intubation and dialysis. The patient recovered after an exchange transfusion and antimicrobial drug therapy. Physicians should be alert for additional cases, particularly in asplenic persons.","container-title":"Emerging Infectious Diseases","DOI":"10.3201/eid2408.180309","ISSN":"1080-6040","issue":"8","journalAbbreviation":"Emerg Infect Dis","note":"PMID: 30016254\nPMCID: PMC6056127","page":"1558-1560","source":"PubMed Central","title":"Probable Locally Acquired Babesia divergens–Like Infection in Woman, Michigan, USA","volume":"24","author":[{"family":"Herc","given":"Erica"},{"family":"Pritt","given":"Bobbi"},{"family":"Huizenga","given":"Taylor"},{"family":"Douce","given":"Richard"},{"family":"Hysell","given":"Matthew"},{"family":"Newton","given":"Duane"},{"family":"Sidge","given":"Jennifer"},{"family":"Losman","given":"Eve"},{"family":"Sherbeck","given":"John"},{"family":"Kaul","given":"Daniel R."}],"issued":{"date-parts":[["2018",8]]}}}],"schema":"https://github.com/citation-style-language/schema/raw/master/csl-citation.json"} </w:instrText>
      </w:r>
      <w:r w:rsidRPr="00C576F0">
        <w:rPr>
          <w:rFonts w:cs="Times New Roman"/>
        </w:rPr>
        <w:fldChar w:fldCharType="separate"/>
      </w:r>
      <w:r w:rsidRPr="00C576F0">
        <w:rPr>
          <w:rFonts w:cs="Times New Roman"/>
        </w:rPr>
        <w:t>[8–10]</w:t>
      </w:r>
      <w:r w:rsidRPr="00C576F0">
        <w:rPr>
          <w:rFonts w:cs="Times New Roman"/>
        </w:rPr>
        <w:fldChar w:fldCharType="end"/>
      </w:r>
      <w:r w:rsidRPr="00C576F0">
        <w:rPr>
          <w:rFonts w:cs="Times New Roman"/>
        </w:rPr>
        <w:t xml:space="preserve">. </w:t>
      </w:r>
    </w:p>
    <w:p w14:paraId="2C675F63" w14:textId="661487EC" w:rsidR="00123739" w:rsidRPr="00C576F0" w:rsidRDefault="00123739" w:rsidP="00123739">
      <w:pPr>
        <w:rPr>
          <w:rFonts w:cs="Times New Roman"/>
        </w:rPr>
      </w:pPr>
      <w:r w:rsidRPr="00C576F0">
        <w:rPr>
          <w:rFonts w:cs="Times New Roman"/>
        </w:rPr>
        <w:tab/>
        <w:t xml:space="preserve">In addition to </w:t>
      </w:r>
      <w:r w:rsidR="00E03B18" w:rsidRPr="00C576F0">
        <w:rPr>
          <w:rFonts w:cs="Times New Roman"/>
        </w:rPr>
        <w:t>the potential negative impact on humans</w:t>
      </w:r>
      <w:r w:rsidRPr="00C576F0">
        <w:rPr>
          <w:rFonts w:cs="Times New Roman"/>
        </w:rPr>
        <w:t xml:space="preserve">, </w:t>
      </w:r>
      <w:r w:rsidRPr="00C576F0">
        <w:rPr>
          <w:rFonts w:cs="Times New Roman"/>
          <w:i/>
          <w:iCs/>
        </w:rPr>
        <w:t xml:space="preserve">Babesia </w:t>
      </w:r>
      <w:r w:rsidRPr="00C576F0">
        <w:rPr>
          <w:rFonts w:cs="Times New Roman"/>
        </w:rPr>
        <w:t xml:space="preserve">spp. can cause severe illness in pets and livestock. Unlike human infections, which are diagnosed primarily in the Northeast and Midwest, canine babesiosis is most common in the southern and western United States.  In dogs,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which is commonly transmitted via </w:t>
      </w:r>
      <w:r w:rsidR="00E03B18" w:rsidRPr="00C576F0">
        <w:rPr>
          <w:rFonts w:cs="Times New Roman"/>
        </w:rPr>
        <w:t xml:space="preserve">blood contact (i.e., </w:t>
      </w:r>
      <w:r w:rsidRPr="00C576F0">
        <w:rPr>
          <w:rFonts w:cs="Times New Roman"/>
        </w:rPr>
        <w:t>dog fighting</w:t>
      </w:r>
      <w:r w:rsidR="00E03B18" w:rsidRPr="00C576F0">
        <w:rPr>
          <w:rFonts w:cs="Times New Roman"/>
        </w:rPr>
        <w:t>)</w:t>
      </w:r>
      <w:r w:rsidRPr="00C576F0">
        <w:rPr>
          <w:rFonts w:cs="Times New Roman"/>
        </w:rPr>
        <w:t xml:space="preserve">, and </w:t>
      </w:r>
      <w:r w:rsidRPr="00C576F0">
        <w:rPr>
          <w:rFonts w:cs="Times New Roman"/>
          <w:i/>
          <w:iCs/>
        </w:rPr>
        <w:t xml:space="preserve">B. </w:t>
      </w:r>
      <w:proofErr w:type="spellStart"/>
      <w:r w:rsidRPr="00C576F0">
        <w:rPr>
          <w:rFonts w:cs="Times New Roman"/>
          <w:i/>
          <w:iCs/>
        </w:rPr>
        <w:t>vogeli</w:t>
      </w:r>
      <w:proofErr w:type="spellEnd"/>
      <w:r w:rsidRPr="00C576F0">
        <w:rPr>
          <w:rFonts w:cs="Times New Roman"/>
          <w:i/>
          <w:iCs/>
        </w:rPr>
        <w:t xml:space="preserve">, </w:t>
      </w:r>
      <w:r w:rsidRPr="00C576F0">
        <w:rPr>
          <w:rFonts w:cs="Times New Roman"/>
        </w:rPr>
        <w:t>which is transmitted by the brown dog tick (</w:t>
      </w:r>
      <w:r w:rsidRPr="00C576F0">
        <w:rPr>
          <w:rFonts w:cs="Times New Roman"/>
          <w:i/>
          <w:iCs/>
        </w:rPr>
        <w:t xml:space="preserve">Rhipicephalus </w:t>
      </w:r>
      <w:proofErr w:type="spellStart"/>
      <w:r w:rsidRPr="00C576F0">
        <w:rPr>
          <w:rFonts w:cs="Times New Roman"/>
          <w:i/>
          <w:iCs/>
        </w:rPr>
        <w:t>sanguineus</w:t>
      </w:r>
      <w:proofErr w:type="spellEnd"/>
      <w:r w:rsidRPr="00C576F0">
        <w:rPr>
          <w:rFonts w:cs="Times New Roman"/>
        </w:rPr>
        <w:t xml:space="preserve">), are the most common causes of illness </w:t>
      </w:r>
      <w:r w:rsidRPr="00C576F0">
        <w:rPr>
          <w:rFonts w:cs="Times New Roman"/>
        </w:rPr>
        <w:fldChar w:fldCharType="begin"/>
      </w:r>
      <w:r w:rsidRPr="00C576F0">
        <w:rPr>
          <w:rFonts w:cs="Times New Roman"/>
        </w:rPr>
        <w:instrText xml:space="preserve"> ADDIN ZOTERO_ITEM CSL_CITATION {"citationID":"9knPgiyU","properties":{"formattedCitation":"[11]","plainCitation":"[11]","noteIndex":0},"citationItems":[{"id":973,"uris":["http://zotero.org/users/local/8pgHukA0/items/2TDDUPL9"],"itemData":{"id":973,"type":"article-journal","abstract":"Babesiosis continues to pose a threat to dogs worldwide as a cause of anemia, thrombocytopenia, and a wide variety of clinical signs, ranging from mild, nonspecific illness to peracute collapse and death. Practitioners should be alert to the importance of collecting travel and fight history for a patient and should be aware of new piroplasm species that have been described. Asymptomatic infections necessitate careful screening of potential blood donors using a combination of diagnostic testing procedures. Current treatment strategies for babesiosis often ameliorate the clinical signs of infection, but these hemoparasites are seldom completely eliminated, and when immunocompromised, recrudescence may occur.","container-title":"The Veterinary clinics of North America. Small animal practice","DOI":"10.1016/j.cvsm.2010.08.001","ISSN":"0195-5616","issue":"6","language":"eng","note":"publisher-place: United States","page":"1141–1156","source":"utk.primo.exlibrisgroup.com","title":"Canine babesiosis","volume":"40","author":[{"family":"Irwin","given":"Peter J."}],"issued":{"date-parts":[["2010"]]}}}],"schema":"https://github.com/citation-style-language/schema/raw/master/csl-citation.json"} </w:instrText>
      </w:r>
      <w:r w:rsidRPr="00C576F0">
        <w:rPr>
          <w:rFonts w:cs="Times New Roman"/>
        </w:rPr>
        <w:fldChar w:fldCharType="separate"/>
      </w:r>
      <w:r w:rsidRPr="00C576F0">
        <w:rPr>
          <w:rFonts w:cs="Times New Roman"/>
        </w:rPr>
        <w:t>[11]</w:t>
      </w:r>
      <w:r w:rsidRPr="00C576F0">
        <w:rPr>
          <w:rFonts w:cs="Times New Roman"/>
        </w:rPr>
        <w:fldChar w:fldCharType="end"/>
      </w:r>
      <w:r w:rsidRPr="00C576F0">
        <w:rPr>
          <w:rFonts w:cs="Times New Roman"/>
        </w:rPr>
        <w:t xml:space="preserve">. In addition, in recent years there have been several new species documented in dogs. </w:t>
      </w:r>
      <w:r w:rsidRPr="00C576F0">
        <w:rPr>
          <w:rFonts w:cs="Times New Roman"/>
          <w:i/>
          <w:iCs/>
        </w:rPr>
        <w:t xml:space="preserve">Babesia </w:t>
      </w:r>
      <w:proofErr w:type="spellStart"/>
      <w:r w:rsidRPr="00C576F0">
        <w:rPr>
          <w:rFonts w:cs="Times New Roman"/>
          <w:i/>
          <w:iCs/>
        </w:rPr>
        <w:t>conradae</w:t>
      </w:r>
      <w:proofErr w:type="spellEnd"/>
      <w:r w:rsidRPr="00C576F0">
        <w:rPr>
          <w:rFonts w:cs="Times New Roman"/>
          <w:i/>
          <w:iCs/>
        </w:rPr>
        <w:t xml:space="preserve">, </w:t>
      </w:r>
      <w:r w:rsidRPr="00C576F0">
        <w:rPr>
          <w:rFonts w:cs="Times New Roman"/>
        </w:rPr>
        <w:t xml:space="preserve">which is closely related to species that affect livestock and humans, was first documented in 2006 and has since been associated with coyotes and coyote-hunting dogs in California </w:t>
      </w:r>
      <w:r w:rsidRPr="00C576F0">
        <w:rPr>
          <w:rFonts w:cs="Times New Roman"/>
        </w:rPr>
        <w:fldChar w:fldCharType="begin"/>
      </w:r>
      <w:r w:rsidRPr="00C576F0">
        <w:rPr>
          <w:rFonts w:cs="Times New Roman"/>
        </w:rPr>
        <w:instrText xml:space="preserve"> ADDIN ZOTERO_ITEM CSL_CITATION {"citationID":"NlUF71zP","properties":{"formattedCitation":"[12,13]","plainCitation":"[12,13]","noteIndex":0},"citationItems":[{"id":974,"uris":["http://zotero.org/users/local/8pgHukA0/items/VLTG6DB7"],"itemData":{"id":974,"type":"article-journal","abstract":"Background Babesia conradae is an intraerythrocytic piroplasm infecting dogs in the southern United States. Ticks have been suspected, but unproven, as vectors. We identified B. conradae and other blood-borne pathogens in 2 kennels of sighthounds with a history of coyote fighting. Objectives To examine clinicopathologic abnormalities associated with B. conradae infection, risk factors for infection, and the prevalence of coinfections with other blood-borne pathogens. Animals Fifty-five Greyhounds and Greyhound mixes Methods Blood samples were collected from each dog for CBC, serum biochemistry panel, conventional and real-time PCR assays (Babesia spp., hemoplasmas, Ehrlichia canis, Bartonella spp., Anaplasma spp., and Rickettsia spp.), vector-borne pathogen ELISA, and immunofluorescent serology and culture for Bartonella spp and Francisella tularensis sero-agglutination test. Associations between B. conradae infection and coyote fighting, age and laboratory abnormalities were investigated. Results Twenty-nine dogs were PCR-positive for B. conradae. Of these, 16 were PCR-positive for other vector-borne organisms including Mycoplasma haemocanis, “Candidatus Mycoplasma haematoparvum,” E. canis, and a Hepatozoon felis-like organism. Twelve of the 20 dogs tested for seroreactivity to Bartonella spp. antigens were positive, but none were seropositive for tularemia. Infection with B. conradae was associated with a history of aggressive interactions with coyotes; lower hematocrit, leukocyte count, MCHC, platelet count and serum albumin concentration; and higher MCV, MPV, and serum globulin concentration. Conclusions and Clinical Importance Babesia conradae infection should be considered in dogs with anemia, leukopenia, thrombocytopenia, hypoalbuminemia and hyperglobulinemia. As with B. gibsoni, aggressive interactions with other canids may play a role in B. conradae transmission.","container-title":"Journal of Veterinary Internal Medicine","DOI":"10.1111/jvim.15233","ISSN":"1939-1676","issue":"5","language":"en","license":"© 2018 The Authors. Journal of Veterinary Internal Medicine published by Wiley Periodicals, Inc. on behalf of the American College of Veterinary Internal Medicine.","note":"_eprint: https://onlinelibrary.wiley.com/doi/pdf/10.1111/jvim.15233","page":"1609-1617","source":"Wiley Online Library","title":"Babesia conradae infection in coyote hunting dogs infected with multiple blood-borne pathogens","volume":"32","author":[{"family":"Dear","given":"Jonathan D."},{"family":"Owens","given":"Sean D."},{"family":"Lindsay","given":"LeAnn L."},{"family":"Biondo","given":"Alex W."},{"family":"Chomel","given":"Bruno B."},{"family":"Marcondes","given":"Mary"},{"family":"Sykes","given":"Jane E."}],"issued":{"date-parts":[["2018"]]}}},{"id":873,"uris":["http://zotero.org/users/local/8pgHukA0/items/QL8QXLSP"],"itemData":{"id":873,"type":"article-journal","abstract":"Babesia species are intraerythrocytic piroplasms that can result in disease characterized by hemolytic anemia and thrombocytopenia. Of the 5 species that are known to infect canids in the United States, Babesia conradae is most frequently diagnosed in California, and Babesia vogeli is prevalent in the US. Despite the recent re-emergence of B. conradae, the mechanism of transmission is not known. Coyotes (Canis latrans) have been a proposed reservoir of disease, and previous work has shown that dogs with known aggressive interactions with coyotes are at greater risk for infection. This study aimed to determine the prevalence of B. conradae in wild coyote populations in California to assess the viability of coyotes as a potential source of infection for domestic dogs. Four hundred and sixty-one splenic samples were obtained during post-mortem examination of coyote carcasses from Southern California, Fresno, and Hopland. Demographic data including age, sex, cause of death, and urbanity were collected for each coyote. DNA was extracted from samples and amplified using real-time PCR with primers specific for the B. conradae ITS-2 gene. The 18S gene was amplified and sequenced using conventional PCR primers specific to the Babesia genus from any coyotes positive for B. conradae. In total, 22 coyotes tested positive for B. conradae in Fresno (n = 15), Orange (n = 4), San Bernardino (n = 1), and Los Angeles counties (n = 1) with an overall prevalence of 4.8%. Coyotes from Fresno (P&lt;.01) and rural coyotes (P&lt;.01) were significantly more likely to be infected with B. conradae. Ten of 14 samples sequenced were 99–100% homologous to B. conradae, and 4 samples were 100% homologous with B. vogeli DNA indicating co-infection with both pathogens. This study demonstrates that coyotes can become infected and harbor B. conradae and B. vogeli and should be investigated as a possible source of infection in domestic dogs.","container-title":"International Journal for Parasitology: Parasites and Wildlife","DOI":"10.1016/j.ijppaw.2022.11.004","ISSN":"2213-2244","journalAbbreviation":"International Journal for Parasitology: Parasites and Wildlife","page":"294-300","source":"ScienceDirect","title":"Prevalence and geographic distribution of Babesia conradae and detection of Babesia vogeli in free-ranging California coyotes (Canis latrans)","volume":"19","author":[{"family":"Javeed","given":"Nadia N."},{"family":"Shultz","given":"Laura"},{"family":"Barnum","given":"Samantha"},{"family":"Foley","given":"Janet E."},{"family":"Hodzic","given":"Emir"},{"family":"Pascoe","given":"Emily L."},{"family":"Martínez-López","given":"Beatríz"},{"family":"Quinn","given":"Niamh"},{"family":"Bucklin","given":"Danielle"},{"family":"Dear","given":"Jonathan D."}],"issued":{"date-parts":[["2022",12,1]]}}}],"schema":"https://github.com/citation-style-language/schema/raw/master/csl-citation.json"} </w:instrText>
      </w:r>
      <w:r w:rsidRPr="00C576F0">
        <w:rPr>
          <w:rFonts w:cs="Times New Roman"/>
        </w:rPr>
        <w:fldChar w:fldCharType="separate"/>
      </w:r>
      <w:r w:rsidRPr="00C576F0">
        <w:rPr>
          <w:rFonts w:cs="Times New Roman"/>
        </w:rPr>
        <w:t>[12,13]</w:t>
      </w:r>
      <w:r w:rsidRPr="00C576F0">
        <w:rPr>
          <w:rFonts w:cs="Times New Roman"/>
        </w:rPr>
        <w:fldChar w:fldCharType="end"/>
      </w:r>
      <w:r w:rsidRPr="00C576F0">
        <w:rPr>
          <w:rFonts w:cs="Times New Roman"/>
        </w:rPr>
        <w:t xml:space="preserve">. It can cause severe hemolytic anemia and may be fatal without treatment </w:t>
      </w:r>
      <w:r w:rsidRPr="00C576F0">
        <w:rPr>
          <w:rFonts w:cs="Times New Roman"/>
        </w:rPr>
        <w:fldChar w:fldCharType="begin"/>
      </w:r>
      <w:r w:rsidRPr="00C576F0">
        <w:rPr>
          <w:rFonts w:cs="Times New Roman"/>
        </w:rPr>
        <w:instrText xml:space="preserve"> ADDIN ZOTERO_ITEM CSL_CITATION {"citationID":"Lhh6Q4Hm","properties":{"formattedCitation":"[13]","plainCitation":"[13]","noteIndex":0},"citationItems":[{"id":873,"uris":["http://zotero.org/users/local/8pgHukA0/items/QL8QXLSP"],"itemData":{"id":873,"type":"article-journal","abstract":"Babesia species are intraerythrocytic piroplasms that can result in disease characterized by hemolytic anemia and thrombocytopenia. Of the 5 species that are known to infect canids in the United States, Babesia conradae is most frequently diagnosed in California, and Babesia vogeli is prevalent in the US. Despite the recent re-emergence of B. conradae, the mechanism of transmission is not known. Coyotes (Canis latrans) have been a proposed reservoir of disease, and previous work has shown that dogs with known aggressive interactions with coyotes are at greater risk for infection. This study aimed to determine the prevalence of B. conradae in wild coyote populations in California to assess the viability of coyotes as a potential source of infection for domestic dogs. Four hundred and sixty-one splenic samples were obtained during post-mortem examination of coyote carcasses from Southern California, Fresno, and Hopland. Demographic data including age, sex, cause of death, and urbanity were collected for each coyote. DNA was extracted from samples and amplified using real-time PCR with primers specific for the B. conradae ITS-2 gene. The 18S gene was amplified and sequenced using conventional PCR primers specific to the Babesia genus from any coyotes positive for B. conradae. In total, 22 coyotes tested positive for B. conradae in Fresno (n = 15), Orange (n = 4), San Bernardino (n = 1), and Los Angeles counties (n = 1) with an overall prevalence of 4.8%. Coyotes from Fresno (P&lt;.01) and rural coyotes (P&lt;.01) were significantly more likely to be infected with B. conradae. Ten of 14 samples sequenced were 99–100% homologous to B. conradae, and 4 samples were 100% homologous with B. vogeli DNA indicating co-infection with both pathogens. This study demonstrates that coyotes can become infected and harbor B. conradae and B. vogeli and should be investigated as a possible source of infection in domestic dogs.","container-title":"International Journal for Parasitology: Parasites and Wildlife","DOI":"10.1016/j.ijppaw.2022.11.004","ISSN":"2213-2244","journalAbbreviation":"International Journal for Parasitology: Parasites and Wildlife","page":"294-300","source":"ScienceDirect","title":"Prevalence and geographic distribution of Babesia conradae and detection of Babesia vogeli in free-ranging California coyotes (Canis latrans)","volume":"19","author":[{"family":"Javeed","given":"Nadia N."},{"family":"Shultz","given":"Laura"},{"family":"Barnum","given":"Samantha"},{"family":"Foley","given":"Janet E."},{"family":"Hodzic","given":"Emir"},{"family":"Pascoe","given":"Emily L."},{"family":"Martínez-López","given":"Beatríz"},{"family":"Quinn","given":"Niamh"},{"family":"Bucklin","given":"Danielle"},{"family":"Dear","given":"Jonathan D."}],"issued":{"date-parts":[["2022",12,1]]}}}],"schema":"https://github.com/citation-style-language/schema/raw/master/csl-citation.json"} </w:instrText>
      </w:r>
      <w:r w:rsidRPr="00C576F0">
        <w:rPr>
          <w:rFonts w:cs="Times New Roman"/>
        </w:rPr>
        <w:fldChar w:fldCharType="separate"/>
      </w:r>
      <w:r w:rsidRPr="00C576F0">
        <w:rPr>
          <w:rFonts w:cs="Times New Roman"/>
        </w:rPr>
        <w:t>[13]</w:t>
      </w:r>
      <w:r w:rsidRPr="00C576F0">
        <w:rPr>
          <w:rFonts w:cs="Times New Roman"/>
        </w:rPr>
        <w:fldChar w:fldCharType="end"/>
      </w:r>
      <w:r w:rsidRPr="00C576F0">
        <w:rPr>
          <w:rFonts w:cs="Times New Roman"/>
        </w:rPr>
        <w:t xml:space="preserve">. </w:t>
      </w:r>
      <w:r w:rsidRPr="00C576F0">
        <w:rPr>
          <w:rFonts w:cs="Times New Roman"/>
          <w:i/>
          <w:iCs/>
        </w:rPr>
        <w:t xml:space="preserve">Babesia </w:t>
      </w:r>
      <w:r w:rsidRPr="00C576F0">
        <w:rPr>
          <w:rFonts w:cs="Times New Roman"/>
        </w:rPr>
        <w:t xml:space="preserve">sp. ‘Coco’ is a large </w:t>
      </w:r>
      <w:r w:rsidRPr="00C576F0">
        <w:rPr>
          <w:rFonts w:cs="Times New Roman"/>
          <w:i/>
          <w:iCs/>
        </w:rPr>
        <w:t xml:space="preserve">Babesia </w:t>
      </w:r>
      <w:r w:rsidRPr="00C576F0">
        <w:rPr>
          <w:rFonts w:cs="Times New Roman"/>
        </w:rPr>
        <w:t xml:space="preserve">species that was identified in 2004 and has since been sporadically identified as a cause of illness in </w:t>
      </w:r>
      <w:proofErr w:type="spellStart"/>
      <w:r w:rsidRPr="00C576F0">
        <w:rPr>
          <w:rFonts w:cs="Times New Roman"/>
        </w:rPr>
        <w:t>splenectomized</w:t>
      </w:r>
      <w:proofErr w:type="spellEnd"/>
      <w:r w:rsidRPr="00C576F0">
        <w:rPr>
          <w:rFonts w:cs="Times New Roman"/>
        </w:rPr>
        <w:t xml:space="preserve"> </w:t>
      </w:r>
      <w:r w:rsidRPr="00C576F0">
        <w:rPr>
          <w:rFonts w:cs="Times New Roman"/>
        </w:rPr>
        <w:lastRenderedPageBreak/>
        <w:t xml:space="preserve">and immunosuppressed dogs </w:t>
      </w:r>
      <w:r w:rsidRPr="00C576F0">
        <w:rPr>
          <w:rFonts w:cs="Times New Roman"/>
        </w:rPr>
        <w:fldChar w:fldCharType="begin"/>
      </w:r>
      <w:r w:rsidRPr="00C576F0">
        <w:rPr>
          <w:rFonts w:cs="Times New Roman"/>
        </w:rPr>
        <w:instrText xml:space="preserve"> ADDIN ZOTERO_ITEM CSL_CITATION {"citationID":"hobe24qE","properties":{"formattedCitation":"[14,15]","plainCitation":"[14,15]","noteIndex":0},"citationItems":[{"id":984,"uris":["http://zotero.org/users/local/8pgHukA0/items/F7JDZG5U"],"itemData":{"id":984,"type":"article-journal","abstract":"Babesia canis has generally been considered the only large Babesia to infect dogs. Here we describe the molecular characterization of a large Babesia species that was detected in the blood and bone marrow of a dog with clinical and hematological abnormalities consistent with babesiosis. Analysis of the 18S rRNA genes revealed a unique sequence that shared 93.9% sequence identity with B. bigemina and 93.5% sequence identity with B. caballi, compared to 91.2–91.6% identity with B. canis canis, B. c. vogeli, and B. c. rossi. Cross-reactive antibodies against B. canis, B. gibsoni (Asian genotype), or B. gibsoni (California genotype) antigens were not detected in acute or convalescent serum samples. The dog was treated with imidocarb diproprionate, which resulted in the resolution of clinical signs, and subsequently Babesia DNA was not detectable by PCR in post-treatment samples. The organism described in this report represents a genetically unique large Babesia sp. and is the eighth genetically distinct piroplasm capable of infecting the domestic dog.","container-title":"Veterinary Parasitology","DOI":"10.1016/j.vetpar.2004.07.008","ISSN":"0304-4017","issue":"3","journalAbbreviation":"Veterinary Parasitology","page":"151-160","source":"ScienceDirect","title":"Detection and molecular characterization of a novel large Babesia species in a dog","volume":"124","author":[{"family":"Birkenheuer","given":"A. J."},{"family":"Neel","given":"J."},{"family":"Ruslander","given":"D."},{"family":"Levy","given":"M. G."},{"family":"Breitschwerdt","given":"E. B."}],"issued":{"date-parts":[["2004",10,5]]}}},{"id":981,"uris":["http://zotero.org/users/local/8pgHukA0/items/P5G3TSAP"],"itemData":{"id":981,"type":"article-journal","abstract":"Canine babesiosis is a disease caused by protozoan pathogens belonging to the genus Babesia. Four species of large Babesia cause canine babesiosis (B. canis, B. rossi, B. vogeli, and the informally named B. coco). Although canine babesiosis has a worldwide distribution, different species occur in specific regions: B. rossi in sub-Saharan Africa, B. canis in Europe and Asia, and B. coco in the Eastern Atlantic United States, while B. vogeli occurs in Africa, southern parts of Europe and Asia, northern Australia, southern regions of North America, and in South America. B. vogeli is the most prevalent large Babesia species globally. This results from its wide range of monotropic vector species, the mild or subclinical nature of infections, and likely the longest evolutionary association with dogs. The most important risk factors for infection by large Babesia spp. include living in rural areas, kennels or animal shelters, or regions endemic for the infection, the season of the year (which is associated with increased tick activity), infestation with ticks, and lack of treatment with acaricides.","container-title":"Animals (Basel)","DOI":"10.3390/ani13162612","ISSN":"2076-2615","issue":"16","language":"eng","note":"publisher-place: Basel\npublisher: MDPI AG","page":"2612-","source":"utk.primo.exlibrisgroup.com","title":"Canine Babesiosis Caused by Large Babesia Species: Global Prevalence and Risk Factors—A Review","title-short":"Canine Babesiosis Caused by Large Babesia Species","volume":"13","author":[{"family":"Zygner","given":"Wojciech"},{"family":"Gójska-Zygner","given":"Olga"},{"family":"Bartosik","given":"Justyna"},{"family":"Górski","given":"Paweł"},{"family":"Karabowicz","given":"Justyna"},{"family":"Kotomski","given":"Grzegorz"},{"family":"Norbury","given":"Luke J."}],"issued":{"date-parts":[["2023"]]}}}],"schema":"https://github.com/citation-style-language/schema/raw/master/csl-citation.json"} </w:instrText>
      </w:r>
      <w:r w:rsidRPr="00C576F0">
        <w:rPr>
          <w:rFonts w:cs="Times New Roman"/>
        </w:rPr>
        <w:fldChar w:fldCharType="separate"/>
      </w:r>
      <w:r w:rsidRPr="00C576F0">
        <w:rPr>
          <w:rFonts w:cs="Times New Roman"/>
        </w:rPr>
        <w:t>[14,15]</w:t>
      </w:r>
      <w:r w:rsidRPr="00C576F0">
        <w:rPr>
          <w:rFonts w:cs="Times New Roman"/>
        </w:rPr>
        <w:fldChar w:fldCharType="end"/>
      </w:r>
      <w:r w:rsidRPr="00C576F0">
        <w:rPr>
          <w:rFonts w:cs="Times New Roman"/>
        </w:rPr>
        <w:t xml:space="preserve">.  Finally, </w:t>
      </w:r>
      <w:r w:rsidRPr="00C576F0">
        <w:rPr>
          <w:rFonts w:cs="Times New Roman"/>
          <w:i/>
          <w:iCs/>
        </w:rPr>
        <w:t xml:space="preserve">Babesia vulpes, </w:t>
      </w:r>
      <w:r w:rsidRPr="00C576F0">
        <w:rPr>
          <w:rFonts w:cs="Times New Roman"/>
        </w:rPr>
        <w:t xml:space="preserve">which was reported in foxes in Spain before being documented in wild canids in the United States, has been found rarely as a cause of disease in dogs </w:t>
      </w:r>
      <w:r w:rsidRPr="00C576F0">
        <w:rPr>
          <w:rFonts w:cs="Times New Roman"/>
        </w:rPr>
        <w:fldChar w:fldCharType="begin"/>
      </w:r>
      <w:r w:rsidRPr="00C576F0">
        <w:rPr>
          <w:rFonts w:cs="Times New Roman"/>
        </w:rPr>
        <w:instrText xml:space="preserve"> ADDIN ZOTERO_ITEM CSL_CITATION {"citationID":"cWBsWPxQ","properties":{"formattedCitation":"[16]","plainCitation":"[16]","noteIndex":0},"citationItems":[{"id":986,"uris":["http://zotero.org/users/local/8pgHukA0/items/LUA79U23"],"itemData":{"id":986,"type":"article-journal","abstract":"Background Babesiosis is an important cause of thrombocytopenia and hemolytic anemia in dogs. Babesia vulpes, reported in European dogs and North American foxes, rarely has been reported in domestic North American dogs. Newly optimized polymerase chain reaction (PCR) primers facilitate more sensitive amplification of B. vulpes DNA. Objectives To determine the prevalence of Babesia sp. infections in dogs being tested for Babesia infection, and to describe co-infections and clinicopathologic abnormalities in B. vulpes positive dogs. Animals Dog blood or tissue samples (n = 9367) submitted to a diagnostic laboratory between June 2015 and June 2018 were tested using an optimized Babesia PCR assay. Methods Comprehensive canine vector-borne disease diagnostic testing was performed on convenience samples. Results Babesia sp. DNA was amplified from 269/9367 (2.9%) North American dogs. Babesia sp. infections included B. gibsoni monoinfection (157; 1.7%), B. vulpes monoinfection (19; 0.20%), and B. gibsoni and B. vulpes coinfection (29; 0.31%). Forty-three of the 48 total B. vulpes-infected dogs were American Pit Bull Terrier-type breeds, of which 36 historically were involved with dog fights. Coinfections with Mycoplasma, Dirofilaria immitis, or Wolbachia and coexposures to Bartonella, Ehrlichia, and Rickettsia spp. were documented in B. vulpes-infected dogs. Clinicopathologic data in B. vulpes-infected dogs both with and without coinfections included anemia, thrombocytopenia, hyperglobulinemia, hypoalbuminemia, and proteinuria. Conclusions and Clinical Importance Babesia vulpes infection in domestic North American dogs is commonly found in conjunction with other coinfections, including B. gibsoni and hemotropic Mycoplasma. Similar to B. gibsoni, dog-to-dog transmission of B. vulpes may be a frequent mode of transmission.","container-title":"Journal of Veterinary Internal Medicine","DOI":"10.1111/jvim.15560","ISSN":"1939-1676","issue":"5","language":"en","license":"© 2019 The Authors. Journal of Veterinary Internal Medicine published by Wiley Periodicals, Inc. on behalf of the American College of Veterinary Internal Medicine.","note":"_eprint: https://onlinelibrary.wiley.com/doi/pdf/10.1111/jvim.15560","page":"2075-2081","source":"Wiley Online Library","title":"Prevalence of Babesia spp. and clinical characteristics of Babesia vulpes infections in North American dogs","volume":"33","author":[{"family":"Barash","given":"Nanelle R."},{"family":"Thomas","given":"Brittany"},{"family":"Birkenheuer","given":"Adam J."},{"family":"Breitschwerdt","given":"Edward B."},{"family":"Lemler","given":"Erica"},{"family":"Qurollo","given":"Barbara A."}],"issued":{"date-parts":[["2019"]]}}}],"schema":"https://github.com/citation-style-language/schema/raw/master/csl-citation.json"} </w:instrText>
      </w:r>
      <w:r w:rsidRPr="00C576F0">
        <w:rPr>
          <w:rFonts w:cs="Times New Roman"/>
        </w:rPr>
        <w:fldChar w:fldCharType="separate"/>
      </w:r>
      <w:r w:rsidRPr="00C576F0">
        <w:rPr>
          <w:rFonts w:cs="Times New Roman"/>
        </w:rPr>
        <w:t>[16]</w:t>
      </w:r>
      <w:r w:rsidRPr="00C576F0">
        <w:rPr>
          <w:rFonts w:cs="Times New Roman"/>
        </w:rPr>
        <w:fldChar w:fldCharType="end"/>
      </w:r>
      <w:r w:rsidRPr="00C576F0">
        <w:rPr>
          <w:rFonts w:cs="Times New Roman"/>
        </w:rPr>
        <w:t xml:space="preserve">. </w:t>
      </w:r>
    </w:p>
    <w:p w14:paraId="14C310CA" w14:textId="12391D94" w:rsidR="00123739" w:rsidRPr="00C576F0" w:rsidRDefault="00123739" w:rsidP="00123739">
      <w:pPr>
        <w:rPr>
          <w:rFonts w:cs="Times New Roman"/>
        </w:rPr>
      </w:pPr>
      <w:r w:rsidRPr="00C576F0">
        <w:rPr>
          <w:rFonts w:cs="Times New Roman"/>
        </w:rPr>
        <w:tab/>
        <w:t xml:space="preserve">There are several species of </w:t>
      </w:r>
      <w:r w:rsidRPr="00C576F0">
        <w:rPr>
          <w:rFonts w:cs="Times New Roman"/>
          <w:i/>
          <w:iCs/>
        </w:rPr>
        <w:t xml:space="preserve">Babesia </w:t>
      </w:r>
      <w:r w:rsidRPr="00C576F0">
        <w:rPr>
          <w:rFonts w:cs="Times New Roman"/>
        </w:rPr>
        <w:t xml:space="preserve">documented in wild </w:t>
      </w:r>
      <w:proofErr w:type="spellStart"/>
      <w:r w:rsidRPr="00C576F0">
        <w:rPr>
          <w:rFonts w:cs="Times New Roman"/>
        </w:rPr>
        <w:t>mesocarnivores</w:t>
      </w:r>
      <w:proofErr w:type="spellEnd"/>
      <w:r w:rsidRPr="00C576F0">
        <w:rPr>
          <w:rFonts w:cs="Times New Roman"/>
        </w:rPr>
        <w:t xml:space="preserve"> in North America. Research in raccoons is perhaps the most robust, with a large-scale</w:t>
      </w:r>
      <w:r w:rsidR="00E03B18" w:rsidRPr="00C576F0">
        <w:rPr>
          <w:rFonts w:cs="Times New Roman"/>
        </w:rPr>
        <w:t xml:space="preserve"> PCR</w:t>
      </w:r>
      <w:r w:rsidRPr="00C576F0">
        <w:rPr>
          <w:rFonts w:cs="Times New Roman"/>
        </w:rPr>
        <w:t xml:space="preserve"> survey in 2019 that assessed 699 raccoons from across the United States and Canada finding a 73% prevalence of infection</w:t>
      </w:r>
      <w:r w:rsidR="004E324C">
        <w:rPr>
          <w:rFonts w:cs="Times New Roman"/>
        </w:rPr>
        <w:t xml:space="preserve"> [6]</w:t>
      </w:r>
      <w:r w:rsidRPr="00C576F0">
        <w:rPr>
          <w:rFonts w:cs="Times New Roman"/>
        </w:rPr>
        <w:t xml:space="preserve">. </w:t>
      </w:r>
      <w:r w:rsidR="00E03B18" w:rsidRPr="00C576F0">
        <w:rPr>
          <w:rFonts w:cs="Times New Roman"/>
        </w:rPr>
        <w:t>PCR s</w:t>
      </w:r>
      <w:r w:rsidRPr="00C576F0">
        <w:rPr>
          <w:rFonts w:cs="Times New Roman"/>
        </w:rPr>
        <w:t xml:space="preserve">urveys in raccoons have also been performed in Florida, which found a 82% prevalence (14/17), and North Carolina, which found a 95% prevalence (39/41) </w:t>
      </w:r>
      <w:r w:rsidRPr="00C576F0">
        <w:rPr>
          <w:rFonts w:cs="Times New Roman"/>
        </w:rPr>
        <w:fldChar w:fldCharType="begin"/>
      </w:r>
      <w:r w:rsidRPr="00C576F0">
        <w:rPr>
          <w:rFonts w:cs="Times New Roman"/>
        </w:rPr>
        <w:instrText xml:space="preserve"> ADDIN ZOTERO_ITEM CSL_CITATION {"citationID":"vMbiO9Gr","properties":{"formattedCitation":"[19,20]","plainCitation":"[19,20]","noteIndex":0},"citationItems":[{"id":997,"uris":["http://zotero.org/users/local/8pgHukA0/items/LJDCI3JN"],"itemData":{"id":997,"type":"article-journal","abstract":"Based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E."}],"issued":{"date-parts":[["2008",1]]}}},{"id":1000,"uris":["http://zotero.org/users/local/8pgHukA0/items/YV69KEQ7"],"itemData":{"id":1000,"type":"article-journal","abstract":"Human babesiosis in the United States is caused most commonly by the intraerythrocytic protozoan parasite, Babesia microti. Although a few reports have described evidence of Babesia species in animals in Florida, to date Babesia microti specifically has not been reported from Florida or most other southern states. To determine if the organism is present in vertebrates in the region, small mammals were trapped and sampled at 2 sites in northeastern Florida, and DNA extracts from blood samples were screened for B. microti DNA via PCR assays targeting portions of the nuclear small subunit rRNA (18S rDNA) and beta-tubulin genes. Amplified fragments from representative samples of PCR-positive hosts were sequenced and compared phylogenetically to reference strains of Babesia species. The B. microti strains found in cotton rats (Sigmodon hispidus) most closely resembles B. microti sensu stricto strains that are pathogenic to humans, and strains found in raccoons (Procyon lotor) most closely resembles previously described raccoon-related strains of B. microti sensu lato. The results of this study suggest that B. microti is prevalent among cotton rats and raccoons at some sites in northeast Florida and may pose a risk to humans in the region.","container-title":"The Journal of parasitology","DOI":"10.1645/GE-3083.1","ISSN":"0022-3395","issue":"6","language":"eng","note":"publisher-place: Lawrence, KS\npublisher: American Society of Parasitologists","page":"1117–1121","source":"utk.primo.exlibrisgroup.com","title":"Babesia microti in Rodents and Raccoons from Northeast Florida","volume":"98","author":[{"family":"Clark","given":"Kerry"},{"family":"Savick","given":"Kyla"},{"family":"Butler","given":"Joseph"}],"issued":{"date-parts":[["2012"]]}}}],"schema":"https://github.com/citation-style-language/schema/raw/master/csl-citation.json"} </w:instrText>
      </w:r>
      <w:r w:rsidRPr="00C576F0">
        <w:rPr>
          <w:rFonts w:cs="Times New Roman"/>
        </w:rPr>
        <w:fldChar w:fldCharType="separate"/>
      </w:r>
      <w:r w:rsidRPr="00C576F0">
        <w:rPr>
          <w:rFonts w:cs="Times New Roman"/>
        </w:rPr>
        <w:t>[19,20]</w:t>
      </w:r>
      <w:r w:rsidRPr="00C576F0">
        <w:rPr>
          <w:rFonts w:cs="Times New Roman"/>
        </w:rPr>
        <w:fldChar w:fldCharType="end"/>
      </w:r>
      <w:r w:rsidRPr="00C576F0">
        <w:rPr>
          <w:rFonts w:cs="Times New Roman"/>
        </w:rPr>
        <w:t xml:space="preserve">. At least three species have been documented in raccoons in the eastern United States: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which is part of the </w:t>
      </w:r>
      <w:r w:rsidRPr="00C576F0">
        <w:rPr>
          <w:rFonts w:cs="Times New Roman"/>
          <w:i/>
          <w:iCs/>
        </w:rPr>
        <w:t xml:space="preserve">Babesia </w:t>
      </w:r>
      <w:proofErr w:type="spellStart"/>
      <w:r w:rsidRPr="00C576F0">
        <w:rPr>
          <w:rFonts w:cs="Times New Roman"/>
        </w:rPr>
        <w:t>sensu</w:t>
      </w:r>
      <w:proofErr w:type="spellEnd"/>
      <w:r w:rsidRPr="00C576F0">
        <w:rPr>
          <w:rFonts w:cs="Times New Roman"/>
        </w:rPr>
        <w:t xml:space="preserve"> </w:t>
      </w:r>
      <w:proofErr w:type="spellStart"/>
      <w:r w:rsidRPr="00C576F0">
        <w:rPr>
          <w:rFonts w:cs="Times New Roman"/>
        </w:rPr>
        <w:t>stricto</w:t>
      </w:r>
      <w:proofErr w:type="spellEnd"/>
      <w:r w:rsidRPr="00C576F0">
        <w:rPr>
          <w:rFonts w:cs="Times New Roman"/>
        </w:rPr>
        <w:t xml:space="preserve"> (</w:t>
      </w:r>
      <w:r w:rsidRPr="00C576F0">
        <w:rPr>
          <w:rFonts w:cs="Times New Roman"/>
          <w:i/>
          <w:iCs/>
        </w:rPr>
        <w:t>B. s. s.</w:t>
      </w:r>
      <w:r w:rsidRPr="00C576F0">
        <w:rPr>
          <w:rFonts w:cs="Times New Roman"/>
        </w:rPr>
        <w:t xml:space="preserve">) clade, a different species in the </w:t>
      </w:r>
      <w:r w:rsidRPr="00C576F0">
        <w:rPr>
          <w:rFonts w:cs="Times New Roman"/>
          <w:i/>
          <w:iCs/>
        </w:rPr>
        <w:t xml:space="preserve">B. s. s. </w:t>
      </w:r>
      <w:r w:rsidRPr="00C576F0">
        <w:rPr>
          <w:rFonts w:cs="Times New Roman"/>
        </w:rPr>
        <w:t xml:space="preserve">clade that has been found in both Japanese and North American raccoons which we will refer to as </w:t>
      </w:r>
      <w:r w:rsidRPr="00C576F0">
        <w:rPr>
          <w:rFonts w:cs="Times New Roman"/>
          <w:i/>
          <w:iCs/>
        </w:rPr>
        <w:t xml:space="preserve">B. s. s. </w:t>
      </w:r>
      <w:r w:rsidRPr="00C576F0">
        <w:rPr>
          <w:rFonts w:cs="Times New Roman"/>
        </w:rPr>
        <w:t xml:space="preserve">MA230 in this paper based on the initial description, and </w:t>
      </w:r>
      <w:r w:rsidRPr="00C576F0">
        <w:rPr>
          <w:rFonts w:cs="Times New Roman"/>
          <w:i/>
          <w:iCs/>
        </w:rPr>
        <w:t>Babesia microti-</w:t>
      </w:r>
      <w:r w:rsidRPr="00C576F0">
        <w:rPr>
          <w:rFonts w:cs="Times New Roman"/>
        </w:rPr>
        <w:t>like</w:t>
      </w:r>
      <w:r w:rsidRPr="00C576F0">
        <w:rPr>
          <w:rFonts w:cs="Times New Roman"/>
          <w:i/>
          <w:iCs/>
        </w:rPr>
        <w:t xml:space="preserve">, </w:t>
      </w:r>
      <w:r w:rsidRPr="00C576F0">
        <w:rPr>
          <w:rFonts w:cs="Times New Roman"/>
        </w:rPr>
        <w:t xml:space="preserve">which is the nomenclature used to describe a diverse group of small </w:t>
      </w:r>
      <w:r w:rsidRPr="00C576F0">
        <w:rPr>
          <w:rFonts w:cs="Times New Roman"/>
          <w:i/>
          <w:iCs/>
        </w:rPr>
        <w:t xml:space="preserve">Babesia </w:t>
      </w:r>
      <w:r w:rsidRPr="00C576F0">
        <w:rPr>
          <w:rFonts w:cs="Times New Roman"/>
        </w:rPr>
        <w:t xml:space="preserve">species </w:t>
      </w:r>
      <w:r w:rsidRPr="00C576F0">
        <w:rPr>
          <w:rFonts w:cs="Times New Roman"/>
        </w:rPr>
        <w:fldChar w:fldCharType="begin"/>
      </w:r>
      <w:r w:rsidRPr="00C576F0">
        <w:rPr>
          <w:rFonts w:cs="Times New Roman"/>
        </w:rPr>
        <w:instrText xml:space="preserve"> ADDIN ZOTERO_ITEM CSL_CITATION {"citationID":"o9TXjREn","properties":{"formattedCitation":"[6,17,18]","plainCitation":"[6,17,18]","noteIndex":0},"citationItems":[{"id":994,"uris":["http://zotero.org/users/local/8pgHukA0/items/7WJNL9KB"],"itemData":{"id":994,"type":"article-journal","abstract":"The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J."}],"issued":{"date-parts":[["2019",8,1]]}}},{"id":998,"uris":["http://zotero.org/users/local/8pgHukA0/items/YFT6RA8L"],"itemData":{"id":998,"type":"article-journal","abstract":"Babesia microti (Apicomplexa: Piroplasmida) has historically been considered a common parasite of Holarctic rodents. However, human babesiosis due to this species has generally been limited to the northeastern seaboard of the United States and Minnesota and Wisconsin. The absence of reports of B. microti babesiosis from sites where the agent is enzootic, such as in western Europe, remains unexplained. Previous work focusing on the 18S rDNA demonstrates little sequence diversity among samples from allopatric host populations across a wide geographical area. It may be that genetic diversity is underestimated due to sample size or the gene analysed. Accordingly, we collected blood or spleen samples from American or Eurasian animals with parasites that were morphologically consistent with B. microti, amplified the 18S rDNA and beta-tubulin gene, and conducted phylogenetic analysis. Surprisingly, what was considered to be 'B. microti' by microscopy appears to be a diverse species complex. We identify 3 distinct clades within this complex, including parasites from non-rodent hosts. Rodent parasites comprise 2 clades, one representing zoonotic isolates, and the other apparently maintained in microtine rodents, and therefore their morphological detection within animals from a site does not necessarily imply a risk to public health.","container-title":"Parasitology","DOI":"10.1017/s0031182003003822","ISSN":"0031-1820","issue":"Pt 4","journalAbbreviation":"Parasitology","language":"eng","note":"PMID: 14636016","page":"301-309","source":"PubMed","title":"What is Babesia microti?","volume":"127","author":[{"family":"Goethert","given":"H. K."},{"family":"Telford","given":"S. R."}],"issued":{"date-parts":[["2003",10]]}}},{"id":1428,"uris":["http://zotero.org/users/local/8pgHukA0/items/IY76PPUL"],"itemData":{"id":1428,"type":"article-journal","abstract":"We recently reported that feral raccoons (Procyon lotor) with splenomegaly native to Japan were carriers of a Babesia microti-like parasite identical to that found in the United States, which was likely introduced to Japan from North America via raccoons imported as pets. Thus, we attempted extensive molecular survey for piroplasma infections of feral raccoon with normal spleen in Hokkaido, Japan using nested PCR that target broadly to 18S ribosomal RNA gene (SSU-rDNA) of all the parasites in the genus Babesia, Theileria, Cytauxzoon and B. microti group. Of the 348 raccoon samples analyzed, 9 gave positive signals. Cloning and phylogenetic analysis on SSU-rDNA sequences revealed that six of nine positives were found to be infected with Babesia and the remaining three with previously unreported Sarcocystis. Babesia sequences were further separated into two distantly related groups, those that reside in a novel phylogenetic group were consisted solely of four parasites found in this study, while those which included one identical sequence found in the three of our specimens were assembled together with both Babesia parasites of tick's in Japan and of raccoon's in U.S. These results may indicate that not only a B. microti-like parasite but also at least two yet undescribed Babesia species are being established in their new life cycles in the feral raccoon populations in Japan.","container-title":"Veterinary Parasitology","DOI":"10.1016/j.vetpar.2009.03.016","ISSN":"0304-4017","issue":"3","journalAbbreviation":"Veterinary Parasitology","page":"241-247","source":"ScienceDirect","title":"Molecular evidence for the presence of new Babesia species in feral raccoons (Procyon lotor) in Hokkaido, Japan","volume":"162","author":[{"family":"Jinnai","given":"Michio"},{"family":"Kawabuchi-Kurata","given":"Takako"},{"family":"Tsuji","given":"Masayoshi"},{"family":"Nakajima","given":"Rui"},{"family":"Fujisawa","given":"Kohei"},{"family":"Nagata","given":"Shogo"},{"family":"Koide","given":"Hikaru"},{"family":"Matoba","given":"Yohei"},{"family":"Asakawa","given":"Mitsuhiko"},{"family":"Takahashi","given":"Kazuo"},{"family":"Ishihara","given":"Chiaki"}],"issued":{"date-parts":[["2009",6,10]]}}}],"schema":"https://github.com/citation-style-language/schema/raw/master/csl-citation.json"} </w:instrText>
      </w:r>
      <w:r w:rsidRPr="00C576F0">
        <w:rPr>
          <w:rFonts w:cs="Times New Roman"/>
        </w:rPr>
        <w:fldChar w:fldCharType="separate"/>
      </w:r>
      <w:r w:rsidRPr="00C576F0">
        <w:rPr>
          <w:rFonts w:cs="Times New Roman"/>
        </w:rPr>
        <w:t>[6,17,18]</w:t>
      </w:r>
      <w:r w:rsidRPr="00C576F0">
        <w:rPr>
          <w:rFonts w:cs="Times New Roman"/>
        </w:rPr>
        <w:fldChar w:fldCharType="end"/>
      </w:r>
      <w:r w:rsidRPr="00C576F0">
        <w:rPr>
          <w:rFonts w:cs="Times New Roman"/>
        </w:rPr>
        <w:t>.</w:t>
      </w:r>
      <w:r w:rsidRPr="00C576F0">
        <w:rPr>
          <w:rFonts w:cs="Times New Roman"/>
          <w:i/>
          <w:iCs/>
        </w:rPr>
        <w:t xml:space="preserve"> </w:t>
      </w:r>
      <w:r w:rsidRPr="00C576F0">
        <w:rPr>
          <w:rFonts w:cs="Times New Roman"/>
        </w:rPr>
        <w:t xml:space="preserve">Though related to the zoonotic </w:t>
      </w:r>
      <w:r w:rsidRPr="00C576F0">
        <w:rPr>
          <w:rFonts w:cs="Times New Roman"/>
          <w:i/>
          <w:iCs/>
        </w:rPr>
        <w:t>B. microti, B. microti-</w:t>
      </w:r>
      <w:r w:rsidRPr="00C576F0">
        <w:rPr>
          <w:rFonts w:cs="Times New Roman"/>
        </w:rPr>
        <w:t xml:space="preserve">like species are not considered zoonotic. In fact, members of the </w:t>
      </w:r>
      <w:r w:rsidRPr="00C576F0">
        <w:rPr>
          <w:rFonts w:cs="Times New Roman"/>
          <w:i/>
          <w:iCs/>
        </w:rPr>
        <w:t xml:space="preserve">B. microti </w:t>
      </w:r>
      <w:r w:rsidRPr="00C576F0">
        <w:rPr>
          <w:rFonts w:cs="Times New Roman"/>
        </w:rPr>
        <w:t xml:space="preserve">clade are generally host specific, with the </w:t>
      </w:r>
      <w:r w:rsidRPr="00C576F0">
        <w:rPr>
          <w:rFonts w:cs="Times New Roman"/>
          <w:i/>
          <w:iCs/>
        </w:rPr>
        <w:t>B. microti-</w:t>
      </w:r>
      <w:r w:rsidRPr="00C576F0">
        <w:rPr>
          <w:rFonts w:cs="Times New Roman"/>
        </w:rPr>
        <w:t xml:space="preserve">like sequences found in raccoons distinct from those found in foxes </w:t>
      </w:r>
      <w:r w:rsidRPr="00C576F0">
        <w:rPr>
          <w:rFonts w:cs="Times New Roman"/>
        </w:rPr>
        <w:fldChar w:fldCharType="begin"/>
      </w:r>
      <w:r w:rsidRPr="00C576F0">
        <w:rPr>
          <w:rFonts w:cs="Times New Roman"/>
        </w:rPr>
        <w:instrText xml:space="preserve"> ADDIN ZOTERO_ITEM CSL_CITATION {"citationID":"8GDgHvFr","properties":{"formattedCitation":"[6]","plainCitation":"[6]","noteIndex":0},"citationItems":[{"id":994,"uris":["http://zotero.org/users/local/8pgHukA0/items/7WJNL9KB"],"itemData":{"id":994,"type":"article-journal","abstract":"The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J."}],"issued":{"date-parts":[["2019",8,1]]}}}],"schema":"https://github.com/citation-style-language/schema/raw/master/csl-citation.json"} </w:instrText>
      </w:r>
      <w:r w:rsidRPr="00C576F0">
        <w:rPr>
          <w:rFonts w:cs="Times New Roman"/>
        </w:rPr>
        <w:fldChar w:fldCharType="separate"/>
      </w:r>
      <w:r w:rsidRPr="00C576F0">
        <w:rPr>
          <w:rFonts w:cs="Times New Roman"/>
        </w:rPr>
        <w:t>[6]</w:t>
      </w:r>
      <w:r w:rsidRPr="00C576F0">
        <w:rPr>
          <w:rFonts w:cs="Times New Roman"/>
        </w:rPr>
        <w:fldChar w:fldCharType="end"/>
      </w:r>
      <w:r w:rsidRPr="00C576F0">
        <w:rPr>
          <w:rFonts w:cs="Times New Roman"/>
        </w:rPr>
        <w:t xml:space="preserve">. Infection appears to be mild or </w:t>
      </w:r>
      <w:r w:rsidR="00E03B18" w:rsidRPr="00C576F0">
        <w:rPr>
          <w:rFonts w:cs="Times New Roman"/>
        </w:rPr>
        <w:t xml:space="preserve">subclinical </w:t>
      </w:r>
      <w:r w:rsidRPr="00C576F0">
        <w:rPr>
          <w:rFonts w:cs="Times New Roman"/>
        </w:rPr>
        <w:t>in raccoons, and surveys have documented</w:t>
      </w:r>
      <w:r w:rsidRPr="00C576F0">
        <w:rPr>
          <w:rFonts w:cs="Times New Roman"/>
          <w:i/>
          <w:iCs/>
        </w:rPr>
        <w:t xml:space="preserve"> </w:t>
      </w:r>
      <w:r w:rsidRPr="00C576F0">
        <w:rPr>
          <w:rFonts w:cs="Times New Roman"/>
        </w:rPr>
        <w:t xml:space="preserve">infection rates as high as 99% in certain southeastern states </w:t>
      </w:r>
      <w:r w:rsidRPr="00C576F0">
        <w:rPr>
          <w:rFonts w:cs="Times New Roman"/>
        </w:rPr>
        <w:fldChar w:fldCharType="begin"/>
      </w:r>
      <w:r w:rsidRPr="00C576F0">
        <w:rPr>
          <w:rFonts w:cs="Times New Roman"/>
        </w:rPr>
        <w:instrText xml:space="preserve"> ADDIN ZOTERO_ITEM CSL_CITATION {"citationID":"DbOHauqj","properties":{"formattedCitation":"[6,17,19,20]","plainCitation":"[6,17,19,20]","noteIndex":0},"citationItems":[{"id":998,"uris":["http://zotero.org/users/local/8pgHukA0/items/YFT6RA8L"],"itemData":{"id":998,"type":"article-journal","abstract":"Babesia microti (Apicomplexa: Piroplasmida) has historically been considered a common parasite of Holarctic rodents. However, human babesiosis due to this species has generally been limited to the northeastern seaboard of the United States and Minnesota and Wisconsin. The absence of reports of B. microti babesiosis from sites where the agent is enzootic, such as in western Europe, remains unexplained. Previous work focusing on the 18S rDNA demonstrates little sequence diversity among samples from allopatric host populations across a wide geographical area. It may be that genetic diversity is underestimated due to sample size or the gene analysed. Accordingly, we collected blood or spleen samples from American or Eurasian animals with parasites that were morphologically consistent with B. microti, amplified the 18S rDNA and beta-tubulin gene, and conducted phylogenetic analysis. Surprisingly, what was considered to be 'B. microti' by microscopy appears to be a diverse species complex. We identify 3 distinct clades within this complex, including parasites from non-rodent hosts. Rodent parasites comprise 2 clades, one representing zoonotic isolates, and the other apparently maintained in microtine rodents, and therefore their morphological detection within animals from a site does not necessarily imply a risk to public health.","container-title":"Parasitology","DOI":"10.1017/s0031182003003822","ISSN":"0031-1820","issue":"Pt 4","journalAbbreviation":"Parasitology","language":"eng","note":"PMID: 14636016","page":"301-309","source":"PubMed","title":"What is Babesia microti?","volume":"127","author":[{"family":"Goethert","given":"H. K."},{"family":"Telford","given":"S. R."}],"issued":{"date-parts":[["2003",10]]}}},{"id":994,"uris":["http://zotero.org/users/local/8pgHukA0/items/7WJNL9KB"],"itemData":{"id":994,"type":"article-journal","abstract":"The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E."}],"issued":{"date-parts":[["2008",1]]}}},{"id":1000,"uris":["http://zotero.org/users/local/8pgHukA0/items/YV69KEQ7"],"itemData":{"id":1000,"type":"article-journal","abstract":"Human babesiosis in the United States is caused most commonly by the intraerythrocytic protozoan parasite, Babesia microti. Although a few reports have described evidence of Babesia species in animals in Florida, to date Babesia microti specifically has not been reported from Florida or most other southern states. To determine if the organism is present in vertebrates in the region, small mammals were trapped and sampled at 2 sites in northeastern Florida, and DNA extracts from blood samples were screened for B. microti DNA via PCR assays targeting portions of the nuclear small subunit rRNA (18S rDNA) and beta-tubulin genes. Amplified fragments from representative samples of PCR-positive hosts were sequenced and compared phylogenetically to reference strains of Babesia species. The B. microti strains found in cotton rats (Sigmodon hispidus) most closely resembles B. microti sensu stricto strains that are pathogenic to humans, and strains found in raccoons (Procyon lotor) most closely resembles previously described raccoon-related strains of B. microti sensu lato. The results of this study suggest that B. microti is prevalent among cotton rats and raccoons at some sites in northeast Florida and may pose a risk to humans in the region.","container-title":"The Journal of parasitology","DOI":"10.1645/GE-3083.1","ISSN":"0022-3395","issue":"6","language":"eng","note":"publisher-place: Lawrence, KS\npublisher: American Society of Parasitologists","page":"1117–1121","source":"utk.primo.exlibrisgroup.com","title":"Babesia microti in Rodents and Raccoons from Northeast Florida","volume":"98","author":[{"family":"Clark","given":"Kerry"},{"family":"Savick","given":"Kyla"},{"family":"Butler","given":"Joseph"}],"issued":{"date-parts":[["2012"]]}}}],"schema":"https://github.com/citation-style-language/schema/raw/master/csl-citation.json"} </w:instrText>
      </w:r>
      <w:r w:rsidRPr="00C576F0">
        <w:rPr>
          <w:rFonts w:cs="Times New Roman"/>
        </w:rPr>
        <w:fldChar w:fldCharType="separate"/>
      </w:r>
      <w:r w:rsidRPr="00C576F0">
        <w:rPr>
          <w:rFonts w:cs="Times New Roman"/>
        </w:rPr>
        <w:t>[6,17,19,20]</w:t>
      </w:r>
      <w:r w:rsidRPr="00C576F0">
        <w:rPr>
          <w:rFonts w:cs="Times New Roman"/>
        </w:rPr>
        <w:fldChar w:fldCharType="end"/>
      </w:r>
      <w:r w:rsidRPr="00C576F0">
        <w:rPr>
          <w:rFonts w:cs="Times New Roman"/>
        </w:rPr>
        <w:t xml:space="preserve">. Coinfection with </w:t>
      </w:r>
      <w:r w:rsidRPr="00C576F0">
        <w:rPr>
          <w:rFonts w:cs="Times New Roman"/>
          <w:i/>
          <w:iCs/>
        </w:rPr>
        <w:t>Babesia microti-</w:t>
      </w:r>
      <w:r w:rsidRPr="00C576F0">
        <w:rPr>
          <w:rFonts w:cs="Times New Roman"/>
        </w:rPr>
        <w:t xml:space="preserve">like and </w:t>
      </w:r>
      <w:r w:rsidRPr="00C576F0">
        <w:rPr>
          <w:rFonts w:cs="Times New Roman"/>
          <w:i/>
          <w:iCs/>
        </w:rPr>
        <w:t>B. s. s.</w:t>
      </w:r>
      <w:r w:rsidRPr="00C576F0">
        <w:rPr>
          <w:rFonts w:cs="Times New Roman"/>
        </w:rPr>
        <w:t xml:space="preserve"> species is common in raccoons, with studies finding coinfection rates ranging between 0% and 76% </w:t>
      </w:r>
      <w:r w:rsidRPr="00C576F0">
        <w:rPr>
          <w:rFonts w:cs="Times New Roman"/>
        </w:rPr>
        <w:fldChar w:fldCharType="begin"/>
      </w:r>
      <w:r w:rsidRPr="00C576F0">
        <w:rPr>
          <w:rFonts w:cs="Times New Roman"/>
        </w:rPr>
        <w:instrText xml:space="preserve"> ADDIN ZOTERO_ITEM CSL_CITATION {"citationID":"jR0RkcqE","properties":{"formattedCitation":"[6,19]","plainCitation":"[6,19]","noteIndex":0},"citationItems":[{"id":994,"uris":["http://zotero.org/users/local/8pgHukA0/items/7WJNL9KB"],"itemData":{"id":994,"type":"article-journal","abstract":"The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E."}],"issued":{"date-parts":[["2008",1]]}}}],"schema":"https://github.com/citation-style-language/schema/raw/master/csl-citation.json"} </w:instrText>
      </w:r>
      <w:r w:rsidRPr="00C576F0">
        <w:rPr>
          <w:rFonts w:cs="Times New Roman"/>
        </w:rPr>
        <w:fldChar w:fldCharType="separate"/>
      </w:r>
      <w:r w:rsidRPr="00C576F0">
        <w:rPr>
          <w:rFonts w:cs="Times New Roman"/>
        </w:rPr>
        <w:t>[6,19]</w:t>
      </w:r>
      <w:r w:rsidRPr="00C576F0">
        <w:rPr>
          <w:rFonts w:cs="Times New Roman"/>
        </w:rPr>
        <w:fldChar w:fldCharType="end"/>
      </w:r>
      <w:r w:rsidRPr="00C576F0">
        <w:rPr>
          <w:rFonts w:cs="Times New Roman"/>
        </w:rPr>
        <w:t xml:space="preserve">. </w:t>
      </w:r>
    </w:p>
    <w:p w14:paraId="1A67D539" w14:textId="2FCCD3A7" w:rsidR="00123739" w:rsidRDefault="00123739" w:rsidP="00143E48">
      <w:pPr>
        <w:ind w:firstLine="720"/>
        <w:rPr>
          <w:rFonts w:cs="Times New Roman"/>
        </w:rPr>
      </w:pPr>
      <w:r w:rsidRPr="00C576F0">
        <w:rPr>
          <w:rFonts w:cs="Times New Roman"/>
        </w:rPr>
        <w:t xml:space="preserve">Foxes are also common carriers of </w:t>
      </w:r>
      <w:r w:rsidRPr="00C576F0">
        <w:rPr>
          <w:rFonts w:cs="Times New Roman"/>
          <w:i/>
          <w:iCs/>
        </w:rPr>
        <w:t xml:space="preserve">Babesia </w:t>
      </w:r>
      <w:r w:rsidRPr="00C576F0">
        <w:rPr>
          <w:rFonts w:cs="Times New Roman"/>
        </w:rPr>
        <w:t xml:space="preserve">species, typically </w:t>
      </w:r>
      <w:r w:rsidRPr="00C576F0">
        <w:rPr>
          <w:rFonts w:cs="Times New Roman"/>
          <w:i/>
          <w:iCs/>
        </w:rPr>
        <w:t xml:space="preserve">B. vulpes, </w:t>
      </w:r>
      <w:r w:rsidRPr="00C576F0">
        <w:rPr>
          <w:rFonts w:cs="Times New Roman"/>
        </w:rPr>
        <w:t xml:space="preserve">sometimes still referred to as </w:t>
      </w:r>
      <w:r w:rsidRPr="00C576F0">
        <w:rPr>
          <w:rFonts w:cs="Times New Roman"/>
          <w:i/>
          <w:iCs/>
        </w:rPr>
        <w:t>B. microti-</w:t>
      </w:r>
      <w:r w:rsidRPr="00C576F0">
        <w:rPr>
          <w:rFonts w:cs="Times New Roman"/>
        </w:rPr>
        <w:t xml:space="preserve">like or </w:t>
      </w:r>
      <w:proofErr w:type="spellStart"/>
      <w:r w:rsidRPr="00C576F0">
        <w:rPr>
          <w:rFonts w:cs="Times New Roman"/>
          <w:i/>
          <w:iCs/>
        </w:rPr>
        <w:t>Theileria</w:t>
      </w:r>
      <w:proofErr w:type="spellEnd"/>
      <w:r w:rsidRPr="00C576F0">
        <w:rPr>
          <w:rFonts w:cs="Times New Roman"/>
          <w:i/>
          <w:iCs/>
        </w:rPr>
        <w:t xml:space="preserve"> </w:t>
      </w:r>
      <w:proofErr w:type="spellStart"/>
      <w:r w:rsidRPr="00C576F0">
        <w:rPr>
          <w:rFonts w:cs="Times New Roman"/>
          <w:i/>
          <w:iCs/>
        </w:rPr>
        <w:t>annae</w:t>
      </w:r>
      <w:proofErr w:type="spellEnd"/>
      <w:r w:rsidRPr="00C576F0">
        <w:rPr>
          <w:rFonts w:cs="Times New Roman"/>
        </w:rPr>
        <w:t>. A study in North Carolina and Canada found a prevalence of 39% (50/127) in red foxes and 26% (8/31) in gr</w:t>
      </w:r>
      <w:r w:rsidR="00B04149" w:rsidRPr="00C576F0">
        <w:rPr>
          <w:rFonts w:cs="Times New Roman"/>
        </w:rPr>
        <w:t>a</w:t>
      </w:r>
      <w:r w:rsidRPr="00C576F0">
        <w:rPr>
          <w:rFonts w:cs="Times New Roman"/>
        </w:rPr>
        <w:t xml:space="preserve">y foxes </w:t>
      </w:r>
      <w:r w:rsidRPr="00C576F0">
        <w:rPr>
          <w:rFonts w:cs="Times New Roman"/>
        </w:rPr>
        <w:fldChar w:fldCharType="begin"/>
      </w:r>
      <w:r w:rsidRPr="00C576F0">
        <w:rPr>
          <w:rFonts w:cs="Times New Roman"/>
        </w:rPr>
        <w:instrText xml:space="preserve"> ADDIN ZOTERO_ITEM CSL_CITATION {"citationID":"qdbeGyXp","properties":{"formattedCitation":"[21]","plainCitation":"[21]","noteIndex":0},"citationItems":[{"id":172,"uris":["http://zotero.org/users/local/8pgHukA0/items/MHKI8RVD"],"itemData":{"id":172,"type":"article-journal","abstract":"Babesia microti-like organisms have recently been identified as a cause of hemolytic anemia and azotemia in European dogs. A genetically and morphologically similar B. microti-like parasite has been identified in two foxes from North America. In order to assess the prevalence of this parasite in North American wild canids we screened blood samples from coyotes (Canis latrans) and red foxes (Vulpes vulpes) from eastern Canada and red foxes and gray foxes (Urocyon cinereoargenteus) from North Carolina, USA for the presence B. microti-like DNA by polymerase chain reaction. Thirty-nine percent (50/127) of the red fox samples, 26% (8/31) of the gray fox samples and none (0/12) from the coyote samples tested positive for the presence of B. microti-like DNA. Partial 18S ribosomal ribonucleic acid and beta-tubulin genes from the North American B. microti-like parasites of foxes were sequenced and samples from six domestic dogs from Spain that were infected with a B. microti-like parasite were analyzed for comparison. Partial 18S ribosomal ribonucleic acid and beta-tubulin gene sequences from the North American B. microti-like parasites of foxes were nearly identical to those previously reported from foxes as well as those from domestic dogs from Spain characterized in this study. Interestingly, partial beta-tubulin gene sequences characterized from the B. microti-like parasites of domestic dogs from Spain in this study were different from those previously reported from a Spanish domestic dog sample which is believed to be a pseudogene. The ability of the North American B. microti-like parasite to infect and induce disease in domestic dogs remains unknown. Further studies investigating the pathogenic potential of the North American B. microti-like parasite in domestic dogs are indicated.","container-title":"Veterinary Parasitology","DOI":"10.1016/j.vetpar.2010.05.020","ISSN":"0304-4017","issue":"3","journalAbbreviation":"Veterinary Parasitology","language":"en","note":"number: 3","page":"179-182","source":"ScienceDirect","title":"Babesia microti-like infections are prevalent in North American foxes","volume":"172","author":[{"family":"Birkenheuer","given":"Adam J."},{"family":"Horney","given":"Barbara"},{"family":"Bailey","given":"Matthew"},{"family":"Scott","given":"McBurney"},{"family":"Sherbert","given":"Brittany"},{"family":"Catto","given":"Victoria"},{"family":"Marr","given":"Henry S."},{"family":"Camacho","given":"Angel-Tomas"},{"family":"Ballman","given":"Anne E."}],"issued":{"date-parts":[["2010",9,20]]}}}],"schema":"https://github.com/citation-style-language/schema/raw/master/csl-citation.json"} </w:instrText>
      </w:r>
      <w:r w:rsidRPr="00C576F0">
        <w:rPr>
          <w:rFonts w:cs="Times New Roman"/>
        </w:rPr>
        <w:fldChar w:fldCharType="separate"/>
      </w:r>
      <w:r w:rsidRPr="00C576F0">
        <w:rPr>
          <w:rFonts w:cs="Times New Roman"/>
        </w:rPr>
        <w:t>[21]</w:t>
      </w:r>
      <w:r w:rsidRPr="00C576F0">
        <w:rPr>
          <w:rFonts w:cs="Times New Roman"/>
        </w:rPr>
        <w:fldChar w:fldCharType="end"/>
      </w:r>
      <w:r w:rsidRPr="00C576F0">
        <w:rPr>
          <w:rFonts w:cs="Times New Roman"/>
        </w:rPr>
        <w:t>. None of the twelve tested coyotes were</w:t>
      </w:r>
      <w:r w:rsidR="00E03B18" w:rsidRPr="00C576F0">
        <w:rPr>
          <w:rFonts w:cs="Times New Roman"/>
        </w:rPr>
        <w:t xml:space="preserve"> found to be</w:t>
      </w:r>
      <w:r w:rsidRPr="00C576F0">
        <w:rPr>
          <w:rFonts w:cs="Times New Roman"/>
        </w:rPr>
        <w:t xml:space="preserve"> positive in that study. Little is known about </w:t>
      </w:r>
      <w:r w:rsidRPr="00C576F0">
        <w:rPr>
          <w:rFonts w:cs="Times New Roman"/>
          <w:i/>
          <w:iCs/>
        </w:rPr>
        <w:t xml:space="preserve">Babesia </w:t>
      </w:r>
      <w:r w:rsidRPr="00C576F0">
        <w:rPr>
          <w:rFonts w:cs="Times New Roman"/>
        </w:rPr>
        <w:t xml:space="preserve">species infecting wildlife other than rodents, foxes, and raccoons in the United States. Numerous species of </w:t>
      </w:r>
      <w:r w:rsidRPr="00C576F0">
        <w:rPr>
          <w:rFonts w:cs="Times New Roman"/>
          <w:i/>
          <w:iCs/>
        </w:rPr>
        <w:t xml:space="preserve">Babesia </w:t>
      </w:r>
      <w:r w:rsidRPr="00C576F0">
        <w:rPr>
          <w:rFonts w:cs="Times New Roman"/>
        </w:rPr>
        <w:t>have been documented in black bears (</w:t>
      </w:r>
      <w:r w:rsidRPr="00C576F0">
        <w:rPr>
          <w:rFonts w:cs="Times New Roman"/>
          <w:i/>
          <w:iCs/>
        </w:rPr>
        <w:t>Ursus americanus</w:t>
      </w:r>
      <w:r w:rsidRPr="00C576F0">
        <w:rPr>
          <w:rFonts w:cs="Times New Roman"/>
        </w:rPr>
        <w:t xml:space="preserve">), including sequences closely related to </w:t>
      </w:r>
      <w:r w:rsidRPr="00C576F0">
        <w:rPr>
          <w:rFonts w:cs="Times New Roman"/>
          <w:i/>
          <w:iCs/>
        </w:rPr>
        <w:t>B. microti-</w:t>
      </w:r>
      <w:r w:rsidRPr="00C576F0">
        <w:rPr>
          <w:rFonts w:cs="Times New Roman"/>
        </w:rPr>
        <w:t xml:space="preserve">like, </w:t>
      </w:r>
      <w:r w:rsidRPr="00C576F0">
        <w:rPr>
          <w:rFonts w:cs="Times New Roman"/>
          <w:i/>
          <w:iCs/>
        </w:rPr>
        <w:t xml:space="preserve">Babesia </w:t>
      </w:r>
      <w:r w:rsidRPr="00C576F0">
        <w:rPr>
          <w:rFonts w:cs="Times New Roman"/>
        </w:rPr>
        <w:t xml:space="preserve">sp. ‘Coco’, and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a8csSyWs","properties":{"formattedCitation":"[22\\uc0\\u8211{}24]","plainCitation":"[22–24]","noteIndex":0},"citationItems":[{"id":1423,"uris":["http://zotero.org/users/local/8pgHukA0/items/7LW3C7T9"],"itemData":{"id":1423,"type":"article-journal","abstract":"American black bears (Ursus americanus) are commonly infested with ticks throughout their range, but there are few surveys for tick-borne disease agents in bears. To characterize tick infestations and determine the prevalence of current infection with Babesia spp. and past or current infection with Ehrlichia spp. in newly re-established populations of black bears in east central and southeastern Oklahoma, US, we identified adult (n=1,048) and immature (n=107) ticks recovered from bears (n=62). We evaluated serum and whole blood samples from a subset (n=49) for antibodies reactive to, and characteristic DNA fragments of, Ehrlichia spp., as well as characteristic DNA fragments of Babesia spp. Amblyomma americanum, the most common tick identified, was found on a majority (56/62; 90%) of bears and accounted for 697/1,048 (66.5%) of all ticks recovered. Other ticks included Dermacentor variabilis (338/1,048; 32.3%) from 36 bears, Amblyomma maculatum (9/1,048; 0.9%) from three bears, and Ixodes scapularis (4/1,048; 0.4%) from three bears. Antibodies reactive to Ehrlichia spp. were detected in every bear tested (49/49; 100%); maximum inverse titers to Ehrlichia chaffeensis ranged from 64–4,096 (geometric mean titer 1,525). However, PCR failed to identify active infection with E. chaffeensis, Ehrlichia ewingii, or an Ehrlichia ruminantium-like agent. Infection with Babesia spp. was detected by PCR in 3/49 (6%) bears. Together these data confirm that tick infestations and infection with tick-borne disease agents are common in bears in the southern US. The significance of these infestations and infections to the health of bears, if any, and the identity of the Ehrlichia spp. responsible for the antibody reactivity seen, warrant further evaluation.","container-title":"Journal of Wildlife Diseases","DOI":"10.7589/2017-02-029","ISSN":"0090-3558","issue":"4","journalAbbreviation":"Journal of Wildlife Diseases","page":"781-787","source":"Silverchair","title":"PREVALENCE OF BABESIA SPP., EHRLICHIA SPP., AND TICK INFESTATIONS IN OKLAHOMA BLACK BEARS (URSUS AMERICANUS)","volume":"53","author":[{"family":"Skinner","given":"Delaina"},{"family":"Mitcham","given":"Jessica R."},{"family":"Starkey","given":"Lindsay A."},{"family":"Noden","given":"Bruce H."},{"family":"Fairbanks","given":"W. Sue"},{"family":"Little","given":"Susan E."}],"issued":{"date-parts":[["2017",10,1]]}}},{"id":1420,"uris":["http://zotero.org/users/local/8pgHukA0/items/TBERYM7Z"],"itemData":{"id":1420,"type":"article-journal","abstract":"Blood samples collected from American black bears (Ursus americanus) in eastern and western North Carolina, US, were analyzed for piroplasms. Piroplasmids were detected in 17% (23/132) of the animals surveyed. We detected a Babesia spp. previously identified in North American raccoons (Procyon lotor) and a maned wolf (Chrysocyon brachyurus); prevalence was 22% (14/64) and 13% (9/68) in the mountain and coastal black bear populations, respectively. The presence of the same Babesia species in black bears, raccoons, and a maned wolf suggests piroplasms may not be host specific.","container-title":"Journal of Wildlife Diseases","DOI":"10.7589/2018-06-164","ISSN":"0090-3558","issue":"3","journalAbbreviation":"Journal of Wildlife Diseases","page":"678-681","source":"Silverchair","title":"Detection and Prevalence of Babesia spp. in American Black Bears (Ursus americanus) from Eastern and Western North Carolina, USA","volume":"55","author":[{"family":"Westmoreland","given":"Lori S. H."},{"family":"Stoskopf","given":"Michael K."},{"family":"Sheppard","given":"Erica"},{"family":"DePerno","given":"Christopher S."},{"family":"Gould","given":"Nicholas P."},{"family":"Olfenbuttel","given":"Colleen"},{"family":"Maggi","given":"Ricardo G."}],"issued":{"date-parts":[["2019",1,29]]}}},{"id":1070,"uris":["http://zotero.org/users/local/8pgHukA0/items/2IQJYTVJ"],"itemData":{"id":1070,"type":"article-journal","abstract":"Babesia is emerging as a cause of tick-borne zoonoses worldwide, and various wildlife species are the principal reservoir hosts for zoonotic Babesia species. The primary vectors of Babesia are Ixodid ticks, with the majority of zoonotic species transmitted by species in the genus Ixodes. The protozoan infects and lyses red blood cells. In this study, blood was collected from 201 Ursus americanus (American Black Bear) from 5 counties in northwestern New Jersey. Sample collection occurred over 5 research-trapping seasons from March 2010 to August 2011. We screened blood samples for Babesia spp. by nested polymerase chain reaction (PCR), amplifying a 448–992-bp portion of the 18S rRNA gene, and detected Babesia in 84 of 201 (41.8%) samples. Sequence analysis confirmed the presence of Babesia spp. in all of the PCR positive samples. This study represents the first report of molecular evidence of Babesia spp. in the American Black Bear.","container-title":"Northeastern Naturalist","DOI":"10.1656/045.022.0303","ISSN":"1092-6194, 1938-5307","issue":"3","journalAbbreviation":"nena","note":"publisher: Eagle Hill Institute","page":"451-458","source":"bioone.org","title":"Babesia spp. in Ursus americanus (Black Bear) in New Jersey","volume":"22","author":[{"family":"Shaw","given":"Melissa"},{"family":"Kolba","given":"Nikolai"},{"family":"Huffman","given":"Jane E."}],"issued":{"date-parts":[["2015",9]]}}}],"schema":"https://github.com/citation-style-language/schema/raw/master/csl-citation.json"} </w:instrText>
      </w:r>
      <w:r w:rsidRPr="00C576F0">
        <w:rPr>
          <w:rFonts w:cs="Times New Roman"/>
        </w:rPr>
        <w:fldChar w:fldCharType="separate"/>
      </w:r>
      <w:r w:rsidRPr="00C576F0">
        <w:rPr>
          <w:rFonts w:cs="Times New Roman"/>
        </w:rPr>
        <w:t>[22–24]</w:t>
      </w:r>
      <w:r w:rsidRPr="00C576F0">
        <w:rPr>
          <w:rFonts w:cs="Times New Roman"/>
        </w:rPr>
        <w:fldChar w:fldCharType="end"/>
      </w:r>
      <w:r w:rsidRPr="00C576F0">
        <w:rPr>
          <w:rFonts w:cs="Times New Roman"/>
          <w:i/>
          <w:iCs/>
        </w:rPr>
        <w:t xml:space="preserve">. </w:t>
      </w:r>
      <w:r w:rsidRPr="00C576F0">
        <w:rPr>
          <w:rFonts w:cs="Times New Roman"/>
        </w:rPr>
        <w:t xml:space="preserve">Prevalence in bears has varied dramatically by study, with reported prevalence ranging from 6% to 42% </w:t>
      </w:r>
      <w:r w:rsidRPr="00C576F0">
        <w:rPr>
          <w:rFonts w:cs="Times New Roman"/>
        </w:rPr>
        <w:fldChar w:fldCharType="begin"/>
      </w:r>
      <w:r w:rsidRPr="00C576F0">
        <w:rPr>
          <w:rFonts w:cs="Times New Roman"/>
        </w:rPr>
        <w:instrText xml:space="preserve"> ADDIN ZOTERO_ITEM CSL_CITATION {"citationID":"9xdH5mbe","properties":{"formattedCitation":"[22\\uc0\\u8211{}24]","plainCitation":"[22–24]","noteIndex":0},"citationItems":[{"id":1423,"uris":["http://zotero.org/users/local/8pgHukA0/items/7LW3C7T9"],"itemData":{"id":1423,"type":"article-journal","abstract":"American black bears (Ursus americanus) are commonly infested with ticks throughout their range, but there are few surveys for tick-borne disease agents in bears. To characterize tick infestations and determine the prevalence of current infection with Babesia spp. and past or current infection with Ehrlichia spp. in newly re-established populations of black bears in east central and southeastern Oklahoma, US, we identified adult (n=1,048) and immature (n=107) ticks recovered from bears (n=62). We evaluated serum and whole blood samples from a subset (n=49) for antibodies reactive to, and characteristic DNA fragments of, Ehrlichia spp., as well as characteristic DNA fragments of Babesia spp. Amblyomma americanum, the most common tick identified, was found on a majority (56/62; 90%) of bears and accounted for 697/1,048 (66.5%) of all ticks recovered. Other ticks included Dermacentor variabilis (338/1,048; 32.3%) from 36 bears, Amblyomma maculatum (9/1,048; 0.9%) from three bears, and Ixodes scapularis (4/1,048; 0.4%) from three bears. Antibodies reactive to Ehrlichia spp. were detected in every bear tested (49/49; 100%); maximum inverse titers to Ehrlichia chaffeensis ranged from 64–4,096 (geometric mean titer 1,525). However, PCR failed to identify active infection with E. chaffeensis, Ehrlichia ewingii, or an Ehrlichia ruminantium-like agent. Infection with Babesia spp. was detected by PCR in 3/49 (6%) bears. Together these data confirm that tick infestations and infection with tick-borne disease agents are common in bears in the southern US. The significance of these infestations and infections to the health of bears, if any, and the identity of the Ehrlichia spp. responsible for the antibody reactivity seen, warrant further evaluation.","container-title":"Journal of Wildlife Diseases","DOI":"10.7589/2017-02-029","ISSN":"0090-3558","issue":"4","journalAbbreviation":"Journal of Wildlife Diseases","page":"781-787","source":"Silverchair","title":"PREVALENCE OF BABESIA SPP., EHRLICHIA SPP., AND TICK INFESTATIONS IN OKLAHOMA BLACK BEARS (URSUS AMERICANUS)","volume":"53","author":[{"family":"Skinner","given":"Delaina"},{"family":"Mitcham","given":"Jessica R."},{"family":"Starkey","given":"Lindsay A."},{"family":"Noden","given":"Bruce H."},{"family":"Fairbanks","given":"W. Sue"},{"family":"Little","given":"Susan E."}],"issued":{"date-parts":[["2017",10,1]]}}},{"id":1420,"uris":["http://zotero.org/users/local/8pgHukA0/items/TBERYM7Z"],"itemData":{"id":1420,"type":"article-journal","abstract":"Blood samples collected from American black bears (Ursus americanus) in eastern and western North Carolina, US, were analyzed for piroplasms. Piroplasmids were detected in 17% (23/132) of the animals surveyed. We detected a Babesia spp. previously identified in North American raccoons (Procyon lotor) and a maned wolf (Chrysocyon brachyurus); prevalence was 22% (14/64) and 13% (9/68) in the mountain and coastal black bear populations, respectively. The presence of the same Babesia species in black bears, raccoons, and a maned wolf suggests piroplasms may not be host specific.","container-title":"Journal of Wildlife Diseases","DOI":"10.7589/2018-06-164","ISSN":"0090-3558","issue":"3","journalAbbreviation":"Journal of Wildlife Diseases","page":"678-681","source":"Silverchair","title":"Detection and Prevalence of Babesia spp. in American Black Bears (Ursus americanus) from Eastern and Western North Carolina, USA","volume":"55","author":[{"family":"Westmoreland","given":"Lori S. H."},{"family":"Stoskopf","given":"Michael K."},{"family":"Sheppard","given":"Erica"},{"family":"DePerno","given":"Christopher S."},{"family":"Gould","given":"Nicholas P."},{"family":"Olfenbuttel","given":"Colleen"},{"family":"Maggi","given":"Ricardo G."}],"issued":{"date-parts":[["2019",1,29]]}}},{"id":1070,"uris":["http://zotero.org/users/local/8pgHukA0/items/2IQJYTVJ"],"itemData":{"id":1070,"type":"article-journal","abstract":"Babesia is emerging as a cause of tick-borne zoonoses worldwide, and various wildlife species are the principal reservoir hosts for zoonotic Babesia species. The primary vectors of Babesia are Ixodid ticks, with the majority of zoonotic species transmitted by species in the genus Ixodes. The protozoan infects and lyses red blood cells. In this study, blood was collected from 201 Ursus americanus (American Black Bear) from 5 counties in northwestern New Jersey. Sample collection occurred over 5 research-trapping seasons from March 2010 to August 2011. We screened blood samples for Babesia spp. by nested polymerase chain reaction (PCR), amplifying a 448–992-bp portion of the 18S rRNA gene, and detected Babesia in 84 of 201 (41.8%) samples. Sequence analysis confirmed the presence of Babesia spp. in all of the PCR positive samples. This study represents the first report of molecular evidence of Babesia spp. in the American Black Bear.","container-title":"Northeastern Naturalist","DOI":"10.1656/045.022.0303","ISSN":"1092-6194, 1938-5307","issue":"3","journalAbbreviation":"nena","note":"publisher: Eagle Hill Institute","page":"451-458","source":"bioone.org","title":"Babesia spp. in Ursus americanus (Black Bear) in New Jersey","volume":"22","author":[{"family":"Shaw","given":"Melissa"},{"family":"Kolba","given":"Nikolai"},{"family":"Huffman","given":"Jane E."}],"issued":{"date-parts":[["2015",9]]}}}],"schema":"https://github.com/citation-style-language/schema/raw/master/csl-citation.json"} </w:instrText>
      </w:r>
      <w:r w:rsidRPr="00C576F0">
        <w:rPr>
          <w:rFonts w:cs="Times New Roman"/>
        </w:rPr>
        <w:fldChar w:fldCharType="separate"/>
      </w:r>
      <w:r w:rsidRPr="00C576F0">
        <w:rPr>
          <w:rFonts w:cs="Times New Roman"/>
        </w:rPr>
        <w:t>[22–24]</w:t>
      </w:r>
      <w:r w:rsidRPr="00C576F0">
        <w:rPr>
          <w:rFonts w:cs="Times New Roman"/>
        </w:rPr>
        <w:fldChar w:fldCharType="end"/>
      </w:r>
      <w:r w:rsidRPr="00C576F0">
        <w:rPr>
          <w:rFonts w:cs="Times New Roman"/>
        </w:rPr>
        <w:t xml:space="preserve">. Skunks have been documented to carry several </w:t>
      </w:r>
      <w:r w:rsidRPr="00C576F0">
        <w:rPr>
          <w:rFonts w:cs="Times New Roman"/>
          <w:i/>
          <w:iCs/>
        </w:rPr>
        <w:t xml:space="preserve">Babesia </w:t>
      </w:r>
      <w:r w:rsidRPr="00C576F0">
        <w:rPr>
          <w:rFonts w:cs="Times New Roman"/>
        </w:rPr>
        <w:t xml:space="preserve">species including </w:t>
      </w:r>
      <w:r w:rsidRPr="00C576F0">
        <w:rPr>
          <w:rFonts w:cs="Times New Roman"/>
          <w:i/>
          <w:iCs/>
        </w:rPr>
        <w:t>B. mephitis</w:t>
      </w:r>
      <w:r w:rsidRPr="00C576F0">
        <w:rPr>
          <w:rFonts w:cs="Times New Roman"/>
        </w:rPr>
        <w:t xml:space="preserve"> and an unclassified species very similar to human </w:t>
      </w:r>
      <w:r w:rsidRPr="00C576F0">
        <w:rPr>
          <w:rFonts w:cs="Times New Roman"/>
          <w:i/>
          <w:iCs/>
        </w:rPr>
        <w:t xml:space="preserve">B. microti, </w:t>
      </w:r>
      <w:r w:rsidRPr="00C576F0">
        <w:rPr>
          <w:rFonts w:cs="Times New Roman"/>
        </w:rPr>
        <w:t>but there are no molecular surveys assessing prevalence or genetic diversity in the species</w:t>
      </w:r>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{"citationID":"jnJYPTs5","properties":{"formattedCitation":"[25,26]","plainCitation":"[25,26]","noteIndex":0},"citationItems":[{"id":1007,"uris":["http://zotero.org/users/local/8pgHukA0/items/RF8FAUSI"],"itemData":{"id":1007,"type":"article-journal","abstract":"Parasites from diverse hosts morphologically identified as Babesia microti have previously been shown to belong to a paraphyletic species complex. With a growing number of reports of B. microti-like parasites from across the world, this paper seeks to report on the current knowledge of the diversity of this species complex. Phylogenetic analysis of 18S rDNA sequences obtained from GenBank shows that the diversity of the B. microti species complex has markedly increased and now encompasses at least five distinct clades. This cryptic diversity calls into question much of our current knowledge of the life cycle of these parasites, as many biological studies were conducted before DNA sequencing technology was available. In many cases, it is uncertain which B. microti-like parasite was studied because parasites from different clades may occur sympatrically and even share the same host. Progress can only be made if future studies are conducted with careful attention to parasite identification and PCR primer specificity.","container-title":"Pathogens","DOI":"10.3390/pathogens10091168","ISSN":"2076-0817","issue":"9","language":"en","license":"http://creativecommons.org/licenses/by/3.0/","note":"number: 9\npublisher: Multidisciplinary Digital Publishing Institute","page":"1168","source":"www.mdpi.com","title":"What Babesia microti Is Now","volume":"10","author":[{"family":"Goethert","given":"Heidi K."}],"issued":{"date-parts":[["2021",9]]}}},{"id":1009,"uris":["http://zotero.org/users/local/8pgHukA0/items/33DP49VV"],"itemData":{"id":1009,"type":"article-journal","container-title":"The Journal of Parasitology","ISSN":"0022-3395","issue":"5","journalAbbreviation":"J Parasitol","language":"eng","note":"PMID: 4994127","page":"930-931","source":"PubMed","title":"Babesia mephitis sp. N. (Protozoa: Piroplasmida), a hematozoan parasite of the striped skunk, Mephitis mephitis","title-short":"Babesia mephitis sp. N. (Protozoa","volume":"56","author":[{"family":"Holbrook","given":"A. A."},{"family":"Frerichs","given":"W. M."}],"issued":{"date-parts":[["1970",10]]}}}],"schema":"https://github.com/citation-style-language/schema/raw/master/csl-citation.json"} </w:instrText>
      </w:r>
      <w:r w:rsidRPr="00C576F0">
        <w:rPr>
          <w:rFonts w:cs="Times New Roman"/>
        </w:rPr>
        <w:fldChar w:fldCharType="separate"/>
      </w:r>
      <w:r w:rsidRPr="00C576F0">
        <w:rPr>
          <w:rFonts w:cs="Times New Roman"/>
        </w:rPr>
        <w:t>[25,26]</w:t>
      </w:r>
      <w:r w:rsidRPr="00C576F0">
        <w:rPr>
          <w:rFonts w:cs="Times New Roman"/>
        </w:rPr>
        <w:fldChar w:fldCharType="end"/>
      </w:r>
      <w:r w:rsidRPr="00C576F0">
        <w:rPr>
          <w:rFonts w:cs="Times New Roman"/>
        </w:rPr>
        <w:t xml:space="preserve">. </w:t>
      </w:r>
    </w:p>
    <w:p w14:paraId="749F59DE" w14:textId="3D25BE90" w:rsidR="00E308EA" w:rsidRPr="0026416A" w:rsidRDefault="00E308EA" w:rsidP="00143E48">
      <w:pPr>
        <w:ind w:firstLine="720"/>
        <w:rPr>
          <w:rFonts w:cs="Times New Roman"/>
        </w:rPr>
      </w:pPr>
      <w:r>
        <w:rPr>
          <w:rFonts w:cs="Times New Roman"/>
        </w:rPr>
        <w:t xml:space="preserve">In addition to </w:t>
      </w:r>
      <w:r>
        <w:rPr>
          <w:rFonts w:cs="Times New Roman"/>
          <w:i/>
          <w:iCs/>
        </w:rPr>
        <w:t xml:space="preserve">Babesia </w:t>
      </w:r>
      <w:r>
        <w:rPr>
          <w:rFonts w:cs="Times New Roman"/>
        </w:rPr>
        <w:t xml:space="preserve">species, wildlife carry many other </w:t>
      </w:r>
      <w:r w:rsidR="0026416A">
        <w:rPr>
          <w:rFonts w:cs="Times New Roman"/>
        </w:rPr>
        <w:t>apicomplexan</w:t>
      </w:r>
      <w:r>
        <w:rPr>
          <w:rFonts w:cs="Times New Roman"/>
        </w:rPr>
        <w:t xml:space="preserve"> parasites that may cause disease in pets. Bobcats are known carriers of </w:t>
      </w:r>
      <w:proofErr w:type="spellStart"/>
      <w:r>
        <w:rPr>
          <w:rFonts w:cs="Times New Roman"/>
          <w:i/>
          <w:iCs/>
        </w:rPr>
        <w:t>Cytauxzoon</w:t>
      </w:r>
      <w:proofErr w:type="spellEnd"/>
      <w:r>
        <w:rPr>
          <w:rFonts w:cs="Times New Roman"/>
          <w:i/>
          <w:iCs/>
        </w:rPr>
        <w:t xml:space="preserve"> </w:t>
      </w:r>
      <w:proofErr w:type="spellStart"/>
      <w:r>
        <w:rPr>
          <w:rFonts w:cs="Times New Roman"/>
          <w:i/>
          <w:iCs/>
        </w:rPr>
        <w:t>felis</w:t>
      </w:r>
      <w:proofErr w:type="spellEnd"/>
      <w:r>
        <w:rPr>
          <w:rFonts w:cs="Times New Roman"/>
          <w:i/>
          <w:iCs/>
        </w:rPr>
        <w:t xml:space="preserve">, </w:t>
      </w:r>
      <w:r>
        <w:rPr>
          <w:rFonts w:cs="Times New Roman"/>
        </w:rPr>
        <w:t>a parasite often fatal in domestic cats [</w:t>
      </w:r>
      <w:r w:rsidR="0026416A">
        <w:rPr>
          <w:rFonts w:cs="Times New Roman"/>
        </w:rPr>
        <w:t>45</w:t>
      </w:r>
      <w:r>
        <w:rPr>
          <w:rFonts w:cs="Times New Roman"/>
        </w:rPr>
        <w:t xml:space="preserve">]. </w:t>
      </w:r>
      <w:r>
        <w:rPr>
          <w:rFonts w:cs="Times New Roman"/>
          <w:i/>
          <w:iCs/>
        </w:rPr>
        <w:t xml:space="preserve">Hepatozoon </w:t>
      </w:r>
      <w:r>
        <w:rPr>
          <w:rFonts w:cs="Times New Roman"/>
        </w:rPr>
        <w:t>species can be either asymptomatic or a cause of severe muscle and heart inflammation in both wildlife and domestic animals [</w:t>
      </w:r>
      <w:r w:rsidR="0026416A">
        <w:rPr>
          <w:rFonts w:cs="Times New Roman"/>
        </w:rPr>
        <w:t>41-43</w:t>
      </w:r>
      <w:r>
        <w:rPr>
          <w:rFonts w:cs="Times New Roman"/>
        </w:rPr>
        <w:t xml:space="preserve">]. </w:t>
      </w:r>
      <w:r w:rsidR="0026416A">
        <w:rPr>
          <w:rFonts w:cs="Times New Roman"/>
        </w:rPr>
        <w:t xml:space="preserve">Finally, </w:t>
      </w:r>
      <w:proofErr w:type="spellStart"/>
      <w:r w:rsidR="0026416A">
        <w:rPr>
          <w:rFonts w:cs="Times New Roman"/>
          <w:i/>
          <w:iCs/>
        </w:rPr>
        <w:t>Besnoitia</w:t>
      </w:r>
      <w:proofErr w:type="spellEnd"/>
      <w:r w:rsidR="0026416A">
        <w:rPr>
          <w:rFonts w:cs="Times New Roman"/>
          <w:i/>
          <w:iCs/>
        </w:rPr>
        <w:t xml:space="preserve"> </w:t>
      </w:r>
      <w:proofErr w:type="spellStart"/>
      <w:r w:rsidR="0026416A">
        <w:rPr>
          <w:rFonts w:cs="Times New Roman"/>
          <w:i/>
          <w:iCs/>
        </w:rPr>
        <w:t>darlingi</w:t>
      </w:r>
      <w:proofErr w:type="spellEnd"/>
      <w:r w:rsidR="0026416A">
        <w:rPr>
          <w:rFonts w:cs="Times New Roman"/>
          <w:i/>
          <w:iCs/>
        </w:rPr>
        <w:t xml:space="preserve"> </w:t>
      </w:r>
      <w:r w:rsidR="0026416A">
        <w:rPr>
          <w:rFonts w:cs="Times New Roman"/>
        </w:rPr>
        <w:t>is a cyst-forming protozoan that causes inflammation in Virginia opossums and uses both domestic and wild felids as definitive hosts [44].</w:t>
      </w:r>
    </w:p>
    <w:p w14:paraId="1C6BBC42" w14:textId="18604390" w:rsidR="00123739" w:rsidRPr="00C576F0" w:rsidRDefault="00123739" w:rsidP="00143E48">
      <w:pPr>
        <w:ind w:firstLine="720"/>
        <w:rPr>
          <w:rFonts w:cs="Times New Roman"/>
        </w:rPr>
      </w:pPr>
      <w:r w:rsidRPr="00C576F0">
        <w:rPr>
          <w:rFonts w:cs="Times New Roman"/>
        </w:rPr>
        <w:t xml:space="preserve">Further research is necessary to understand the distribution, prevalence, and phylogenetics of </w:t>
      </w:r>
      <w:r w:rsidRPr="00C576F0">
        <w:rPr>
          <w:rFonts w:cs="Times New Roman"/>
          <w:i/>
          <w:iCs/>
        </w:rPr>
        <w:t xml:space="preserve">Babesia </w:t>
      </w:r>
      <w:r w:rsidRPr="00C576F0">
        <w:rPr>
          <w:rFonts w:cs="Times New Roman"/>
        </w:rPr>
        <w:t xml:space="preserve">spp. </w:t>
      </w:r>
      <w:r w:rsidR="0058580F">
        <w:rPr>
          <w:rFonts w:cs="Times New Roman"/>
        </w:rPr>
        <w:t xml:space="preserve">and other apicomplexans </w:t>
      </w:r>
      <w:r w:rsidRPr="00C576F0">
        <w:rPr>
          <w:rFonts w:cs="Times New Roman"/>
        </w:rPr>
        <w:t>in wildlife.</w:t>
      </w:r>
      <w:r w:rsidR="0053342F">
        <w:rPr>
          <w:rFonts w:cs="Times New Roman"/>
        </w:rPr>
        <w:t xml:space="preserve"> This information can then be used to inform diagnostic testing and risk to populations of interest like people and pets. </w:t>
      </w:r>
      <w:r w:rsidRPr="00C576F0">
        <w:rPr>
          <w:rFonts w:cs="Times New Roman"/>
        </w:rPr>
        <w:t xml:space="preserve">Though previous surveys provide an excellent baseline, numerous states including Tennessee and Pennsylvania have not been assessed. In addition, surveys in </w:t>
      </w:r>
      <w:r w:rsidRPr="00C576F0">
        <w:rPr>
          <w:rFonts w:cs="Times New Roman"/>
        </w:rPr>
        <w:lastRenderedPageBreak/>
        <w:t>wildlife other than raccoons</w:t>
      </w:r>
      <w:r w:rsidR="004E324C">
        <w:rPr>
          <w:rFonts w:cs="Times New Roman"/>
        </w:rPr>
        <w:t xml:space="preserve"> and rodents</w:t>
      </w:r>
      <w:r w:rsidRPr="00C576F0">
        <w:rPr>
          <w:rFonts w:cs="Times New Roman"/>
        </w:rPr>
        <w:t xml:space="preserve"> are rare. This study sought to fill in the knowledge gaps on the prevalence, distribution, and diversity of </w:t>
      </w:r>
      <w:r w:rsidRPr="00C576F0">
        <w:rPr>
          <w:rFonts w:cs="Times New Roman"/>
          <w:i/>
          <w:iCs/>
        </w:rPr>
        <w:t xml:space="preserve">Babesia </w:t>
      </w:r>
      <w:r w:rsidRPr="00C576F0">
        <w:rPr>
          <w:rFonts w:cs="Times New Roman"/>
        </w:rPr>
        <w:t xml:space="preserve">species that infect wildlife. We hypothesized that </w:t>
      </w:r>
      <w:r w:rsidRPr="00C576F0">
        <w:rPr>
          <w:rFonts w:cs="Times New Roman"/>
          <w:i/>
          <w:iCs/>
        </w:rPr>
        <w:t xml:space="preserve">Babesia </w:t>
      </w:r>
      <w:r w:rsidRPr="00C576F0">
        <w:rPr>
          <w:rFonts w:cs="Times New Roman"/>
        </w:rPr>
        <w:t xml:space="preserve">spp. infections would be common in raccoons and foxes, as previously documented, and present more rarely in other wildlife. </w:t>
      </w:r>
    </w:p>
    <w:p w14:paraId="0DEBF5E1" w14:textId="7308FD5F" w:rsidR="00123739" w:rsidRPr="00C576F0" w:rsidRDefault="00123739" w:rsidP="00123739">
      <w:pPr>
        <w:pStyle w:val="Heading2"/>
        <w:rPr>
          <w:rFonts w:cs="Times New Roman"/>
        </w:rPr>
      </w:pPr>
      <w:bookmarkStart w:id="60" w:name="_Toc163455045"/>
      <w:r w:rsidRPr="00C576F0">
        <w:rPr>
          <w:rFonts w:cs="Times New Roman"/>
        </w:rPr>
        <w:t>Methods</w:t>
      </w:r>
      <w:bookmarkEnd w:id="60"/>
    </w:p>
    <w:p w14:paraId="2DF6A7F4" w14:textId="604F59E3" w:rsidR="006866EE" w:rsidRPr="00C576F0" w:rsidRDefault="006866EE" w:rsidP="006866EE">
      <w:pPr>
        <w:ind w:firstLine="720"/>
        <w:rPr>
          <w:rFonts w:cs="Times New Roman"/>
        </w:rPr>
      </w:pPr>
      <w:r w:rsidRPr="00C576F0">
        <w:rPr>
          <w:rFonts w:cs="Times New Roman"/>
        </w:rPr>
        <w:t xml:space="preserve">Blood or </w:t>
      </w:r>
      <w:r w:rsidR="004E324C">
        <w:rPr>
          <w:rFonts w:cs="Times New Roman"/>
        </w:rPr>
        <w:t>tissue</w:t>
      </w:r>
      <w:r w:rsidRPr="00C576F0">
        <w:rPr>
          <w:rFonts w:cs="Times New Roman"/>
        </w:rPr>
        <w:t xml:space="preserve"> samples from wildlife were collected opportunistically from a variety of sources. In Tennessee, whole carcasses from rabies testing facilities or from animals that died in the University of Tennessee College of Veterinary Medicine’s Wildlife and Exotics department were </w:t>
      </w:r>
      <w:r w:rsidR="004E324C">
        <w:rPr>
          <w:rFonts w:cs="Times New Roman"/>
        </w:rPr>
        <w:t>autopsied</w:t>
      </w:r>
      <w:r w:rsidRPr="00C576F0">
        <w:rPr>
          <w:rFonts w:cs="Times New Roman"/>
        </w:rPr>
        <w:t xml:space="preserve">, and samples of blood and heart were saved frozen. In South Carolina, a collaborator performing a GPS collaring study on coyotes collected excess whole blood samples for testing. Finally, banked splenic samples from raccoons, skunks, mink, muskrats, bears, coyotes, foxes, and groundhogs were tested opportunistically from wildlife resources officers in various states. </w:t>
      </w:r>
    </w:p>
    <w:p w14:paraId="6A961182" w14:textId="0C3154B3" w:rsidR="006866EE" w:rsidRPr="00C576F0" w:rsidRDefault="006866EE" w:rsidP="006866EE">
      <w:pPr>
        <w:ind w:firstLine="720"/>
        <w:rPr>
          <w:rFonts w:cs="Times New Roman"/>
        </w:rPr>
      </w:pPr>
      <w:r w:rsidRPr="00C576F0">
        <w:rPr>
          <w:rFonts w:cs="Times New Roman"/>
        </w:rPr>
        <w:t xml:space="preserve">DNA was extracted from 100µl of whole blood (n= 296), heart (n=58), and/or 10mg of spleen (n = 414) using </w:t>
      </w:r>
      <w:proofErr w:type="spellStart"/>
      <w:r w:rsidRPr="00C576F0">
        <w:rPr>
          <w:rFonts w:cs="Times New Roman"/>
        </w:rPr>
        <w:t>DNeasy</w:t>
      </w:r>
      <w:proofErr w:type="spellEnd"/>
      <w:r w:rsidRPr="00C576F0">
        <w:rPr>
          <w:rFonts w:cs="Times New Roman"/>
        </w:rPr>
        <w:t xml:space="preserve"> Blood and Tissue extraction kits following manufacturer’s instructions (Qiagen Inc, Germantown, Maryland, USA). A negative </w:t>
      </w:r>
      <w:r w:rsidR="00A80D4C" w:rsidRPr="00C576F0">
        <w:rPr>
          <w:rFonts w:cs="Times New Roman"/>
        </w:rPr>
        <w:t xml:space="preserve">nuclease-free </w:t>
      </w:r>
      <w:r w:rsidRPr="00C576F0">
        <w:rPr>
          <w:rFonts w:cs="Times New Roman"/>
        </w:rPr>
        <w:t xml:space="preserve">water control was used during each extraction. PCR was performed using nested PCR primers targeting the 18S rRNA gene of all </w:t>
      </w:r>
      <w:r w:rsidRPr="00C576F0">
        <w:rPr>
          <w:rFonts w:cs="Times New Roman"/>
          <w:i/>
          <w:iCs/>
        </w:rPr>
        <w:t xml:space="preserve">Babesia </w:t>
      </w:r>
      <w:r w:rsidRPr="00C576F0">
        <w:rPr>
          <w:rFonts w:cs="Times New Roman"/>
        </w:rPr>
        <w:t xml:space="preserve">species and other closely related apicomplexans using both negative extraction and negative PCR controls. Primers 5.1 (CCTGGTTGATCCTGCCAGTAGT) and 3.1 (CTCCTTCCTTTAAGTGATAAG) were used for the external reaction </w:t>
      </w:r>
      <w:r w:rsidRPr="00C576F0">
        <w:rPr>
          <w:rFonts w:cs="Times New Roman"/>
        </w:rPr>
        <w:fldChar w:fldCharType="begin"/>
      </w:r>
      <w:r w:rsidRPr="00C576F0">
        <w:rPr>
          <w:rFonts w:cs="Times New Roman"/>
        </w:rPr>
        <w:instrText xml:space="preserve"> ADDIN ZOTERO_ITEM CSL_CITATION {"citationID":"3SscwfE9","properties":{"formattedCitation":"[27]","plainCitation":"[27]","noteIndex":0},"citationItems":[{"id":39,"uris":["http://zotero.org/users/local/8pgHukA0/items/NR5FAI74"],"itemData":{"id":39,"type":"article-journal","abstract":"Free-ranging mule deer (MD;\nOdocoileus hemionus\n) from Arizona and California were tested for evidence of infection\nwith several tick-borne pathogens, including species of\nEhrlichia, Anaplasma, Babesia\n, and\nBorrelia\n. Of 125\nmule deer tested from Arizona, 29 (23%) and 11 (9%) had antibodies reactive to\nE. chaffeensis\nand\nA. phagocytophilum\nby indirect immunofluorescent antibody testing, respectively; none of the six MD tested from California were\nseropositive. Using a commercial competitive ELISA kit, antibodies reactive to\nAnaplasma\nspp. were detected in 19\n(15%) MD from Arizona and four of six (67%) MD from California. Polymerase chain reaction (PCR) testing for\ntick-borne pathogens was conducted on blood samples from 29 MD from Arizona and 11 MD from California.\nTwenty-two of 29 (75.9%) MD from Arizona had PCR evidence of infection with at least one tick-borne pathogen.\nWe detected an\nAnaplasma\nsp. in 19 of 29 (65.5%) MD and a\nBabesia\nsp. in 10 of 29 (34%) MD. Sequencing of these\namplicons indicated that the\nAnaplasma\nsp. was the same that had previously been detected in MD from California\nand the\nBabesia\nsp. was similar to one previously detected in a reindeer (\nRangifer tarandus tarandus\n) from California.\nAll of the California MD had evidence of infection with a tick-borne pathogen. Two different species of\nAnaplasma\nspp. were detected in MD from California, eight of of 11 MD were infected with an\nAnaplasma\nsp., and\nthree of 11 MD were infected with\nA. ovis\n. This is the first report of a mule deer naturally infected with\nA. ovis\n.\nTen of 11 MD from California were infected with a Babesia-like organism previously associated with human disease,\nand a single MD was PCR positive for\nBorrelia coriaceae\n, which has been associated with epizootic bovine\nabortion. Together, these data suggest that MD in northern Arizona and eastern California are exposed to several\npathogens of human and veterinary importance.\nVector-Borne Zoonotic Dis. 5, 351-–362.","container-title":"Vector borne and zoonotic diseases (Larchmont, N.Y.)","DOI":"10.1089/vbz.2005.5.351","ISSN":"1530-3667","issue":"4","language":"eng","note":"number: 4\npublisher-place: United States\npublisher: Mary Ann Liebert, Inc","page":"351–362","source":"utk.primo.exlibrisgroup.com","title":"Evidence of tick-borne organisms in mule deer (Odocoileus hemionus) from the western United States","volume":"5","author":[{"family":"Yabsley","given":"M. J."},{"family":"Davidson","given":"W. R."},{"family":"Stallknecht","given":"D. E."},{"family":"Varela","given":"A. S."},{"family":"Swift","given":"P. K."},{"family":"Devos","given":"JC Jr"},{"family":"Dubay","given":"S. A."}],"issued":{"date-parts":[["2005"]]}}}],"schema":"https://github.com/citation-style-language/schema/raw/master/csl-citation.json"} </w:instrText>
      </w:r>
      <w:r w:rsidRPr="00C576F0">
        <w:rPr>
          <w:rFonts w:cs="Times New Roman"/>
        </w:rPr>
        <w:fldChar w:fldCharType="separate"/>
      </w:r>
      <w:r w:rsidRPr="00C576F0">
        <w:rPr>
          <w:rFonts w:cs="Times New Roman"/>
        </w:rPr>
        <w:t>[27]</w:t>
      </w:r>
      <w:r w:rsidRPr="00C576F0">
        <w:rPr>
          <w:rFonts w:cs="Times New Roman"/>
        </w:rPr>
        <w:fldChar w:fldCharType="end"/>
      </w:r>
      <w:r w:rsidRPr="00C576F0">
        <w:rPr>
          <w:rFonts w:cs="Times New Roman"/>
        </w:rPr>
        <w:t>. Primary cycling conditions were as follows: initial denaturation for 5 minutes at 95°C followed by 35 cycles of 94°C for 1 minute, 5</w:t>
      </w:r>
      <w:r w:rsidR="00B04149" w:rsidRPr="00C576F0">
        <w:rPr>
          <w:rFonts w:cs="Times New Roman"/>
        </w:rPr>
        <w:t>8</w:t>
      </w:r>
      <w:r w:rsidRPr="00C576F0">
        <w:rPr>
          <w:rFonts w:cs="Times New Roman"/>
        </w:rPr>
        <w:t xml:space="preserve">°C for 1 minute, and 72°C for 1.5 minutes, and a final annealing step of 72°C for 7 minutes. The internal reaction used primers RLB-F (GAGGTAGTGACAAGAAATAACAATA) and RLB-R (TCTTCGATCCCCTAACTTTC) and 1µL of the primary product </w:t>
      </w:r>
      <w:r w:rsidRPr="00C576F0">
        <w:rPr>
          <w:rFonts w:cs="Times New Roman"/>
        </w:rPr>
        <w:fldChar w:fldCharType="begin"/>
      </w:r>
      <w:r w:rsidRPr="00C576F0">
        <w:rPr>
          <w:rFonts w:cs="Times New Roman"/>
        </w:rPr>
        <w:instrText xml:space="preserve"> ADDIN ZOTERO_ITEM CSL_CITATION {"citationID":"gOxqOEr7","properties":{"formattedCitation":"[28]","plainCitation":"[28]","noteIndex":0},"citationItems":[{"id":1011,"uris":["http://zotero.org/users/local/8pgHukA0/items/VHZFR965"],"itemData":{"id":1011,"type":"article-journal","abstract":"ABSTRACT\nA reverse line blot (RLB) assay was developed for the identification of cattle carrying\ndifferent species ofTheileria and Babesia simultaneously. We included Theileria annulata, T. parva, T. mutans, T. taurotragi, and T. velifera in the assay, as ...","archive_location":"world","container-title":"Journal of Clinical Microbiology","ISSN":"1782-1789","language":"EN","license":"Copyright © 1999 American Society for Microbiology","note":"publisher: American Society for Microbiology","source":"journals.asm.org","title":"Simultaneous Detection of BovineTheileria and Babesia Species by Reverse Line Blot Hybridization","URL":"https://journals.asm.org/doi/10.1128/jcm.37.6.1782-1789.1999","author":[{"family":"Gubbels","given":"J. M."},{"family":"Vos","given":"A. P.","dropping-particle":"de"},{"family":"Weide","given":"M.","dropping-particle":"van der"},{"family":"Viseras","given":"J."},{"family":"Schouls","given":"L. M."},{"family":"Vries","given":"E.","dropping-particle":"de"},{"family":"Jongejan","given":"F."}],"accessed":{"date-parts":[["2023",9,11]]},"issued":{"date-parts":[["1999",6,1]]}}}],"schema":"https://github.com/citation-style-language/schema/raw/master/csl-citation.json"} </w:instrText>
      </w:r>
      <w:r w:rsidRPr="00C576F0">
        <w:rPr>
          <w:rFonts w:cs="Times New Roman"/>
        </w:rPr>
        <w:fldChar w:fldCharType="separate"/>
      </w:r>
      <w:r w:rsidRPr="00C576F0">
        <w:rPr>
          <w:rFonts w:cs="Times New Roman"/>
        </w:rPr>
        <w:t>[28]</w:t>
      </w:r>
      <w:r w:rsidRPr="00C576F0">
        <w:rPr>
          <w:rFonts w:cs="Times New Roman"/>
        </w:rPr>
        <w:fldChar w:fldCharType="end"/>
      </w:r>
      <w:r w:rsidRPr="00C576F0">
        <w:rPr>
          <w:rFonts w:cs="Times New Roman"/>
        </w:rPr>
        <w:t>. The secondary reaction cycling conditions were the same as the primary except the annealing temperature was lowered to 5</w:t>
      </w:r>
      <w:r w:rsidR="00B04149" w:rsidRPr="00C576F0">
        <w:rPr>
          <w:rFonts w:cs="Times New Roman"/>
        </w:rPr>
        <w:t>4</w:t>
      </w:r>
      <w:r w:rsidRPr="00C576F0">
        <w:rPr>
          <w:rFonts w:cs="Times New Roman"/>
        </w:rPr>
        <w:t xml:space="preserve">°C. Extracted DNA from a </w:t>
      </w:r>
      <w:r w:rsidRPr="00C576F0">
        <w:rPr>
          <w:rFonts w:cs="Times New Roman"/>
          <w:i/>
          <w:iCs/>
        </w:rPr>
        <w:t>Babesia microti</w:t>
      </w:r>
      <w:r w:rsidRPr="00C576F0">
        <w:rPr>
          <w:rFonts w:cs="Times New Roman"/>
        </w:rPr>
        <w:t>-like</w:t>
      </w:r>
      <w:r w:rsidRPr="00C576F0">
        <w:rPr>
          <w:rFonts w:cs="Times New Roman"/>
          <w:i/>
          <w:iCs/>
        </w:rPr>
        <w:t xml:space="preserve"> </w:t>
      </w:r>
      <w:r w:rsidRPr="00C576F0">
        <w:rPr>
          <w:rFonts w:cs="Times New Roman"/>
        </w:rPr>
        <w:t xml:space="preserve">positive raccoon was used as the positive control. These primers can amplify other apicomplexan species including </w:t>
      </w:r>
      <w:proofErr w:type="spellStart"/>
      <w:r w:rsidRPr="00C576F0">
        <w:rPr>
          <w:rFonts w:cs="Times New Roman"/>
          <w:i/>
          <w:iCs/>
        </w:rPr>
        <w:t>Cytauxzoon</w:t>
      </w:r>
      <w:proofErr w:type="spellEnd"/>
      <w:r w:rsidRPr="00C576F0">
        <w:rPr>
          <w:rFonts w:cs="Times New Roman"/>
          <w:i/>
          <w:iCs/>
        </w:rPr>
        <w:t xml:space="preserve"> </w:t>
      </w:r>
      <w:r w:rsidRPr="00C576F0">
        <w:rPr>
          <w:rFonts w:cs="Times New Roman"/>
        </w:rPr>
        <w:t xml:space="preserve">spp. and </w:t>
      </w:r>
      <w:r w:rsidRPr="00C576F0">
        <w:rPr>
          <w:rFonts w:cs="Times New Roman"/>
          <w:i/>
          <w:iCs/>
        </w:rPr>
        <w:t xml:space="preserve">Hepatozoon </w:t>
      </w:r>
      <w:r w:rsidRPr="00C576F0">
        <w:rPr>
          <w:rFonts w:cs="Times New Roman"/>
        </w:rPr>
        <w:t xml:space="preserve">spp. which also commonly </w:t>
      </w:r>
      <w:r w:rsidR="00A80D4C" w:rsidRPr="00C576F0">
        <w:rPr>
          <w:rFonts w:cs="Times New Roman"/>
        </w:rPr>
        <w:t xml:space="preserve">infect </w:t>
      </w:r>
      <w:r w:rsidRPr="00C576F0">
        <w:rPr>
          <w:rFonts w:cs="Times New Roman"/>
        </w:rPr>
        <w:t>wildlife.</w:t>
      </w:r>
    </w:p>
    <w:p w14:paraId="1A2A8836" w14:textId="77777777" w:rsidR="006866EE" w:rsidRPr="00C576F0" w:rsidRDefault="006866EE" w:rsidP="006866EE">
      <w:pPr>
        <w:ind w:firstLine="720"/>
        <w:rPr>
          <w:rFonts w:cs="Times New Roman"/>
        </w:rPr>
      </w:pPr>
      <w:r w:rsidRPr="00C576F0">
        <w:rPr>
          <w:rFonts w:cs="Times New Roman"/>
        </w:rPr>
        <w:t xml:space="preserve">A subset of positive samples representing at least one of each unique species found via 18S sequencing (n=35) were also assessed with primers targeting the cytochrome </w:t>
      </w:r>
      <w:r w:rsidRPr="00C576F0">
        <w:rPr>
          <w:rFonts w:cs="Times New Roman"/>
          <w:i/>
          <w:iCs/>
        </w:rPr>
        <w:t xml:space="preserve">c </w:t>
      </w:r>
      <w:r w:rsidRPr="00C576F0">
        <w:rPr>
          <w:rFonts w:cs="Times New Roman"/>
        </w:rPr>
        <w:t xml:space="preserve">oxidase subunit 1 gene of </w:t>
      </w:r>
      <w:r w:rsidRPr="00C576F0">
        <w:rPr>
          <w:rFonts w:cs="Times New Roman"/>
          <w:i/>
          <w:iCs/>
        </w:rPr>
        <w:t>Babesia</w:t>
      </w:r>
      <w:r w:rsidRPr="00C576F0">
        <w:rPr>
          <w:rFonts w:cs="Times New Roman"/>
        </w:rPr>
        <w:t xml:space="preserve"> using primers </w:t>
      </w:r>
      <w:proofErr w:type="spellStart"/>
      <w:r w:rsidRPr="00C576F0">
        <w:rPr>
          <w:rFonts w:cs="Times New Roman"/>
        </w:rPr>
        <w:t>Babcox</w:t>
      </w:r>
      <w:proofErr w:type="spellEnd"/>
      <w:r w:rsidRPr="00C576F0">
        <w:rPr>
          <w:rFonts w:cs="Times New Roman"/>
        </w:rPr>
        <w:t xml:space="preserve"> F (GGAAGTGGWACWGGWTGGAC) and </w:t>
      </w:r>
      <w:proofErr w:type="spellStart"/>
      <w:r w:rsidRPr="00C576F0">
        <w:rPr>
          <w:rFonts w:cs="Times New Roman"/>
        </w:rPr>
        <w:t>Babcox</w:t>
      </w:r>
      <w:proofErr w:type="spellEnd"/>
      <w:r w:rsidRPr="00C576F0">
        <w:rPr>
          <w:rFonts w:cs="Times New Roman"/>
        </w:rPr>
        <w:t xml:space="preserve"> R (TTCGGTATTGCATGCCTTG) as previously described </w:t>
      </w:r>
      <w:r w:rsidRPr="00C576F0">
        <w:rPr>
          <w:rFonts w:cs="Times New Roman"/>
        </w:rPr>
        <w:fldChar w:fldCharType="begin"/>
      </w:r>
      <w:r w:rsidRPr="00C576F0">
        <w:rPr>
          <w:rFonts w:cs="Times New Roman"/>
        </w:rPr>
        <w:instrText xml:space="preserve"> ADDIN ZOTERO_ITEM CSL_CITATION {"citationID":"CP0zwzxS","properties":{"formattedCitation":"[4]","plainCitation":"[4]","noteIndex":0},"citationItems":[{"id":1013,"uris":["http://zotero.org/users/local/8pgHukA0/items/ZNXPEXCK"],"itemData":{"id":1013,"type":"article-journal","container-title":"PLOS ONE","DOI":"10.1371/journal.pone.0165702","ISSN":"1932-6203","issue":"11","journalAbbreviation":"PLoS ONE","language":"en","page":"e0165702","source":"DOI.org (Crossref)","title":"Mitochondrial Genome Sequences and Structures Aid in the Resolution of Piroplasmida phylogeny","volume":"11","author":[{"family":"Schreeg","given":"Megan E."},{"family":"Marr","given":"Henry S."},{"family":"Tarigo","given":"Jaime L."},{"family":"Cohn","given":"Leah A."},{"family":"Bird","given":"David M."},{"family":"Scholl","given":"Elizabeth H."},{"family":"Levy","given":"Michael G."},{"family":"Wiegmann","given":"Brian M."},{"family":"Birkenheuer","given":"Adam J."}],"editor":[{"family":"Shao","given":"Renfu"}],"issued":{"date-parts":[["2016",11,10]]}}}],"schema":"https://github.com/citation-style-language/schema/raw/master/csl-citation.json"} </w:instrText>
      </w:r>
      <w:r w:rsidRPr="00C576F0">
        <w:rPr>
          <w:rFonts w:cs="Times New Roman"/>
        </w:rPr>
        <w:fldChar w:fldCharType="separate"/>
      </w:r>
      <w:r w:rsidRPr="00C576F0">
        <w:rPr>
          <w:rFonts w:cs="Times New Roman"/>
        </w:rPr>
        <w:t>[4]</w:t>
      </w:r>
      <w:r w:rsidRPr="00C576F0">
        <w:rPr>
          <w:rFonts w:cs="Times New Roman"/>
        </w:rPr>
        <w:fldChar w:fldCharType="end"/>
      </w:r>
      <w:r w:rsidRPr="00C576F0">
        <w:rPr>
          <w:rFonts w:cs="Times New Roman"/>
        </w:rPr>
        <w:t xml:space="preserve">. PCR products were visualized on 1.5% agarose gel and amplicon bands around 550bp for 18S and at 1080bp for </w:t>
      </w:r>
      <w:r w:rsidRPr="00C576F0">
        <w:rPr>
          <w:rFonts w:cs="Times New Roman"/>
          <w:i/>
          <w:iCs/>
        </w:rPr>
        <w:t xml:space="preserve">cox1 </w:t>
      </w:r>
      <w:r w:rsidRPr="00C576F0">
        <w:rPr>
          <w:rFonts w:cs="Times New Roman"/>
        </w:rPr>
        <w:t xml:space="preserve">were purified with </w:t>
      </w:r>
      <w:proofErr w:type="spellStart"/>
      <w:r w:rsidRPr="00C576F0">
        <w:rPr>
          <w:rFonts w:cs="Times New Roman"/>
        </w:rPr>
        <w:t>ExoSAP</w:t>
      </w:r>
      <w:proofErr w:type="spellEnd"/>
      <w:r w:rsidRPr="00C576F0">
        <w:rPr>
          <w:rFonts w:cs="Times New Roman"/>
        </w:rPr>
        <w:t>-IT PCR Product Cleanup Reagent (</w:t>
      </w:r>
      <w:proofErr w:type="spellStart"/>
      <w:r w:rsidRPr="00C576F0">
        <w:rPr>
          <w:rFonts w:cs="Times New Roman"/>
        </w:rPr>
        <w:t>Thermo</w:t>
      </w:r>
      <w:proofErr w:type="spellEnd"/>
      <w:r w:rsidRPr="00C576F0">
        <w:rPr>
          <w:rFonts w:cs="Times New Roman"/>
        </w:rPr>
        <w:t xml:space="preserve"> Fisher Scientific, Waltham, MA) and sequenced with Sanger sequencing at the University of Tennessee, Knoxville’s Division of Biological Sequencing. </w:t>
      </w:r>
    </w:p>
    <w:p w14:paraId="6CB84D3E" w14:textId="0A3D8D7C" w:rsidR="006866EE" w:rsidRPr="00C576F0" w:rsidRDefault="006866EE" w:rsidP="006866EE">
      <w:pPr>
        <w:ind w:firstLine="720"/>
        <w:rPr>
          <w:rFonts w:cs="Times New Roman"/>
        </w:rPr>
      </w:pPr>
      <w:r w:rsidRPr="00C576F0">
        <w:rPr>
          <w:rFonts w:cs="Times New Roman"/>
        </w:rPr>
        <w:t xml:space="preserve">Amplicon sequences were analyzed in </w:t>
      </w:r>
      <w:proofErr w:type="spellStart"/>
      <w:r w:rsidRPr="00C576F0">
        <w:rPr>
          <w:rFonts w:cs="Times New Roman"/>
        </w:rPr>
        <w:t>Sequencher</w:t>
      </w:r>
      <w:proofErr w:type="spellEnd"/>
      <w:r w:rsidRPr="00C576F0">
        <w:rPr>
          <w:rFonts w:cs="Times New Roman"/>
        </w:rPr>
        <w:t xml:space="preserve"> v. 5.4.6 (Gene Codes Corporation, Ann Arbor, MI) and those with multiple sequences were cloned using the </w:t>
      </w:r>
      <w:proofErr w:type="spellStart"/>
      <w:r w:rsidRPr="00C576F0">
        <w:rPr>
          <w:rFonts w:cs="Times New Roman"/>
        </w:rPr>
        <w:t>pGEM</w:t>
      </w:r>
      <w:proofErr w:type="spellEnd"/>
      <w:r w:rsidRPr="00C576F0">
        <w:rPr>
          <w:rFonts w:cs="Times New Roman"/>
        </w:rPr>
        <w:t xml:space="preserve">-T Easy Vector System (Promega Corporation, Madison, WI) following </w:t>
      </w:r>
      <w:r w:rsidRPr="00C576F0">
        <w:rPr>
          <w:rFonts w:cs="Times New Roman"/>
        </w:rPr>
        <w:lastRenderedPageBreak/>
        <w:t xml:space="preserve">manufacturer’s instructions. Plasmids were purified using </w:t>
      </w:r>
      <w:proofErr w:type="spellStart"/>
      <w:r w:rsidRPr="00C576F0">
        <w:rPr>
          <w:rFonts w:cs="Times New Roman"/>
        </w:rPr>
        <w:t>MiniPrep</w:t>
      </w:r>
      <w:proofErr w:type="spellEnd"/>
      <w:r w:rsidRPr="00C576F0">
        <w:rPr>
          <w:rFonts w:cs="Times New Roman"/>
        </w:rPr>
        <w:t xml:space="preserve"> Plasmid Purification kits (</w:t>
      </w:r>
      <w:proofErr w:type="spellStart"/>
      <w:r w:rsidRPr="00C576F0">
        <w:rPr>
          <w:rFonts w:cs="Times New Roman"/>
        </w:rPr>
        <w:t>Thermo</w:t>
      </w:r>
      <w:proofErr w:type="spellEnd"/>
      <w:r w:rsidRPr="00C576F0">
        <w:rPr>
          <w:rFonts w:cs="Times New Roman"/>
        </w:rPr>
        <w:t xml:space="preserve"> Fisher Scientific, Waltham, MA) following manufacturer’s instructions. Representatives of each unique sequence were deposited in GenBank, with 18S </w:t>
      </w:r>
      <w:r w:rsidRPr="00C576F0">
        <w:rPr>
          <w:rFonts w:cs="Times New Roman"/>
          <w:i/>
          <w:iCs/>
        </w:rPr>
        <w:t xml:space="preserve">Babesia </w:t>
      </w:r>
      <w:r w:rsidRPr="00C576F0">
        <w:rPr>
          <w:rFonts w:cs="Times New Roman"/>
        </w:rPr>
        <w:t xml:space="preserve">sequences under accession numbers PP231979-PP232025, 18S </w:t>
      </w:r>
      <w:r w:rsidRPr="00C576F0">
        <w:rPr>
          <w:rFonts w:cs="Times New Roman"/>
          <w:i/>
          <w:iCs/>
        </w:rPr>
        <w:t xml:space="preserve">Hepatozoon, </w:t>
      </w:r>
      <w:proofErr w:type="spellStart"/>
      <w:r w:rsidRPr="00C576F0">
        <w:rPr>
          <w:rFonts w:cs="Times New Roman"/>
          <w:i/>
          <w:iCs/>
        </w:rPr>
        <w:t>Besnoitia</w:t>
      </w:r>
      <w:proofErr w:type="spellEnd"/>
      <w:r w:rsidRPr="00C576F0">
        <w:rPr>
          <w:rFonts w:cs="Times New Roman"/>
          <w:i/>
          <w:iCs/>
        </w:rPr>
        <w:t xml:space="preserve">, </w:t>
      </w:r>
      <w:r w:rsidR="00B04149" w:rsidRPr="00C576F0">
        <w:rPr>
          <w:rFonts w:cs="Times New Roman"/>
        </w:rPr>
        <w:t xml:space="preserve">and </w:t>
      </w:r>
      <w:proofErr w:type="spellStart"/>
      <w:r w:rsidRPr="00C576F0">
        <w:rPr>
          <w:rFonts w:cs="Times New Roman"/>
          <w:i/>
          <w:iCs/>
        </w:rPr>
        <w:t>Cytauxzoon</w:t>
      </w:r>
      <w:proofErr w:type="spellEnd"/>
      <w:r w:rsidRPr="00C576F0">
        <w:rPr>
          <w:rFonts w:cs="Times New Roman"/>
          <w:i/>
          <w:iCs/>
        </w:rPr>
        <w:t xml:space="preserve"> </w:t>
      </w:r>
      <w:r w:rsidRPr="00C576F0">
        <w:rPr>
          <w:rFonts w:cs="Times New Roman"/>
        </w:rPr>
        <w:t xml:space="preserve">spp. under accession numbers PP234617-PP234624, and </w:t>
      </w:r>
      <w:r w:rsidRPr="00C576F0">
        <w:rPr>
          <w:rFonts w:cs="Times New Roman"/>
          <w:i/>
          <w:iCs/>
        </w:rPr>
        <w:t xml:space="preserve">Babesia </w:t>
      </w:r>
      <w:r w:rsidRPr="00C576F0">
        <w:rPr>
          <w:rFonts w:cs="Times New Roman"/>
        </w:rPr>
        <w:t xml:space="preserve">cox1 sequences under accession numbers PP253989-PP253997. Sequences were aligned in </w:t>
      </w:r>
      <w:proofErr w:type="spellStart"/>
      <w:r w:rsidRPr="00C576F0">
        <w:rPr>
          <w:rFonts w:cs="Times New Roman"/>
        </w:rPr>
        <w:t>BioEdit</w:t>
      </w:r>
      <w:proofErr w:type="spellEnd"/>
      <w:r w:rsidRPr="00C576F0">
        <w:rPr>
          <w:rFonts w:cs="Times New Roman"/>
        </w:rPr>
        <w:t xml:space="preserve">, and phylogenetic trees were made using the Neighbor-Joining algorithm with the </w:t>
      </w:r>
      <w:r w:rsidR="0026416A" w:rsidRPr="00C576F0">
        <w:rPr>
          <w:rFonts w:cs="Times New Roman"/>
        </w:rPr>
        <w:t>k</w:t>
      </w:r>
      <w:r w:rsidRPr="00C576F0">
        <w:rPr>
          <w:rFonts w:cs="Times New Roman"/>
        </w:rPr>
        <w:t xml:space="preserve">imura 2-parameter model with 500 bootstrap replicates in </w:t>
      </w:r>
      <w:proofErr w:type="spellStart"/>
      <w:r w:rsidRPr="00C576F0">
        <w:rPr>
          <w:rFonts w:cs="Times New Roman"/>
        </w:rPr>
        <w:t>MegaX</w:t>
      </w:r>
      <w:proofErr w:type="spellEnd"/>
      <w:r w:rsidRPr="00C576F0">
        <w:rPr>
          <w:rFonts w:cs="Times New Roman"/>
        </w:rPr>
        <w:t xml:space="preserve"> (v10.1.7) </w:t>
      </w:r>
      <w:r w:rsidRPr="00C576F0">
        <w:rPr>
          <w:rFonts w:cs="Times New Roman"/>
        </w:rPr>
        <w:fldChar w:fldCharType="begin"/>
      </w:r>
      <w:r w:rsidRPr="00C576F0">
        <w:rPr>
          <w:rFonts w:cs="Times New Roman"/>
        </w:rPr>
        <w:instrText xml:space="preserve"> ADDIN ZOTERO_ITEM CSL_CITATION {"citationID":"6Ed8703y","properties":{"formattedCitation":"[29]","plainCitation":"[29]","noteIndex":0},"citationItems":[{"id":111,"uris":["http://zotero.org/users/local/8pgHukA0/items/HP3FGSIQ"],"itemData":{"id":111,"type":"paper-conference","container-title":"Nucleic acids symposium series","note":"issue: 41","page":"95–98","publisher":"[London]: Information Retrieval Ltd., c1979-c2000.","source":"Google Scholar","title":"BioEdit: a user-friendly biological sequence alignment editor and analysis program for Windows 95/98/NT","title-short":"BioEdit","volume":"41","author":[{"family":"Hall","given":"Tom A."}],"issued":{"date-parts":[["1999"]]}}}],"schema":"https://github.com/citation-style-language/schema/raw/master/csl-citation.json"} </w:instrText>
      </w:r>
      <w:r w:rsidRPr="00C576F0">
        <w:rPr>
          <w:rFonts w:cs="Times New Roman"/>
        </w:rPr>
        <w:fldChar w:fldCharType="separate"/>
      </w:r>
      <w:r w:rsidRPr="00C576F0">
        <w:rPr>
          <w:rFonts w:cs="Times New Roman"/>
        </w:rPr>
        <w:t>[29]</w:t>
      </w:r>
      <w:r w:rsidRPr="00C576F0">
        <w:rPr>
          <w:rFonts w:cs="Times New Roman"/>
        </w:rPr>
        <w:fldChar w:fldCharType="end"/>
      </w:r>
      <w:r w:rsidRPr="00C576F0">
        <w:rPr>
          <w:rFonts w:cs="Times New Roman"/>
        </w:rPr>
        <w:t xml:space="preserve">. Identical or near identical </w:t>
      </w:r>
      <w:r w:rsidR="004E324C">
        <w:rPr>
          <w:rFonts w:cs="Times New Roman"/>
        </w:rPr>
        <w:t xml:space="preserve">sequences </w:t>
      </w:r>
      <w:r w:rsidRPr="00C576F0">
        <w:rPr>
          <w:rFonts w:cs="Times New Roman"/>
        </w:rPr>
        <w:t xml:space="preserve">(&lt;2bp difference) were removed to improve the readability of the tree. </w:t>
      </w:r>
    </w:p>
    <w:p w14:paraId="57943CBC" w14:textId="33D4E9B6" w:rsidR="00123739" w:rsidRPr="00C576F0" w:rsidRDefault="006866EE" w:rsidP="006866EE">
      <w:pPr>
        <w:ind w:firstLine="720"/>
        <w:rPr>
          <w:rFonts w:cs="Times New Roman"/>
        </w:rPr>
      </w:pPr>
      <w:r w:rsidRPr="00C576F0">
        <w:rPr>
          <w:rFonts w:cs="Times New Roman"/>
        </w:rPr>
        <w:t xml:space="preserve">Histopathology was available from heart tissue from most Tennessee raccoons. </w:t>
      </w:r>
      <w:r w:rsidR="00E308EA">
        <w:rPr>
          <w:rFonts w:cs="Times New Roman"/>
        </w:rPr>
        <w:t xml:space="preserve">Though </w:t>
      </w:r>
      <w:r w:rsidR="00E308EA">
        <w:rPr>
          <w:rFonts w:cs="Times New Roman"/>
          <w:i/>
          <w:iCs/>
        </w:rPr>
        <w:t xml:space="preserve">Babesia </w:t>
      </w:r>
      <w:r w:rsidR="00E308EA">
        <w:rPr>
          <w:rFonts w:cs="Times New Roman"/>
        </w:rPr>
        <w:t xml:space="preserve">infection is more likely to cause changes to the spleen, other apicomplexan species like </w:t>
      </w:r>
      <w:r w:rsidR="00E308EA">
        <w:rPr>
          <w:rFonts w:cs="Times New Roman"/>
          <w:i/>
          <w:iCs/>
        </w:rPr>
        <w:t xml:space="preserve">Hepatozoon </w:t>
      </w:r>
      <w:r w:rsidR="00E308EA">
        <w:rPr>
          <w:rFonts w:cs="Times New Roman"/>
        </w:rPr>
        <w:t xml:space="preserve">and </w:t>
      </w:r>
      <w:proofErr w:type="spellStart"/>
      <w:r w:rsidR="00E308EA">
        <w:rPr>
          <w:rFonts w:cs="Times New Roman"/>
          <w:i/>
          <w:iCs/>
        </w:rPr>
        <w:t>Besnoitia</w:t>
      </w:r>
      <w:proofErr w:type="spellEnd"/>
      <w:r w:rsidR="00E308EA">
        <w:rPr>
          <w:rFonts w:cs="Times New Roman"/>
          <w:i/>
          <w:iCs/>
        </w:rPr>
        <w:t xml:space="preserve"> </w:t>
      </w:r>
      <w:r w:rsidR="00E308EA">
        <w:rPr>
          <w:rFonts w:cs="Times New Roman"/>
        </w:rPr>
        <w:t xml:space="preserve">may be identified in heart tissue [43,44]. </w:t>
      </w:r>
      <w:r w:rsidRPr="00C576F0">
        <w:rPr>
          <w:rFonts w:cs="Times New Roman"/>
        </w:rPr>
        <w:t xml:space="preserve">During </w:t>
      </w:r>
      <w:r w:rsidR="00B25CA2">
        <w:rPr>
          <w:rFonts w:cs="Times New Roman"/>
        </w:rPr>
        <w:t>autopsy</w:t>
      </w:r>
      <w:r w:rsidRPr="00C576F0">
        <w:rPr>
          <w:rFonts w:cs="Times New Roman"/>
        </w:rPr>
        <w:t xml:space="preserve">, pieces of left and right ventricle were placed in 10% buffered formalin and allowed to fix for 24-48 hours before trimming and embedding. Slides were stained with hematoxylin and eosin and reviewed with a board-certified pathologist (author MD) for inflammation and apicomplexan infection. </w:t>
      </w:r>
    </w:p>
    <w:p w14:paraId="36F20D79" w14:textId="477BA048" w:rsidR="00123739" w:rsidRPr="00C576F0" w:rsidRDefault="00123739" w:rsidP="00123739">
      <w:pPr>
        <w:pStyle w:val="Heading2"/>
        <w:rPr>
          <w:rFonts w:cs="Times New Roman"/>
        </w:rPr>
      </w:pPr>
      <w:bookmarkStart w:id="61" w:name="_Toc163455046"/>
      <w:r w:rsidRPr="00C576F0">
        <w:rPr>
          <w:rFonts w:cs="Times New Roman"/>
        </w:rPr>
        <w:t>Results</w:t>
      </w:r>
      <w:bookmarkEnd w:id="61"/>
    </w:p>
    <w:p w14:paraId="32878C5C" w14:textId="1825B010" w:rsidR="006866EE" w:rsidRPr="00C576F0" w:rsidRDefault="006866EE" w:rsidP="006866EE">
      <w:pPr>
        <w:ind w:firstLine="720"/>
        <w:rPr>
          <w:rFonts w:cs="Times New Roman"/>
        </w:rPr>
      </w:pPr>
      <w:r w:rsidRPr="00C576F0">
        <w:rPr>
          <w:rFonts w:cs="Times New Roman"/>
        </w:rPr>
        <w:t>We processed a total of 720 samples: 185 coyotes</w:t>
      </w:r>
      <w:r w:rsidR="00B04149" w:rsidRPr="00C576F0">
        <w:rPr>
          <w:rFonts w:cs="Times New Roman"/>
        </w:rPr>
        <w:t xml:space="preserve"> (</w:t>
      </w:r>
      <w:r w:rsidR="00B04149" w:rsidRPr="00C576F0">
        <w:rPr>
          <w:rFonts w:cs="Times New Roman"/>
          <w:i/>
          <w:iCs/>
        </w:rPr>
        <w:t>Canis latrans</w:t>
      </w:r>
      <w:r w:rsidR="00B04149" w:rsidRPr="00C576F0">
        <w:rPr>
          <w:rFonts w:cs="Times New Roman"/>
        </w:rPr>
        <w:t>)</w:t>
      </w:r>
      <w:r w:rsidRPr="00C576F0">
        <w:rPr>
          <w:rFonts w:cs="Times New Roman"/>
        </w:rPr>
        <w:t>, 159 muskrats</w:t>
      </w:r>
      <w:r w:rsidR="00B04149" w:rsidRPr="00C576F0">
        <w:rPr>
          <w:rFonts w:cs="Times New Roman"/>
        </w:rPr>
        <w:t xml:space="preserve"> (</w:t>
      </w:r>
      <w:r w:rsidR="00B04149" w:rsidRPr="00B7071A">
        <w:rPr>
          <w:rFonts w:cs="Times New Roman"/>
          <w:i/>
          <w:iCs/>
        </w:rPr>
        <w:t xml:space="preserve">Ondatra </w:t>
      </w:r>
      <w:proofErr w:type="spellStart"/>
      <w:r w:rsidR="00B04149" w:rsidRPr="00B7071A">
        <w:rPr>
          <w:rFonts w:cs="Times New Roman"/>
          <w:i/>
          <w:iCs/>
        </w:rPr>
        <w:t>zibethicus</w:t>
      </w:r>
      <w:proofErr w:type="spellEnd"/>
      <w:r w:rsidR="00B04149" w:rsidRPr="00C576F0">
        <w:rPr>
          <w:rFonts w:cs="Times New Roman"/>
        </w:rPr>
        <w:t>)</w:t>
      </w:r>
      <w:r w:rsidRPr="00C576F0">
        <w:rPr>
          <w:rFonts w:cs="Times New Roman"/>
        </w:rPr>
        <w:t>, 123 raccoons</w:t>
      </w:r>
      <w:r w:rsidR="00B04149" w:rsidRPr="00C576F0">
        <w:rPr>
          <w:rFonts w:cs="Times New Roman"/>
        </w:rPr>
        <w:t xml:space="preserve"> (</w:t>
      </w:r>
      <w:r w:rsidR="00B04149" w:rsidRPr="00C576F0">
        <w:rPr>
          <w:rFonts w:cs="Times New Roman"/>
          <w:i/>
          <w:iCs/>
        </w:rPr>
        <w:t>Procyon lotor</w:t>
      </w:r>
      <w:r w:rsidR="00B04149" w:rsidRPr="00C576F0">
        <w:rPr>
          <w:rFonts w:cs="Times New Roman"/>
        </w:rPr>
        <w:t>)</w:t>
      </w:r>
      <w:r w:rsidRPr="00C576F0">
        <w:rPr>
          <w:rFonts w:cs="Times New Roman"/>
        </w:rPr>
        <w:t>, 94 red foxes</w:t>
      </w:r>
      <w:r w:rsidR="00B04149" w:rsidRPr="00C576F0">
        <w:rPr>
          <w:rFonts w:cs="Times New Roman"/>
        </w:rPr>
        <w:t xml:space="preserve"> (</w:t>
      </w:r>
      <w:r w:rsidR="00B04149" w:rsidRPr="00C576F0">
        <w:rPr>
          <w:rFonts w:cs="Times New Roman"/>
          <w:i/>
          <w:iCs/>
        </w:rPr>
        <w:t>Vulpes vulpes</w:t>
      </w:r>
      <w:r w:rsidR="00B04149" w:rsidRPr="00C576F0">
        <w:rPr>
          <w:rFonts w:cs="Times New Roman"/>
        </w:rPr>
        <w:t>)</w:t>
      </w:r>
      <w:r w:rsidRPr="00C576F0">
        <w:rPr>
          <w:rFonts w:cs="Times New Roman"/>
        </w:rPr>
        <w:t xml:space="preserve">, </w:t>
      </w:r>
      <w:r w:rsidR="00B04149" w:rsidRPr="00C576F0">
        <w:rPr>
          <w:rFonts w:cs="Times New Roman"/>
        </w:rPr>
        <w:t>64 striped skunks (</w:t>
      </w:r>
      <w:r w:rsidR="00B04149" w:rsidRPr="00C576F0">
        <w:rPr>
          <w:rFonts w:cs="Times New Roman"/>
          <w:i/>
          <w:iCs/>
        </w:rPr>
        <w:t>Mephitis mephitis</w:t>
      </w:r>
      <w:r w:rsidR="00B04149" w:rsidRPr="00C576F0">
        <w:rPr>
          <w:rFonts w:cs="Times New Roman"/>
        </w:rPr>
        <w:t xml:space="preserve">), </w:t>
      </w:r>
      <w:r w:rsidRPr="00C576F0">
        <w:rPr>
          <w:rFonts w:cs="Times New Roman"/>
        </w:rPr>
        <w:t>28 Virginia opossums</w:t>
      </w:r>
      <w:r w:rsidR="00B04149" w:rsidRPr="00C576F0">
        <w:rPr>
          <w:rFonts w:cs="Times New Roman"/>
        </w:rPr>
        <w:t xml:space="preserve"> (</w:t>
      </w:r>
      <w:r w:rsidR="00B04149" w:rsidRPr="00B7071A">
        <w:rPr>
          <w:rFonts w:cs="Times New Roman"/>
          <w:i/>
          <w:iCs/>
        </w:rPr>
        <w:t>Didelphis virginiana</w:t>
      </w:r>
      <w:r w:rsidR="00B04149" w:rsidRPr="00C576F0">
        <w:rPr>
          <w:rFonts w:cs="Times New Roman"/>
        </w:rPr>
        <w:t>)</w:t>
      </w:r>
      <w:r w:rsidRPr="00C576F0">
        <w:rPr>
          <w:rFonts w:cs="Times New Roman"/>
        </w:rPr>
        <w:t xml:space="preserve">, 28 </w:t>
      </w:r>
      <w:r w:rsidR="00B04149" w:rsidRPr="00C576F0">
        <w:rPr>
          <w:rFonts w:cs="Times New Roman"/>
        </w:rPr>
        <w:t xml:space="preserve">black </w:t>
      </w:r>
      <w:r w:rsidRPr="00C576F0">
        <w:rPr>
          <w:rFonts w:cs="Times New Roman"/>
        </w:rPr>
        <w:t>bears</w:t>
      </w:r>
      <w:r w:rsidR="00B04149" w:rsidRPr="00C576F0">
        <w:rPr>
          <w:rFonts w:cs="Times New Roman"/>
        </w:rPr>
        <w:t xml:space="preserve"> (</w:t>
      </w:r>
      <w:r w:rsidR="00B04149" w:rsidRPr="00C576F0">
        <w:rPr>
          <w:rFonts w:cs="Times New Roman"/>
          <w:i/>
          <w:iCs/>
        </w:rPr>
        <w:t>Ursus americanus</w:t>
      </w:r>
      <w:r w:rsidR="00B04149" w:rsidRPr="00C576F0">
        <w:rPr>
          <w:rFonts w:cs="Times New Roman"/>
        </w:rPr>
        <w:t>)</w:t>
      </w:r>
      <w:r w:rsidRPr="00C576F0">
        <w:rPr>
          <w:rFonts w:cs="Times New Roman"/>
        </w:rPr>
        <w:t xml:space="preserve">, </w:t>
      </w:r>
      <w:r w:rsidR="00B04149" w:rsidRPr="00C576F0">
        <w:rPr>
          <w:rFonts w:cs="Times New Roman"/>
        </w:rPr>
        <w:t>23 groundhogs (</w:t>
      </w:r>
      <w:r w:rsidR="00B04149" w:rsidRPr="00C576F0">
        <w:rPr>
          <w:rFonts w:cs="Times New Roman"/>
          <w:i/>
          <w:iCs/>
        </w:rPr>
        <w:t>Marmota monax</w:t>
      </w:r>
      <w:r w:rsidR="00B04149" w:rsidRPr="00C576F0">
        <w:rPr>
          <w:rFonts w:cs="Times New Roman"/>
        </w:rPr>
        <w:t xml:space="preserve">), </w:t>
      </w:r>
      <w:r w:rsidRPr="00C576F0">
        <w:rPr>
          <w:rFonts w:cs="Times New Roman"/>
        </w:rPr>
        <w:t>10 mink</w:t>
      </w:r>
      <w:r w:rsidR="00B04149" w:rsidRPr="00C576F0">
        <w:rPr>
          <w:rFonts w:cs="Times New Roman"/>
        </w:rPr>
        <w:t xml:space="preserve"> (</w:t>
      </w:r>
      <w:proofErr w:type="spellStart"/>
      <w:r w:rsidR="00B04149" w:rsidRPr="00B7071A">
        <w:rPr>
          <w:rFonts w:cs="Times New Roman"/>
          <w:i/>
          <w:iCs/>
        </w:rPr>
        <w:t>Neovison</w:t>
      </w:r>
      <w:proofErr w:type="spellEnd"/>
      <w:r w:rsidR="00B04149" w:rsidRPr="00B7071A">
        <w:rPr>
          <w:rFonts w:cs="Times New Roman"/>
          <w:i/>
          <w:iCs/>
        </w:rPr>
        <w:t xml:space="preserve"> vison</w:t>
      </w:r>
      <w:r w:rsidR="00B04149" w:rsidRPr="00C576F0">
        <w:rPr>
          <w:rFonts w:cs="Times New Roman"/>
        </w:rPr>
        <w:t>)</w:t>
      </w:r>
      <w:r w:rsidRPr="00C576F0">
        <w:rPr>
          <w:rFonts w:cs="Times New Roman"/>
        </w:rPr>
        <w:t xml:space="preserve">, </w:t>
      </w:r>
      <w:r w:rsidR="00B04149" w:rsidRPr="00C576F0">
        <w:rPr>
          <w:rFonts w:cs="Times New Roman"/>
        </w:rPr>
        <w:t>5 gray foxes (</w:t>
      </w:r>
      <w:r w:rsidR="00B04149" w:rsidRPr="00C576F0">
        <w:rPr>
          <w:rFonts w:cs="Times New Roman"/>
          <w:i/>
          <w:iCs/>
          <w:color w:val="000000" w:themeColor="text1"/>
        </w:rPr>
        <w:t xml:space="preserve">Urocyon </w:t>
      </w:r>
      <w:proofErr w:type="spellStart"/>
      <w:r w:rsidR="00B04149" w:rsidRPr="00C576F0">
        <w:rPr>
          <w:rFonts w:cs="Times New Roman"/>
          <w:i/>
          <w:iCs/>
          <w:color w:val="000000" w:themeColor="text1"/>
        </w:rPr>
        <w:t>cinereoargenteus</w:t>
      </w:r>
      <w:proofErr w:type="spellEnd"/>
      <w:r w:rsidR="00B04149" w:rsidRPr="00C576F0">
        <w:rPr>
          <w:rFonts w:cs="Times New Roman"/>
          <w:color w:val="000000" w:themeColor="text1"/>
        </w:rPr>
        <w:t>)</w:t>
      </w:r>
      <w:r w:rsidR="00B04149" w:rsidRPr="00C576F0">
        <w:rPr>
          <w:rFonts w:cs="Times New Roman"/>
        </w:rPr>
        <w:t xml:space="preserve">, </w:t>
      </w:r>
      <w:r w:rsidRPr="00C576F0">
        <w:rPr>
          <w:rFonts w:cs="Times New Roman"/>
        </w:rPr>
        <w:t>and one bobcat</w:t>
      </w:r>
      <w:r w:rsidR="00B04149" w:rsidRPr="00C576F0">
        <w:rPr>
          <w:rFonts w:cs="Times New Roman"/>
        </w:rPr>
        <w:t xml:space="preserve"> (</w:t>
      </w:r>
      <w:r w:rsidR="00B04149" w:rsidRPr="00C576F0">
        <w:rPr>
          <w:rFonts w:cs="Times New Roman"/>
          <w:i/>
          <w:iCs/>
        </w:rPr>
        <w:t>Lynx rufus</w:t>
      </w:r>
      <w:r w:rsidR="00B04149" w:rsidRPr="00C576F0">
        <w:rPr>
          <w:rFonts w:cs="Times New Roman"/>
        </w:rPr>
        <w:t>)</w:t>
      </w:r>
      <w:r w:rsidRPr="00C576F0">
        <w:rPr>
          <w:rFonts w:cs="Times New Roman"/>
        </w:rPr>
        <w:t xml:space="preserve">. Samples were from 8 states: 375 from Pennsylvania, 233 from Tennessee, 58 from South Carolina, 27 from Louisiana, 15 from Virginia, 7 from North Carolina, 3 from Georgia, and 2 from Maryland. Summaries of which species from each state were positive for </w:t>
      </w:r>
      <w:r w:rsidRPr="00C576F0">
        <w:rPr>
          <w:rFonts w:cs="Times New Roman"/>
          <w:i/>
          <w:iCs/>
        </w:rPr>
        <w:t xml:space="preserve">Babesia </w:t>
      </w:r>
      <w:r w:rsidRPr="00C576F0">
        <w:rPr>
          <w:rFonts w:cs="Times New Roman"/>
        </w:rPr>
        <w:t xml:space="preserve">can be found in Table </w:t>
      </w:r>
      <w:r w:rsidR="00455296" w:rsidRPr="00C576F0">
        <w:rPr>
          <w:rFonts w:cs="Times New Roman"/>
        </w:rPr>
        <w:t>2</w:t>
      </w:r>
      <w:r w:rsidRPr="00C576F0">
        <w:rPr>
          <w:rFonts w:cs="Times New Roman"/>
        </w:rPr>
        <w:t xml:space="preserve">. </w:t>
      </w:r>
    </w:p>
    <w:p w14:paraId="1520761F" w14:textId="18E5688A" w:rsidR="006866EE" w:rsidRPr="00C576F0" w:rsidRDefault="006866EE" w:rsidP="006866EE">
      <w:pPr>
        <w:rPr>
          <w:rFonts w:cs="Times New Roman"/>
        </w:rPr>
      </w:pPr>
      <w:r w:rsidRPr="00C576F0">
        <w:rPr>
          <w:rFonts w:cs="Times New Roman"/>
        </w:rPr>
        <w:tab/>
      </w:r>
      <w:r w:rsidRPr="00C576F0">
        <w:rPr>
          <w:rFonts w:cs="Times New Roman"/>
          <w:i/>
          <w:iCs/>
        </w:rPr>
        <w:t xml:space="preserve">Babesia </w:t>
      </w:r>
      <w:r w:rsidRPr="00C576F0">
        <w:rPr>
          <w:rFonts w:cs="Times New Roman"/>
        </w:rPr>
        <w:t>sp. infection was present in 19.2% (138/720) of samples</w:t>
      </w:r>
      <w:r w:rsidR="005C280C" w:rsidRPr="00C576F0">
        <w:rPr>
          <w:rFonts w:cs="Times New Roman"/>
        </w:rPr>
        <w:t xml:space="preserve">. </w:t>
      </w:r>
      <w:r w:rsidRPr="00C576F0">
        <w:rPr>
          <w:rFonts w:cs="Times New Roman"/>
        </w:rPr>
        <w:t xml:space="preserve">Raccoons had the highest prevalence of all wildlife species at 73.2% (90/123), while coyotes, mink, muskrat, </w:t>
      </w:r>
      <w:r w:rsidR="004E324C">
        <w:rPr>
          <w:rFonts w:cs="Times New Roman"/>
        </w:rPr>
        <w:t xml:space="preserve">bobcat, </w:t>
      </w:r>
      <w:r w:rsidRPr="00C576F0">
        <w:rPr>
          <w:rFonts w:cs="Times New Roman"/>
        </w:rPr>
        <w:t xml:space="preserve">and bear all were PCR negative for </w:t>
      </w:r>
      <w:r w:rsidRPr="00C576F0">
        <w:rPr>
          <w:rFonts w:cs="Times New Roman"/>
          <w:i/>
          <w:iCs/>
        </w:rPr>
        <w:t>Babesia</w:t>
      </w:r>
      <w:r w:rsidRPr="00C576F0">
        <w:rPr>
          <w:rFonts w:cs="Times New Roman"/>
        </w:rPr>
        <w:t xml:space="preserve">. Of the remaining wildlife, 32.8% of skunks (21/64), 25.5% of red foxes (24/94), 40% of gray foxes (2/5), and 3.6% of Virginia opossums (1/28) were </w:t>
      </w:r>
      <w:r w:rsidR="00A80D4C" w:rsidRPr="00C576F0">
        <w:rPr>
          <w:rFonts w:cs="Times New Roman"/>
        </w:rPr>
        <w:t xml:space="preserve">PCR </w:t>
      </w:r>
      <w:r w:rsidRPr="00C576F0">
        <w:rPr>
          <w:rFonts w:cs="Times New Roman"/>
        </w:rPr>
        <w:t xml:space="preserve">positive for </w:t>
      </w:r>
      <w:r w:rsidRPr="00C576F0">
        <w:rPr>
          <w:rFonts w:cs="Times New Roman"/>
          <w:i/>
          <w:iCs/>
        </w:rPr>
        <w:t xml:space="preserve">Babesia </w:t>
      </w:r>
      <w:r w:rsidRPr="00C576F0">
        <w:rPr>
          <w:rFonts w:cs="Times New Roman"/>
        </w:rPr>
        <w:t xml:space="preserve">spp. The sequences from the foxes were 97-100% similar to each other and to </w:t>
      </w:r>
      <w:r w:rsidRPr="00C576F0">
        <w:rPr>
          <w:rFonts w:cs="Times New Roman"/>
          <w:i/>
          <w:iCs/>
        </w:rPr>
        <w:t xml:space="preserve">B. vulpes </w:t>
      </w:r>
      <w:r w:rsidRPr="00C576F0">
        <w:rPr>
          <w:rFonts w:cs="Times New Roman"/>
        </w:rPr>
        <w:t xml:space="preserve">sequences in GenBank (MT50998). The sequence from the Virginia opossum was 99.8% similar to </w:t>
      </w:r>
      <w:r w:rsidRPr="00C576F0">
        <w:rPr>
          <w:rFonts w:cs="Times New Roman"/>
          <w:i/>
          <w:iCs/>
        </w:rPr>
        <w:t>B. microti-</w:t>
      </w:r>
      <w:r w:rsidRPr="00C576F0">
        <w:rPr>
          <w:rFonts w:cs="Times New Roman"/>
        </w:rPr>
        <w:t xml:space="preserve">like sequences found in raccoons (MN011934). Skunks and raccoons had more diversity in the species they carried (Figure </w:t>
      </w:r>
      <w:r w:rsidR="00143E48" w:rsidRPr="00C576F0">
        <w:rPr>
          <w:rFonts w:cs="Times New Roman"/>
        </w:rPr>
        <w:t>5 and 6</w:t>
      </w:r>
      <w:r w:rsidRPr="00C576F0">
        <w:rPr>
          <w:rFonts w:cs="Times New Roman"/>
        </w:rPr>
        <w:t xml:space="preserve">). Of the 90 positive raccoons, 58.4% (52/89) carried </w:t>
      </w:r>
      <w:r w:rsidRPr="00C576F0">
        <w:rPr>
          <w:rFonts w:cs="Times New Roman"/>
          <w:i/>
          <w:iCs/>
        </w:rPr>
        <w:t>B. microti-</w:t>
      </w:r>
      <w:r w:rsidRPr="00C576F0">
        <w:rPr>
          <w:rFonts w:cs="Times New Roman"/>
        </w:rPr>
        <w:t xml:space="preserve">like, 13.5% (12/89) carried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10.1% (9/89) carried </w:t>
      </w:r>
      <w:r w:rsidRPr="00C576F0">
        <w:rPr>
          <w:rFonts w:cs="Times New Roman"/>
          <w:i/>
          <w:iCs/>
        </w:rPr>
        <w:t xml:space="preserve">B. s. s. </w:t>
      </w:r>
      <w:r w:rsidRPr="00C576F0">
        <w:rPr>
          <w:rFonts w:cs="Times New Roman"/>
        </w:rPr>
        <w:t xml:space="preserve">MA230, 3.4% (3/89) carried </w:t>
      </w:r>
      <w:r w:rsidRPr="00C576F0">
        <w:rPr>
          <w:rFonts w:cs="Times New Roman"/>
          <w:i/>
          <w:iCs/>
        </w:rPr>
        <w:t xml:space="preserve">Babesia </w:t>
      </w:r>
      <w:r w:rsidRPr="00C576F0">
        <w:rPr>
          <w:rFonts w:cs="Times New Roman"/>
        </w:rPr>
        <w:t xml:space="preserve">sp. ‘Coco’, and 14.6% (13/89) had mixed infections. We identified three unique sequences from raccoons that were less than 97% similar to other 18S sequences available in GenBank. Of the novel sequences, two were most similar (94.6% and 96.2%) to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(MK580743) and one was 95.9% similar to </w:t>
      </w:r>
      <w:r w:rsidRPr="00C576F0">
        <w:rPr>
          <w:rFonts w:cs="Times New Roman"/>
          <w:i/>
          <w:iCs/>
        </w:rPr>
        <w:t xml:space="preserve">B. s. s. </w:t>
      </w:r>
      <w:r w:rsidRPr="00C576F0">
        <w:rPr>
          <w:rFonts w:cs="Times New Roman"/>
        </w:rPr>
        <w:t xml:space="preserve">MA230 (MK580742). </w:t>
      </w:r>
    </w:p>
    <w:p w14:paraId="19604ECB" w14:textId="3AF260BF" w:rsidR="006866EE" w:rsidRPr="00C576F0" w:rsidRDefault="006866EE" w:rsidP="006866EE">
      <w:pPr>
        <w:rPr>
          <w:rFonts w:cs="Times New Roman"/>
        </w:rPr>
      </w:pPr>
      <w:r w:rsidRPr="00C576F0">
        <w:rPr>
          <w:rFonts w:cs="Times New Roman"/>
          <w:i/>
          <w:iCs/>
        </w:rPr>
        <w:lastRenderedPageBreak/>
        <w:tab/>
      </w:r>
      <w:r w:rsidRPr="00C576F0">
        <w:rPr>
          <w:rFonts w:cs="Times New Roman"/>
        </w:rPr>
        <w:t xml:space="preserve">Skunks primarily carried a species only documented once before in skunks from Massachusetts that is highly related to the </w:t>
      </w:r>
      <w:r w:rsidRPr="00C576F0">
        <w:rPr>
          <w:rFonts w:cs="Times New Roman"/>
          <w:i/>
          <w:iCs/>
        </w:rPr>
        <w:t xml:space="preserve">B. microti </w:t>
      </w:r>
      <w:r w:rsidRPr="00C576F0">
        <w:rPr>
          <w:rFonts w:cs="Times New Roman"/>
        </w:rPr>
        <w:t xml:space="preserve">species that infect humans. Of the 21 positive skunks, 67% (n=14) were 99.4-100% similar to this sequence (AY144698). One skunk carried a sequence 100% similar to </w:t>
      </w:r>
      <w:r w:rsidRPr="00C576F0">
        <w:rPr>
          <w:rFonts w:cs="Times New Roman"/>
          <w:i/>
          <w:iCs/>
        </w:rPr>
        <w:t xml:space="preserve">B. s. s. </w:t>
      </w:r>
      <w:r w:rsidRPr="00C576F0">
        <w:rPr>
          <w:rFonts w:cs="Times New Roman"/>
        </w:rPr>
        <w:t>MA230</w:t>
      </w:r>
      <w:r w:rsidRPr="00C576F0">
        <w:rPr>
          <w:rFonts w:cs="Times New Roman"/>
          <w:i/>
          <w:iCs/>
        </w:rPr>
        <w:t xml:space="preserve"> </w:t>
      </w:r>
      <w:r w:rsidRPr="00C576F0">
        <w:rPr>
          <w:rFonts w:cs="Times New Roman"/>
        </w:rPr>
        <w:t xml:space="preserve">found in raccoons (MK580472), two were 98.7% similar to a </w:t>
      </w:r>
      <w:r w:rsidRPr="00C576F0">
        <w:rPr>
          <w:rFonts w:cs="Times New Roman"/>
          <w:i/>
          <w:iCs/>
        </w:rPr>
        <w:t xml:space="preserve">Babesia </w:t>
      </w:r>
      <w:r w:rsidRPr="00C576F0">
        <w:rPr>
          <w:rFonts w:cs="Times New Roman"/>
        </w:rPr>
        <w:t xml:space="preserve">species found previously in river otters (EF057099), and one was identical to </w:t>
      </w:r>
      <w:r w:rsidRPr="00C576F0">
        <w:rPr>
          <w:rFonts w:cs="Times New Roman"/>
          <w:i/>
          <w:iCs/>
        </w:rPr>
        <w:t>B. microti-</w:t>
      </w:r>
      <w:r w:rsidRPr="00C576F0">
        <w:rPr>
          <w:rFonts w:cs="Times New Roman"/>
        </w:rPr>
        <w:t>like sequences found in raccoons (MN011935). Two skunks, one each from Pennsylvania and Tennessee, carried unique sequences that were 95.3-95.6% similar to a species found in a fox from China (JX962779)</w:t>
      </w:r>
      <w:r w:rsidR="0065706C">
        <w:rPr>
          <w:rFonts w:cs="Times New Roman"/>
        </w:rPr>
        <w:t>,</w:t>
      </w:r>
      <w:r w:rsidRPr="00C576F0">
        <w:rPr>
          <w:rFonts w:cs="Times New Roman"/>
        </w:rPr>
        <w:t xml:space="preserve"> which is related to </w:t>
      </w:r>
      <w:r w:rsidRPr="00C576F0">
        <w:rPr>
          <w:rFonts w:cs="Times New Roman"/>
          <w:i/>
          <w:iCs/>
        </w:rPr>
        <w:t xml:space="preserve">B. </w:t>
      </w:r>
      <w:proofErr w:type="spellStart"/>
      <w:r w:rsidRPr="00C576F0">
        <w:rPr>
          <w:rFonts w:cs="Times New Roman"/>
          <w:i/>
          <w:iCs/>
        </w:rPr>
        <w:t>gibsoni</w:t>
      </w:r>
      <w:proofErr w:type="spellEnd"/>
      <w:r w:rsidRPr="00C576F0">
        <w:rPr>
          <w:rFonts w:cs="Times New Roman"/>
          <w:i/>
          <w:iCs/>
        </w:rPr>
        <w:t xml:space="preserve">. </w:t>
      </w:r>
      <w:r w:rsidRPr="00C576F0">
        <w:rPr>
          <w:rFonts w:cs="Times New Roman"/>
        </w:rPr>
        <w:t xml:space="preserve">Finally, one skunk had a mixed infection with one sequence 96.3% similar to the fox from China and one sequence 99.4% similar to the skunks from Massachusetts. </w:t>
      </w:r>
    </w:p>
    <w:p w14:paraId="17E3CF2E" w14:textId="3B7E3050" w:rsidR="000C20BF" w:rsidRPr="00C576F0" w:rsidRDefault="006866EE" w:rsidP="000C20BF">
      <w:pPr>
        <w:ind w:firstLine="720"/>
        <w:rPr>
          <w:rFonts w:cs="Times New Roman"/>
        </w:rPr>
      </w:pPr>
      <w:r w:rsidRPr="00C576F0">
        <w:rPr>
          <w:rFonts w:cs="Times New Roman"/>
        </w:rPr>
        <w:t xml:space="preserve">Red and gray foxes carried </w:t>
      </w:r>
      <w:r w:rsidRPr="00C576F0">
        <w:rPr>
          <w:rFonts w:cs="Times New Roman"/>
          <w:i/>
          <w:iCs/>
        </w:rPr>
        <w:t xml:space="preserve">B. vulpes </w:t>
      </w:r>
      <w:r w:rsidRPr="00C576F0">
        <w:rPr>
          <w:rFonts w:cs="Times New Roman"/>
        </w:rPr>
        <w:t>exclusively</w:t>
      </w:r>
      <w:r w:rsidRPr="00C576F0">
        <w:rPr>
          <w:rFonts w:cs="Times New Roman"/>
          <w:i/>
          <w:iCs/>
        </w:rPr>
        <w:t xml:space="preserve">, </w:t>
      </w:r>
      <w:r w:rsidRPr="00C576F0">
        <w:rPr>
          <w:rFonts w:cs="Times New Roman"/>
        </w:rPr>
        <w:t xml:space="preserve">and all sequences except two were identical to each other and to multiple </w:t>
      </w:r>
      <w:r w:rsidRPr="00C576F0">
        <w:rPr>
          <w:rFonts w:cs="Times New Roman"/>
          <w:i/>
          <w:iCs/>
        </w:rPr>
        <w:t xml:space="preserve">B. vulpes </w:t>
      </w:r>
      <w:r w:rsidRPr="00C576F0">
        <w:rPr>
          <w:rFonts w:cs="Times New Roman"/>
        </w:rPr>
        <w:t xml:space="preserve">sequences in GenBank. Prevalence was slightly higher in the southern U.S. with 100% of Tennessee gray foxes (2/2), 50% of TN red foxes (2/4), and 33.3% of Georgia red foxes (2/3) positive for </w:t>
      </w:r>
      <w:r w:rsidRPr="00C576F0">
        <w:rPr>
          <w:rFonts w:cs="Times New Roman"/>
          <w:i/>
          <w:iCs/>
        </w:rPr>
        <w:t xml:space="preserve">B. vulpes, </w:t>
      </w:r>
      <w:r w:rsidRPr="00C576F0">
        <w:rPr>
          <w:rFonts w:cs="Times New Roman"/>
        </w:rPr>
        <w:t xml:space="preserve">while only 24.4% (20/82) of Pennsylvania red foxes and 0% (0/2) of Virginia red foxes testing positive. </w:t>
      </w:r>
    </w:p>
    <w:p w14:paraId="1EBB78D2" w14:textId="78D4288D" w:rsidR="006866EE" w:rsidRPr="00C576F0" w:rsidRDefault="000C20BF" w:rsidP="00B7071A">
      <w:pPr>
        <w:ind w:firstLine="720"/>
        <w:rPr>
          <w:rFonts w:cs="Times New Roman"/>
        </w:rPr>
      </w:pPr>
      <w:r w:rsidRPr="00C576F0">
        <w:rPr>
          <w:rFonts w:cs="Times New Roman"/>
        </w:rPr>
        <w:t xml:space="preserve">Sequencing with the COI primers was less </w:t>
      </w:r>
      <w:r w:rsidR="00A80D4C" w:rsidRPr="00C576F0">
        <w:rPr>
          <w:rFonts w:cs="Times New Roman"/>
        </w:rPr>
        <w:t>sensitive</w:t>
      </w:r>
      <w:r w:rsidRPr="00C576F0">
        <w:rPr>
          <w:rFonts w:cs="Times New Roman"/>
        </w:rPr>
        <w:t xml:space="preserve"> than the 18S primers. Of the 35 samples we performed COI PCR on, we found clean sequences in only fourteen. PCR on animals carrying </w:t>
      </w:r>
      <w:r w:rsidRPr="00C576F0">
        <w:rPr>
          <w:rFonts w:cs="Times New Roman"/>
          <w:i/>
          <w:iCs/>
        </w:rPr>
        <w:t>B. vulpes, B. microti-</w:t>
      </w:r>
      <w:r w:rsidRPr="00C576F0">
        <w:rPr>
          <w:rFonts w:cs="Times New Roman"/>
        </w:rPr>
        <w:t xml:space="preserve">like, and </w:t>
      </w:r>
      <w:r w:rsidRPr="00C576F0">
        <w:rPr>
          <w:rFonts w:cs="Times New Roman"/>
          <w:i/>
          <w:iCs/>
        </w:rPr>
        <w:t xml:space="preserve">Babesia </w:t>
      </w:r>
      <w:r w:rsidRPr="00C576F0">
        <w:rPr>
          <w:rFonts w:cs="Times New Roman"/>
        </w:rPr>
        <w:t xml:space="preserve">sp. ‘Coco’ resulted in clean sequences, while those carrying novel sequences,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or </w:t>
      </w:r>
      <w:r w:rsidRPr="00C576F0">
        <w:rPr>
          <w:rFonts w:cs="Times New Roman"/>
          <w:i/>
          <w:iCs/>
        </w:rPr>
        <w:t xml:space="preserve">B. s. s. </w:t>
      </w:r>
      <w:r w:rsidRPr="00C576F0">
        <w:rPr>
          <w:rFonts w:cs="Times New Roman"/>
        </w:rPr>
        <w:t xml:space="preserve">MA230 were less likely to be successfully amplified. We were unsuccessful in amplifying the COI gene of the novel sequence that most closely matched the fox from China, although we did amplify the COI gene in skunks that carried the </w:t>
      </w:r>
      <w:r w:rsidRPr="00C576F0">
        <w:rPr>
          <w:rFonts w:cs="Times New Roman"/>
          <w:i/>
          <w:iCs/>
        </w:rPr>
        <w:t xml:space="preserve">B. </w:t>
      </w:r>
      <w:r w:rsidR="0065706C">
        <w:rPr>
          <w:rFonts w:cs="Times New Roman"/>
          <w:i/>
          <w:iCs/>
        </w:rPr>
        <w:t>m</w:t>
      </w:r>
      <w:r w:rsidRPr="00C576F0">
        <w:rPr>
          <w:rFonts w:cs="Times New Roman"/>
          <w:i/>
          <w:iCs/>
        </w:rPr>
        <w:t xml:space="preserve">icroti </w:t>
      </w:r>
      <w:r w:rsidRPr="00C576F0">
        <w:rPr>
          <w:rFonts w:cs="Times New Roman"/>
        </w:rPr>
        <w:t xml:space="preserve">sequence previously reported from MA. That COI sequence was novel and only 87.3% similar to other sequences in GenBank (KC207827). Unlike on the 18S gene, the skunk COI gene did not cluster with human </w:t>
      </w:r>
      <w:r w:rsidRPr="00C576F0">
        <w:rPr>
          <w:rFonts w:cs="Times New Roman"/>
          <w:i/>
          <w:iCs/>
        </w:rPr>
        <w:t xml:space="preserve">B. microti </w:t>
      </w:r>
      <w:r w:rsidRPr="00C576F0">
        <w:rPr>
          <w:rFonts w:cs="Times New Roman"/>
        </w:rPr>
        <w:t>sequences (Figure 6).</w:t>
      </w:r>
    </w:p>
    <w:p w14:paraId="0FD87FC4" w14:textId="0DAB37A9" w:rsidR="00E308EA" w:rsidRDefault="000C20BF" w:rsidP="006866EE">
      <w:pPr>
        <w:ind w:firstLine="720"/>
        <w:rPr>
          <w:rFonts w:cs="Times New Roman"/>
          <w:iCs/>
        </w:rPr>
      </w:pPr>
      <w:r w:rsidRPr="00C576F0">
        <w:rPr>
          <w:rFonts w:cs="Times New Roman"/>
        </w:rPr>
        <w:t xml:space="preserve">The primers used to amplify </w:t>
      </w:r>
      <w:r w:rsidRPr="00C576F0">
        <w:rPr>
          <w:rFonts w:cs="Times New Roman"/>
          <w:i/>
          <w:iCs/>
        </w:rPr>
        <w:t xml:space="preserve">Babesia </w:t>
      </w:r>
      <w:r w:rsidRPr="00C576F0">
        <w:rPr>
          <w:rFonts w:cs="Times New Roman"/>
        </w:rPr>
        <w:t>also amplify other apicomplexan species</w:t>
      </w:r>
      <w:r w:rsidR="00E03B18" w:rsidRPr="00C576F0">
        <w:rPr>
          <w:rFonts w:cs="Times New Roman"/>
        </w:rPr>
        <w:t xml:space="preserve">. </w:t>
      </w:r>
      <w:r w:rsidR="006866EE" w:rsidRPr="00C576F0">
        <w:rPr>
          <w:rFonts w:cs="Times New Roman"/>
          <w:i/>
          <w:iCs/>
        </w:rPr>
        <w:t xml:space="preserve">Hepatozoon </w:t>
      </w:r>
      <w:r w:rsidR="006866EE" w:rsidRPr="00C576F0">
        <w:rPr>
          <w:rFonts w:cs="Times New Roman"/>
        </w:rPr>
        <w:t xml:space="preserve">species were found in mink (70% [7/10]), muskrat (2.9% [4/140]), and raccoons (2.5% [3/122]). The sequences found in muskrats were identical to each other and 99.4% similar to </w:t>
      </w:r>
      <w:r w:rsidR="006866EE" w:rsidRPr="00C576F0">
        <w:rPr>
          <w:rFonts w:cs="Times New Roman"/>
          <w:i/>
          <w:iCs/>
        </w:rPr>
        <w:t xml:space="preserve">H. </w:t>
      </w:r>
      <w:proofErr w:type="spellStart"/>
      <w:r w:rsidR="006866EE" w:rsidRPr="00C576F0">
        <w:rPr>
          <w:rFonts w:cs="Times New Roman"/>
          <w:i/>
          <w:iCs/>
        </w:rPr>
        <w:t>ophisauri</w:t>
      </w:r>
      <w:proofErr w:type="spellEnd"/>
      <w:r w:rsidR="006866EE" w:rsidRPr="00C576F0">
        <w:rPr>
          <w:rFonts w:cs="Times New Roman"/>
          <w:i/>
          <w:iCs/>
        </w:rPr>
        <w:t xml:space="preserve">, </w:t>
      </w:r>
      <w:r w:rsidR="006866EE" w:rsidRPr="00C576F0">
        <w:rPr>
          <w:rFonts w:cs="Times New Roman"/>
        </w:rPr>
        <w:t xml:space="preserve">which is a species that has been reported in lizards in Asia </w:t>
      </w:r>
      <w:r w:rsidR="006866EE" w:rsidRPr="00C576F0">
        <w:rPr>
          <w:rFonts w:cs="Times New Roman"/>
        </w:rPr>
        <w:fldChar w:fldCharType="begin"/>
      </w:r>
      <w:r w:rsidR="006866EE" w:rsidRPr="00C576F0">
        <w:rPr>
          <w:rFonts w:cs="Times New Roman"/>
        </w:rPr>
        <w:instrText xml:space="preserve"> ADDIN ZOTERO_ITEM CSL_CITATION {"citationID":"bEWg22p0","properties":{"formattedCitation":"[30]","plainCitation":"[30]","noteIndex":0},"citationItems":[{"id":1437,"uris":["http://zotero.org/users/local/8pgHukA0/items/R6PNCMX2"],"itemData":{"id":1437,"type":"article-journal","abstract":"The analyses of molecular data represent an effective tool for increasing the credibility of taxonomy and facilitate the description of species. Nevertheless, in haemoprotozoa, the growing amount of available sequential data is not matched by the still limited number of well-defined species. We identified four protistan haemoparasites in North Iranian reptiles: two Hepatozoon and two Schellackia species. Hepatozoon colubri and Hepatozoon ophisauri were morphologically identified in their type hosts, their partial 18S rDNA was analyzed, and thorough literature data were included in their redescription. The scarce data on the detected Schellackia spp. did not allow for their formal species description. Using an integrative approach, including morphological and geographical features, host specificity, molecular data, and the data published thus far, we face the following main difficulties hindering reliable diagnosis. (1) The lack of molecular data on well-described and named species. (2) The insufficiency of using only morphological and biological features, or only sequential data without morphology, to perform an absolutely reliable species diagnosis. (3) Typical morphological features are more substantial than metric means. (4) High risk of synonymy is present in taxonomy of blood Protista. (5) Artefacts caused by blood smear processing further complicate the correct morphological determination.","container-title":"European Journal of Protistology","DOI":"10.1016/j.ejop.2021.125780","ISSN":"0932-4739","journalAbbreviation":"European Journal of Protistology","page":"125780","source":"ScienceDirect","title":"Against growing synonymy: Identification pitfalls of Hepatozoon and Schellackia demonstrated on North Iranian reptiles","title-short":"Against growing synonymy","volume":"79","author":[{"family":"Zechmeisterová","given":"Kristína"},{"family":"Javanbakht","given":"Hossein"},{"family":"Kvičerová","given":"Jana"},{"family":"Široký","given":"Pavel"}],"issued":{"date-parts":[["2021",6,1]]}}}],"schema":"https://github.com/citation-style-language/schema/raw/master/csl-citation.json"} </w:instrText>
      </w:r>
      <w:r w:rsidR="006866EE" w:rsidRPr="00C576F0">
        <w:rPr>
          <w:rFonts w:cs="Times New Roman"/>
        </w:rPr>
        <w:fldChar w:fldCharType="separate"/>
      </w:r>
      <w:r w:rsidR="006866EE" w:rsidRPr="00C576F0">
        <w:rPr>
          <w:rFonts w:cs="Times New Roman"/>
        </w:rPr>
        <w:t>[30]</w:t>
      </w:r>
      <w:r w:rsidR="006866EE" w:rsidRPr="00C576F0">
        <w:rPr>
          <w:rFonts w:cs="Times New Roman"/>
        </w:rPr>
        <w:fldChar w:fldCharType="end"/>
      </w:r>
      <w:r w:rsidR="006866EE" w:rsidRPr="00C576F0">
        <w:rPr>
          <w:rFonts w:cs="Times New Roman"/>
        </w:rPr>
        <w:t xml:space="preserve">. The </w:t>
      </w:r>
      <w:r w:rsidR="006866EE" w:rsidRPr="00C576F0">
        <w:rPr>
          <w:rFonts w:cs="Times New Roman"/>
          <w:i/>
          <w:iCs/>
        </w:rPr>
        <w:t>Hepatozoon</w:t>
      </w:r>
      <w:r w:rsidR="00E03B18" w:rsidRPr="00C576F0">
        <w:rPr>
          <w:rFonts w:cs="Times New Roman"/>
        </w:rPr>
        <w:t xml:space="preserve"> sequences</w:t>
      </w:r>
      <w:r w:rsidR="006866EE" w:rsidRPr="00C576F0">
        <w:rPr>
          <w:rFonts w:cs="Times New Roman"/>
        </w:rPr>
        <w:t xml:space="preserve"> in mink were identical to each other and 99% similar to a </w:t>
      </w:r>
      <w:r w:rsidR="006866EE" w:rsidRPr="00C576F0">
        <w:rPr>
          <w:rFonts w:cs="Times New Roman"/>
          <w:i/>
          <w:iCs/>
        </w:rPr>
        <w:t xml:space="preserve">Hepatozoon </w:t>
      </w:r>
      <w:r w:rsidR="006866EE" w:rsidRPr="00C576F0">
        <w:rPr>
          <w:rFonts w:cs="Times New Roman"/>
        </w:rPr>
        <w:t xml:space="preserve">species found in martens in Germany (OM256569). The </w:t>
      </w:r>
      <w:r w:rsidR="006866EE" w:rsidRPr="00C576F0">
        <w:rPr>
          <w:rFonts w:cs="Times New Roman"/>
          <w:i/>
          <w:iCs/>
        </w:rPr>
        <w:t>Hepatozoon</w:t>
      </w:r>
      <w:r w:rsidR="006866EE" w:rsidRPr="00C576F0">
        <w:rPr>
          <w:rFonts w:cs="Times New Roman"/>
        </w:rPr>
        <w:t xml:space="preserve"> sequences in racoons were 97.5-98.5% similar to other </w:t>
      </w:r>
      <w:r w:rsidR="006866EE" w:rsidRPr="00C576F0">
        <w:rPr>
          <w:rFonts w:cs="Times New Roman"/>
          <w:i/>
          <w:iCs/>
        </w:rPr>
        <w:t xml:space="preserve">H. </w:t>
      </w:r>
      <w:proofErr w:type="spellStart"/>
      <w:r w:rsidR="006866EE" w:rsidRPr="00C576F0">
        <w:rPr>
          <w:rFonts w:cs="Times New Roman"/>
          <w:i/>
          <w:iCs/>
        </w:rPr>
        <w:t>procyonis</w:t>
      </w:r>
      <w:proofErr w:type="spellEnd"/>
      <w:r w:rsidR="006866EE" w:rsidRPr="00C576F0">
        <w:rPr>
          <w:rFonts w:cs="Times New Roman"/>
          <w:i/>
          <w:iCs/>
        </w:rPr>
        <w:t xml:space="preserve"> </w:t>
      </w:r>
      <w:r w:rsidR="006866EE" w:rsidRPr="00C576F0">
        <w:rPr>
          <w:rFonts w:cs="Times New Roman"/>
        </w:rPr>
        <w:t xml:space="preserve">sequences in GenBank. </w:t>
      </w:r>
      <w:r w:rsidR="00E308EA" w:rsidRPr="00C576F0">
        <w:rPr>
          <w:rFonts w:cs="Times New Roman"/>
          <w:iCs/>
        </w:rPr>
        <w:t xml:space="preserve">Of the 3 that were PCR positive, </w:t>
      </w:r>
      <w:r w:rsidR="00603078">
        <w:rPr>
          <w:rFonts w:cs="Times New Roman"/>
          <w:iCs/>
        </w:rPr>
        <w:t>2 had heart tissue histologically examined</w:t>
      </w:r>
      <w:r w:rsidR="00E308EA" w:rsidRPr="00C576F0">
        <w:rPr>
          <w:rFonts w:cs="Times New Roman"/>
          <w:iCs/>
        </w:rPr>
        <w:t>. Histologic findings revealed basophilic inclusions in leukocytes, moderate to severe myocarditis, and, in one case, a meront in the heart muscle (Figure 7).</w:t>
      </w:r>
      <w:r w:rsidR="00E308EA">
        <w:rPr>
          <w:rFonts w:cs="Times New Roman"/>
          <w:iCs/>
        </w:rPr>
        <w:t xml:space="preserve"> </w:t>
      </w:r>
      <w:r w:rsidR="00E308EA" w:rsidRPr="00C576F0">
        <w:rPr>
          <w:rFonts w:cs="Times New Roman"/>
          <w:iCs/>
        </w:rPr>
        <w:t xml:space="preserve">In addition, one raccoon that was PCR positive for </w:t>
      </w:r>
      <w:r w:rsidR="00E308EA" w:rsidRPr="00C576F0">
        <w:rPr>
          <w:rFonts w:cs="Times New Roman"/>
          <w:i/>
        </w:rPr>
        <w:t xml:space="preserve">Babesia </w:t>
      </w:r>
      <w:r w:rsidR="00E308EA" w:rsidRPr="00C576F0">
        <w:rPr>
          <w:rFonts w:cs="Times New Roman"/>
          <w:iCs/>
        </w:rPr>
        <w:t xml:space="preserve">on the 18S primers had evidence of </w:t>
      </w:r>
      <w:r w:rsidR="00E308EA" w:rsidRPr="00C576F0">
        <w:rPr>
          <w:rFonts w:cs="Times New Roman"/>
          <w:i/>
        </w:rPr>
        <w:t xml:space="preserve">H. </w:t>
      </w:r>
      <w:proofErr w:type="spellStart"/>
      <w:r w:rsidR="00E308EA" w:rsidRPr="00C576F0">
        <w:rPr>
          <w:rFonts w:cs="Times New Roman"/>
          <w:i/>
        </w:rPr>
        <w:t>procyonis</w:t>
      </w:r>
      <w:proofErr w:type="spellEnd"/>
      <w:r w:rsidR="00E308EA" w:rsidRPr="00C576F0">
        <w:rPr>
          <w:rFonts w:cs="Times New Roman"/>
          <w:i/>
        </w:rPr>
        <w:t xml:space="preserve"> </w:t>
      </w:r>
      <w:r w:rsidR="00E308EA" w:rsidRPr="00C576F0">
        <w:rPr>
          <w:rFonts w:cs="Times New Roman"/>
          <w:iCs/>
        </w:rPr>
        <w:t xml:space="preserve">infection in the heart including basophilic inclusion bodies and meronts. Despite cloning the PCR products, we only found </w:t>
      </w:r>
      <w:r w:rsidR="00E308EA" w:rsidRPr="00C576F0">
        <w:rPr>
          <w:rFonts w:cs="Times New Roman"/>
          <w:i/>
        </w:rPr>
        <w:t xml:space="preserve">Babesia </w:t>
      </w:r>
      <w:r w:rsidR="00E308EA" w:rsidRPr="00C576F0">
        <w:rPr>
          <w:rFonts w:cs="Times New Roman"/>
          <w:iCs/>
        </w:rPr>
        <w:t xml:space="preserve">sequences in this raccoon. It is likely that the raccoon was positive for </w:t>
      </w:r>
      <w:r w:rsidR="00E308EA" w:rsidRPr="00C576F0">
        <w:rPr>
          <w:rFonts w:cs="Times New Roman"/>
          <w:i/>
        </w:rPr>
        <w:t xml:space="preserve">H. </w:t>
      </w:r>
      <w:proofErr w:type="spellStart"/>
      <w:r w:rsidR="00E308EA" w:rsidRPr="00C576F0">
        <w:rPr>
          <w:rFonts w:cs="Times New Roman"/>
          <w:i/>
        </w:rPr>
        <w:t>procyonis</w:t>
      </w:r>
      <w:proofErr w:type="spellEnd"/>
      <w:r w:rsidR="00E308EA" w:rsidRPr="00C576F0">
        <w:rPr>
          <w:rFonts w:cs="Times New Roman"/>
          <w:i/>
        </w:rPr>
        <w:t xml:space="preserve">, </w:t>
      </w:r>
      <w:r w:rsidR="00E308EA" w:rsidRPr="00C576F0">
        <w:rPr>
          <w:rFonts w:cs="Times New Roman"/>
          <w:iCs/>
        </w:rPr>
        <w:t xml:space="preserve">but the primers preferentially bound to the </w:t>
      </w:r>
      <w:r w:rsidR="00E308EA" w:rsidRPr="00C576F0">
        <w:rPr>
          <w:rFonts w:cs="Times New Roman"/>
          <w:i/>
        </w:rPr>
        <w:t xml:space="preserve">Babesia </w:t>
      </w:r>
      <w:r w:rsidR="00E308EA" w:rsidRPr="00C576F0">
        <w:rPr>
          <w:rFonts w:cs="Times New Roman"/>
          <w:iCs/>
        </w:rPr>
        <w:t xml:space="preserve">DNA. </w:t>
      </w:r>
    </w:p>
    <w:p w14:paraId="1916D72D" w14:textId="770B841F" w:rsidR="006866EE" w:rsidRPr="00C576F0" w:rsidRDefault="006866EE" w:rsidP="006866EE">
      <w:pPr>
        <w:ind w:firstLine="720"/>
        <w:rPr>
          <w:rFonts w:cs="Times New Roman"/>
        </w:rPr>
      </w:pPr>
      <w:r w:rsidRPr="00C576F0">
        <w:rPr>
          <w:rFonts w:cs="Times New Roman"/>
          <w:i/>
          <w:iCs/>
        </w:rPr>
        <w:t xml:space="preserve">Hepatozoon </w:t>
      </w:r>
      <w:proofErr w:type="spellStart"/>
      <w:r w:rsidRPr="00C576F0">
        <w:rPr>
          <w:rFonts w:cs="Times New Roman"/>
          <w:i/>
          <w:iCs/>
        </w:rPr>
        <w:t>canis</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H. americanum </w:t>
      </w:r>
      <w:r w:rsidRPr="00C576F0">
        <w:rPr>
          <w:rFonts w:cs="Times New Roman"/>
        </w:rPr>
        <w:t xml:space="preserve">were found frequently in foxes and coyotes, and those results were detailed separately </w:t>
      </w:r>
      <w:r w:rsidRPr="00C576F0">
        <w:rPr>
          <w:rFonts w:cs="Times New Roman"/>
        </w:rPr>
        <w:fldChar w:fldCharType="begin"/>
      </w:r>
      <w:r w:rsidRPr="00C576F0">
        <w:rPr>
          <w:rFonts w:cs="Times New Roman"/>
        </w:rPr>
        <w:instrText xml:space="preserve"> ADDIN ZOTERO_ITEM CSL_CITATION {"citationID":"7zroBlX7","properties":{"formattedCitation":"[31]","plainCitation":"[31]","noteIndex":0},"citationItems":[{"id":1374,"uris":["http://zotero.org/users/local/8pgHukA0/items/H25FT7EK"],"itemData":{"id":1374,"type":"article-journal","abstract":"Hepatozoon spp. are apicomplexan parasites known to cause musculoskeletal disease in a variety of animals. Two species are known to infect wild and domestic canids in the US: Hepatozoon canis and H. americanum.","container-title":"Parasites &amp; Vectors","DOI":"10.1186/s13071-023-05968-x","ISSN":"1756-3305","issue":"1","journalAbbreviation":"Parasites &amp; Vectors","page":"372","source":"BioMed Central","title":"Hepatozoon spp. infection in wild canids in the eastern United States","volume":"16","author":[{"family":"Baker","given":"Eliza"},{"family":"Jensen","given":"Alex"},{"family":"Miller","given":"Debra"},{"family":"Garrett","given":"Kayla Buck"},{"family":"Cleveland","given":"Christopher A."},{"family":"Brown","given":"Justin"},{"family":"Van Why","given":"Kyle"},{"family":"Gerhold","given":"Richard"}],"issued":{"date-parts":[["2023",10,19]]}}}],"schema":"https://github.com/citation-style-language/schema/raw/master/csl-citation.json"} </w:instrText>
      </w:r>
      <w:r w:rsidRPr="00C576F0">
        <w:rPr>
          <w:rFonts w:cs="Times New Roman"/>
        </w:rPr>
        <w:fldChar w:fldCharType="separate"/>
      </w:r>
      <w:r w:rsidRPr="00C576F0">
        <w:rPr>
          <w:rFonts w:cs="Times New Roman"/>
        </w:rPr>
        <w:t>[31]</w:t>
      </w:r>
      <w:r w:rsidRPr="00C576F0">
        <w:rPr>
          <w:rFonts w:cs="Times New Roman"/>
        </w:rPr>
        <w:fldChar w:fldCharType="end"/>
      </w:r>
      <w:r w:rsidRPr="00C576F0">
        <w:rPr>
          <w:rFonts w:cs="Times New Roman"/>
        </w:rPr>
        <w:t xml:space="preserve">. No coinfections with both </w:t>
      </w:r>
      <w:r w:rsidRPr="00C576F0">
        <w:rPr>
          <w:rFonts w:cs="Times New Roman"/>
          <w:i/>
          <w:iCs/>
        </w:rPr>
        <w:lastRenderedPageBreak/>
        <w:t xml:space="preserve">Hepatozoon </w:t>
      </w:r>
      <w:r w:rsidRPr="00C576F0">
        <w:rPr>
          <w:rFonts w:cs="Times New Roman"/>
        </w:rPr>
        <w:t xml:space="preserve">spp. and </w:t>
      </w:r>
      <w:r w:rsidRPr="00C576F0">
        <w:rPr>
          <w:rFonts w:cs="Times New Roman"/>
          <w:i/>
          <w:iCs/>
        </w:rPr>
        <w:t xml:space="preserve">Babesia </w:t>
      </w:r>
      <w:r w:rsidRPr="00C576F0">
        <w:rPr>
          <w:rFonts w:cs="Times New Roman"/>
        </w:rPr>
        <w:t xml:space="preserve">spp. were detected. The bobcat was positive for </w:t>
      </w:r>
      <w:r w:rsidRPr="00C576F0">
        <w:rPr>
          <w:rFonts w:cs="Times New Roman"/>
          <w:i/>
          <w:iCs/>
        </w:rPr>
        <w:t xml:space="preserve">C. </w:t>
      </w:r>
      <w:proofErr w:type="spellStart"/>
      <w:r w:rsidRPr="00C576F0">
        <w:rPr>
          <w:rFonts w:cs="Times New Roman"/>
          <w:i/>
          <w:iCs/>
        </w:rPr>
        <w:t>felis</w:t>
      </w:r>
      <w:proofErr w:type="spellEnd"/>
      <w:r w:rsidRPr="00C576F0">
        <w:rPr>
          <w:rFonts w:cs="Times New Roman"/>
          <w:i/>
          <w:iCs/>
        </w:rPr>
        <w:t xml:space="preserve">. </w:t>
      </w:r>
      <w:proofErr w:type="spellStart"/>
      <w:r w:rsidRPr="00C576F0">
        <w:rPr>
          <w:rFonts w:cs="Times New Roman"/>
          <w:i/>
          <w:iCs/>
        </w:rPr>
        <w:t>Besnoitia</w:t>
      </w:r>
      <w:proofErr w:type="spellEnd"/>
      <w:r w:rsidRPr="00C576F0">
        <w:rPr>
          <w:rFonts w:cs="Times New Roman"/>
          <w:i/>
          <w:iCs/>
        </w:rPr>
        <w:t xml:space="preserve"> </w:t>
      </w:r>
      <w:proofErr w:type="spellStart"/>
      <w:r w:rsidRPr="00C576F0">
        <w:rPr>
          <w:rFonts w:cs="Times New Roman"/>
          <w:i/>
          <w:iCs/>
        </w:rPr>
        <w:t>darlingi</w:t>
      </w:r>
      <w:proofErr w:type="spellEnd"/>
      <w:r w:rsidRPr="00C576F0">
        <w:rPr>
          <w:rFonts w:cs="Times New Roman"/>
          <w:i/>
          <w:iCs/>
        </w:rPr>
        <w:t xml:space="preserve"> </w:t>
      </w:r>
      <w:r w:rsidRPr="00C576F0">
        <w:rPr>
          <w:rFonts w:cs="Times New Roman"/>
        </w:rPr>
        <w:t xml:space="preserve">(2/28) was sequenced from heart tissue in two Virginia opossums. </w:t>
      </w:r>
    </w:p>
    <w:p w14:paraId="378E1D71" w14:textId="20A145BF" w:rsidR="00123739" w:rsidRPr="00C576F0" w:rsidRDefault="00123739" w:rsidP="00123739">
      <w:pPr>
        <w:pStyle w:val="Heading2"/>
        <w:rPr>
          <w:rFonts w:cs="Times New Roman"/>
        </w:rPr>
      </w:pPr>
      <w:bookmarkStart w:id="62" w:name="_Toc163455047"/>
      <w:r w:rsidRPr="00C576F0">
        <w:rPr>
          <w:rFonts w:cs="Times New Roman"/>
        </w:rPr>
        <w:t>Discussion</w:t>
      </w:r>
      <w:bookmarkEnd w:id="62"/>
    </w:p>
    <w:p w14:paraId="3B6CF02E" w14:textId="31C6A7FF" w:rsidR="006866EE" w:rsidRPr="00C576F0" w:rsidRDefault="006866EE" w:rsidP="006866EE">
      <w:pPr>
        <w:ind w:firstLine="720"/>
        <w:rPr>
          <w:rFonts w:cs="Times New Roman"/>
        </w:rPr>
      </w:pPr>
      <w:r w:rsidRPr="00C576F0">
        <w:rPr>
          <w:rFonts w:cs="Times New Roman"/>
        </w:rPr>
        <w:t xml:space="preserve">A wide variety of </w:t>
      </w:r>
      <w:r w:rsidRPr="00C576F0">
        <w:rPr>
          <w:rFonts w:cs="Times New Roman"/>
          <w:i/>
          <w:iCs/>
        </w:rPr>
        <w:t xml:space="preserve">Babesia </w:t>
      </w:r>
      <w:r w:rsidRPr="00C576F0">
        <w:rPr>
          <w:rFonts w:cs="Times New Roman"/>
        </w:rPr>
        <w:t xml:space="preserve">species were found in wildlife in the eastern United States, including several novel sequences. Raccoons had a high prevalence of 73%, similar to what has been found in previous studies </w:t>
      </w:r>
      <w:r w:rsidRPr="00C576F0">
        <w:rPr>
          <w:rFonts w:cs="Times New Roman"/>
        </w:rPr>
        <w:fldChar w:fldCharType="begin"/>
      </w:r>
      <w:r w:rsidRPr="00C576F0">
        <w:rPr>
          <w:rFonts w:cs="Times New Roman"/>
        </w:rPr>
        <w:instrText xml:space="preserve"> ADDIN ZOTERO_ITEM CSL_CITATION {"citationID":"thYNmLfr","properties":{"formattedCitation":"[6,19,20]","plainCitation":"[6,19,20]","noteIndex":0},"citationItems":[{"id":994,"uris":["http://zotero.org/users/local/8pgHukA0/items/7WJNL9KB"],"itemData":{"id":994,"type":"article-journal","abstract":"The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E."}],"issued":{"date-parts":[["2008",1]]}}},{"id":1000,"uris":["http://zotero.org/users/local/8pgHukA0/items/YV69KEQ7"],"itemData":{"id":1000,"type":"article-journal","abstract":"Human babesiosis in the United States is caused most commonly by the intraerythrocytic protozoan parasite, Babesia microti. Although a few reports have described evidence of Babesia species in animals in Florida, to date Babesia microti specifically has not been reported from Florida or most other southern states. To determine if the organism is present in vertebrates in the region, small mammals were trapped and sampled at 2 sites in northeastern Florida, and DNA extracts from blood samples were screened for B. microti DNA via PCR assays targeting portions of the nuclear small subunit rRNA (18S rDNA) and beta-tubulin genes. Amplified fragments from representative samples of PCR-positive hosts were sequenced and compared phylogenetically to reference strains of Babesia species. The B. microti strains found in cotton rats (Sigmodon hispidus) most closely resembles B. microti sensu stricto strains that are pathogenic to humans, and strains found in raccoons (Procyon lotor) most closely resembles previously described raccoon-related strains of B. microti sensu lato. The results of this study suggest that B. microti is prevalent among cotton rats and raccoons at some sites in northeast Florida and may pose a risk to humans in the region.","container-title":"The Journal of parasitology","DOI":"10.1645/GE-3083.1","ISSN":"0022-3395","issue":"6","language":"eng","note":"publisher-place: Lawrence, KS\npublisher: American Society of Parasitologists","page":"1117–1121","source":"utk.primo.exlibrisgroup.com","title":"Babesia microti in Rodents and Raccoons from Northeast Florida","volume":"98","author":[{"family":"Clark","given":"Kerry"},{"family":"Savick","given":"Kyla"},{"family":"Butler","given":"Joseph"}],"issued":{"date-parts":[["2012"]]}}}],"schema":"https://github.com/citation-style-language/schema/raw/master/csl-citation.json"} </w:instrText>
      </w:r>
      <w:r w:rsidRPr="00C576F0">
        <w:rPr>
          <w:rFonts w:cs="Times New Roman"/>
        </w:rPr>
        <w:fldChar w:fldCharType="separate"/>
      </w:r>
      <w:r w:rsidRPr="00C576F0">
        <w:rPr>
          <w:rFonts w:cs="Times New Roman"/>
        </w:rPr>
        <w:t>[6,19,20]</w:t>
      </w:r>
      <w:r w:rsidRPr="00C576F0">
        <w:rPr>
          <w:rFonts w:cs="Times New Roman"/>
        </w:rPr>
        <w:fldChar w:fldCharType="end"/>
      </w:r>
      <w:r w:rsidRPr="00C576F0">
        <w:rPr>
          <w:rFonts w:cs="Times New Roman"/>
        </w:rPr>
        <w:t>. The most recent large-scale survey in the eastern United States</w:t>
      </w:r>
      <w:r w:rsidR="0011119F" w:rsidRPr="00C576F0">
        <w:rPr>
          <w:rFonts w:cs="Times New Roman"/>
        </w:rPr>
        <w:t>, performed by Garrett et al,</w:t>
      </w:r>
      <w:r w:rsidRPr="00C576F0">
        <w:rPr>
          <w:rFonts w:cs="Times New Roman"/>
        </w:rPr>
        <w:t xml:space="preserve"> found a remarkably similar prevalence of 73.2% (512/699), while smaller surveys found higher prevalences of 95.1% (39/41) in NC and  82.4% (14/17) in FL </w:t>
      </w:r>
      <w:r w:rsidRPr="00C576F0">
        <w:rPr>
          <w:rFonts w:cs="Times New Roman"/>
        </w:rPr>
        <w:fldChar w:fldCharType="begin"/>
      </w:r>
      <w:r w:rsidRPr="00C576F0">
        <w:rPr>
          <w:rFonts w:cs="Times New Roman"/>
        </w:rPr>
        <w:instrText xml:space="preserve"> ADDIN ZOTERO_ITEM CSL_CITATION {"citationID":"HNAPwbIA","properties":{"formattedCitation":"[6,19,20]","plainCitation":"[6,19,20]","noteIndex":0},"citationItems":[{"id":994,"uris":["http://zotero.org/users/local/8pgHukA0/items/7WJNL9KB"],"itemData":{"id":994,"type":"article-journal","abstract":"The order Piroplasmida contains a diverse group of intracellular parasites, many of which can cause significant disease in humans, domestic animals, and wildlife. Two piroplasm species have been reported from raccoons (Procyon lotor), Babesia lotori (Babesia sensu stricto clade) and a species related to Babesia microti (called B. microti-like sp.). The goal of this study was to investigate prevalence, distribution, and diversity of Babesia in raccoons. We tested raccoons from selected regions in the United States and Canada for the presence of Babesia sensu stricto and Babesia microti-like sp. piroplasms. Infections of Babesia microti-like sp. were found in nearly all locations sampled, often with high prevalence, while Babesia sensu stricto infections had higher prevalence in the Southeastern United States (20–45% prevalence). Co-infections with both Babesia sp. were common. Sequencing of the partial 18S rRNA and cytochrome oxidase subunit 1 (cox1) genes led to the discovery of two new Babesia species, both found in several locations in the eastern and western United States. One novel Babesia sensu stricto sp. was most similar to Babesia gibsoni while the other Babesia species was present in the ‘western piroplasm’ group and was related to Babesia conradae. Phylogenetic analysis of the cox1 sequences indicated possible eastern and western genetic variants for the three Babesia sensu stricto species. Additional analyses are needed to characterize these novel species; however, this study indicates there are now at least four species of piroplasms infecting raccoons in the United States and Canada (Babesia microti-like sp., Babesia lotori, a novel Babesia sensu stricto sp., a novel western Babesia sp.) and a possible fifth species (Babesia sensu stricto) in raccoons in Japan.","collection-title":"Including Articles from the Special Issue 'Emerging Zoonoses and Wildlife', pp. 322 - 401","container-title":"International Journal for Parasitology: Parasites and Wildlife","DOI":"10.1016/j.ijppaw.2019.05.007","ISSN":"2213-2244","journalAbbreviation":"International Journal for Parasitology: Parasites and Wildlife","page":"224-233","source":"ScienceDirect","title":"Prevalence, distribution, and diversity of cryptic piroplasm infections in raccoons from selected areas of the United States and Canada","volume":"9","author":[{"family":"Garrett","given":"Kayla B."},{"family":"Hernandez","given":"Sonia M."},{"family":"Balsamo","given":"Gary"},{"family":"Barron","given":"Heather"},{"family":"Beasley","given":"James C."},{"family":"Brown","given":"Justin D."},{"family":"Cloherty","given":"Erin"},{"family":"Farid","given":"Hossain"},{"family":"Gabriel","given":"Mourad"},{"family":"Groves","given":"Bethany"},{"family":"Hamer","given":"Sarah"},{"family":"Hill","given":"Julia"},{"family":"Lewis","given":"Meghan"},{"family":"McManners","given":"Katie"},{"family":"Nemeth","given":"Nicole"},{"family":"Oesterle","given":"Paul"},{"family":"Ortiz","given":"Sebastian"},{"family":"Peshock","given":"Lea"},{"family":"Schnellbacher","given":"Rodney"},{"family":"Schott","given":"Renee"},{"family":"Straif-Bourgeois","given":"Susanne"},{"family":"Yabsley","given":"Michael J."}],"issued":{"date-parts":[["2019",8,1]]}}},{"id":997,"uris":["http://zotero.org/users/local/8pgHukA0/items/LJDCI3JN"],"itemData":{"id":997,"type":"article-journal","abstract":"Based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E."}],"issued":{"date-parts":[["2008",1]]}}},{"id":1000,"uris":["http://zotero.org/users/local/8pgHukA0/items/YV69KEQ7"],"itemData":{"id":1000,"type":"article-journal","abstract":"Human babesiosis in the United States is caused most commonly by the intraerythrocytic protozoan parasite, Babesia microti. Although a few reports have described evidence of Babesia species in animals in Florida, to date Babesia microti specifically has not been reported from Florida or most other southern states. To determine if the organism is present in vertebrates in the region, small mammals were trapped and sampled at 2 sites in northeastern Florida, and DNA extracts from blood samples were screened for B. microti DNA via PCR assays targeting portions of the nuclear small subunit rRNA (18S rDNA) and beta-tubulin genes. Amplified fragments from representative samples of PCR-positive hosts were sequenced and compared phylogenetically to reference strains of Babesia species. The B. microti strains found in cotton rats (Sigmodon hispidus) most closely resembles B. microti sensu stricto strains that are pathogenic to humans, and strains found in raccoons (Procyon lotor) most closely resembles previously described raccoon-related strains of B. microti sensu lato. The results of this study suggest that B. microti is prevalent among cotton rats and raccoons at some sites in northeast Florida and may pose a risk to humans in the region.","container-title":"The Journal of parasitology","DOI":"10.1645/GE-3083.1","ISSN":"0022-3395","issue":"6","language":"eng","note":"publisher-place: Lawrence, KS\npublisher: American Society of Parasitologists","page":"1117–1121","source":"utk.primo.exlibrisgroup.com","title":"Babesia microti in Rodents and Raccoons from Northeast Florida","volume":"98","author":[{"family":"Clark","given":"Kerry"},{"family":"Savick","given":"Kyla"},{"family":"Butler","given":"Joseph"}],"issued":{"date-parts":[["2012"]]}}}],"schema":"https://github.com/citation-style-language/schema/raw/master/csl-citation.json"} </w:instrText>
      </w:r>
      <w:r w:rsidRPr="00C576F0">
        <w:rPr>
          <w:rFonts w:cs="Times New Roman"/>
        </w:rPr>
        <w:fldChar w:fldCharType="separate"/>
      </w:r>
      <w:r w:rsidRPr="00C576F0">
        <w:rPr>
          <w:rFonts w:cs="Times New Roman"/>
        </w:rPr>
        <w:t>[6,19,20]</w:t>
      </w:r>
      <w:r w:rsidRPr="00C576F0">
        <w:rPr>
          <w:rFonts w:cs="Times New Roman"/>
        </w:rPr>
        <w:fldChar w:fldCharType="end"/>
      </w:r>
      <w:r w:rsidRPr="00C576F0">
        <w:rPr>
          <w:rFonts w:cs="Times New Roman"/>
        </w:rPr>
        <w:t xml:space="preserve">. Similar to the </w:t>
      </w:r>
      <w:r w:rsidR="0011119F" w:rsidRPr="00C576F0">
        <w:rPr>
          <w:rFonts w:cs="Times New Roman"/>
        </w:rPr>
        <w:t>Garrett</w:t>
      </w:r>
      <w:r w:rsidRPr="00C576F0">
        <w:rPr>
          <w:rFonts w:cs="Times New Roman"/>
        </w:rPr>
        <w:t xml:space="preserve"> </w:t>
      </w:r>
      <w:r w:rsidR="0011119F" w:rsidRPr="00C576F0">
        <w:rPr>
          <w:rFonts w:cs="Times New Roman"/>
        </w:rPr>
        <w:t>survey</w:t>
      </w:r>
      <w:r w:rsidRPr="00C576F0">
        <w:rPr>
          <w:rFonts w:cs="Times New Roman"/>
        </w:rPr>
        <w:t xml:space="preserve">, we found </w:t>
      </w:r>
      <w:r w:rsidRPr="00C576F0">
        <w:rPr>
          <w:rFonts w:cs="Times New Roman"/>
          <w:i/>
          <w:iCs/>
        </w:rPr>
        <w:t>B. microti-</w:t>
      </w:r>
      <w:r w:rsidRPr="00C576F0">
        <w:rPr>
          <w:rFonts w:cs="Times New Roman"/>
        </w:rPr>
        <w:t xml:space="preserve">like sequences predominated in raccoons, while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and the </w:t>
      </w:r>
      <w:r w:rsidRPr="00C576F0">
        <w:rPr>
          <w:rFonts w:cs="Times New Roman"/>
          <w:i/>
          <w:iCs/>
        </w:rPr>
        <w:t xml:space="preserve">Babesia s. s. </w:t>
      </w:r>
      <w:r w:rsidRPr="00C576F0">
        <w:rPr>
          <w:rFonts w:cs="Times New Roman"/>
        </w:rPr>
        <w:t>MA230 were less frequent. Our 15% prevalence of mixed infection was lower than the 22% coinfection rate found in the previous survey.</w:t>
      </w:r>
      <w:r w:rsidRPr="00C576F0">
        <w:rPr>
          <w:rFonts w:cs="Times New Roman"/>
          <w:i/>
          <w:iCs/>
        </w:rPr>
        <w:t xml:space="preserve"> </w:t>
      </w:r>
      <w:r w:rsidRPr="00C576F0">
        <w:rPr>
          <w:rFonts w:cs="Times New Roman"/>
        </w:rPr>
        <w:t xml:space="preserve">In addition to </w:t>
      </w:r>
      <w:r w:rsidRPr="00C576F0">
        <w:rPr>
          <w:rFonts w:cs="Times New Roman"/>
          <w:i/>
          <w:iCs/>
        </w:rPr>
        <w:t>B. microti-</w:t>
      </w:r>
      <w:r w:rsidRPr="00C576F0">
        <w:rPr>
          <w:rFonts w:cs="Times New Roman"/>
        </w:rPr>
        <w:t xml:space="preserve">like, </w:t>
      </w:r>
      <w:r w:rsidRPr="00C576F0">
        <w:rPr>
          <w:rFonts w:cs="Times New Roman"/>
          <w:i/>
          <w:iCs/>
        </w:rPr>
        <w:t xml:space="preserve">B. </w:t>
      </w:r>
      <w:proofErr w:type="spellStart"/>
      <w:r w:rsidRPr="00C576F0">
        <w:rPr>
          <w:rFonts w:cs="Times New Roman"/>
          <w:i/>
          <w:iCs/>
        </w:rPr>
        <w:t>lotori</w:t>
      </w:r>
      <w:proofErr w:type="spellEnd"/>
      <w:r w:rsidRPr="00C576F0">
        <w:rPr>
          <w:rFonts w:cs="Times New Roman"/>
          <w:i/>
          <w:iCs/>
        </w:rPr>
        <w:t xml:space="preserve">, </w:t>
      </w:r>
      <w:r w:rsidRPr="00C576F0">
        <w:rPr>
          <w:rFonts w:cs="Times New Roman"/>
        </w:rPr>
        <w:t xml:space="preserve">and </w:t>
      </w:r>
      <w:r w:rsidRPr="00C576F0">
        <w:rPr>
          <w:rFonts w:cs="Times New Roman"/>
          <w:i/>
          <w:iCs/>
        </w:rPr>
        <w:t xml:space="preserve">B. s. s. </w:t>
      </w:r>
      <w:r w:rsidRPr="00C576F0">
        <w:rPr>
          <w:rFonts w:cs="Times New Roman"/>
        </w:rPr>
        <w:t xml:space="preserve">MA230, all of which have been frequently documented in the eastern United States, we also found </w:t>
      </w:r>
      <w:r w:rsidRPr="00C576F0">
        <w:rPr>
          <w:rFonts w:cs="Times New Roman"/>
          <w:i/>
          <w:iCs/>
        </w:rPr>
        <w:t xml:space="preserve">Babesia </w:t>
      </w:r>
      <w:r w:rsidRPr="00C576F0">
        <w:rPr>
          <w:rFonts w:cs="Times New Roman"/>
        </w:rPr>
        <w:t xml:space="preserve">sp. ‘Coco’ and 3 unique sequences that were &lt;97% similar to any previously documented sequence in GenBank. Although </w:t>
      </w:r>
      <w:r w:rsidRPr="00C576F0">
        <w:rPr>
          <w:rFonts w:cs="Times New Roman"/>
          <w:i/>
          <w:iCs/>
        </w:rPr>
        <w:t xml:space="preserve">Babesia </w:t>
      </w:r>
      <w:r w:rsidRPr="00C576F0">
        <w:rPr>
          <w:rFonts w:cs="Times New Roman"/>
        </w:rPr>
        <w:t xml:space="preserve">sp. ‘Coco’ was not found in the </w:t>
      </w:r>
      <w:r w:rsidR="0011119F" w:rsidRPr="00C576F0">
        <w:rPr>
          <w:rFonts w:cs="Times New Roman"/>
        </w:rPr>
        <w:t>Garrett</w:t>
      </w:r>
      <w:r w:rsidRPr="00C576F0">
        <w:rPr>
          <w:rFonts w:cs="Times New Roman"/>
        </w:rPr>
        <w:t xml:space="preserve"> survey, it has been found in raccoons in Texas </w:t>
      </w:r>
      <w:r w:rsidRPr="00C576F0">
        <w:rPr>
          <w:rFonts w:cs="Times New Roman"/>
        </w:rPr>
        <w:fldChar w:fldCharType="begin"/>
      </w:r>
      <w:r w:rsidRPr="00C576F0">
        <w:rPr>
          <w:rFonts w:cs="Times New Roman"/>
        </w:rPr>
        <w:instrText xml:space="preserve"> ADDIN ZOTERO_ITEM CSL_CITATION {"citationID":"nmneKECy","properties":{"formattedCitation":"[32]","plainCitation":"[32]","noteIndex":0},"citationItems":[{"id":1386,"uris":["http://zotero.org/users/local/8pgHukA0/items/JEBRPFAJ"],"itemData":{"id":1386,"type":"article-journal","abstract":"Wildlife interaction with humans increases the risk of potentially infected ticks seeking an opportunistic blood meal and consequently leading to zoonotic transmission. In the United States, human babesiosis is a tick-borne zoonosis most commonly caused by the intraerythrocytic protozoan parasite, Babesia microti. The presence of Babesia microti and other species of Babesia within Texas has not been well characterized, and the molecular prevalence of these pathogens within wildlife species is largely unknown. Small (e.g. rodents) and medium sized mammalian species (e.g. racoons) represent potential reservoirs for specific species of Babesia, though this relationship has not been thoroughly evaluated within Texas. This study aimed to characterize the molecular prevalence of Babesia species within small and medium sized mammals at two sites in East Texas with an emphasis on detection of pathogen presence in these two contrasting wild mammal groups at these sites. To that end, a total of 480 wild mammals representing eight genera were trapped, sampled, and screened for Babesia species using the TickPath layerplex qPCR assay. Two sites were selected for animal collection, including The Big Thicket National Preserve and Gus Engeling Wildlife Management Area. Molecular analysis revealed the prevalence of various Babesia and Hepathozoon species at 0.09% each, and Sarcocystis at 0.06% . Continued molecular prevalence surveys of tick-borne pathogens in Texas wild mammals will be needed to provide novel information as to which species of Babesia are most prevalent and identify specific wildlife species as pathogen reservoirs.","container-title":"International Journal for Parasitology: Parasites and Wildlife","DOI":"10.1016/j.ijppaw.2020.02.005","ISSN":"2213-2244","journalAbbreviation":"International Journal for Parasitology: Parasites and Wildlife","page":"229-234","source":"ScienceDirect","title":"Prevalence of protozoan parasites in small and medium mammals in Texas, USA","volume":"11","author":[{"family":"Modarelli","given":"Joseph J."},{"family":"Westrich","given":"Bradford J."},{"family":"Milholland","given":"Matthew"},{"family":"Tietjen","given":"Mackenzie"},{"family":"Castro-Arellano","given":"Ivan"},{"family":"Medina","given":"Raul F."},{"family":"Esteve-Gasent","given":"Maria D."}],"issued":{"date-parts":[["2020",4,1]]}}}],"schema":"https://github.com/citation-style-language/schema/raw/master/csl-citation.json"} </w:instrText>
      </w:r>
      <w:r w:rsidRPr="00C576F0">
        <w:rPr>
          <w:rFonts w:cs="Times New Roman"/>
        </w:rPr>
        <w:fldChar w:fldCharType="separate"/>
      </w:r>
      <w:r w:rsidRPr="00C576F0">
        <w:rPr>
          <w:rFonts w:cs="Times New Roman"/>
        </w:rPr>
        <w:t>[32]</w:t>
      </w:r>
      <w:r w:rsidRPr="00C576F0">
        <w:rPr>
          <w:rFonts w:cs="Times New Roman"/>
        </w:rPr>
        <w:fldChar w:fldCharType="end"/>
      </w:r>
      <w:r w:rsidRPr="00C576F0">
        <w:rPr>
          <w:rFonts w:cs="Times New Roman"/>
        </w:rPr>
        <w:t>. All novel sequences in raccoons were found as part of mixed infections, and their significance is unclear. Further work assessing prevalence over time may help determine if these sequences are newly emerging or simply less common.</w:t>
      </w:r>
    </w:p>
    <w:p w14:paraId="0BED8280" w14:textId="2725BCBC" w:rsidR="00E373CC" w:rsidRPr="00C576F0" w:rsidRDefault="006866EE" w:rsidP="00B7071A">
      <w:pPr>
        <w:ind w:firstLine="720"/>
        <w:rPr>
          <w:rFonts w:cs="Times New Roman"/>
          <w:iCs/>
        </w:rPr>
      </w:pPr>
      <w:r w:rsidRPr="00C576F0">
        <w:rPr>
          <w:rFonts w:cs="Times New Roman"/>
        </w:rPr>
        <w:t xml:space="preserve">Minimal research on </w:t>
      </w:r>
      <w:r w:rsidRPr="00C576F0">
        <w:rPr>
          <w:rFonts w:cs="Times New Roman"/>
          <w:i/>
        </w:rPr>
        <w:t xml:space="preserve">Babesia </w:t>
      </w:r>
      <w:r w:rsidRPr="00C576F0">
        <w:rPr>
          <w:rFonts w:cs="Times New Roman"/>
          <w:iCs/>
        </w:rPr>
        <w:t xml:space="preserve">species in skunks has been performed in the past. </w:t>
      </w:r>
      <w:r w:rsidRPr="00C576F0">
        <w:rPr>
          <w:rFonts w:cs="Times New Roman"/>
          <w:i/>
        </w:rPr>
        <w:t xml:space="preserve">Babesia mephitis </w:t>
      </w:r>
      <w:r w:rsidRPr="00C576F0">
        <w:rPr>
          <w:rFonts w:cs="Times New Roman"/>
          <w:iCs/>
        </w:rPr>
        <w:t xml:space="preserve">was documented based on blood smear morphology in 1970, but no molecular data exists for this species </w:t>
      </w:r>
      <w:r w:rsidRPr="00C576F0">
        <w:rPr>
          <w:rFonts w:cs="Times New Roman"/>
          <w:iCs/>
        </w:rPr>
        <w:fldChar w:fldCharType="begin"/>
      </w:r>
      <w:r w:rsidRPr="00C576F0">
        <w:rPr>
          <w:rFonts w:cs="Times New Roman"/>
          <w:iCs/>
        </w:rPr>
        <w:instrText xml:space="preserve"> ADDIN ZOTERO_ITEM CSL_CITATION {"citationID":"lMi7dkys","properties":{"formattedCitation":"[26]","plainCitation":"[26]","noteIndex":0},"citationItems":[{"id":1009,"uris":["http://zotero.org/users/local/8pgHukA0/items/33DP49VV"],"itemData":{"id":1009,"type":"article-journal","container-title":"The Journal of Parasitology","ISSN":"0022-3395","issue":"5","journalAbbreviation":"J Parasitol","language":"eng","note":"PMID: 4994127","page":"930-931","source":"PubMed","title":"Babesia mephitis sp. N. (Protozoa: Piroplasmida), a hematozoan parasite of the striped skunk, Mephitis mephitis","title-short":"Babesia mephitis sp. N. (Protozoa","volume":"56","author":[{"family":"Holbrook","given":"A. A."},{"family":"Frerichs","given":"W. M."}],"issued":{"date-parts":[["1970",10]]}}}],"schema":"https://github.com/citation-style-language/schema/raw/master/csl-citation.json"} </w:instrText>
      </w:r>
      <w:r w:rsidRPr="00C576F0">
        <w:rPr>
          <w:rFonts w:cs="Times New Roman"/>
          <w:iCs/>
        </w:rPr>
        <w:fldChar w:fldCharType="separate"/>
      </w:r>
      <w:r w:rsidRPr="00C576F0">
        <w:rPr>
          <w:rFonts w:cs="Times New Roman"/>
          <w:iCs/>
        </w:rPr>
        <w:t>[26]</w:t>
      </w:r>
      <w:r w:rsidRPr="00C576F0">
        <w:rPr>
          <w:rFonts w:cs="Times New Roman"/>
        </w:rPr>
        <w:fldChar w:fldCharType="end"/>
      </w:r>
      <w:r w:rsidRPr="00C576F0">
        <w:rPr>
          <w:rFonts w:cs="Times New Roman"/>
          <w:iCs/>
        </w:rPr>
        <w:t xml:space="preserve">. </w:t>
      </w:r>
      <w:r w:rsidRPr="00C576F0">
        <w:rPr>
          <w:rFonts w:cs="Times New Roman"/>
          <w:i/>
        </w:rPr>
        <w:t xml:space="preserve">Babesia mephitis </w:t>
      </w:r>
      <w:r w:rsidRPr="00C576F0">
        <w:rPr>
          <w:rFonts w:cs="Times New Roman"/>
          <w:iCs/>
        </w:rPr>
        <w:t xml:space="preserve">is a large form </w:t>
      </w:r>
      <w:r w:rsidRPr="00C576F0">
        <w:rPr>
          <w:rFonts w:cs="Times New Roman"/>
          <w:i/>
        </w:rPr>
        <w:t xml:space="preserve">Babesia </w:t>
      </w:r>
      <w:r w:rsidRPr="00C576F0">
        <w:rPr>
          <w:rFonts w:cs="Times New Roman"/>
          <w:iCs/>
        </w:rPr>
        <w:t>(2.5</w:t>
      </w:r>
      <w:r w:rsidRPr="00C576F0">
        <w:rPr>
          <w:rFonts w:cs="Times New Roman"/>
          <w:iCs/>
        </w:rPr>
        <w:sym w:font="Symbol" w:char="F06D"/>
      </w:r>
      <w:r w:rsidRPr="00C576F0">
        <w:rPr>
          <w:rFonts w:cs="Times New Roman"/>
          <w:iCs/>
        </w:rPr>
        <w:t>m x 4.75</w:t>
      </w:r>
      <w:r w:rsidRPr="00C576F0">
        <w:rPr>
          <w:rFonts w:cs="Times New Roman"/>
          <w:iCs/>
        </w:rPr>
        <w:sym w:font="Symbol" w:char="F06D"/>
      </w:r>
      <w:r w:rsidRPr="00C576F0">
        <w:rPr>
          <w:rFonts w:cs="Times New Roman"/>
          <w:iCs/>
        </w:rPr>
        <w:t>m)</w:t>
      </w:r>
      <w:r w:rsidRPr="00C576F0">
        <w:rPr>
          <w:rFonts w:cs="Times New Roman"/>
          <w:i/>
        </w:rPr>
        <w:t xml:space="preserve">, </w:t>
      </w:r>
      <w:r w:rsidRPr="00C576F0">
        <w:rPr>
          <w:rFonts w:cs="Times New Roman"/>
          <w:iCs/>
        </w:rPr>
        <w:t xml:space="preserve">and </w:t>
      </w:r>
      <w:r w:rsidRPr="00C576F0">
        <w:rPr>
          <w:rFonts w:cs="Times New Roman"/>
          <w:i/>
        </w:rPr>
        <w:t>B. microti, B. microti-</w:t>
      </w:r>
      <w:r w:rsidRPr="00C576F0">
        <w:rPr>
          <w:rFonts w:cs="Times New Roman"/>
          <w:iCs/>
        </w:rPr>
        <w:t xml:space="preserve">like, </w:t>
      </w:r>
      <w:r w:rsidR="0065706C">
        <w:rPr>
          <w:rFonts w:cs="Times New Roman"/>
          <w:iCs/>
        </w:rPr>
        <w:t xml:space="preserve">and </w:t>
      </w:r>
      <w:r w:rsidRPr="00C576F0">
        <w:rPr>
          <w:rFonts w:cs="Times New Roman"/>
          <w:i/>
        </w:rPr>
        <w:t xml:space="preserve">B. </w:t>
      </w:r>
      <w:proofErr w:type="spellStart"/>
      <w:r w:rsidRPr="00C576F0">
        <w:rPr>
          <w:rFonts w:cs="Times New Roman"/>
          <w:i/>
        </w:rPr>
        <w:t>gibsoni</w:t>
      </w:r>
      <w:proofErr w:type="spellEnd"/>
      <w:r w:rsidRPr="00C576F0">
        <w:rPr>
          <w:rFonts w:cs="Times New Roman"/>
          <w:i/>
        </w:rPr>
        <w:t xml:space="preserve">, </w:t>
      </w:r>
      <w:r w:rsidRPr="00C576F0">
        <w:rPr>
          <w:rFonts w:cs="Times New Roman"/>
          <w:iCs/>
        </w:rPr>
        <w:t xml:space="preserve">the species which the skunk sequences are most similar to, are all small form </w:t>
      </w:r>
      <w:r w:rsidRPr="00C576F0">
        <w:rPr>
          <w:rFonts w:cs="Times New Roman"/>
          <w:i/>
        </w:rPr>
        <w:t xml:space="preserve">Babesia. </w:t>
      </w:r>
      <w:r w:rsidRPr="00C576F0">
        <w:rPr>
          <w:rFonts w:cs="Times New Roman"/>
          <w:iCs/>
        </w:rPr>
        <w:t xml:space="preserve">There is only one morphologic description of </w:t>
      </w:r>
      <w:r w:rsidRPr="00C576F0">
        <w:rPr>
          <w:rFonts w:cs="Times New Roman"/>
          <w:i/>
        </w:rPr>
        <w:t xml:space="preserve">Babesia s. s. </w:t>
      </w:r>
      <w:r w:rsidRPr="00C576F0">
        <w:rPr>
          <w:rFonts w:cs="Times New Roman"/>
          <w:iCs/>
        </w:rPr>
        <w:t xml:space="preserve">MA230, which was found in one skunk in our study, but that description also does not appear to match the description of </w:t>
      </w:r>
      <w:r w:rsidRPr="00C576F0">
        <w:rPr>
          <w:rFonts w:cs="Times New Roman"/>
          <w:i/>
        </w:rPr>
        <w:t xml:space="preserve">B. </w:t>
      </w:r>
      <w:r w:rsidRPr="00B7071A">
        <w:rPr>
          <w:rFonts w:cs="Times New Roman"/>
          <w:i/>
        </w:rPr>
        <w:t>mephitis</w:t>
      </w:r>
      <w:r w:rsidRPr="00C576F0">
        <w:rPr>
          <w:rFonts w:cs="Times New Roman"/>
          <w:iCs/>
        </w:rPr>
        <w:t xml:space="preserve"> </w:t>
      </w:r>
      <w:r w:rsidRPr="00C576F0">
        <w:rPr>
          <w:rFonts w:cs="Times New Roman"/>
          <w:iCs/>
        </w:rPr>
        <w:fldChar w:fldCharType="begin"/>
      </w:r>
      <w:r w:rsidRPr="00C576F0">
        <w:rPr>
          <w:rFonts w:cs="Times New Roman"/>
          <w:iCs/>
        </w:rPr>
        <w:instrText xml:space="preserve"> ADDIN ZOTERO_ITEM CSL_CITATION {"citationID":"btx1pTOE","properties":{"formattedCitation":"[18]","plainCitation":"[18]","noteIndex":0},"citationItems":[{"id":1428,"uris":["http://zotero.org/users/local/8pgHukA0/items/IY76PPUL"],"itemData":{"id":1428,"type":"article-journal","abstract":"We recently reported that feral raccoons (Procyon lotor) with splenomegaly native to Japan were carriers of a Babesia microti-like parasite identical to that found in the United States, which was likely introduced to Japan from North America via raccoons imported as pets. Thus, we attempted extensive molecular survey for piroplasma infections of feral raccoon with normal spleen in Hokkaido, Japan using nested PCR that target broadly to 18S ribosomal RNA gene (SSU-rDNA) of all the parasites in the genus Babesia, Theileria, Cytauxzoon and B. microti group. Of the 348 raccoon samples analyzed, 9 gave positive signals. Cloning and phylogenetic analysis on SSU-rDNA sequences revealed that six of nine positives were found to be infected with Babesia and the remaining three with previously unreported Sarcocystis. Babesia sequences were further separated into two distantly related groups, those that reside in a novel phylogenetic group were consisted solely of four parasites found in this study, while those which included one identical sequence found in the three of our specimens were assembled together with both Babesia parasites of tick's in Japan and of raccoon's in U.S. These results may indicate that not only a B. microti-like parasite but also at least two yet undescribed Babesia species are being established in their new life cycles in the feral raccoon populations in Japan.","container-title":"Veterinary Parasitology","DOI":"10.1016/j.vetpar.2009.03.016","ISSN":"0304-4017","issue":"3","journalAbbreviation":"Veterinary Parasitology","page":"241-247","source":"ScienceDirect","title":"Molecular evidence for the presence of new Babesia species in feral raccoons (Procyon lotor) in Hokkaido, Japan","volume":"162","author":[{"family":"Jinnai","given":"Michio"},{"family":"Kawabuchi-Kurata","given":"Takako"},{"family":"Tsuji","given":"Masayoshi"},{"family":"Nakajima","given":"Rui"},{"family":"Fujisawa","given":"Kohei"},{"family":"Nagata","given":"Shogo"},{"family":"Koide","given":"Hikaru"},{"family":"Matoba","given":"Yohei"},{"family":"Asakawa","given":"Mitsuhiko"},{"family":"Takahashi","given":"Kazuo"},{"family":"Ishihara","given":"Chiaki"}],"issued":{"date-parts":[["2009",6,10]]}}}],"schema":"https://github.com/citation-style-language/schema/raw/master/csl-citation.json"} </w:instrText>
      </w:r>
      <w:r w:rsidRPr="00C576F0">
        <w:rPr>
          <w:rFonts w:cs="Times New Roman"/>
          <w:iCs/>
        </w:rPr>
        <w:fldChar w:fldCharType="separate"/>
      </w:r>
      <w:r w:rsidRPr="00C576F0">
        <w:rPr>
          <w:rFonts w:cs="Times New Roman"/>
          <w:iCs/>
        </w:rPr>
        <w:t>[18]</w:t>
      </w:r>
      <w:r w:rsidRPr="00C576F0">
        <w:rPr>
          <w:rFonts w:cs="Times New Roman"/>
        </w:rPr>
        <w:fldChar w:fldCharType="end"/>
      </w:r>
      <w:r w:rsidRPr="00C576F0">
        <w:rPr>
          <w:rFonts w:cs="Times New Roman"/>
          <w:iCs/>
        </w:rPr>
        <w:t>.</w:t>
      </w:r>
      <w:r w:rsidRPr="00C576F0">
        <w:rPr>
          <w:rFonts w:cs="Times New Roman"/>
          <w:i/>
        </w:rPr>
        <w:t xml:space="preserve"> </w:t>
      </w:r>
      <w:r w:rsidRPr="00C576F0">
        <w:rPr>
          <w:rFonts w:cs="Times New Roman"/>
          <w:iCs/>
        </w:rPr>
        <w:t xml:space="preserve">Therefore, it is unlikely that any of the sequences found in our study are </w:t>
      </w:r>
      <w:r w:rsidRPr="00C576F0">
        <w:rPr>
          <w:rFonts w:cs="Times New Roman"/>
          <w:i/>
        </w:rPr>
        <w:t xml:space="preserve">B. mephitis. </w:t>
      </w:r>
    </w:p>
    <w:p w14:paraId="02F00348" w14:textId="6DC63A75" w:rsidR="006866EE" w:rsidRPr="00C576F0" w:rsidRDefault="006866EE" w:rsidP="00B7071A">
      <w:pPr>
        <w:ind w:firstLine="720"/>
        <w:rPr>
          <w:rFonts w:cs="Times New Roman"/>
          <w:iCs/>
        </w:rPr>
      </w:pPr>
      <w:r w:rsidRPr="00C576F0">
        <w:rPr>
          <w:rFonts w:cs="Times New Roman"/>
          <w:iCs/>
        </w:rPr>
        <w:t xml:space="preserve">This study found that skunks primarily carry a species that is very closely related to zoonotic </w:t>
      </w:r>
      <w:r w:rsidRPr="00C576F0">
        <w:rPr>
          <w:rFonts w:cs="Times New Roman"/>
          <w:i/>
        </w:rPr>
        <w:t xml:space="preserve">B. microti, </w:t>
      </w:r>
      <w:r w:rsidRPr="00C576F0">
        <w:rPr>
          <w:rFonts w:cs="Times New Roman"/>
          <w:iCs/>
        </w:rPr>
        <w:t>though it is distinct from any sequence reported in humans</w:t>
      </w:r>
      <w:r w:rsidRPr="00C576F0">
        <w:rPr>
          <w:rFonts w:cs="Times New Roman"/>
          <w:i/>
        </w:rPr>
        <w:t xml:space="preserve">. </w:t>
      </w:r>
      <w:r w:rsidRPr="00C576F0">
        <w:rPr>
          <w:rFonts w:cs="Times New Roman"/>
          <w:iCs/>
        </w:rPr>
        <w:t xml:space="preserve">Its relationship to human </w:t>
      </w:r>
      <w:r w:rsidRPr="00C576F0">
        <w:rPr>
          <w:rFonts w:cs="Times New Roman"/>
          <w:i/>
        </w:rPr>
        <w:t xml:space="preserve">B. microti </w:t>
      </w:r>
      <w:r w:rsidRPr="00C576F0">
        <w:rPr>
          <w:rFonts w:cs="Times New Roman"/>
          <w:iCs/>
        </w:rPr>
        <w:t xml:space="preserve">was stronger at the 18S gene than the cox1 gene, suggesting a separate species whose zoonotic potential is unclear. In addition, skunks carried a novel sequence most closely related to </w:t>
      </w:r>
      <w:r w:rsidRPr="00C576F0">
        <w:rPr>
          <w:rFonts w:cs="Times New Roman"/>
          <w:i/>
        </w:rPr>
        <w:t xml:space="preserve">B. </w:t>
      </w:r>
      <w:proofErr w:type="spellStart"/>
      <w:r w:rsidRPr="00C576F0">
        <w:rPr>
          <w:rFonts w:cs="Times New Roman"/>
          <w:i/>
        </w:rPr>
        <w:t>gibsoni</w:t>
      </w:r>
      <w:proofErr w:type="spellEnd"/>
      <w:r w:rsidRPr="00C576F0">
        <w:rPr>
          <w:rFonts w:cs="Times New Roman"/>
          <w:i/>
        </w:rPr>
        <w:t xml:space="preserve">. </w:t>
      </w:r>
      <w:r w:rsidRPr="00C576F0">
        <w:rPr>
          <w:rFonts w:cs="Times New Roman"/>
          <w:iCs/>
        </w:rPr>
        <w:t xml:space="preserve">However, the sequence was only 95% similar to the closest GenBank match and likely represents a novel species. This sequence was present in both skunks from Tennessee and Pennsylvania suggesting a wide geographic distribution. The potential zoonotic or domestic animal impacts are unclear, but given its relationship is to </w:t>
      </w:r>
      <w:r w:rsidRPr="00C576F0">
        <w:rPr>
          <w:rFonts w:cs="Times New Roman"/>
          <w:i/>
        </w:rPr>
        <w:t xml:space="preserve">B. </w:t>
      </w:r>
      <w:proofErr w:type="spellStart"/>
      <w:r w:rsidRPr="00C576F0">
        <w:rPr>
          <w:rFonts w:cs="Times New Roman"/>
          <w:i/>
        </w:rPr>
        <w:t>gibsoni</w:t>
      </w:r>
      <w:proofErr w:type="spellEnd"/>
      <w:r w:rsidRPr="00C576F0">
        <w:rPr>
          <w:rFonts w:cs="Times New Roman"/>
          <w:i/>
        </w:rPr>
        <w:t xml:space="preserve">, </w:t>
      </w:r>
      <w:r w:rsidRPr="00C576F0">
        <w:rPr>
          <w:rFonts w:cs="Times New Roman"/>
          <w:iCs/>
        </w:rPr>
        <w:t xml:space="preserve">it may be capable of causing disease in domestic dogs. Skunks also carried a species that previously was documented in river otters. The skunk sequence was distinct from those in the river otter, but both are closely related to </w:t>
      </w:r>
      <w:r w:rsidRPr="00C576F0">
        <w:rPr>
          <w:rFonts w:cs="Times New Roman"/>
          <w:i/>
        </w:rPr>
        <w:t xml:space="preserve">B. vulpes </w:t>
      </w:r>
      <w:r w:rsidRPr="00C576F0">
        <w:rPr>
          <w:rFonts w:cs="Times New Roman"/>
          <w:iCs/>
        </w:rPr>
        <w:t xml:space="preserve">carried by foxes. This species has been shown to cause clinical symptoms in river otters, but its impact on skunks is not known </w:t>
      </w:r>
      <w:r w:rsidRPr="00C576F0">
        <w:rPr>
          <w:rFonts w:cs="Times New Roman"/>
          <w:iCs/>
        </w:rPr>
        <w:fldChar w:fldCharType="begin"/>
      </w:r>
      <w:r w:rsidRPr="00C576F0">
        <w:rPr>
          <w:rFonts w:cs="Times New Roman"/>
          <w:iCs/>
        </w:rPr>
        <w:instrText xml:space="preserve"> ADDIN ZOTERO_ITEM CSL_CITATION {"citationID":"B8tE5dWg","properties":{"formattedCitation":"[33]","plainCitation":"[33]","noteIndex":0},"citationItems":[{"id":1071,"uris":["http://zotero.org/users/local/8pgHukA0/items/F96N47LC"],"itemData":{"id":1071,"type":"article-journal","abstract":"A 4.5-month-old, male, North American river otter (Lontra canadensis) from Athens-Clarke County, Georgia, USA being temporarily housed at a rehabilitation facility, presented with a three-day history of lethargy, anorexia, and severe anemia. Antemortem blood smears revealed intraerythrocytic piroplasms. Supportive care and antiparasitic treatments were initiated, but the animal died three days following presentation. Gross necropsy revealed yellow discoloration of all adipose tissue throughout the carcass and a mildly enlarged, diffusely yellow to pale orange liver. Microscopically, moderate, centrilobular hepatocellular degeneration and necrosis were observed, consistent with hypoxia secondary to apparent hemolytic anemia. Piroplasms were frequently observed in red blood cells in histologic sections. The nearly full-length 18S rRNA gene sequence (1588 bp) was identical to a previously described piroplasm from North American river otters from North Carolina. Phylogenetically, based on the 18S rRNA gene sequence, the otter Babesia sp. was in a sister group with a clade that included several strains of Babesia microti-like species including Babesia sp. from badgers (Meles meles), Babesia vulpes, and Babesia sp. from raccoons (Procyon lotor). To better understand the distribution and genetic variability of this Babesia species, otters from four states in the eastern U.S. and California were tested. Overall, 30 of 57 (53%) otters were positive for Babesia sp. None of four otters from California were positive, but prevalences in eastern states were generally high, 5/9 (55%) in Georgia, 7/14 (50%) in South Carolina, 10/17 (59%) in North Carolina, and 8/13 (62%) in Pennsylvania). Partial 18S rRNA gene sequences from all populations were identical to the clinical case sequence. No Babesia sensu stricto infections were detected. There were six unique COI sequences (937 bp) detected in 18 positive otters. The most common lineage (A) was detected in 12 of 18 (67%) samples from Georgia, North Carolina, South Carolina, and Pennsylvania. Lineage B was found in two otters and the remaining lineage types were found in single otters. These six lineages were 99–99.8% similar to each other and were &lt; 88% similar to related parasites such as B. vulpes, B. microti-like species of raccoons, B. microti, and B. rodhaini. Phylogenetically, the Babesia sp. of otters grouped together in a well-supported clade separate from a sister group including B. vulpes from fox (Vulpes vulpes) and domestic dogs. In conclusion, this report demonstrates that this piroplasm is a potential pathogen of North American river otters and the parasite is widespread in otter populations in the eastern United States.","container-title":"Veterinary Parasitology: Regional Studies and Reports","DOI":"10.1016/j.vprsr.2022.100696","ISSN":"2405-9390","journalAbbreviation":"Veterinary Parasitology: Regional Studies and Reports","page":"100696","source":"ScienceDirect","title":"Prevalence and genetic characterization of a Babesia microti-like species in the North American river otter (Lontra canadensis)","volume":"29","author":[{"family":"Garrett","given":"Kayla"},{"family":"Halseth","given":"Ashlyn"},{"family":"Ruder","given":"Mark G."},{"family":"Beasley","given":"James"},{"family":"Shock","given":"Barbara"},{"family":"Birkenheuer","given":"Adam J."},{"family":"Gabriel","given":"Mourad"},{"family":"Fiorello","given":"Christine"},{"family":"Haire","given":"M. Melanie"},{"family":"Olfenbuttel","given":"Colleen"},{"family":"Keel","given":"M. Kevin"},{"family":"Yabsley","given":"Michael J."}],"issued":{"date-parts":[["2022",4,1]]}}}],"schema":"https://github.com/citation-style-language/schema/raw/master/csl-citation.json"} </w:instrText>
      </w:r>
      <w:r w:rsidRPr="00C576F0">
        <w:rPr>
          <w:rFonts w:cs="Times New Roman"/>
          <w:iCs/>
        </w:rPr>
        <w:fldChar w:fldCharType="separate"/>
      </w:r>
      <w:r w:rsidRPr="00C576F0">
        <w:rPr>
          <w:rFonts w:cs="Times New Roman"/>
          <w:iCs/>
        </w:rPr>
        <w:t>[33]</w:t>
      </w:r>
      <w:r w:rsidRPr="00C576F0">
        <w:rPr>
          <w:rFonts w:cs="Times New Roman"/>
        </w:rPr>
        <w:fldChar w:fldCharType="end"/>
      </w:r>
      <w:r w:rsidRPr="00C576F0">
        <w:rPr>
          <w:rFonts w:cs="Times New Roman"/>
          <w:iCs/>
        </w:rPr>
        <w:t xml:space="preserve">. </w:t>
      </w:r>
    </w:p>
    <w:p w14:paraId="4CBA90E3" w14:textId="5C9A2D61" w:rsidR="006866EE" w:rsidRPr="00C576F0" w:rsidRDefault="006866EE" w:rsidP="006866EE">
      <w:pPr>
        <w:rPr>
          <w:rFonts w:cs="Times New Roman"/>
          <w:iCs/>
        </w:rPr>
      </w:pPr>
      <w:r w:rsidRPr="00C576F0">
        <w:rPr>
          <w:rFonts w:cs="Times New Roman"/>
          <w:i/>
        </w:rPr>
        <w:tab/>
      </w:r>
      <w:r w:rsidRPr="00C576F0">
        <w:rPr>
          <w:rFonts w:cs="Times New Roman"/>
          <w:iCs/>
        </w:rPr>
        <w:t xml:space="preserve">None of the 145 coyotes tested positive for </w:t>
      </w:r>
      <w:r w:rsidRPr="00C576F0">
        <w:rPr>
          <w:rFonts w:cs="Times New Roman"/>
          <w:i/>
        </w:rPr>
        <w:t xml:space="preserve">Babesia, </w:t>
      </w:r>
      <w:r w:rsidRPr="00C576F0">
        <w:rPr>
          <w:rFonts w:cs="Times New Roman"/>
          <w:iCs/>
        </w:rPr>
        <w:t xml:space="preserve">even though both </w:t>
      </w:r>
      <w:r w:rsidRPr="00C576F0">
        <w:rPr>
          <w:rFonts w:cs="Times New Roman"/>
          <w:i/>
        </w:rPr>
        <w:t xml:space="preserve">B. vulpes </w:t>
      </w:r>
      <w:r w:rsidRPr="00C576F0">
        <w:rPr>
          <w:rFonts w:cs="Times New Roman"/>
          <w:iCs/>
        </w:rPr>
        <w:t xml:space="preserve">and </w:t>
      </w:r>
      <w:r w:rsidRPr="00C576F0">
        <w:rPr>
          <w:rFonts w:cs="Times New Roman"/>
          <w:i/>
        </w:rPr>
        <w:t xml:space="preserve">Babesia </w:t>
      </w:r>
      <w:r w:rsidRPr="00C576F0">
        <w:rPr>
          <w:rFonts w:cs="Times New Roman"/>
          <w:iCs/>
        </w:rPr>
        <w:t xml:space="preserve">sp. ‘Coco’ are known to infect domestic dogs and were found in this study in other wildlife </w:t>
      </w:r>
      <w:r w:rsidRPr="00C576F0">
        <w:rPr>
          <w:rFonts w:cs="Times New Roman"/>
          <w:iCs/>
        </w:rPr>
        <w:fldChar w:fldCharType="begin"/>
      </w:r>
      <w:r w:rsidRPr="00C576F0">
        <w:rPr>
          <w:rFonts w:cs="Times New Roman"/>
          <w:iCs/>
        </w:rPr>
        <w:instrText xml:space="preserve"> ADDIN ZOTERO_ITEM CSL_CITATION {"citationID":"JRV7d6Qg","properties":{"formattedCitation":"[16,34]","plainCitation":"[16,34]","noteIndex":0},"citationItems":[{"id":986,"uris":["http://zotero.org/users/local/8pgHukA0/items/LUA79U23"],"itemData":{"id":986,"type":"article-journal","abstract":"Background Babesiosis is an important cause of thrombocytopenia and hemolytic anemia in dogs. Babesia vulpes, reported in European dogs and North American foxes, rarely has been reported in domestic North American dogs. Newly optimized polymerase chain reaction (PCR) primers facilitate more sensitive amplification of B. vulpes DNA. Objectives To determine the prevalence of Babesia sp. infections in dogs being tested for Babesia infection, and to describe co-infections and clinicopathologic abnormalities in B. vulpes positive dogs. Animals Dog blood or tissue samples (n = 9367) submitted to a diagnostic laboratory between June 2015 and June 2018 were tested using an optimized Babesia PCR assay. Methods Comprehensive canine vector-borne disease diagnostic testing was performed on convenience samples. Results Babesia sp. DNA was amplified from 269/9367 (2.9%) North American dogs. Babesia sp. infections included B. gibsoni monoinfection (157; 1.7%), B. vulpes monoinfection (19; 0.20%), and B. gibsoni and B. vulpes coinfection (29; 0.31%). Forty-three of the 48 total B. vulpes-infected dogs were American Pit Bull Terrier-type breeds, of which 36 historically were involved with dog fights. Coinfections with Mycoplasma, Dirofilaria immitis, or Wolbachia and coexposures to Bartonella, Ehrlichia, and Rickettsia spp. were documented in B. vulpes-infected dogs. Clinicopathologic data in B. vulpes-infected dogs both with and without coinfections included anemia, thrombocytopenia, hyperglobulinemia, hypoalbuminemia, and proteinuria. Conclusions and Clinical Importance Babesia vulpes infection in domestic North American dogs is commonly found in conjunction with other coinfections, including B. gibsoni and hemotropic Mycoplasma. Similar to B. gibsoni, dog-to-dog transmission of B. vulpes may be a frequent mode of transmission.","container-title":"Journal of Veterinary Internal Medicine","DOI":"10.1111/jvim.15560","ISSN":"1939-1676","issue":"5","language":"en","license":"© 2019 The Authors. Journal of Veterinary Internal Medicine published by Wiley Periodicals, Inc. on behalf of the American College of Veterinary Internal Medicine.","note":"_eprint: https://onlinelibrary.wiley.com/doi/pdf/10.1111/jvim.15560","page":"2075-2081","source":"Wiley Online Library","title":"Prevalence of Babesia spp. and clinical characteristics of Babesia vulpes infections in North American dogs","volume":"33","author":[{"family":"Barash","given":"Nanelle R."},{"family":"Thomas","given":"Brittany"},{"family":"Birkenheuer","given":"Adam J."},{"family":"Breitschwerdt","given":"Edward B."},{"family":"Lemler","given":"Erica"},{"family":"Qurollo","given":"Barbara A."}],"issued":{"date-parts":[["2019"]]}}},{"id":866,"uris":["http://zotero.org/users/local/8pgHukA0/items/V7EU9KEW"],"itemData":{"id":866,"type":"article-journal","container-title":"The Veterinary clinics of North America. Small animal practice","DOI":"10.1016/j.cvsm.2022.07.016","ISSN":"1878-1306","issue":"6","language":"eng","note":"number: 6","page":"1193–1209","source":"utk.primo.exlibrisgroup.com","title":"Babesia in North America: An Update","title-short":"Babesia in North America","volume":"52","author":[{"family":"Dear","given":"Jonathan D."},{"family":"Birkenheuer","given":"Adam"}],"issued":{"date-parts":[["2022"]]}}}],"schema":"https://github.com/citation-style-language/schema/raw/master/csl-citation.json"} </w:instrText>
      </w:r>
      <w:r w:rsidRPr="00C576F0">
        <w:rPr>
          <w:rFonts w:cs="Times New Roman"/>
          <w:iCs/>
        </w:rPr>
        <w:fldChar w:fldCharType="separate"/>
      </w:r>
      <w:r w:rsidRPr="00C576F0">
        <w:rPr>
          <w:rFonts w:cs="Times New Roman"/>
          <w:iCs/>
        </w:rPr>
        <w:t>[16,34]</w:t>
      </w:r>
      <w:r w:rsidRPr="00C576F0">
        <w:rPr>
          <w:rFonts w:cs="Times New Roman"/>
        </w:rPr>
        <w:fldChar w:fldCharType="end"/>
      </w:r>
      <w:r w:rsidRPr="00C576F0">
        <w:rPr>
          <w:rFonts w:cs="Times New Roman"/>
          <w:iCs/>
        </w:rPr>
        <w:t xml:space="preserve">. In addition, </w:t>
      </w:r>
      <w:r w:rsidRPr="00C576F0">
        <w:rPr>
          <w:rFonts w:cs="Times New Roman"/>
          <w:i/>
        </w:rPr>
        <w:t xml:space="preserve">B. </w:t>
      </w:r>
      <w:proofErr w:type="spellStart"/>
      <w:r w:rsidRPr="00C576F0">
        <w:rPr>
          <w:rFonts w:cs="Times New Roman"/>
          <w:i/>
        </w:rPr>
        <w:t>vogeli</w:t>
      </w:r>
      <w:proofErr w:type="spellEnd"/>
      <w:r w:rsidRPr="00C576F0">
        <w:rPr>
          <w:rFonts w:cs="Times New Roman"/>
          <w:i/>
        </w:rPr>
        <w:t xml:space="preserve"> </w:t>
      </w:r>
      <w:r w:rsidRPr="00C576F0">
        <w:rPr>
          <w:rFonts w:cs="Times New Roman"/>
          <w:iCs/>
        </w:rPr>
        <w:t xml:space="preserve">is the most commonly reported large </w:t>
      </w:r>
      <w:r w:rsidRPr="00C576F0">
        <w:rPr>
          <w:rFonts w:cs="Times New Roman"/>
          <w:i/>
        </w:rPr>
        <w:t xml:space="preserve">Babesia </w:t>
      </w:r>
      <w:r w:rsidRPr="00C576F0">
        <w:rPr>
          <w:rFonts w:cs="Times New Roman"/>
          <w:iCs/>
        </w:rPr>
        <w:lastRenderedPageBreak/>
        <w:t xml:space="preserve">species in domestic dogs in the United States and is found predominantly in the </w:t>
      </w:r>
      <w:r w:rsidR="00591F23">
        <w:rPr>
          <w:rFonts w:cs="Times New Roman"/>
          <w:iCs/>
        </w:rPr>
        <w:t>S</w:t>
      </w:r>
      <w:r w:rsidRPr="00C576F0">
        <w:rPr>
          <w:rFonts w:cs="Times New Roman"/>
          <w:iCs/>
        </w:rPr>
        <w:t xml:space="preserve">outh </w:t>
      </w:r>
      <w:r w:rsidRPr="00C576F0">
        <w:rPr>
          <w:rFonts w:cs="Times New Roman"/>
          <w:iCs/>
        </w:rPr>
        <w:fldChar w:fldCharType="begin"/>
      </w:r>
      <w:r w:rsidRPr="00C576F0">
        <w:rPr>
          <w:rFonts w:cs="Times New Roman"/>
          <w:iCs/>
        </w:rPr>
        <w:instrText xml:space="preserve"> ADDIN ZOTERO_ITEM CSL_CITATION {"citationID":"Q5zYLjJr","properties":{"formattedCitation":"[13]","plainCitation":"[13]","noteIndex":0},"citationItems":[{"id":873,"uris":["http://zotero.org/users/local/8pgHukA0/items/QL8QXLSP"],"itemData":{"id":873,"type":"article-journal","abstract":"Babesia species are intraerythrocytic piroplasms that can result in disease characterized by hemolytic anemia and thrombocytopenia. Of the 5 species that are known to infect canids in the United States, Babesia conradae is most frequently diagnosed in California, and Babesia vogeli is prevalent in the US. Despite the recent re-emergence of B. conradae, the mechanism of transmission is not known. Coyotes (Canis latrans) have been a proposed reservoir of disease, and previous work has shown that dogs with known aggressive interactions with coyotes are at greater risk for infection. This study aimed to determine the prevalence of B. conradae in wild coyote populations in California to assess the viability of coyotes as a potential source of infection for domestic dogs. Four hundred and sixty-one splenic samples were obtained during post-mortem examination of coyote carcasses from Southern California, Fresno, and Hopland. Demographic data including age, sex, cause of death, and urbanity were collected for each coyote. DNA was extracted from samples and amplified using real-time PCR with primers specific for the B. conradae ITS-2 gene. The 18S gene was amplified and sequenced using conventional PCR primers specific to the Babesia genus from any coyotes positive for B. conradae. In total, 22 coyotes tested positive for B. conradae in Fresno (n = 15), Orange (n = 4), San Bernardino (n = 1), and Los Angeles counties (n = 1) with an overall prevalence of 4.8%. Coyotes from Fresno (P&lt;.01) and rural coyotes (P&lt;.01) were significantly more likely to be infected with B. conradae. Ten of 14 samples sequenced were 99–100% homologous to B. conradae, and 4 samples were 100% homologous with B. vogeli DNA indicating co-infection with both pathogens. This study demonstrates that coyotes can become infected and harbor B. conradae and B. vogeli and should be investigated as a possible source of infection in domestic dogs.","container-title":"International Journal for Parasitology: Parasites and Wildlife","DOI":"10.1016/j.ijppaw.2022.11.004","ISSN":"2213-2244","journalAbbreviation":"International Journal for Parasitology: Parasites and Wildlife","page":"294-300","source":"ScienceDirect","title":"Prevalence and geographic distribution of Babesia conradae and detection of Babesia vogeli in free-ranging California coyotes (Canis latrans)","volume":"19","author":[{"family":"Javeed","given":"Nadia N."},{"family":"Shultz","given":"Laura"},{"family":"Barnum","given":"Samantha"},{"family":"Foley","given":"Janet E."},{"family":"Hodzic","given":"Emir"},{"family":"Pascoe","given":"Emily L."},{"family":"Martínez-López","given":"Beatríz"},{"family":"Quinn","given":"Niamh"},{"family":"Bucklin","given":"Danielle"},{"family":"Dear","given":"Jonathan D."}],"issued":{"date-parts":[["2022",12,1]]}}}],"schema":"https://github.com/citation-style-language/schema/raw/master/csl-citation.json"} </w:instrText>
      </w:r>
      <w:r w:rsidRPr="00C576F0">
        <w:rPr>
          <w:rFonts w:cs="Times New Roman"/>
          <w:iCs/>
        </w:rPr>
        <w:fldChar w:fldCharType="separate"/>
      </w:r>
      <w:r w:rsidRPr="00C576F0">
        <w:rPr>
          <w:rFonts w:cs="Times New Roman"/>
          <w:iCs/>
        </w:rPr>
        <w:t>[13]</w:t>
      </w:r>
      <w:r w:rsidRPr="00C576F0">
        <w:rPr>
          <w:rFonts w:cs="Times New Roman"/>
        </w:rPr>
        <w:fldChar w:fldCharType="end"/>
      </w:r>
      <w:r w:rsidRPr="00C576F0">
        <w:rPr>
          <w:rFonts w:cs="Times New Roman"/>
          <w:iCs/>
        </w:rPr>
        <w:t xml:space="preserve">. It has been reported in coyotes from Texas, but surveillance in states further east is lacking </w:t>
      </w:r>
      <w:r w:rsidRPr="00C576F0">
        <w:rPr>
          <w:rFonts w:cs="Times New Roman"/>
          <w:iCs/>
        </w:rPr>
        <w:fldChar w:fldCharType="begin"/>
      </w:r>
      <w:r w:rsidRPr="00C576F0">
        <w:rPr>
          <w:rFonts w:cs="Times New Roman"/>
          <w:iCs/>
        </w:rPr>
        <w:instrText xml:space="preserve"> ADDIN ZOTERO_ITEM CSL_CITATION {"citationID":"6zbPXq71","properties":{"formattedCitation":"[35]","plainCitation":"[35]","noteIndex":0},"citationItems":[{"id":153,"uris":["http://zotero.org/users/local/8pgHukA0/items/YMSDNFJI"],"itemData":{"id":153,"type":"article-journal","abstract":"Determining which wildlife hosts are involved in the enzootic cycles of tick-borne diseases (TBD) enables enhanced surveillance and risk assessment of potential transmission to humans and domestic species. Currently, there is limited data to indicate which tick-borne pathogens (TBP) can infect coyotes. Additionally, limited surveillance data for white-tailed deer (WTD) in south Texas is available. The purpose of this study was to detect current infections of common TBP in coyotes and WTD in south Texas, which represents a transboundary region and common site for animal migrations across the U.S.-Mexico border. A patent pending real-time PCR assay, the TickPath layerplex test, was used to screen whole-blood samples for species from Borrelia, Rickettsia, Ehrlichia, Anaplasma, and Babesia genera. Conventional PCR and subsequent sequencing of positive samples confirmed the pathogen species. Of 122 coyote samples, 11/122 (9.0%) were positive for Babesia vogeli and 1/122 (0.8%) was positive for Borrelia turicatae. Of 245 WTD samples, 1/245 (0.4%) was positive for Anaplasma platys, 4/245 (1.6%) were positive for Ehrlichia chaffeensis, and 18/245 (7.3%) were positive for Theileria cervi. All positive samples from both species, except for one coyote, were collected from counties located in south Texas along the U.S.Mexico border. One coyote positive for B. vogeli originated from a county in northern Texas. The results from this study depicts the first known molecular detection of B. turicatae in a coyote, and demonstrates that coyotes and WTDs can potentially serve as sentinels for several zoonotic TBD as well as TBD that affect domestic animals.","container-title":"International Journal for Parasitology: Parasites and Wildlife","DOI":"10.1016/j.ijppaw.2020.01.005","ISSN":"2213-2244","journalAbbreviation":"International Journal for Parasitology: Parasites and Wildlife","language":"en","page":"129-135","source":"ScienceDirect","title":"Prevalence of common tick-borne pathogens in white-tailed deer and coyotes in south Texas","volume":"11","author":[{"family":"Yu","given":"Serene"},{"family":"Modarelli","given":"Joseph"},{"family":"Tomeček","given":"John M."},{"family":"French","given":"Justin T."},{"family":"Hilton","given":"Clayton"},{"family":"Esteve-Gasent","given":"Maria D."}],"issued":{"date-parts":[["2020",4,1]]}}}],"schema":"https://github.com/citation-style-language/schema/raw/master/csl-citation.json"} </w:instrText>
      </w:r>
      <w:r w:rsidRPr="00C576F0">
        <w:rPr>
          <w:rFonts w:cs="Times New Roman"/>
          <w:iCs/>
        </w:rPr>
        <w:fldChar w:fldCharType="separate"/>
      </w:r>
      <w:r w:rsidRPr="00C576F0">
        <w:rPr>
          <w:rFonts w:cs="Times New Roman"/>
          <w:iCs/>
        </w:rPr>
        <w:t>[35]</w:t>
      </w:r>
      <w:r w:rsidRPr="00C576F0">
        <w:rPr>
          <w:rFonts w:cs="Times New Roman"/>
        </w:rPr>
        <w:fldChar w:fldCharType="end"/>
      </w:r>
      <w:r w:rsidRPr="00C576F0">
        <w:rPr>
          <w:rFonts w:cs="Times New Roman"/>
          <w:iCs/>
        </w:rPr>
        <w:t xml:space="preserve">. One possible explanation for the lack of </w:t>
      </w:r>
      <w:r w:rsidRPr="00C576F0">
        <w:rPr>
          <w:rFonts w:cs="Times New Roman"/>
          <w:i/>
        </w:rPr>
        <w:t xml:space="preserve">B. </w:t>
      </w:r>
      <w:proofErr w:type="spellStart"/>
      <w:r w:rsidRPr="00C576F0">
        <w:rPr>
          <w:rFonts w:cs="Times New Roman"/>
          <w:i/>
        </w:rPr>
        <w:t>vogeli</w:t>
      </w:r>
      <w:proofErr w:type="spellEnd"/>
      <w:r w:rsidRPr="00C576F0">
        <w:rPr>
          <w:rFonts w:cs="Times New Roman"/>
          <w:i/>
        </w:rPr>
        <w:t xml:space="preserve"> </w:t>
      </w:r>
      <w:r w:rsidRPr="00C576F0">
        <w:rPr>
          <w:rFonts w:cs="Times New Roman"/>
          <w:iCs/>
        </w:rPr>
        <w:t xml:space="preserve">infection in coyotes is the tick vector, </w:t>
      </w:r>
      <w:r w:rsidRPr="00C576F0">
        <w:rPr>
          <w:rFonts w:cs="Times New Roman"/>
          <w:i/>
        </w:rPr>
        <w:t xml:space="preserve">R. </w:t>
      </w:r>
      <w:proofErr w:type="spellStart"/>
      <w:r w:rsidRPr="00C576F0">
        <w:rPr>
          <w:rFonts w:cs="Times New Roman"/>
          <w:i/>
        </w:rPr>
        <w:t>sanguineus</w:t>
      </w:r>
      <w:proofErr w:type="spellEnd"/>
      <w:r w:rsidRPr="00C576F0">
        <w:rPr>
          <w:rFonts w:cs="Times New Roman"/>
          <w:i/>
        </w:rPr>
        <w:t xml:space="preserve">. </w:t>
      </w:r>
      <w:r w:rsidRPr="00C576F0">
        <w:rPr>
          <w:rFonts w:cs="Times New Roman"/>
          <w:iCs/>
        </w:rPr>
        <w:t xml:space="preserve">Although this vector is found frequently in the eastern U.S., its primary host is the domestic dog and is rarely found on coyotes. Numerous studies assessing ectoparasites on coyotes have failed to document infestation with </w:t>
      </w:r>
      <w:r w:rsidRPr="00C576F0">
        <w:rPr>
          <w:rFonts w:cs="Times New Roman"/>
          <w:i/>
        </w:rPr>
        <w:t xml:space="preserve">R. </w:t>
      </w:r>
      <w:proofErr w:type="spellStart"/>
      <w:r w:rsidRPr="00C576F0">
        <w:rPr>
          <w:rFonts w:cs="Times New Roman"/>
          <w:i/>
        </w:rPr>
        <w:t>sanguineus</w:t>
      </w:r>
      <w:proofErr w:type="spellEnd"/>
      <w:r w:rsidRPr="00C576F0">
        <w:rPr>
          <w:rFonts w:cs="Times New Roman"/>
          <w:i/>
        </w:rPr>
        <w:t xml:space="preserve"> </w:t>
      </w:r>
      <w:r w:rsidRPr="00C576F0">
        <w:rPr>
          <w:rFonts w:cs="Times New Roman"/>
          <w:i/>
        </w:rPr>
        <w:fldChar w:fldCharType="begin"/>
      </w:r>
      <w:r w:rsidRPr="00C576F0">
        <w:rPr>
          <w:rFonts w:cs="Times New Roman"/>
          <w:i/>
        </w:rPr>
        <w:instrText xml:space="preserve"> ADDIN ZOTERO_ITEM CSL_CITATION {"citationID":"1V0OSY4f","properties":{"formattedCitation":"[36\\uc0\\u8211{}38]","plainCitation":"[36–38]","noteIndex":0},"citationItems":[{"id":1391,"uris":["http://zotero.org/users/local/8pgHukA0/items/Y5UCW7RG"],"itemData":{"id":1391,"type":"article-journal","abstract":"We examined 20 coyotes and 20 gray foxes for ticks at Land Between the Lakes, Tenn. from April to October 1986. Three coyotes and one gray fox were examined in 1984 and 1985. Amblyomma americanum, Dermacentor variabilis (Say), and Ixodes cookei infested both mammals. The highest mean intensities were of A. americanum on coyotes, with monthly half-body averages of 103 adults in May, 127 nymphs in June, and 5,075 larvae in September. Numbers of this tick on gray foxes were somewhat fewer than those on coyotes. Although A. americanum attached to all body regions, adults were more numerous on the head and neck, ventral body, and legs and tail, and immatures on the ventral body and legs and tail. D. variabilis and I. cookei were found in fewer numbers than A. americanum on both hosts, and they attached mostly to the ears and head and neck. The coyote's extensive home range suggests that it is important in the dispersal of ticks for which the coyote is a host.","container-title":"Journal of Medical Entomology","DOI":"10.1093/jmedent/25.1.5","ISSN":"0022-2585","issue":"1","journalAbbreviation":"Journal of Medical Entomology","page":"5-8","source":"Silverchair","title":"Ixodid Ticks on the Coyote and Gray Fox at Land between the Lakes, Kentucky–Tennessee, and Implications for Tick Dispersal","volume":"25","author":[{"family":"Bloemer","given":"Steven R."},{"family":"Zimmerman","given":"Robert H."}],"issued":{"date-parts":[["1988",1,1]]}}},{"id":1389,"uris":["http://zotero.org/users/local/8pgHukA0/items/5K6JLJBN"],"itemData":{"id":1389,"type":"article-journal","container-title":"Journal of Mammalogy","DOI":"10.2307/1375392","ISSN":"0022-2372","issue":"3","note":"publisher: [American Society of Mammalogists, Oxford University Press]","page":"268-271","source":"JSTOR","title":"Ectoparasites from a Series of Texas Coyotes","volume":"29","author":[{"family":"Eads","given":"Richard B."}],"issued":{"date-parts":[["1948"]]}}},{"id":1397,"uris":["http://zotero.org/users/local/8pgHukA0/items/YXLR5G77"],"itemData":{"id":1397,"type":"article-journal","abstract":"Rocky Mountain spotted fever (RMSF), caused by the bacterium Rickettsia rickettsii, was recognized as endemic in Arizona, US after a 2002 outbreak and has since been a public health concern. The brown dog tick (Rhipicephalus sanguineus sensu lato) is the principal vector of this pathogen in Arizona. Domesticated dogs (Canis lupus familiaris) are the tick's main host, so free-roaming dogs in peridomestic areas have been named the primary risk factor for human cases of RMSF. However, the sudden emergence and long-distance dispersal of the pathogen have not been adequately explained, and one possible mechanism could include wildlife. Coyotes (Canis latrans) are wide ranging in Arizona and closely related to dogs, so it is possible that brown dog ticks parasitize coyotes and infect them. Although R. rickettsii is the most severe spotted fever group (SFG) rickettsial pathogen in humans, others occur in Arizona, and antibodies raised against them are cross-reactive, so we more-broadly hypothesized that coyotes in Arizona are exposed to SFG rickettsiae. We collected coyote tissues in spring 2016 and 2017. We tested sera for antibodies to R. rickettsii and found 9% (8/94) of samples were antibody-positive with titers of ≥256. Subsequent quantitative PCR analyses of skin showed evidence for Rickettsia spp. in 2.9% (4/138) of samples. These data suggest that coyotes have a role in the maintenance of SFG rickettsiae in Arizona. Further investigation is warranted to reveal which specific pathogen-vector complexes act on coyotes in the region and whether they represent a risk to human health.","container-title":"Journal of Wildlife Diseases","DOI":"10.7589/2019-01-012","ISSN":"0090-3558","issue":"2","journalAbbreviation":"Journal of Wildlife Diseases","page":"261-269","source":"Silverchair","title":"COYOTES (CANIS LATRANS) IN ARIZONA, USA, EXHIBIT IMMUNE AND GENETIC EVIDENCE OF RICKETTSIAL INFECTIONS","volume":"56","author":[{"family":"Green","given":"Eric N."},{"family":"Porter","given":"W. Tanner"},{"family":"Howard","given":"April L."},{"family":"Yaglom","given":"Hayley"},{"family":"Benford","given":"Russell"},{"family":"Busch","given":"Joseph D."},{"family":"Nieto","given":"Nathan C."}],"issued":{"date-parts":[["2019",10,28]]}}}],"schema":"https://github.com/citation-style-language/schema/raw/master/csl-citation.json"} </w:instrText>
      </w:r>
      <w:r w:rsidRPr="00C576F0">
        <w:rPr>
          <w:rFonts w:cs="Times New Roman"/>
          <w:i/>
        </w:rPr>
        <w:fldChar w:fldCharType="separate"/>
      </w:r>
      <w:r w:rsidRPr="00C576F0">
        <w:rPr>
          <w:rFonts w:cs="Times New Roman"/>
        </w:rPr>
        <w:t>[36–38]</w:t>
      </w:r>
      <w:r w:rsidRPr="00C576F0">
        <w:rPr>
          <w:rFonts w:cs="Times New Roman"/>
        </w:rPr>
        <w:fldChar w:fldCharType="end"/>
      </w:r>
      <w:r w:rsidRPr="00C576F0">
        <w:rPr>
          <w:rFonts w:cs="Times New Roman"/>
          <w:i/>
        </w:rPr>
        <w:t xml:space="preserve">. </w:t>
      </w:r>
      <w:r w:rsidRPr="00C576F0">
        <w:rPr>
          <w:rFonts w:cs="Times New Roman"/>
          <w:iCs/>
        </w:rPr>
        <w:t xml:space="preserve">Though this study indicates that coyotes are likely not a common host for </w:t>
      </w:r>
      <w:r w:rsidRPr="00C576F0">
        <w:rPr>
          <w:rFonts w:cs="Times New Roman"/>
          <w:i/>
        </w:rPr>
        <w:t xml:space="preserve">B. </w:t>
      </w:r>
      <w:proofErr w:type="spellStart"/>
      <w:r w:rsidRPr="00C576F0">
        <w:rPr>
          <w:rFonts w:cs="Times New Roman"/>
          <w:i/>
        </w:rPr>
        <w:t>vogeli</w:t>
      </w:r>
      <w:proofErr w:type="spellEnd"/>
      <w:r w:rsidRPr="00C576F0">
        <w:rPr>
          <w:rFonts w:cs="Times New Roman"/>
          <w:i/>
        </w:rPr>
        <w:t xml:space="preserve">, </w:t>
      </w:r>
      <w:r w:rsidRPr="00C576F0">
        <w:rPr>
          <w:rFonts w:cs="Times New Roman"/>
          <w:iCs/>
        </w:rPr>
        <w:t xml:space="preserve">further work, particularly in urban coyotes that may be more exposed to </w:t>
      </w:r>
      <w:r w:rsidRPr="00C576F0">
        <w:rPr>
          <w:rFonts w:cs="Times New Roman"/>
          <w:i/>
        </w:rPr>
        <w:t xml:space="preserve">R. </w:t>
      </w:r>
      <w:proofErr w:type="spellStart"/>
      <w:r w:rsidRPr="00C576F0">
        <w:rPr>
          <w:rFonts w:cs="Times New Roman"/>
          <w:i/>
        </w:rPr>
        <w:t>sanguineus</w:t>
      </w:r>
      <w:proofErr w:type="spellEnd"/>
      <w:r w:rsidRPr="00C576F0">
        <w:rPr>
          <w:rFonts w:cs="Times New Roman"/>
          <w:i/>
        </w:rPr>
        <w:t xml:space="preserve"> </w:t>
      </w:r>
      <w:r w:rsidRPr="00C576F0">
        <w:rPr>
          <w:rFonts w:cs="Times New Roman"/>
          <w:iCs/>
        </w:rPr>
        <w:t xml:space="preserve">vectors, is still necessary to understand the role coyotes may play in the disease ecology of this pathogen. </w:t>
      </w:r>
    </w:p>
    <w:p w14:paraId="2C5522FE" w14:textId="5399AA5E" w:rsidR="006866EE" w:rsidRPr="00C576F0" w:rsidRDefault="006866EE" w:rsidP="006866EE">
      <w:pPr>
        <w:rPr>
          <w:rFonts w:cs="Times New Roman"/>
          <w:iCs/>
        </w:rPr>
      </w:pPr>
      <w:r w:rsidRPr="00C576F0">
        <w:rPr>
          <w:rFonts w:cs="Times New Roman"/>
          <w:iCs/>
        </w:rPr>
        <w:tab/>
      </w:r>
      <w:r w:rsidR="00591F23">
        <w:rPr>
          <w:rFonts w:cs="Times New Roman"/>
          <w:iCs/>
        </w:rPr>
        <w:t>Foxes</w:t>
      </w:r>
      <w:r w:rsidRPr="00C576F0">
        <w:rPr>
          <w:rFonts w:cs="Times New Roman"/>
          <w:iCs/>
        </w:rPr>
        <w:t xml:space="preserve"> had a low level of </w:t>
      </w:r>
      <w:r w:rsidR="00591F23">
        <w:rPr>
          <w:rFonts w:cs="Times New Roman"/>
          <w:i/>
        </w:rPr>
        <w:t xml:space="preserve">Babesia </w:t>
      </w:r>
      <w:r w:rsidRPr="00C576F0">
        <w:rPr>
          <w:rFonts w:cs="Times New Roman"/>
          <w:iCs/>
        </w:rPr>
        <w:t xml:space="preserve">diversity. All </w:t>
      </w:r>
      <w:r w:rsidRPr="00C576F0">
        <w:rPr>
          <w:rFonts w:cs="Times New Roman"/>
          <w:i/>
        </w:rPr>
        <w:t xml:space="preserve">B. vulpes </w:t>
      </w:r>
      <w:r w:rsidRPr="00C576F0">
        <w:rPr>
          <w:rFonts w:cs="Times New Roman"/>
          <w:iCs/>
        </w:rPr>
        <w:t xml:space="preserve">sequences except for two were identical to each other, and those that were not identical differed by only a few base pairs. Though the majority of research into </w:t>
      </w:r>
      <w:r w:rsidRPr="00C576F0">
        <w:rPr>
          <w:rFonts w:cs="Times New Roman"/>
          <w:i/>
        </w:rPr>
        <w:t xml:space="preserve">B. vulpes </w:t>
      </w:r>
      <w:r w:rsidRPr="00C576F0">
        <w:rPr>
          <w:rFonts w:cs="Times New Roman"/>
          <w:iCs/>
        </w:rPr>
        <w:t xml:space="preserve">has been in Europe, there are studies documenting </w:t>
      </w:r>
      <w:r w:rsidRPr="00C576F0">
        <w:rPr>
          <w:rFonts w:cs="Times New Roman"/>
          <w:i/>
        </w:rPr>
        <w:t xml:space="preserve">B. vulpes </w:t>
      </w:r>
      <w:r w:rsidRPr="00C576F0">
        <w:rPr>
          <w:rFonts w:cs="Times New Roman"/>
          <w:iCs/>
        </w:rPr>
        <w:t xml:space="preserve">in domestic dogs and foxes in the United States and Canada </w:t>
      </w:r>
      <w:r w:rsidRPr="00C576F0">
        <w:rPr>
          <w:rFonts w:cs="Times New Roman"/>
          <w:iCs/>
        </w:rPr>
        <w:fldChar w:fldCharType="begin"/>
      </w:r>
      <w:r w:rsidRPr="00C576F0">
        <w:rPr>
          <w:rFonts w:cs="Times New Roman"/>
          <w:iCs/>
        </w:rPr>
        <w:instrText xml:space="preserve"> ADDIN ZOTERO_ITEM CSL_CITATION {"citationID":"puXAV3c2","properties":{"formattedCitation":"[16,21]","plainCitation":"[16,21]","noteIndex":0},"citationItems":[{"id":986,"uris":["http://zotero.org/users/local/8pgHukA0/items/LUA79U23"],"itemData":{"id":986,"type":"article-journal","abstract":"Background Babesiosis is an important cause of thrombocytopenia and hemolytic anemia in dogs. Babesia vulpes, reported in European dogs and North American foxes, rarely has been reported in domestic North American dogs. Newly optimized polymerase chain reaction (PCR) primers facilitate more sensitive amplification of B. vulpes DNA. Objectives To determine the prevalence of Babesia sp. infections in dogs being tested for Babesia infection, and to describe co-infections and clinicopathologic abnormalities in B. vulpes positive dogs. Animals Dog blood or tissue samples (n = 9367) submitted to a diagnostic laboratory between June 2015 and June 2018 were tested using an optimized Babesia PCR assay. Methods Comprehensive canine vector-borne disease diagnostic testing was performed on convenience samples. Results Babesia sp. DNA was amplified from 269/9367 (2.9%) North American dogs. Babesia sp. infections included B. gibsoni monoinfection (157; 1.7%), B. vulpes monoinfection (19; 0.20%), and B. gibsoni and B. vulpes coinfection (29; 0.31%). Forty-three of the 48 total B. vulpes-infected dogs were American Pit Bull Terrier-type breeds, of which 36 historically were involved with dog fights. Coinfections with Mycoplasma, Dirofilaria immitis, or Wolbachia and coexposures to Bartonella, Ehrlichia, and Rickettsia spp. were documented in B. vulpes-infected dogs. Clinicopathologic data in B. vulpes-infected dogs both with and without coinfections included anemia, thrombocytopenia, hyperglobulinemia, hypoalbuminemia, and proteinuria. Conclusions and Clinical Importance Babesia vulpes infection in domestic North American dogs is commonly found in conjunction with other coinfections, including B. gibsoni and hemotropic Mycoplasma. Similar to B. gibsoni, dog-to-dog transmission of B. vulpes may be a frequent mode of transmission.","container-title":"Journal of Veterinary Internal Medicine","DOI":"10.1111/jvim.15560","ISSN":"1939-1676","issue":"5","language":"en","license":"© 2019 The Authors. Journal of Veterinary Internal Medicine published by Wiley Periodicals, Inc. on behalf of the American College of Veterinary Internal Medicine.","note":"_eprint: https://onlinelibrary.wiley.com/doi/pdf/10.1111/jvim.15560","page":"2075-2081","source":"Wiley Online Library","title":"Prevalence of Babesia spp. and clinical characteristics of Babesia vulpes infections in North American dogs","volume":"33","author":[{"family":"Barash","given":"Nanelle R."},{"family":"Thomas","given":"Brittany"},{"family":"Birkenheuer","given":"Adam J."},{"family":"Breitschwerdt","given":"Edward B."},{"family":"Lemler","given":"Erica"},{"family":"Qurollo","given":"Barbara A."}],"issued":{"date-parts":[["2019"]]}}},{"id":172,"uris":["http://zotero.org/users/local/8pgHukA0/items/MHKI8RVD"],"itemData":{"id":172,"type":"article-journal","abstract":"Babesia microti-like organisms have recently been identified as a cause of hemolytic anemia and azotemia in European dogs. A genetically and morphologically similar B. microti-like parasite has been identified in two foxes from North America. In order to assess the prevalence of this parasite in North American wild canids we screened blood samples from coyotes (Canis latrans) and red foxes (Vulpes vulpes) from eastern Canada and red foxes and gray foxes (Urocyon cinereoargenteus) from North Carolina, USA for the presence B. microti-like DNA by polymerase chain reaction. Thirty-nine percent (50/127) of the red fox samples, 26% (8/31) of the gray fox samples and none (0/12) from the coyote samples tested positive for the presence of B. microti-like DNA. Partial 18S ribosomal ribonucleic acid and beta-tubulin genes from the North American B. microti-like parasites of foxes were sequenced and samples from six domestic dogs from Spain that were infected with a B. microti-like parasite were analyzed for comparison. Partial 18S ribosomal ribonucleic acid and beta-tubulin gene sequences from the North American B. microti-like parasites of foxes were nearly identical to those previously reported from foxes as well as those from domestic dogs from Spain characterized in this study. Interestingly, partial beta-tubulin gene sequences characterized from the B. microti-like parasites of domestic dogs from Spain in this study were different from those previously reported from a Spanish domestic dog sample which is believed to be a pseudogene. The ability of the North American B. microti-like parasite to infect and induce disease in domestic dogs remains unknown. Further studies investigating the pathogenic potential of the North American B. microti-like parasite in domestic dogs are indicated.","container-title":"Veterinary Parasitology","DOI":"10.1016/j.vetpar.2010.05.020","ISSN":"0304-4017","issue":"3","journalAbbreviation":"Veterinary Parasitology","language":"en","note":"number: 3","page":"179-182","source":"ScienceDirect","title":"Babesia microti-like infections are prevalent in North American foxes","volume":"172","author":[{"family":"Birkenheuer","given":"Adam J."},{"family":"Horney","given":"Barbara"},{"family":"Bailey","given":"Matthew"},{"family":"Scott","given":"McBurney"},{"family":"Sherbert","given":"Brittany"},{"family":"Catto","given":"Victoria"},{"family":"Marr","given":"Henry S."},{"family":"Camacho","given":"Angel-Tomas"},{"family":"Ballman","given":"Anne E."}],"issued":{"date-parts":[["2010",9,20]]}}}],"schema":"https://github.com/citation-style-language/schema/raw/master/csl-citation.json"} </w:instrText>
      </w:r>
      <w:r w:rsidRPr="00C576F0">
        <w:rPr>
          <w:rFonts w:cs="Times New Roman"/>
          <w:iCs/>
        </w:rPr>
        <w:fldChar w:fldCharType="separate"/>
      </w:r>
      <w:r w:rsidRPr="00C576F0">
        <w:rPr>
          <w:rFonts w:cs="Times New Roman"/>
          <w:iCs/>
        </w:rPr>
        <w:t>[16,21]</w:t>
      </w:r>
      <w:r w:rsidRPr="00C576F0">
        <w:rPr>
          <w:rFonts w:cs="Times New Roman"/>
        </w:rPr>
        <w:fldChar w:fldCharType="end"/>
      </w:r>
      <w:r w:rsidRPr="00C576F0">
        <w:rPr>
          <w:rFonts w:cs="Times New Roman"/>
          <w:iCs/>
        </w:rPr>
        <w:t xml:space="preserve">. One study in Canada and North Carolina found a similar prevalence and also found low diversity in sequences </w:t>
      </w:r>
      <w:r w:rsidRPr="00C576F0">
        <w:rPr>
          <w:rFonts w:cs="Times New Roman"/>
          <w:iCs/>
        </w:rPr>
        <w:fldChar w:fldCharType="begin"/>
      </w:r>
      <w:r w:rsidRPr="00C576F0">
        <w:rPr>
          <w:rFonts w:cs="Times New Roman"/>
          <w:iCs/>
        </w:rPr>
        <w:instrText xml:space="preserve"> ADDIN ZOTERO_ITEM CSL_CITATION {"citationID":"QULMVRdB","properties":{"formattedCitation":"[21]","plainCitation":"[21]","noteIndex":0},"citationItems":[{"id":172,"uris":["http://zotero.org/users/local/8pgHukA0/items/MHKI8RVD"],"itemData":{"id":172,"type":"article-journal","abstract":"Babesia microti-like organisms have recently been identified as a cause of hemolytic anemia and azotemia in European dogs. A genetically and morphologically similar B. microti-like parasite has been identified in two foxes from North America. In order to assess the prevalence of this parasite in North American wild canids we screened blood samples from coyotes (Canis latrans) and red foxes (Vulpes vulpes) from eastern Canada and red foxes and gray foxes (Urocyon cinereoargenteus) from North Carolina, USA for the presence B. microti-like DNA by polymerase chain reaction. Thirty-nine percent (50/127) of the red fox samples, 26% (8/31) of the gray fox samples and none (0/12) from the coyote samples tested positive for the presence of B. microti-like DNA. Partial 18S ribosomal ribonucleic acid and beta-tubulin genes from the North American B. microti-like parasites of foxes were sequenced and samples from six domestic dogs from Spain that were infected with a B. microti-like parasite were analyzed for comparison. Partial 18S ribosomal ribonucleic acid and beta-tubulin gene sequences from the North American B. microti-like parasites of foxes were nearly identical to those previously reported from foxes as well as those from domestic dogs from Spain characterized in this study. Interestingly, partial beta-tubulin gene sequences characterized from the B. microti-like parasites of domestic dogs from Spain in this study were different from those previously reported from a Spanish domestic dog sample which is believed to be a pseudogene. The ability of the North American B. microti-like parasite to infect and induce disease in domestic dogs remains unknown. Further studies investigating the pathogenic potential of the North American B. microti-like parasite in domestic dogs are indicated.","container-title":"Veterinary Parasitology","DOI":"10.1016/j.vetpar.2010.05.020","ISSN":"0304-4017","issue":"3","journalAbbreviation":"Veterinary Parasitology","language":"en","note":"number: 3","page":"179-182","source":"ScienceDirect","title":"Babesia microti-like infections are prevalent in North American foxes","volume":"172","author":[{"family":"Birkenheuer","given":"Adam J."},{"family":"Horney","given":"Barbara"},{"family":"Bailey","given":"Matthew"},{"family":"Scott","given":"McBurney"},{"family":"Sherbert","given":"Brittany"},{"family":"Catto","given":"Victoria"},{"family":"Marr","given":"Henry S."},{"family":"Camacho","given":"Angel-Tomas"},{"family":"Ballman","given":"Anne E."}],"issued":{"date-parts":[["2010",9,20]]}}}],"schema":"https://github.com/citation-style-language/schema/raw/master/csl-citation.json"} </w:instrText>
      </w:r>
      <w:r w:rsidRPr="00C576F0">
        <w:rPr>
          <w:rFonts w:cs="Times New Roman"/>
          <w:iCs/>
        </w:rPr>
        <w:fldChar w:fldCharType="separate"/>
      </w:r>
      <w:r w:rsidRPr="00C576F0">
        <w:rPr>
          <w:rFonts w:cs="Times New Roman"/>
          <w:iCs/>
        </w:rPr>
        <w:t>[21]</w:t>
      </w:r>
      <w:r w:rsidRPr="00C576F0">
        <w:rPr>
          <w:rFonts w:cs="Times New Roman"/>
        </w:rPr>
        <w:fldChar w:fldCharType="end"/>
      </w:r>
      <w:r w:rsidRPr="00C576F0">
        <w:rPr>
          <w:rFonts w:cs="Times New Roman"/>
          <w:iCs/>
        </w:rPr>
        <w:t xml:space="preserve">. Though </w:t>
      </w:r>
      <w:r w:rsidRPr="00C576F0">
        <w:rPr>
          <w:rFonts w:cs="Times New Roman"/>
          <w:i/>
        </w:rPr>
        <w:t xml:space="preserve">B. vulpes </w:t>
      </w:r>
      <w:r w:rsidRPr="00C576F0">
        <w:rPr>
          <w:rFonts w:cs="Times New Roman"/>
          <w:iCs/>
        </w:rPr>
        <w:t>is an important cause of morbidity in domestic dogs in Europe, cases in North America are still rare. However, some of this may be related to the diagnostics used</w:t>
      </w:r>
      <w:r w:rsidR="00591F23">
        <w:rPr>
          <w:rFonts w:cs="Times New Roman"/>
          <w:iCs/>
        </w:rPr>
        <w:t xml:space="preserve"> in the United States</w:t>
      </w:r>
      <w:r w:rsidRPr="00C576F0">
        <w:rPr>
          <w:rFonts w:cs="Times New Roman"/>
          <w:iCs/>
        </w:rPr>
        <w:t xml:space="preserve">, which typically test for </w:t>
      </w:r>
      <w:r w:rsidRPr="00C576F0">
        <w:rPr>
          <w:rFonts w:cs="Times New Roman"/>
          <w:i/>
        </w:rPr>
        <w:t xml:space="preserve">Babesia </w:t>
      </w:r>
      <w:proofErr w:type="spellStart"/>
      <w:r w:rsidRPr="00C576F0">
        <w:rPr>
          <w:rFonts w:cs="Times New Roman"/>
          <w:iCs/>
        </w:rPr>
        <w:t>sensu-stricto</w:t>
      </w:r>
      <w:proofErr w:type="spellEnd"/>
      <w:r w:rsidRPr="00C576F0">
        <w:rPr>
          <w:rFonts w:cs="Times New Roman"/>
          <w:iCs/>
        </w:rPr>
        <w:t xml:space="preserve"> species (</w:t>
      </w:r>
      <w:r w:rsidRPr="00C576F0">
        <w:rPr>
          <w:rFonts w:cs="Times New Roman"/>
          <w:i/>
        </w:rPr>
        <w:t xml:space="preserve">B. </w:t>
      </w:r>
      <w:proofErr w:type="spellStart"/>
      <w:r w:rsidRPr="00C576F0">
        <w:rPr>
          <w:rFonts w:cs="Times New Roman"/>
          <w:i/>
        </w:rPr>
        <w:t>gibsoni</w:t>
      </w:r>
      <w:proofErr w:type="spellEnd"/>
      <w:r w:rsidRPr="00C576F0">
        <w:rPr>
          <w:rFonts w:cs="Times New Roman"/>
          <w:i/>
        </w:rPr>
        <w:t xml:space="preserve">, B. </w:t>
      </w:r>
      <w:proofErr w:type="spellStart"/>
      <w:r w:rsidRPr="00C576F0">
        <w:rPr>
          <w:rFonts w:cs="Times New Roman"/>
          <w:i/>
        </w:rPr>
        <w:t>vogeli</w:t>
      </w:r>
      <w:proofErr w:type="spellEnd"/>
      <w:r w:rsidRPr="00C576F0">
        <w:rPr>
          <w:rFonts w:cs="Times New Roman"/>
          <w:i/>
        </w:rPr>
        <w:t xml:space="preserve">, B. </w:t>
      </w:r>
      <w:proofErr w:type="spellStart"/>
      <w:r w:rsidRPr="00C576F0">
        <w:rPr>
          <w:rFonts w:cs="Times New Roman"/>
          <w:i/>
        </w:rPr>
        <w:t>canis</w:t>
      </w:r>
      <w:proofErr w:type="spellEnd"/>
      <w:r w:rsidRPr="00C576F0">
        <w:rPr>
          <w:rFonts w:cs="Times New Roman"/>
          <w:i/>
        </w:rPr>
        <w:t xml:space="preserve">, B. </w:t>
      </w:r>
      <w:proofErr w:type="spellStart"/>
      <w:r w:rsidRPr="00C576F0">
        <w:rPr>
          <w:rFonts w:cs="Times New Roman"/>
          <w:i/>
        </w:rPr>
        <w:t>rossi</w:t>
      </w:r>
      <w:proofErr w:type="spellEnd"/>
      <w:r w:rsidRPr="00C576F0">
        <w:rPr>
          <w:rFonts w:cs="Times New Roman"/>
          <w:i/>
        </w:rPr>
        <w:t xml:space="preserve">, </w:t>
      </w:r>
      <w:r w:rsidRPr="00C576F0">
        <w:rPr>
          <w:rFonts w:cs="Times New Roman"/>
          <w:iCs/>
        </w:rPr>
        <w:t xml:space="preserve">and </w:t>
      </w:r>
      <w:r w:rsidRPr="00C576F0">
        <w:rPr>
          <w:rFonts w:cs="Times New Roman"/>
          <w:i/>
        </w:rPr>
        <w:t xml:space="preserve">Babesia </w:t>
      </w:r>
      <w:r w:rsidRPr="00C576F0">
        <w:rPr>
          <w:rFonts w:cs="Times New Roman"/>
          <w:iCs/>
        </w:rPr>
        <w:t xml:space="preserve">sp. ‘Coco’) but not always </w:t>
      </w:r>
      <w:r w:rsidRPr="00C576F0">
        <w:rPr>
          <w:rFonts w:cs="Times New Roman"/>
          <w:i/>
        </w:rPr>
        <w:t>B. microti-</w:t>
      </w:r>
      <w:r w:rsidRPr="00C576F0">
        <w:rPr>
          <w:rFonts w:cs="Times New Roman"/>
          <w:iCs/>
        </w:rPr>
        <w:t xml:space="preserve">like or </w:t>
      </w:r>
      <w:r w:rsidRPr="00C576F0">
        <w:rPr>
          <w:rFonts w:cs="Times New Roman"/>
          <w:i/>
        </w:rPr>
        <w:t xml:space="preserve">B. vulpes. </w:t>
      </w:r>
      <w:r w:rsidRPr="00C576F0">
        <w:rPr>
          <w:rFonts w:cs="Times New Roman"/>
          <w:iCs/>
        </w:rPr>
        <w:t xml:space="preserve">A survey that tested for all </w:t>
      </w:r>
      <w:r w:rsidRPr="00C576F0">
        <w:rPr>
          <w:rFonts w:cs="Times New Roman"/>
          <w:i/>
        </w:rPr>
        <w:t xml:space="preserve">Babesia </w:t>
      </w:r>
      <w:r w:rsidRPr="00C576F0">
        <w:rPr>
          <w:rFonts w:cs="Times New Roman"/>
          <w:iCs/>
        </w:rPr>
        <w:t xml:space="preserve">species found a 0.5% (48/9367) prevalence of </w:t>
      </w:r>
      <w:r w:rsidRPr="00C576F0">
        <w:rPr>
          <w:rFonts w:cs="Times New Roman"/>
          <w:i/>
        </w:rPr>
        <w:t xml:space="preserve">B. vulpes </w:t>
      </w:r>
      <w:r w:rsidRPr="00C576F0">
        <w:rPr>
          <w:rFonts w:cs="Times New Roman"/>
          <w:iCs/>
        </w:rPr>
        <w:t xml:space="preserve">or </w:t>
      </w:r>
      <w:r w:rsidRPr="00C576F0">
        <w:rPr>
          <w:rFonts w:cs="Times New Roman"/>
          <w:i/>
        </w:rPr>
        <w:t xml:space="preserve">B. vulpes </w:t>
      </w:r>
      <w:r w:rsidRPr="00C576F0">
        <w:rPr>
          <w:rFonts w:cs="Times New Roman"/>
          <w:iCs/>
        </w:rPr>
        <w:t xml:space="preserve">co-infection in North American canids, suggesting this species is still less prevalent than the other common species in like </w:t>
      </w:r>
      <w:r w:rsidRPr="00C576F0">
        <w:rPr>
          <w:rFonts w:cs="Times New Roman"/>
          <w:i/>
        </w:rPr>
        <w:t xml:space="preserve">B. </w:t>
      </w:r>
      <w:proofErr w:type="spellStart"/>
      <w:r w:rsidRPr="00C576F0">
        <w:rPr>
          <w:rFonts w:cs="Times New Roman"/>
          <w:i/>
        </w:rPr>
        <w:t>gibsoni</w:t>
      </w:r>
      <w:proofErr w:type="spellEnd"/>
      <w:r w:rsidRPr="00C576F0">
        <w:rPr>
          <w:rFonts w:cs="Times New Roman"/>
          <w:i/>
        </w:rPr>
        <w:t xml:space="preserve">, </w:t>
      </w:r>
      <w:r w:rsidRPr="00C576F0">
        <w:rPr>
          <w:rFonts w:cs="Times New Roman"/>
          <w:iCs/>
        </w:rPr>
        <w:t xml:space="preserve">which was found in 2% of samples </w:t>
      </w:r>
      <w:r w:rsidRPr="00C576F0">
        <w:rPr>
          <w:rFonts w:cs="Times New Roman"/>
          <w:iCs/>
        </w:rPr>
        <w:fldChar w:fldCharType="begin"/>
      </w:r>
      <w:r w:rsidRPr="00C576F0">
        <w:rPr>
          <w:rFonts w:cs="Times New Roman"/>
          <w:iCs/>
        </w:rPr>
        <w:instrText xml:space="preserve"> ADDIN ZOTERO_ITEM CSL_CITATION {"citationID":"LnQ5V7Ke","properties":{"formattedCitation":"[16]","plainCitation":"[16]","noteIndex":0},"citationItems":[{"id":986,"uris":["http://zotero.org/users/local/8pgHukA0/items/LUA79U23"],"itemData":{"id":986,"type":"article-journal","abstract":"Background Babesiosis is an important cause of thrombocytopenia and hemolytic anemia in dogs. Babesia vulpes, reported in European dogs and North American foxes, rarely has been reported in domestic North American dogs. Newly optimized polymerase chain reaction (PCR) primers facilitate more sensitive amplification of B. vulpes DNA. Objectives To determine the prevalence of Babesia sp. infections in dogs being tested for Babesia infection, and to describe co-infections and clinicopathologic abnormalities in B. vulpes positive dogs. Animals Dog blood or tissue samples (n = 9367) submitted to a diagnostic laboratory between June 2015 and June 2018 were tested using an optimized Babesia PCR assay. Methods Comprehensive canine vector-borne disease diagnostic testing was performed on convenience samples. Results Babesia sp. DNA was amplified from 269/9367 (2.9%) North American dogs. Babesia sp. infections included B. gibsoni monoinfection (157; 1.7%), B. vulpes monoinfection (19; 0.20%), and B. gibsoni and B. vulpes coinfection (29; 0.31%). Forty-three of the 48 total B. vulpes-infected dogs were American Pit Bull Terrier-type breeds, of which 36 historically were involved with dog fights. Coinfections with Mycoplasma, Dirofilaria immitis, or Wolbachia and coexposures to Bartonella, Ehrlichia, and Rickettsia spp. were documented in B. vulpes-infected dogs. Clinicopathologic data in B. vulpes-infected dogs both with and without coinfections included anemia, thrombocytopenia, hyperglobulinemia, hypoalbuminemia, and proteinuria. Conclusions and Clinical Importance Babesia vulpes infection in domestic North American dogs is commonly found in conjunction with other coinfections, including B. gibsoni and hemotropic Mycoplasma. Similar to B. gibsoni, dog-to-dog transmission of B. vulpes may be a frequent mode of transmission.","container-title":"Journal of Veterinary Internal Medicine","DOI":"10.1111/jvim.15560","ISSN":"1939-1676","issue":"5","language":"en","license":"© 2019 The Authors. Journal of Veterinary Internal Medicine published by Wiley Periodicals, Inc. on behalf of the American College of Veterinary Internal Medicine.","note":"_eprint: https://onlinelibrary.wiley.com/doi/pdf/10.1111/jvim.15560","page":"2075-2081","source":"Wiley Online Library","title":"Prevalence of Babesia spp. and clinical characteristics of Babesia vulpes infections in North American dogs","volume":"33","author":[{"family":"Barash","given":"Nanelle R."},{"family":"Thomas","given":"Brittany"},{"family":"Birkenheuer","given":"Adam J."},{"family":"Breitschwerdt","given":"Edward B."},{"family":"Lemler","given":"Erica"},{"family":"Qurollo","given":"Barbara A."}],"issued":{"date-parts":[["2019"]]}}}],"schema":"https://github.com/citation-style-language/schema/raw/master/csl-citation.json"} </w:instrText>
      </w:r>
      <w:r w:rsidRPr="00C576F0">
        <w:rPr>
          <w:rFonts w:cs="Times New Roman"/>
          <w:iCs/>
        </w:rPr>
        <w:fldChar w:fldCharType="separate"/>
      </w:r>
      <w:r w:rsidRPr="00C576F0">
        <w:rPr>
          <w:rFonts w:cs="Times New Roman"/>
          <w:iCs/>
        </w:rPr>
        <w:t>[16]</w:t>
      </w:r>
      <w:r w:rsidRPr="00C576F0">
        <w:rPr>
          <w:rFonts w:cs="Times New Roman"/>
        </w:rPr>
        <w:fldChar w:fldCharType="end"/>
      </w:r>
      <w:r w:rsidRPr="00C576F0">
        <w:rPr>
          <w:rFonts w:cs="Times New Roman"/>
          <w:iCs/>
        </w:rPr>
        <w:t>.</w:t>
      </w:r>
    </w:p>
    <w:p w14:paraId="592C428A" w14:textId="77777777" w:rsidR="006866EE" w:rsidRPr="00C576F0" w:rsidRDefault="006866EE" w:rsidP="006866EE">
      <w:pPr>
        <w:rPr>
          <w:rFonts w:cs="Times New Roman"/>
          <w:iCs/>
        </w:rPr>
      </w:pPr>
      <w:r w:rsidRPr="00C576F0">
        <w:rPr>
          <w:rFonts w:cs="Times New Roman"/>
          <w:iCs/>
        </w:rPr>
        <w:tab/>
        <w:t xml:space="preserve">Of note is the recent introduction of </w:t>
      </w:r>
      <w:proofErr w:type="spellStart"/>
      <w:r w:rsidRPr="00C576F0">
        <w:rPr>
          <w:rFonts w:cs="Times New Roman"/>
          <w:i/>
        </w:rPr>
        <w:t>Haemaphysalis</w:t>
      </w:r>
      <w:proofErr w:type="spellEnd"/>
      <w:r w:rsidRPr="00C576F0">
        <w:rPr>
          <w:rFonts w:cs="Times New Roman"/>
          <w:i/>
        </w:rPr>
        <w:t xml:space="preserve"> </w:t>
      </w:r>
      <w:proofErr w:type="spellStart"/>
      <w:r w:rsidRPr="00C576F0">
        <w:rPr>
          <w:rFonts w:cs="Times New Roman"/>
          <w:i/>
        </w:rPr>
        <w:t>longicornis</w:t>
      </w:r>
      <w:proofErr w:type="spellEnd"/>
      <w:r w:rsidRPr="00C576F0">
        <w:rPr>
          <w:rFonts w:cs="Times New Roman"/>
          <w:iCs/>
        </w:rPr>
        <w:t xml:space="preserve"> to the United States. Though the extent to which this tick will change the disease ecology of tick-borne parasites is not yet clear, studies assessing these ticks for the presence of pathogens have documented many of the species found in this study within </w:t>
      </w:r>
      <w:r w:rsidRPr="00C576F0">
        <w:rPr>
          <w:rFonts w:cs="Times New Roman"/>
          <w:i/>
        </w:rPr>
        <w:t xml:space="preserve">H. </w:t>
      </w:r>
      <w:proofErr w:type="spellStart"/>
      <w:r w:rsidRPr="00C576F0">
        <w:rPr>
          <w:rFonts w:cs="Times New Roman"/>
          <w:i/>
        </w:rPr>
        <w:t>longicornis</w:t>
      </w:r>
      <w:proofErr w:type="spellEnd"/>
      <w:r w:rsidRPr="00C576F0">
        <w:rPr>
          <w:rFonts w:cs="Times New Roman"/>
          <w:i/>
        </w:rPr>
        <w:t xml:space="preserve">, </w:t>
      </w:r>
      <w:r w:rsidRPr="00C576F0">
        <w:rPr>
          <w:rFonts w:cs="Times New Roman"/>
          <w:iCs/>
        </w:rPr>
        <w:t xml:space="preserve">suggesting the tick may become an important vector for these pathogens </w:t>
      </w:r>
      <w:r w:rsidRPr="00C576F0">
        <w:rPr>
          <w:rFonts w:cs="Times New Roman"/>
          <w:iCs/>
        </w:rPr>
        <w:fldChar w:fldCharType="begin"/>
      </w:r>
      <w:r w:rsidRPr="00C576F0">
        <w:rPr>
          <w:rFonts w:cs="Times New Roman"/>
          <w:iCs/>
        </w:rPr>
        <w:instrText xml:space="preserve"> ADDIN ZOTERO_ITEM CSL_CITATION {"citationID":"Cm4ajbPa","properties":{"formattedCitation":"[39]","plainCitation":"[39]","noteIndex":0},"citationItems":[{"id":1576,"uris":["http://zotero.org/users/local/8pgHukA0/items/VJXZ34HL"],"itemData":{"id":1576,"type":"article-journal","abstract":", Piroplasms, which include the agents of cattle fever and human and dog babesiosis, are a diverse group of blood parasites of significant veterinary and medical importance. The invasive Asian longhorned tick, Haemaphysalis longicornis, is a known vector of piroplasms in its native range in East Asia and invasive range in Australasia. In the USA, H. longicornis has been associated with Theileria orientalis Ikeda outbreaks that caused cattle mortality. To survey invasive populations of H. longicornis for a broad range of piroplasms, 667 questing H. longicornis collected in 2021 from 3 sites in New Jersey, USA, were tested with generalist piroplasm primers targeting the 18S small subunit rRNA (395–515 bp, depending on species) and the cytochrome b oxidase loci (1009 bp). Sequences matching Theileria cervi type F (1 adult, 5 nymphs), an unidentified Theileria species (in 1 nymph), an undescribed Babesia sensu stricto (‘true’ Babesia, 2 adults, 2 nymphs), a Babesia sp. Coco (also a ‘true Babesia’, 1 adult, 1 nymph), as well as Babesia microti S837 (1 adult, 4 nymphs) were recovered. Babesia microti S837 is closely related to the human pathogen B. microti US-type. Additionally, a 132 bp sequence matching the cytochrome b locus of deer, Odocoileus virginanus, was obtained from 2 partially engorged H. longicornis. The diverse assemblage of piroplasms now associated with H. longicornis in the USA spans 3 clades in the piroplasm phylogeny and raises concerns of transmission amplification of veterinary pathogens as well as spillover of pathogens from wildlife to humans.","container-title":"Parasitology","DOI":"10.1017/S0031182023000914","ISSN":"0031-1820, 1469-8161","issue":"11","language":"en","note":"publisher: Cambridge University Press","page":"1063-1069","source":"Cambridge University Press","title":"Multiple piroplasm parasites (Apicomplexa: Piroplasmida) in northeastern populations of the invasive Asian longhorned tick, Haemaphysalis longicornis Neumann (Ixodida: Ixodidae), in the United States","title-short":"Multiple piroplasm parasites (Apicomplexa","volume":"150","author":[{"family":"Herb","given":"Heidi"},{"family":"González","given":"Julia"},{"family":"Ferreira","given":"Francisco C."},{"family":"Fonseca","given":"Dina M."}],"issued":{"date-parts":[["2023",9]]}}}],"schema":"https://github.com/citation-style-language/schema/raw/master/csl-citation.json"} </w:instrText>
      </w:r>
      <w:r w:rsidRPr="00C576F0">
        <w:rPr>
          <w:rFonts w:cs="Times New Roman"/>
          <w:iCs/>
        </w:rPr>
        <w:fldChar w:fldCharType="separate"/>
      </w:r>
      <w:r w:rsidRPr="00C576F0">
        <w:rPr>
          <w:rFonts w:cs="Times New Roman"/>
          <w:iCs/>
        </w:rPr>
        <w:t>[39]</w:t>
      </w:r>
      <w:r w:rsidRPr="00C576F0">
        <w:rPr>
          <w:rFonts w:cs="Times New Roman"/>
        </w:rPr>
        <w:fldChar w:fldCharType="end"/>
      </w:r>
      <w:r w:rsidRPr="00C576F0">
        <w:rPr>
          <w:rFonts w:cs="Times New Roman"/>
          <w:iCs/>
        </w:rPr>
        <w:t xml:space="preserve">. </w:t>
      </w:r>
    </w:p>
    <w:p w14:paraId="120180ED" w14:textId="77777777" w:rsidR="006866EE" w:rsidRPr="00C576F0" w:rsidRDefault="006866EE" w:rsidP="006866EE">
      <w:pPr>
        <w:ind w:firstLine="720"/>
        <w:rPr>
          <w:rFonts w:cs="Times New Roman"/>
          <w:iCs/>
        </w:rPr>
      </w:pPr>
      <w:r w:rsidRPr="00C576F0">
        <w:rPr>
          <w:rFonts w:cs="Times New Roman"/>
          <w:iCs/>
        </w:rPr>
        <w:t xml:space="preserve">The presence of a snake </w:t>
      </w:r>
      <w:r w:rsidRPr="00C576F0">
        <w:rPr>
          <w:rFonts w:cs="Times New Roman"/>
          <w:i/>
        </w:rPr>
        <w:t xml:space="preserve">Hepatozoon </w:t>
      </w:r>
      <w:r w:rsidRPr="00C576F0">
        <w:rPr>
          <w:rFonts w:cs="Times New Roman"/>
          <w:iCs/>
        </w:rPr>
        <w:t>(</w:t>
      </w:r>
      <w:r w:rsidRPr="00C576F0">
        <w:rPr>
          <w:rFonts w:cs="Times New Roman"/>
          <w:i/>
        </w:rPr>
        <w:t xml:space="preserve">H. </w:t>
      </w:r>
      <w:proofErr w:type="spellStart"/>
      <w:r w:rsidRPr="00C576F0">
        <w:rPr>
          <w:rFonts w:cs="Times New Roman"/>
          <w:i/>
        </w:rPr>
        <w:t>ophisauri</w:t>
      </w:r>
      <w:proofErr w:type="spellEnd"/>
      <w:r w:rsidRPr="00C576F0">
        <w:rPr>
          <w:rFonts w:cs="Times New Roman"/>
          <w:iCs/>
        </w:rPr>
        <w:t xml:space="preserve">) in 3% of muskrats was an interesting finding. This species has been found in rodents once previously in Borneo, and it was hypothesized that rodents may serve as paratenic hosts </w:t>
      </w:r>
      <w:r w:rsidRPr="00C576F0">
        <w:rPr>
          <w:rFonts w:cs="Times New Roman"/>
          <w:iCs/>
        </w:rPr>
        <w:fldChar w:fldCharType="begin"/>
      </w:r>
      <w:r w:rsidRPr="00C576F0">
        <w:rPr>
          <w:rFonts w:cs="Times New Roman"/>
          <w:iCs/>
        </w:rPr>
        <w:instrText xml:space="preserve"> ADDIN ZOTERO_ITEM CSL_CITATION {"citationID":"vPPYGlFq","properties":{"formattedCitation":"[40]","plainCitation":"[40]","noteIndex":0},"citationItems":[{"id":1383,"uris":["http://zotero.org/users/local/8pgHukA0/items/GWRA4GYA"],"itemData":{"id":1383,"type":"article-journal","abstract":"Background Rodent species are well known for their potential as hosts and reservoirs for various zoonotic diseases. Studies on blood parasite infection in small mammals focused on urban cities in Peninsular Malaysia and have been conducted over the years. In contrast, there are information gaps related to molecular detection of blood parasites in urban areas of Sarawak that are associated with veterinary importance and zoonotic spillover potential. Increasing prevalence and transmission of blood parasite diseases is the most crucial public health issue, particularly in developing urban areas of Sarawak. Therefore, molecular identification studies were performed to determine and identify the blood parasites infecting rodents. Methods A total of 40 rodent blood samples were analysed for blood parasite infection and a combined approach using polymerase chain reaction-based technique, and traditional microscopic examination (blood smear test) was conducted. 18s rRNA (Plasmodium spp.) and cytochrome b (Hepatocystis spp.) gene marker were used to identify the blood parasites. Results Note that 67.5% (n = 27) blood samples were tested negative for blood parasites, while 32.5% (n = 13) blood samples collected were infected with at least one protozoan parasite. Out of 13 samples, 69.2% (n = 9) were detected with Hepatocystis sp., while 15.4% (n = 2) were positive with Hepatozoon ophisauri. Two individuals had multiple infections from both species. No Plasmodium spp. have been detected throughout this study using universal primer (targeted Plasmodium spp.); however, different parasite species which were H. ophisauri were detected. Conclusion Although there is no evidence of human infection from H. ophisauri and Hepatocystis sp. detected from the study, the data show the host species are heavily infected, and the information is essential for future prevention of zoonotic outbreaks and surveillance programmes. Therefore, it is suggested that the surveillance programmes should be incorporated in targeted areas with a high risk of disease emergence.","container-title":"Veterinary Medicine and Science","DOI":"10.1002/vms3.849","ISSN":"2053-1095","issue":"5","language":"en","license":"© 2022 The Authors. Veterinary Medicine and Science published by John Wiley &amp; Sons Ltd.","note":"_eprint: https://onlinelibrary.wiley.com/doi/pdf/10.1002/vms3.849","page":"2059-2066","source":"Wiley Online Library","title":"Detection and molecular identification of blood parasites in rodents captured from urban areas of southern Sarawak, Malaysian Borneo","volume":"8","author":[{"family":"Perison","given":"Putri Wulan Dari"},{"family":"Amran","given":"Nurul-Shafiqah"},{"family":"Adrus","given":"Madinah"},{"family":"Anwarali Khan","given":"Faisal Ali"}],"issued":{"date-parts":[["2022"]]}}}],"schema":"https://github.com/citation-style-language/schema/raw/master/csl-citation.json"} </w:instrText>
      </w:r>
      <w:r w:rsidRPr="00C576F0">
        <w:rPr>
          <w:rFonts w:cs="Times New Roman"/>
          <w:iCs/>
        </w:rPr>
        <w:fldChar w:fldCharType="separate"/>
      </w:r>
      <w:r w:rsidRPr="00C576F0">
        <w:rPr>
          <w:rFonts w:cs="Times New Roman"/>
          <w:iCs/>
        </w:rPr>
        <w:t>[40]</w:t>
      </w:r>
      <w:r w:rsidRPr="00C576F0">
        <w:rPr>
          <w:rFonts w:cs="Times New Roman"/>
        </w:rPr>
        <w:fldChar w:fldCharType="end"/>
      </w:r>
      <w:r w:rsidRPr="00C576F0">
        <w:rPr>
          <w:rFonts w:cs="Times New Roman"/>
          <w:iCs/>
        </w:rPr>
        <w:t xml:space="preserve">. The life cycle of this parasite is not fully understood, but it is hypothesized that lizards are the intermediate host and snakes serve as the definitive host </w:t>
      </w:r>
      <w:r w:rsidRPr="00C576F0">
        <w:rPr>
          <w:rFonts w:cs="Times New Roman"/>
          <w:iCs/>
        </w:rPr>
        <w:fldChar w:fldCharType="begin"/>
      </w:r>
      <w:r w:rsidRPr="00C576F0">
        <w:rPr>
          <w:rFonts w:cs="Times New Roman"/>
          <w:iCs/>
        </w:rPr>
        <w:instrText xml:space="preserve"> ADDIN ZOTERO_ITEM CSL_CITATION {"citationID":"bLSOqdUG","properties":{"formattedCitation":"[30,40]","plainCitation":"[30,40]","noteIndex":0},"citationItems":[{"id":1437,"uris":["http://zotero.org/users/local/8pgHukA0/items/R6PNCMX2"],"itemData":{"id":1437,"type":"article-journal","abstract":"The analyses of molecular data represent an effective tool for increasing the credibility of taxonomy and facilitate the description of species. Nevertheless, in haemoprotozoa, the growing amount of available sequential data is not matched by the still limited number of well-defined species. We identified four protistan haemoparasites in North Iranian reptiles: two Hepatozoon and two Schellackia species. Hepatozoon colubri and Hepatozoon ophisauri were morphologically identified in their type hosts, their partial 18S rDNA was analyzed, and thorough literature data were included in their redescription. The scarce data on the detected Schellackia spp. did not allow for their formal species description. Using an integrative approach, including morphological and geographical features, host specificity, molecular data, and the data published thus far, we face the following main difficulties hindering reliable diagnosis. (1) The lack of molecular data on well-described and named species. (2) The insufficiency of using only morphological and biological features, or only sequential data without morphology, to perform an absolutely reliable species diagnosis. (3) Typical morphological features are more substantial than metric means. (4) High risk of synonymy is present in taxonomy of blood Protista. (5) Artefacts caused by blood smear processing further complicate the correct morphological determination.","container-title":"European Journal of Protistology","DOI":"10.1016/j.ejop.2021.125780","ISSN":"0932-4739","journalAbbreviation":"European Journal of Protistology","page":"125780","source":"ScienceDirect","title":"Against growing synonymy: Identification pitfalls of Hepatozoon and Schellackia demonstrated on North Iranian reptiles","title-short":"Against growing synonymy","volume":"79","author":[{"family":"Zechmeisterová","given":"Kristína"},{"family":"Javanbakht","given":"Hossein"},{"family":"Kvičerová","given":"Jana"},{"family":"Široký","given":"Pavel"}],"issued":{"date-parts":[["2021",6,1]]}}},{"id":1383,"uris":["http://zotero.org/users/local/8pgHukA0/items/GWRA4GYA"],"itemData":{"id":1383,"type":"article-journal","abstract":"Background Rodent species are well known for their potential as hosts and reservoirs for various zoonotic diseases. Studies on blood parasite infection in small mammals focused on urban cities in Peninsular Malaysia and have been conducted over the years. In contrast, there are information gaps related to molecular detection of blood parasites in urban areas of Sarawak that are associated with veterinary importance and zoonotic spillover potential. Increasing prevalence and transmission of blood parasite diseases is the most crucial public health issue, particularly in developing urban areas of Sarawak. Therefore, molecular identification studies were performed to determine and identify the blood parasites infecting rodents. Methods A total of 40 rodent blood samples were analysed for blood parasite infection and a combined approach using polymerase chain reaction-based technique, and traditional microscopic examination (blood smear test) was conducted. 18s rRNA (Plasmodium spp.) and cytochrome b (Hepatocystis spp.) gene marker were used to identify the blood parasites. Results Note that 67.5% (n = 27) blood samples were tested negative for blood parasites, while 32.5% (n = 13) blood samples collected were infected with at least one protozoan parasite. Out of 13 samples, 69.2% (n = 9) were detected with Hepatocystis sp., while 15.4% (n = 2) were positive with Hepatozoon ophisauri. Two individuals had multiple infections from both species. No Plasmodium spp. have been detected throughout this study using universal primer (targeted Plasmodium spp.); however, different parasite species which were H. ophisauri were detected. Conclusion Although there is no evidence of human infection from H. ophisauri and Hepatocystis sp. detected from the study, the data show the host species are heavily infected, and the information is essential for future prevention of zoonotic outbreaks and surveillance programmes. Therefore, it is suggested that the surveillance programmes should be incorporated in targeted areas with a high risk of disease emergence.","container-title":"Veterinary Medicine and Science","DOI":"10.1002/vms3.849","ISSN":"2053-1095","issue":"5","language":"en","license":"© 2022 The Authors. Veterinary Medicine and Science published by John Wiley &amp; Sons Ltd.","note":"_eprint: https://onlinelibrary.wiley.com/doi/pdf/10.1002/vms3.849","page":"2059-2066","source":"Wiley Online Library","title":"Detection and molecular identification of blood parasites in rodents captured from urban areas of southern Sarawak, Malaysian Borneo","volume":"8","author":[{"family":"Perison","given":"Putri Wulan Dari"},{"family":"Amran","given":"Nurul-Shafiqah"},{"family":"Adrus","given":"Madinah"},{"family":"Anwarali Khan","given":"Faisal Ali"}],"issued":{"date-parts":[["2022"]]}}}],"schema":"https://github.com/citation-style-language/schema/raw/master/csl-citation.json"} </w:instrText>
      </w:r>
      <w:r w:rsidRPr="00C576F0">
        <w:rPr>
          <w:rFonts w:cs="Times New Roman"/>
          <w:iCs/>
        </w:rPr>
        <w:fldChar w:fldCharType="separate"/>
      </w:r>
      <w:r w:rsidRPr="00C576F0">
        <w:rPr>
          <w:rFonts w:cs="Times New Roman"/>
          <w:iCs/>
        </w:rPr>
        <w:t>[30,40]</w:t>
      </w:r>
      <w:r w:rsidRPr="00C576F0">
        <w:rPr>
          <w:rFonts w:cs="Times New Roman"/>
        </w:rPr>
        <w:fldChar w:fldCharType="end"/>
      </w:r>
      <w:r w:rsidRPr="00C576F0">
        <w:rPr>
          <w:rFonts w:cs="Times New Roman"/>
          <w:iCs/>
        </w:rPr>
        <w:t xml:space="preserve">. Because we only tested for the presence of DNA and did not attempt to complete the lifecycle, we cannot say whether the positives in muskrats indicate viable </w:t>
      </w:r>
      <w:r w:rsidRPr="00C576F0">
        <w:rPr>
          <w:rFonts w:cs="Times New Roman"/>
          <w:i/>
        </w:rPr>
        <w:t xml:space="preserve">Babesia </w:t>
      </w:r>
      <w:r w:rsidRPr="00C576F0">
        <w:rPr>
          <w:rFonts w:cs="Times New Roman"/>
          <w:iCs/>
        </w:rPr>
        <w:t xml:space="preserve">or simply DNA from killed </w:t>
      </w:r>
      <w:r w:rsidRPr="00C576F0">
        <w:rPr>
          <w:rFonts w:cs="Times New Roman"/>
          <w:i/>
        </w:rPr>
        <w:t xml:space="preserve">Babesia </w:t>
      </w:r>
      <w:r w:rsidRPr="00C576F0">
        <w:rPr>
          <w:rFonts w:cs="Times New Roman"/>
          <w:iCs/>
        </w:rPr>
        <w:t xml:space="preserve">passing through the muskrat. That said, recent research has documented other </w:t>
      </w:r>
      <w:r w:rsidRPr="00C576F0">
        <w:rPr>
          <w:rFonts w:cs="Times New Roman"/>
          <w:i/>
        </w:rPr>
        <w:t xml:space="preserve">Hepatozoon </w:t>
      </w:r>
      <w:r w:rsidRPr="00C576F0">
        <w:rPr>
          <w:rFonts w:cs="Times New Roman"/>
          <w:iCs/>
        </w:rPr>
        <w:t>spp.</w:t>
      </w:r>
      <w:r w:rsidRPr="00C576F0">
        <w:rPr>
          <w:rFonts w:cs="Times New Roman"/>
          <w:i/>
        </w:rPr>
        <w:t xml:space="preserve"> </w:t>
      </w:r>
      <w:r w:rsidRPr="00C576F0">
        <w:rPr>
          <w:rFonts w:cs="Times New Roman"/>
          <w:iCs/>
        </w:rPr>
        <w:t xml:space="preserve">in both snake and prey, and some researchers hypothesize that predation may play an important role in the disease ecology snake </w:t>
      </w:r>
      <w:r w:rsidRPr="00C576F0">
        <w:rPr>
          <w:rFonts w:cs="Times New Roman"/>
          <w:i/>
        </w:rPr>
        <w:t>Hepatozoon</w:t>
      </w:r>
      <w:r w:rsidRPr="00C576F0">
        <w:rPr>
          <w:rFonts w:cs="Times New Roman"/>
          <w:iCs/>
        </w:rPr>
        <w:t xml:space="preserve"> species </w:t>
      </w:r>
      <w:r w:rsidRPr="00C576F0">
        <w:rPr>
          <w:rFonts w:cs="Times New Roman"/>
          <w:iCs/>
        </w:rPr>
        <w:fldChar w:fldCharType="begin"/>
      </w:r>
      <w:r w:rsidRPr="00C576F0">
        <w:rPr>
          <w:rFonts w:cs="Times New Roman"/>
          <w:iCs/>
        </w:rPr>
        <w:instrText xml:space="preserve"> ADDIN ZOTERO_ITEM CSL_CITATION {"citationID":"tpZODBX7","properties":{"formattedCitation":"[41]","plainCitation":"[41]","noteIndex":0},"citationItems":[{"id":1405,"uris":["http://zotero.org/users/local/8pgHukA0/items/9RCMQEX6"],"itemData":{"id":1405,"type":"article-journal","abstract":"Hepatozoon spp. (Apicomplexa: Haemogregarinidae) are the most commonly reported hemoparasites from snakes. Of over 300 Hepatozoon species identified, more than 120 were described from snakes. However, recent genetic assessments have found Hepatozoon lineages recovered from both prey and predators, indicating that diet may play an important role in the infection of final vertebrate hosts. Here 4 different snake genera with different diets were assessed. Hepatozoon spp. prevalence varied greatly between the genera, but only lineages already identified from potential prey, i.e., gecko and lacertid lizards, were recovered from the snakes. Interestingly, the Hepatozoon spp. lineage known from geckos was the most common in the snakes, but this does not reflect their diet. Higher parasitemia levels, reported for some geckos relative to lacertid lizards, may play a role. Alternatively, this lineage may be more effective at parasitizing snakes or may occur, despite being unrecorded, in other vertebrate groups consumed by snakes.","container-title":"The Journal of parasitology","DOI":"10.1645/GE-3111.1","ISSN":"0022-3395","issue":"5","language":"eng","note":"publisher-place: Lawrence, KS\npublisher: American Society of Parasitologists","page":"913–917","source":"utk.primo.exlibrisgroup.com","title":"Hepatozoon Infection Prevalence in Four Snake Genera: Influence of Diet, Prey Parasitemia Levels, or Parasite Type?","title-short":"Hepatozoon Infection Prevalence in Four Snake Genera","volume":"98","author":[{"family":"Tomé","given":"Beatriz"},{"family":"Maia","given":"João P. M. C."},{"family":"Harris","given":"D. James"}],"issued":{"date-parts":[["2012"]]}}}],"schema":"https://github.com/citation-style-language/schema/raw/master/csl-citation.json"} </w:instrText>
      </w:r>
      <w:r w:rsidRPr="00C576F0">
        <w:rPr>
          <w:rFonts w:cs="Times New Roman"/>
          <w:iCs/>
        </w:rPr>
        <w:fldChar w:fldCharType="separate"/>
      </w:r>
      <w:r w:rsidRPr="00C576F0">
        <w:rPr>
          <w:rFonts w:cs="Times New Roman"/>
          <w:iCs/>
        </w:rPr>
        <w:t>[41]</w:t>
      </w:r>
      <w:r w:rsidRPr="00C576F0">
        <w:rPr>
          <w:rFonts w:cs="Times New Roman"/>
        </w:rPr>
        <w:fldChar w:fldCharType="end"/>
      </w:r>
      <w:r w:rsidRPr="00C576F0">
        <w:rPr>
          <w:rFonts w:cs="Times New Roman"/>
          <w:iCs/>
        </w:rPr>
        <w:t xml:space="preserve">. </w:t>
      </w:r>
      <w:r w:rsidRPr="00C576F0">
        <w:rPr>
          <w:rFonts w:cs="Times New Roman"/>
          <w:i/>
        </w:rPr>
        <w:t xml:space="preserve">Hepatozoon </w:t>
      </w:r>
      <w:proofErr w:type="spellStart"/>
      <w:r w:rsidRPr="00C576F0">
        <w:rPr>
          <w:rFonts w:cs="Times New Roman"/>
          <w:i/>
        </w:rPr>
        <w:t>ophisauri</w:t>
      </w:r>
      <w:proofErr w:type="spellEnd"/>
      <w:r w:rsidRPr="00C576F0">
        <w:rPr>
          <w:rFonts w:cs="Times New Roman"/>
          <w:i/>
        </w:rPr>
        <w:t xml:space="preserve"> </w:t>
      </w:r>
      <w:r w:rsidRPr="00C576F0">
        <w:rPr>
          <w:rFonts w:cs="Times New Roman"/>
          <w:iCs/>
        </w:rPr>
        <w:t xml:space="preserve">has not been documented outside of Europe and Asia, but there is a paucity of research in this area in the United States, so it is possible this species has been present and simply not looked for. </w:t>
      </w:r>
    </w:p>
    <w:p w14:paraId="63E5A3E8" w14:textId="4929AD31" w:rsidR="006866EE" w:rsidRPr="00C576F0" w:rsidRDefault="006866EE" w:rsidP="00E308EA">
      <w:pPr>
        <w:ind w:firstLine="720"/>
        <w:rPr>
          <w:rFonts w:cs="Times New Roman"/>
          <w:iCs/>
        </w:rPr>
      </w:pPr>
      <w:r w:rsidRPr="00C576F0">
        <w:rPr>
          <w:rFonts w:cs="Times New Roman"/>
          <w:iCs/>
        </w:rPr>
        <w:t xml:space="preserve">Though </w:t>
      </w:r>
      <w:r w:rsidRPr="00C576F0">
        <w:rPr>
          <w:rFonts w:cs="Times New Roman"/>
          <w:i/>
        </w:rPr>
        <w:t xml:space="preserve">Hepatozoon </w:t>
      </w:r>
      <w:r w:rsidRPr="00C576F0">
        <w:rPr>
          <w:rFonts w:cs="Times New Roman"/>
          <w:iCs/>
        </w:rPr>
        <w:t>has not been found in United States</w:t>
      </w:r>
      <w:r w:rsidR="00A80D4C" w:rsidRPr="00C576F0">
        <w:rPr>
          <w:rFonts w:cs="Times New Roman"/>
          <w:iCs/>
        </w:rPr>
        <w:t xml:space="preserve"> in</w:t>
      </w:r>
      <w:r w:rsidRPr="00C576F0">
        <w:rPr>
          <w:rFonts w:cs="Times New Roman"/>
          <w:iCs/>
        </w:rPr>
        <w:t xml:space="preserve"> mink in the past, the species they carried was closely related to species found in martens in Germany. With a prevalence of 70%, it is unlikely that this species causes severe disease in healthy mink, </w:t>
      </w:r>
      <w:r w:rsidRPr="00C576F0">
        <w:rPr>
          <w:rFonts w:cs="Times New Roman"/>
          <w:iCs/>
        </w:rPr>
        <w:lastRenderedPageBreak/>
        <w:t xml:space="preserve">but its potential impacts in the face of co-infection or immune suppression are not known. Unlike the species found in mink, the </w:t>
      </w:r>
      <w:r w:rsidR="00291CA3">
        <w:rPr>
          <w:rFonts w:cs="Times New Roman"/>
          <w:i/>
        </w:rPr>
        <w:t xml:space="preserve">Hepatozoon </w:t>
      </w:r>
      <w:r w:rsidRPr="00C576F0">
        <w:rPr>
          <w:rFonts w:cs="Times New Roman"/>
          <w:iCs/>
        </w:rPr>
        <w:t xml:space="preserve">species in raccoons has been documented several times in the past in Texas and Oklahoma </w:t>
      </w:r>
      <w:r w:rsidRPr="00C576F0">
        <w:rPr>
          <w:rFonts w:cs="Times New Roman"/>
          <w:iCs/>
        </w:rPr>
        <w:fldChar w:fldCharType="begin"/>
      </w:r>
      <w:r w:rsidRPr="00C576F0">
        <w:rPr>
          <w:rFonts w:cs="Times New Roman"/>
          <w:iCs/>
        </w:rPr>
        <w:instrText xml:space="preserve"> ADDIN ZOTERO_ITEM CSL_CITATION {"citationID":"uviDCl0l","properties":{"formattedCitation":"[42,43]","plainCitation":"[42,43]","noteIndex":0},"citationItems":[{"id":392,"uris":["http://zotero.org/users/local/8pgHukA0/items/Y4GHT8S5"],"itemData":{"id":392,"type":"article-journal","abstract":"Novel Hepatozoon spp. sequences collected from previously unrecognized vertebrate hosts in North America were compared with documented Hepatozoon 18S rRNA sequences in an effort to examine phylogenetic relationships between the different Hepatozoon organisms found cycling in nature. An approximately 500-base pair fragment of 18S rDNA common to Hepatozoon spp. and some other apicomplexans was amplified and sequenced from the tissues or blood of 16 vertebrate host species from the southern United States, including 1 opossum (Didelphis virginiana), 2 bobcats (Lynx rufus), 1 domestic cat (Felis catus), 3 coyotes (Canis latrans), 1 gray fox (Urocyon cinereoargenteus), 4 raccoons (Procyon lotor), 1 pet boa constrictor (Boa constrictor imperator), 1 swamp rabbit (Sylvilagus aquaticus), 1 cottontail rabbit (Sylvilagus floridanus), 4 woodrats (Neotoma fuscipes and Neotoma micropus), 3 white-footed mice (Peromyscus leucopus), 8 cotton rats (Sigmodon hispidus), 1 cotton mouse (Peromyscus gossypinus), 1 eastern grey squirrel (Sciurus carolinensis), and 1 woodchuck (Marmota monax). Phylogenetic analyses and comparison with sequences in the existing database revealed distinct groups of Hepatozoon spp., with clusters formed by sequences obtained from scavengers and carnivores (opossum, raccoons, canids, and felids) and those obtained from rodents. Surprisingly, Hepatozoon spp. sequences from wild rabbits were most closely related to sequences obtained from carnivores (97.2% identical), and the sequence from the boa constrictor was most closely related to the rodent cluster (97.4% identical). These data are consistent with recent work identifying prey-predator transmission cycles in Hepatozoon spp. and suggest this pattern may be more common than previously recognized.","container-title":"The Journal of Parasitology","DOI":"10.1645/GE-2672.1","ISSN":"1937-2345","issue":"4","journalAbbreviation":"J Parasitol","language":"eng","note":"number: 4\nPMID: 21506825","page":"648-653","source":"PubMed","title":"Novel Hepatozoon in vertebrates from the southern United States","volume":"97","author":[{"family":"Allen","given":"Kelly E."},{"family":"Yabsley","given":"Michael J."},{"family":"Johnson","given":"Eileen M."},{"family":"Reichard","given":"Mason V."},{"family":"Panciera","given":"Roger J."},{"family":"Ewing","given":"Sidney A."},{"family":"Little","given":"Susan E."}],"issued":{"date-parts":[["2011",8]]}}},{"id":1432,"uris":["http://zotero.org/users/local/8pgHukA0/items/D4NFFVD3"],"itemData":{"id":1432,"type":"article-journal","abstract":"The literature related to Hepatozoon infections is reviewed; observations from the study of spontaneous hepatozoonosis in 57 raccoons (Procyon lotor) and one white-tailed deer (Odocoileus virginianus) are presented, with special reference to pathogenesis.","container-title":"Journal of Wildlife Diseases","DOI":"10.7589/0090-3558-9.2.182","ISSN":"0090-3558","issue":"2","journalAbbreviation":"Journal of Wildlife Diseases","page":"182-193","source":"Silverchair","title":"Hepatozoon procyonis INFECTIONS IN TEXAS*","volume":"9","author":[{"family":"CLARK","given":"KEITH A."},{"family":"ROBINSON","given":"R. M."},{"family":"WEISHUHN","given":"L. L."},{"family":"GALVIN","given":"T. J."},{"family":"HORVATH","given":"KALMAN"}],"issued":{"date-parts":[["1973",4,1]]}}}],"schema":"https://github.com/citation-style-language/schema/raw/master/csl-citation.json"} </w:instrText>
      </w:r>
      <w:r w:rsidRPr="00C576F0">
        <w:rPr>
          <w:rFonts w:cs="Times New Roman"/>
          <w:iCs/>
        </w:rPr>
        <w:fldChar w:fldCharType="separate"/>
      </w:r>
      <w:r w:rsidRPr="00C576F0">
        <w:rPr>
          <w:rFonts w:cs="Times New Roman"/>
          <w:iCs/>
        </w:rPr>
        <w:t>[42,43]</w:t>
      </w:r>
      <w:r w:rsidRPr="00C576F0">
        <w:rPr>
          <w:rFonts w:cs="Times New Roman"/>
        </w:rPr>
        <w:fldChar w:fldCharType="end"/>
      </w:r>
      <w:r w:rsidRPr="00C576F0">
        <w:rPr>
          <w:rFonts w:cs="Times New Roman"/>
          <w:iCs/>
        </w:rPr>
        <w:t xml:space="preserve">. </w:t>
      </w:r>
      <w:r w:rsidR="00E308EA">
        <w:rPr>
          <w:rFonts w:cs="Times New Roman"/>
          <w:i/>
        </w:rPr>
        <w:t xml:space="preserve">Hepatozoon </w:t>
      </w:r>
      <w:proofErr w:type="spellStart"/>
      <w:r w:rsidR="00E308EA">
        <w:rPr>
          <w:rFonts w:cs="Times New Roman"/>
          <w:i/>
        </w:rPr>
        <w:t>procyonis</w:t>
      </w:r>
      <w:proofErr w:type="spellEnd"/>
      <w:r w:rsidR="00E308EA">
        <w:rPr>
          <w:rFonts w:cs="Times New Roman"/>
          <w:i/>
        </w:rPr>
        <w:t xml:space="preserve"> </w:t>
      </w:r>
      <w:r w:rsidR="00E308EA">
        <w:rPr>
          <w:rFonts w:cs="Times New Roman"/>
          <w:iCs/>
        </w:rPr>
        <w:t>causes significant myocarditis in raccoons, though its impact on overall health is unknown.</w:t>
      </w:r>
    </w:p>
    <w:p w14:paraId="7BCDEA9F" w14:textId="45E228F3" w:rsidR="006866EE" w:rsidRPr="00C576F0" w:rsidRDefault="006866EE" w:rsidP="006866EE">
      <w:pPr>
        <w:ind w:firstLine="720"/>
        <w:rPr>
          <w:rFonts w:cs="Times New Roman"/>
        </w:rPr>
      </w:pPr>
      <w:r w:rsidRPr="00C576F0">
        <w:rPr>
          <w:rFonts w:cs="Times New Roman"/>
        </w:rPr>
        <w:t xml:space="preserve">The two primary limitations of this study are the small sequence length of the 18S gene amplified and the lack of deep sequencing. The less than 600bp sequences amplified by the nested 18S primers were long enough to successfully separate the different clades of </w:t>
      </w:r>
      <w:r w:rsidRPr="00C576F0">
        <w:rPr>
          <w:rFonts w:cs="Times New Roman"/>
          <w:i/>
          <w:iCs/>
        </w:rPr>
        <w:t xml:space="preserve">Babesia </w:t>
      </w:r>
      <w:r w:rsidRPr="00C576F0">
        <w:rPr>
          <w:rFonts w:cs="Times New Roman"/>
        </w:rPr>
        <w:t>known to occur in wildlife but are still small compared to the full length 18S sequence</w:t>
      </w:r>
      <w:r w:rsidRPr="00C576F0">
        <w:rPr>
          <w:rFonts w:cs="Times New Roman"/>
          <w:i/>
          <w:iCs/>
        </w:rPr>
        <w:t>.</w:t>
      </w:r>
      <w:r w:rsidRPr="00C576F0">
        <w:rPr>
          <w:rFonts w:cs="Times New Roman"/>
        </w:rPr>
        <w:t xml:space="preserve"> Several other studies on </w:t>
      </w:r>
      <w:r w:rsidRPr="00C576F0">
        <w:rPr>
          <w:rFonts w:cs="Times New Roman"/>
          <w:i/>
          <w:iCs/>
        </w:rPr>
        <w:t xml:space="preserve">Babesia </w:t>
      </w:r>
      <w:r w:rsidRPr="00C576F0">
        <w:rPr>
          <w:rFonts w:cs="Times New Roman"/>
        </w:rPr>
        <w:t xml:space="preserve">spp. in North American wildlife have used these primers due to their high sensitivity, and therefore this study is comparable to previous work </w:t>
      </w:r>
      <w:r w:rsidRPr="00C576F0">
        <w:rPr>
          <w:rFonts w:cs="Times New Roman"/>
        </w:rPr>
        <w:fldChar w:fldCharType="begin"/>
      </w:r>
      <w:r w:rsidRPr="00C576F0">
        <w:rPr>
          <w:rFonts w:cs="Times New Roman"/>
        </w:rPr>
        <w:instrText xml:space="preserve"> ADDIN ZOTERO_ITEM CSL_CITATION {"citationID":"iKm80UKB","properties":{"formattedCitation":"[24,33]","plainCitation":"[24,33]","noteIndex":0},"citationItems":[{"id":1071,"uris":["http://zotero.org/users/local/8pgHukA0/items/F96N47LC"],"itemData":{"id":1071,"type":"article-journal","abstract":"A 4.5-month-old, male, North American river otter (Lontra canadensis) from Athens-Clarke County, Georgia, USA being temporarily housed at a rehabilitation facility, presented with a three-day history of lethargy, anorexia, and severe anemia. Antemortem blood smears revealed intraerythrocytic piroplasms. Supportive care and antiparasitic treatments were initiated, but the animal died three days following presentation. Gross necropsy revealed yellow discoloration of all adipose tissue throughout the carcass and a mildly enlarged, diffusely yellow to pale orange liver. Microscopically, moderate, centrilobular hepatocellular degeneration and necrosis were observed, consistent with hypoxia secondary to apparent hemolytic anemia. Piroplasms were frequently observed in red blood cells in histologic sections. The nearly full-length 18S rRNA gene sequence (1588 bp) was identical to a previously described piroplasm from North American river otters from North Carolina. Phylogenetically, based on the 18S rRNA gene sequence, the otter Babesia sp. was in a sister group with a clade that included several strains of Babesia microti-like species including Babesia sp. from badgers (Meles meles), Babesia vulpes, and Babesia sp. from raccoons (Procyon lotor). To better understand the distribution and genetic variability of this Babesia species, otters from four states in the eastern U.S. and California were tested. Overall, 30 of 57 (53%) otters were positive for Babesia sp. None of four otters from California were positive, but prevalences in eastern states were generally high, 5/9 (55%) in Georgia, 7/14 (50%) in South Carolina, 10/17 (59%) in North Carolina, and 8/13 (62%) in Pennsylvania). Partial 18S rRNA gene sequences from all populations were identical to the clinical case sequence. No Babesia sensu stricto infections were detected. There were six unique COI sequences (937 bp) detected in 18 positive otters. The most common lineage (A) was detected in 12 of 18 (67%) samples from Georgia, North Carolina, South Carolina, and Pennsylvania. Lineage B was found in two otters and the remaining lineage types were found in single otters. These six lineages were 99–99.8% similar to each other and were &lt; 88% similar to related parasites such as B. vulpes, B. microti-like species of raccoons, B. microti, and B. rodhaini. Phylogenetically, the Babesia sp. of otters grouped together in a well-supported clade separate from a sister group including B. vulpes from fox (Vulpes vulpes) and domestic dogs. In conclusion, this report demonstrates that this piroplasm is a potential pathogen of North American river otters and the parasite is widespread in otter populations in the eastern United States.","container-title":"Veterinary Parasitology: Regional Studies and Reports","DOI":"10.1016/j.vprsr.2022.100696","ISSN":"2405-9390","journalAbbreviation":"Veterinary Parasitology: Regional Studies and Reports","page":"100696","source":"ScienceDirect","title":"Prevalence and genetic characterization of a Babesia microti-like species in the North American river otter (Lontra canadensis)","volume":"29","author":[{"family":"Garrett","given":"Kayla"},{"family":"Halseth","given":"Ashlyn"},{"family":"Ruder","given":"Mark G."},{"family":"Beasley","given":"James"},{"family":"Shock","given":"Barbara"},{"family":"Birkenheuer","given":"Adam J."},{"family":"Gabriel","given":"Mourad"},{"family":"Fiorello","given":"Christine"},{"family":"Haire","given":"M. Melanie"},{"family":"Olfenbuttel","given":"Colleen"},{"family":"Keel","given":"M. Kevin"},{"family":"Yabsley","given":"Michael J."}],"issued":{"date-parts":[["2022",4,1]]}}},{"id":1070,"uris":["http://zotero.org/users/local/8pgHukA0/items/2IQJYTVJ"],"itemData":{"id":1070,"type":"article-journal","abstract":"Babesia is emerging as a cause of tick-borne zoonoses worldwide, and various wildlife species are the principal reservoir hosts for zoonotic Babesia species. The primary vectors of Babesia are Ixodid ticks, with the majority of zoonotic species transmitted by species in the genus Ixodes. The protozoan infects and lyses red blood cells. In this study, blood was collected from 201 Ursus americanus (American Black Bear) from 5 counties in northwestern New Jersey. Sample collection occurred over 5 research-trapping seasons from March 2010 to August 2011. We screened blood samples for Babesia spp. by nested polymerase chain reaction (PCR), amplifying a 448–992-bp portion of the 18S rRNA gene, and detected Babesia in 84 of 201 (41.8%) samples. Sequence analysis confirmed the presence of Babesia spp. in all of the PCR positive samples. This study represents the first report of molecular evidence of Babesia spp. in the American Black Bear.","container-title":"Northeastern Naturalist","DOI":"10.1656/045.022.0303","ISSN":"1092-6194, 1938-5307","issue":"3","journalAbbreviation":"nena","note":"publisher: Eagle Hill Institute","page":"451-458","source":"bioone.org","title":"Babesia spp. in Ursus americanus (Black Bear) in New Jersey","volume":"22","author":[{"family":"Shaw","given":"Melissa"},{"family":"Kolba","given":"Nikolai"},{"family":"Huffman","given":"Jane E."}],"issued":{"date-parts":[["2015",9]]}}}],"schema":"https://github.com/citation-style-language/schema/raw/master/csl-citation.json"} </w:instrText>
      </w:r>
      <w:r w:rsidRPr="00C576F0">
        <w:rPr>
          <w:rFonts w:cs="Times New Roman"/>
        </w:rPr>
        <w:fldChar w:fldCharType="separate"/>
      </w:r>
      <w:r w:rsidRPr="00C576F0">
        <w:rPr>
          <w:rFonts w:cs="Times New Roman"/>
        </w:rPr>
        <w:t>[24,33]</w:t>
      </w:r>
      <w:r w:rsidRPr="00C576F0">
        <w:rPr>
          <w:rFonts w:cs="Times New Roman"/>
        </w:rPr>
        <w:fldChar w:fldCharType="end"/>
      </w:r>
      <w:r w:rsidRPr="00C576F0">
        <w:rPr>
          <w:rFonts w:cs="Times New Roman"/>
        </w:rPr>
        <w:t xml:space="preserve">. In addition, these primers are not only able to amplify all </w:t>
      </w:r>
      <w:r w:rsidRPr="00C576F0">
        <w:rPr>
          <w:rFonts w:cs="Times New Roman"/>
          <w:i/>
          <w:iCs/>
        </w:rPr>
        <w:t xml:space="preserve">Babesia </w:t>
      </w:r>
      <w:r w:rsidRPr="00C576F0">
        <w:rPr>
          <w:rFonts w:cs="Times New Roman"/>
        </w:rPr>
        <w:t xml:space="preserve">species but also other closely related </w:t>
      </w:r>
      <w:r w:rsidR="00A80D4C" w:rsidRPr="00C576F0">
        <w:rPr>
          <w:rFonts w:cs="Times New Roman"/>
        </w:rPr>
        <w:t xml:space="preserve">genera </w:t>
      </w:r>
      <w:r w:rsidRPr="00C576F0">
        <w:rPr>
          <w:rFonts w:cs="Times New Roman"/>
        </w:rPr>
        <w:t xml:space="preserve">like </w:t>
      </w:r>
      <w:r w:rsidRPr="00C576F0">
        <w:rPr>
          <w:rFonts w:cs="Times New Roman"/>
          <w:i/>
          <w:iCs/>
        </w:rPr>
        <w:t xml:space="preserve">Hepatozoon, </w:t>
      </w:r>
      <w:proofErr w:type="spellStart"/>
      <w:r w:rsidRPr="00C576F0">
        <w:rPr>
          <w:rFonts w:cs="Times New Roman"/>
          <w:i/>
          <w:iCs/>
        </w:rPr>
        <w:t>Cytauxzoon</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Besnoitia</w:t>
      </w:r>
      <w:proofErr w:type="spellEnd"/>
      <w:r w:rsidRPr="00C576F0">
        <w:rPr>
          <w:rFonts w:cs="Times New Roman"/>
          <w:i/>
          <w:iCs/>
        </w:rPr>
        <w:t xml:space="preserve">. </w:t>
      </w:r>
      <w:r w:rsidRPr="00C576F0">
        <w:rPr>
          <w:rFonts w:cs="Times New Roman"/>
        </w:rPr>
        <w:t xml:space="preserve">Some of these species, particularly </w:t>
      </w:r>
      <w:r w:rsidRPr="00C576F0">
        <w:rPr>
          <w:rFonts w:cs="Times New Roman"/>
          <w:i/>
          <w:iCs/>
        </w:rPr>
        <w:t xml:space="preserve">Hepatozoon </w:t>
      </w:r>
      <w:r w:rsidRPr="00C576F0">
        <w:rPr>
          <w:rFonts w:cs="Times New Roman"/>
        </w:rPr>
        <w:t>species</w:t>
      </w:r>
      <w:r w:rsidRPr="00C576F0">
        <w:rPr>
          <w:rFonts w:cs="Times New Roman"/>
          <w:i/>
          <w:iCs/>
        </w:rPr>
        <w:t xml:space="preserve">, </w:t>
      </w:r>
      <w:r w:rsidRPr="00C576F0">
        <w:rPr>
          <w:rFonts w:cs="Times New Roman"/>
        </w:rPr>
        <w:t xml:space="preserve">are understudied. </w:t>
      </w:r>
      <w:r w:rsidRPr="00C576F0">
        <w:rPr>
          <w:rFonts w:cs="Times New Roman"/>
          <w:i/>
          <w:iCs/>
        </w:rPr>
        <w:t xml:space="preserve"> </w:t>
      </w:r>
    </w:p>
    <w:p w14:paraId="3A79D962" w14:textId="02A0C4FD" w:rsidR="006866EE" w:rsidRPr="00C576F0" w:rsidRDefault="006866EE" w:rsidP="006866EE">
      <w:pPr>
        <w:rPr>
          <w:rFonts w:cs="Times New Roman"/>
        </w:rPr>
      </w:pPr>
      <w:r w:rsidRPr="00C576F0">
        <w:rPr>
          <w:rFonts w:cs="Times New Roman"/>
        </w:rPr>
        <w:tab/>
        <w:t xml:space="preserve">The second major limitation of this study was the lack of deep sequencing to assess the true rate of coinfections in wildlife. Though cloning of select sequences revealed a 15% coinfection rate in raccoons and a 5% co-infection rate in skunks, this is likely an underestimate. Studies that use deep sequencing or multiple rounds of species-specific PCR have found higher rates of coinfection, and further work utilizing these methods would help clarify the true diversity of </w:t>
      </w:r>
      <w:r w:rsidRPr="00C576F0">
        <w:rPr>
          <w:rFonts w:cs="Times New Roman"/>
          <w:i/>
          <w:iCs/>
        </w:rPr>
        <w:t xml:space="preserve">Babesia </w:t>
      </w:r>
      <w:r w:rsidRPr="00C576F0">
        <w:rPr>
          <w:rFonts w:cs="Times New Roman"/>
        </w:rPr>
        <w:t xml:space="preserve">in wildlife </w:t>
      </w:r>
      <w:r w:rsidRPr="00C576F0">
        <w:rPr>
          <w:rFonts w:cs="Times New Roman"/>
        </w:rPr>
        <w:fldChar w:fldCharType="begin"/>
      </w:r>
      <w:r w:rsidRPr="00C576F0">
        <w:rPr>
          <w:rFonts w:cs="Times New Roman"/>
        </w:rPr>
        <w:instrText xml:space="preserve"> ADDIN ZOTERO_ITEM CSL_CITATION {"citationID":"WX7m9z2U","properties":{"formattedCitation":"[19,33]","plainCitation":"[19,33]","noteIndex":0},"citationItems":[{"id":997,"uris":["http://zotero.org/users/local/8pgHukA0/items/LJDCI3JN"],"itemData":{"id":997,"type":"article-journal","abstract":"Based on 18S rRNA sequence analyses 2 distinct genotypes of piroplasms have been described in raccoons. One genotype resides in the Babesia sensu stricto clade and the other in the Babesia microti-like clade. Since these organisms appear morphologically indistinguishable, it is unclear which strain is responsible for the majority of the infections in raccoons. In order to overcome these limitations we performed a molecular survey of raccoons using polymerase chain reaction assays specific for each genotype. We tested blood samples from 41 wild raccoons trapped in eastern North Carolina using PCR assays and found that 95% (39/41) had detectable piroplasm DNA. Ninety percent (37/41) of the samples contained Babesia sensu stricto DNA and 83% (34/41) samples contained Babesia microti-like DNA. DNA from both genotypes was present in 76% (31/41) samples suggesting a very high rate of co-infections. The presence of dual piroplasma infections in carnivores appears to be an uncommon finding. This study highlights the need for molecular assays for the accurate identification of piroplasma. Further studies are indicated to investigate the ability of these parasites to infect domestic animals as well as their zoonotic potential.","container-title":"Parasitology","DOI":"10.1017/S0031182007003538","ISSN":"1469-8161, 0031-1820","issue":"1","language":"en","note":"publisher: Cambridge University Press","page":"33-37","source":"Cambridge University Press","title":"Molecular evidence of prevalent dual piroplasma infections in North American raccoons (Procyon lotor)","volume":"135","author":[{"family":"Birkenheuer","given":"A. J."},{"family":"Marr","given":"H. S."},{"family":"Hladio","given":"N."},{"family":"Acton","given":"A. E."}],"issued":{"date-parts":[["2008",1]]}}},{"id":1071,"uris":["http://zotero.org/users/local/8pgHukA0/items/F96N47LC"],"itemData":{"id":1071,"type":"article-journal","abstract":"A 4.5-month-old, male, North American river otter (Lontra canadensis) from Athens-Clarke County, Georgia, USA being temporarily housed at a rehabilitation facility, presented with a three-day history of lethargy, anorexia, and severe anemia. Antemortem blood smears revealed intraerythrocytic piroplasms. Supportive care and antiparasitic treatments were initiated, but the animal died three days following presentation. Gross necropsy revealed yellow discoloration of all adipose tissue throughout the carcass and a mildly enlarged, diffusely yellow to pale orange liver. Microscopically, moderate, centrilobular hepatocellular degeneration and necrosis were observed, consistent with hypoxia secondary to apparent hemolytic anemia. Piroplasms were frequently observed in red blood cells in histologic sections. The nearly full-length 18S rRNA gene sequence (1588 bp) was identical to a previously described piroplasm from North American river otters from North Carolina. Phylogenetically, based on the 18S rRNA gene sequence, the otter Babesia sp. was in a sister group with a clade that included several strains of Babesia microti-like species including Babesia sp. from badgers (Meles meles), Babesia vulpes, and Babesia sp. from raccoons (Procyon lotor). To better understand the distribution and genetic variability of this Babesia species, otters from four states in the eastern U.S. and California were tested. Overall, 30 of 57 (53%) otters were positive for Babesia sp. None of four otters from California were positive, but prevalences in eastern states were generally high, 5/9 (55%) in Georgia, 7/14 (50%) in South Carolina, 10/17 (59%) in North Carolina, and 8/13 (62%) in Pennsylvania). Partial 18S rRNA gene sequences from all populations were identical to the clinical case sequence. No Babesia sensu stricto infections were detected. There were six unique COI sequences (937 bp) detected in 18 positive otters. The most common lineage (A) was detected in 12 of 18 (67%) samples from Georgia, North Carolina, South Carolina, and Pennsylvania. Lineage B was found in two otters and the remaining lineage types were found in single otters. These six lineages were 99–99.8% similar to each other and were &lt; 88% similar to related parasites such as B. vulpes, B. microti-like species of raccoons, B. microti, and B. rodhaini. Phylogenetically, the Babesia sp. of otters grouped together in a well-supported clade separate from a sister group including B. vulpes from fox (Vulpes vulpes) and domestic dogs. In conclusion, this report demonstrates that this piroplasm is a potential pathogen of North American river otters and the parasite is widespread in otter populations in the eastern United States.","container-title":"Veterinary Parasitology: Regional Studies and Reports","DOI":"10.1016/j.vprsr.2022.100696","ISSN":"2405-9390","journalAbbreviation":"Veterinary Parasitology: Regional Studies and Reports","page":"100696","source":"ScienceDirect","title":"Prevalence and genetic characterization of a Babesia microti-like species in the North American river otter (Lontra canadensis)","volume":"29","author":[{"family":"Garrett","given":"Kayla"},{"family":"Halseth","given":"Ashlyn"},{"family":"Ruder","given":"Mark G."},{"family":"Beasley","given":"James"},{"family":"Shock","given":"Barbara"},{"family":"Birkenheuer","given":"Adam J."},{"family":"Gabriel","given":"Mourad"},{"family":"Fiorello","given":"Christine"},{"family":"Haire","given":"M. Melanie"},{"family":"Olfenbuttel","given":"Colleen"},{"family":"Keel","given":"M. Kevin"},{"family":"Yabsley","given":"Michael J."}],"issued":{"date-parts":[["2022",4,1]]}}}],"schema":"https://github.com/citation-style-language/schema/raw/master/csl-citation.json"} </w:instrText>
      </w:r>
      <w:r w:rsidRPr="00C576F0">
        <w:rPr>
          <w:rFonts w:cs="Times New Roman"/>
        </w:rPr>
        <w:fldChar w:fldCharType="separate"/>
      </w:r>
      <w:r w:rsidRPr="00C576F0">
        <w:rPr>
          <w:rFonts w:cs="Times New Roman"/>
        </w:rPr>
        <w:t>[19,33]</w:t>
      </w:r>
      <w:r w:rsidRPr="00C576F0">
        <w:rPr>
          <w:rFonts w:cs="Times New Roman"/>
        </w:rPr>
        <w:fldChar w:fldCharType="end"/>
      </w:r>
      <w:r w:rsidRPr="00C576F0">
        <w:rPr>
          <w:rFonts w:cs="Times New Roman"/>
        </w:rPr>
        <w:t xml:space="preserve">. </w:t>
      </w:r>
    </w:p>
    <w:p w14:paraId="4501060D" w14:textId="5A78FD76" w:rsidR="00123739" w:rsidRPr="00C576F0" w:rsidRDefault="00123739" w:rsidP="00123739">
      <w:pPr>
        <w:pStyle w:val="Heading2"/>
        <w:rPr>
          <w:rFonts w:cs="Times New Roman"/>
        </w:rPr>
      </w:pPr>
      <w:bookmarkStart w:id="63" w:name="_Toc163455048"/>
      <w:r w:rsidRPr="00C576F0">
        <w:rPr>
          <w:rFonts w:cs="Times New Roman"/>
        </w:rPr>
        <w:t>Conclusion</w:t>
      </w:r>
      <w:bookmarkEnd w:id="63"/>
    </w:p>
    <w:p w14:paraId="77CD0BA1" w14:textId="78B28777" w:rsidR="00E53D06" w:rsidRPr="00C576F0" w:rsidRDefault="006866EE" w:rsidP="00E53D06">
      <w:pPr>
        <w:ind w:firstLine="720"/>
        <w:rPr>
          <w:rFonts w:cs="Times New Roman"/>
        </w:rPr>
      </w:pPr>
      <w:r w:rsidRPr="00C576F0">
        <w:rPr>
          <w:rFonts w:cs="Times New Roman"/>
        </w:rPr>
        <w:t xml:space="preserve">Skunks, raccoons, and foxes are important reservoirs for </w:t>
      </w:r>
      <w:r w:rsidRPr="00C576F0">
        <w:rPr>
          <w:rFonts w:cs="Times New Roman"/>
          <w:i/>
          <w:iCs/>
        </w:rPr>
        <w:t xml:space="preserve">Babesia </w:t>
      </w:r>
      <w:r w:rsidRPr="00C576F0">
        <w:rPr>
          <w:rFonts w:cs="Times New Roman"/>
        </w:rPr>
        <w:t xml:space="preserve">in the eastern United States and carry a greater diversity of species than previously realized. Further research, particularly in skunks, is important to fully understand the transmission dynamics and risk to domestic animals and people. </w:t>
      </w:r>
      <w:r w:rsidRPr="00C576F0">
        <w:rPr>
          <w:rFonts w:cs="Times New Roman"/>
          <w:i/>
          <w:iCs/>
        </w:rPr>
        <w:t xml:space="preserve">Hepatozoon </w:t>
      </w:r>
      <w:proofErr w:type="spellStart"/>
      <w:r w:rsidRPr="00C576F0">
        <w:rPr>
          <w:rFonts w:cs="Times New Roman"/>
          <w:i/>
          <w:iCs/>
        </w:rPr>
        <w:t>ophisauri</w:t>
      </w:r>
      <w:proofErr w:type="spellEnd"/>
      <w:r w:rsidRPr="00C576F0">
        <w:rPr>
          <w:rFonts w:cs="Times New Roman"/>
          <w:i/>
          <w:iCs/>
        </w:rPr>
        <w:t xml:space="preserve"> </w:t>
      </w:r>
      <w:r w:rsidRPr="00C576F0">
        <w:rPr>
          <w:rFonts w:cs="Times New Roman"/>
        </w:rPr>
        <w:t>is present in the United States, though muskrats’ role in the lifecycle is unclear.</w:t>
      </w:r>
    </w:p>
    <w:p w14:paraId="208671B8" w14:textId="77777777" w:rsidR="00E53D06" w:rsidRPr="00C576F0" w:rsidRDefault="00E53D06" w:rsidP="006866EE">
      <w:pPr>
        <w:pStyle w:val="Heading2"/>
        <w:rPr>
          <w:rFonts w:cs="Times New Roman"/>
        </w:rPr>
      </w:pPr>
    </w:p>
    <w:p w14:paraId="1BAD12FD" w14:textId="77777777" w:rsidR="00E53D06" w:rsidRPr="00C576F0" w:rsidRDefault="00E53D06" w:rsidP="00E53D06">
      <w:pPr>
        <w:pStyle w:val="Heading2"/>
        <w:jc w:val="left"/>
        <w:rPr>
          <w:rFonts w:cs="Times New Roman"/>
        </w:rPr>
      </w:pPr>
    </w:p>
    <w:p w14:paraId="2BB95484" w14:textId="77777777" w:rsidR="00E53D06" w:rsidRPr="00C576F0" w:rsidRDefault="00E53D06" w:rsidP="00E53D06">
      <w:pPr>
        <w:rPr>
          <w:rFonts w:cs="Times New Roman"/>
        </w:rPr>
      </w:pPr>
    </w:p>
    <w:p w14:paraId="1F1CC952" w14:textId="77777777" w:rsidR="00E53D06" w:rsidRPr="00C576F0" w:rsidRDefault="00E53D06" w:rsidP="00E53D06">
      <w:pPr>
        <w:rPr>
          <w:rFonts w:cs="Times New Roman"/>
        </w:rPr>
      </w:pPr>
    </w:p>
    <w:p w14:paraId="4FA06664" w14:textId="77777777" w:rsidR="00E53D06" w:rsidRPr="00C576F0" w:rsidRDefault="00E53D06" w:rsidP="00E53D06">
      <w:pPr>
        <w:rPr>
          <w:rFonts w:cs="Times New Roman"/>
        </w:rPr>
      </w:pPr>
    </w:p>
    <w:p w14:paraId="1E9FA967" w14:textId="77777777" w:rsidR="00E53D06" w:rsidRPr="00C576F0" w:rsidRDefault="00E53D06" w:rsidP="00E53D06">
      <w:pPr>
        <w:rPr>
          <w:rFonts w:cs="Times New Roman"/>
        </w:rPr>
      </w:pPr>
    </w:p>
    <w:p w14:paraId="23BC6C0E" w14:textId="77777777" w:rsidR="00E53D06" w:rsidRPr="00C576F0" w:rsidRDefault="00E53D06" w:rsidP="00E53D06">
      <w:pPr>
        <w:rPr>
          <w:rFonts w:cs="Times New Roman"/>
        </w:rPr>
      </w:pPr>
    </w:p>
    <w:p w14:paraId="63402DE9" w14:textId="77777777" w:rsidR="00E53D06" w:rsidRPr="00C576F0" w:rsidRDefault="00E53D06" w:rsidP="00E53D06">
      <w:pPr>
        <w:rPr>
          <w:rFonts w:cs="Times New Roman"/>
        </w:rPr>
      </w:pPr>
    </w:p>
    <w:p w14:paraId="762D98B2" w14:textId="77777777" w:rsidR="00E53D06" w:rsidRPr="00C576F0" w:rsidRDefault="00E53D06" w:rsidP="00E53D06">
      <w:pPr>
        <w:rPr>
          <w:rFonts w:cs="Times New Roman"/>
        </w:rPr>
      </w:pPr>
    </w:p>
    <w:p w14:paraId="116E950E" w14:textId="77777777" w:rsidR="00E53D06" w:rsidRPr="00C576F0" w:rsidRDefault="00E53D06" w:rsidP="00E53D06">
      <w:pPr>
        <w:pStyle w:val="Heading2"/>
        <w:jc w:val="left"/>
        <w:rPr>
          <w:rFonts w:cs="Times New Roman"/>
        </w:rPr>
        <w:sectPr w:rsidR="00E53D06" w:rsidRPr="00C576F0" w:rsidSect="009006E3">
          <w:pgSz w:w="12240" w:h="15840" w:code="1"/>
          <w:pgMar w:top="1440" w:right="1800" w:bottom="1872" w:left="1800" w:header="720" w:footer="1440" w:gutter="0"/>
          <w:pgNumType w:start="1"/>
          <w:cols w:space="720"/>
          <w:noEndnote/>
          <w:docGrid w:linePitch="360"/>
        </w:sectPr>
      </w:pPr>
    </w:p>
    <w:p w14:paraId="0D475C64" w14:textId="2D2FE47C" w:rsidR="006866EE" w:rsidRPr="00C576F0" w:rsidRDefault="00123739" w:rsidP="00E53D06">
      <w:pPr>
        <w:pStyle w:val="Heading2"/>
        <w:rPr>
          <w:rFonts w:cs="Times New Roman"/>
        </w:rPr>
      </w:pPr>
      <w:bookmarkStart w:id="64" w:name="_Toc163455049"/>
      <w:r w:rsidRPr="00C576F0">
        <w:rPr>
          <w:rFonts w:cs="Times New Roman"/>
        </w:rPr>
        <w:lastRenderedPageBreak/>
        <w:t>References</w:t>
      </w:r>
      <w:bookmarkEnd w:id="64"/>
    </w:p>
    <w:p w14:paraId="05B02613" w14:textId="77777777" w:rsidR="006866EE" w:rsidRPr="00C576F0" w:rsidRDefault="006866EE" w:rsidP="006866EE">
      <w:pPr>
        <w:rPr>
          <w:rFonts w:cs="Times New Roman"/>
        </w:rPr>
      </w:pPr>
    </w:p>
    <w:p w14:paraId="51B14DCA" w14:textId="77777777" w:rsidR="006866EE" w:rsidRPr="00C576F0" w:rsidRDefault="006866EE" w:rsidP="006866EE">
      <w:pPr>
        <w:pStyle w:val="Bibliography"/>
        <w:rPr>
          <w:rFonts w:cs="Times New Roman"/>
        </w:rPr>
      </w:pPr>
      <w:r w:rsidRPr="00C576F0">
        <w:rPr>
          <w:rFonts w:cs="Times New Roman"/>
        </w:rPr>
        <w:fldChar w:fldCharType="begin"/>
      </w:r>
      <w:r w:rsidRPr="00C576F0">
        <w:rPr>
          <w:rFonts w:cs="Times New Roman"/>
        </w:rPr>
        <w:instrText xml:space="preserve"> ADDIN ZOTERO_BIBL {"uncited":[],"omitted":[],"custom":[]} CSL_BIBLIOGRAPHY </w:instrText>
      </w:r>
      <w:r w:rsidRPr="00C576F0">
        <w:rPr>
          <w:rFonts w:cs="Times New Roman"/>
        </w:rPr>
        <w:fldChar w:fldCharType="separate"/>
      </w:r>
      <w:r w:rsidRPr="00C576F0">
        <w:rPr>
          <w:rFonts w:cs="Times New Roman"/>
        </w:rPr>
        <w:t xml:space="preserve">1. Tsao JI, Hamer SA, Han S, Sidge JL, Hickling GJ. The Contribution of Wildlife Hosts to the Rise of Ticks and Tick-Borne Diseases in North America. J Med Entomol. 2021;58:1565–87. </w:t>
      </w:r>
    </w:p>
    <w:p w14:paraId="1A0222A4" w14:textId="77777777" w:rsidR="006866EE" w:rsidRPr="00C576F0" w:rsidRDefault="006866EE" w:rsidP="006866EE">
      <w:pPr>
        <w:pStyle w:val="Bibliography"/>
        <w:rPr>
          <w:rFonts w:cs="Times New Roman"/>
        </w:rPr>
      </w:pPr>
      <w:r w:rsidRPr="00C576F0">
        <w:rPr>
          <w:rFonts w:cs="Times New Roman"/>
        </w:rPr>
        <w:t xml:space="preserve">2. Joseph JT, Roy SS, Shams N, Visintainer P, Nadelman RB, Hosur S, et al. Babesiosis in Lower Hudson Valley, New York, USA. Emerg Infect Dis. 2011;17:843–7. </w:t>
      </w:r>
    </w:p>
    <w:p w14:paraId="5EF7A267" w14:textId="77777777" w:rsidR="006866EE" w:rsidRPr="00C576F0" w:rsidRDefault="006866EE" w:rsidP="006866EE">
      <w:pPr>
        <w:pStyle w:val="Bibliography"/>
        <w:rPr>
          <w:rFonts w:cs="Times New Roman"/>
        </w:rPr>
      </w:pPr>
      <w:r w:rsidRPr="00C576F0">
        <w:rPr>
          <w:rFonts w:cs="Times New Roman"/>
        </w:rPr>
        <w:t xml:space="preserve">3. Bloch EM, Day JR, Krause PJ, Kjemtrup A, O’Brien SF, Tobian AAR, et al. Epidemiology of Hospitalized Patients with Babesiosis, United States, 2010–2016. Emerg Infect Dis. 2022;28:354–62. </w:t>
      </w:r>
    </w:p>
    <w:p w14:paraId="5D1E256E" w14:textId="77777777" w:rsidR="006866EE" w:rsidRPr="00C576F0" w:rsidRDefault="006866EE" w:rsidP="006866EE">
      <w:pPr>
        <w:pStyle w:val="Bibliography"/>
        <w:rPr>
          <w:rFonts w:cs="Times New Roman"/>
        </w:rPr>
      </w:pPr>
      <w:r w:rsidRPr="00C576F0">
        <w:rPr>
          <w:rFonts w:cs="Times New Roman"/>
        </w:rPr>
        <w:t xml:space="preserve">4. Schreeg ME, Marr HS, Tarigo JL, Cohn LA, Bird DM, Scholl EH, et al. Mitochondrial Genome Sequences and Structures Aid in the Resolution of Piroplasmida phylogeny. Shao R, editor. PLOS ONE. 2016;11:e0165702. </w:t>
      </w:r>
    </w:p>
    <w:p w14:paraId="688EC8E5" w14:textId="77777777" w:rsidR="006866EE" w:rsidRPr="00C576F0" w:rsidRDefault="006866EE" w:rsidP="006866EE">
      <w:pPr>
        <w:pStyle w:val="Bibliography"/>
        <w:rPr>
          <w:rFonts w:cs="Times New Roman"/>
        </w:rPr>
      </w:pPr>
      <w:r w:rsidRPr="00C576F0">
        <w:rPr>
          <w:rFonts w:cs="Times New Roman"/>
        </w:rPr>
        <w:t xml:space="preserve">5. Lack JB, Reichard MV, Van Den Bussche RA. Phylogeny and evolution of the Piroplasmida as inferred from 18S rRNA sequences. Int J Parasitol. 2012;42:353–63. </w:t>
      </w:r>
    </w:p>
    <w:p w14:paraId="48BDF486" w14:textId="77777777" w:rsidR="006866EE" w:rsidRPr="00C576F0" w:rsidRDefault="006866EE" w:rsidP="006866EE">
      <w:pPr>
        <w:pStyle w:val="Bibliography"/>
        <w:rPr>
          <w:rFonts w:cs="Times New Roman"/>
        </w:rPr>
      </w:pPr>
      <w:r w:rsidRPr="00C576F0">
        <w:rPr>
          <w:rFonts w:cs="Times New Roman"/>
        </w:rPr>
        <w:t xml:space="preserve">6. Garrett KB, Hernandez SM, Balsamo G, Barron H, Beasley JC, Brown JD, et al. Prevalence, distribution, and diversity of cryptic piroplasm infections in raccoons from selected areas of the United States and Canada. Int J Parasitol Parasites Wildl. 2019;9:224–33. </w:t>
      </w:r>
    </w:p>
    <w:p w14:paraId="3A5A91C5" w14:textId="77777777" w:rsidR="006866EE" w:rsidRPr="00C576F0" w:rsidRDefault="006866EE" w:rsidP="006866EE">
      <w:pPr>
        <w:pStyle w:val="Bibliography"/>
        <w:rPr>
          <w:rFonts w:cs="Times New Roman"/>
        </w:rPr>
      </w:pPr>
      <w:r w:rsidRPr="00C576F0">
        <w:rPr>
          <w:rFonts w:cs="Times New Roman"/>
        </w:rPr>
        <w:t xml:space="preserve">7. Schnittger L, Rodriguez AE, Florin-Christensen M, Morrison DA. </w:t>
      </w:r>
      <w:r w:rsidRPr="00C576F0">
        <w:rPr>
          <w:rFonts w:cs="Times New Roman"/>
          <w:i/>
          <w:iCs/>
        </w:rPr>
        <w:t>Babesia</w:t>
      </w:r>
      <w:r w:rsidRPr="00C576F0">
        <w:rPr>
          <w:rFonts w:cs="Times New Roman"/>
        </w:rPr>
        <w:t xml:space="preserve">: A world emerging. Infect Genet Evol. 2012;12:1788–809. </w:t>
      </w:r>
    </w:p>
    <w:p w14:paraId="3F970B48" w14:textId="77777777" w:rsidR="006866EE" w:rsidRPr="00C576F0" w:rsidRDefault="006866EE" w:rsidP="006866EE">
      <w:pPr>
        <w:pStyle w:val="Bibliography"/>
        <w:rPr>
          <w:rFonts w:cs="Times New Roman"/>
        </w:rPr>
      </w:pPr>
      <w:r w:rsidRPr="00C576F0">
        <w:rPr>
          <w:rFonts w:cs="Times New Roman"/>
        </w:rPr>
        <w:t xml:space="preserve">8. Yang Y, Christie J, Köster L, Du A, Yao C. Emerging Human Babesiosis with “Ground Zero” in North America. Microorganisms. 2021;9:440. </w:t>
      </w:r>
    </w:p>
    <w:p w14:paraId="2098A565" w14:textId="77777777" w:rsidR="006866EE" w:rsidRPr="00C576F0" w:rsidRDefault="006866EE" w:rsidP="006866EE">
      <w:pPr>
        <w:pStyle w:val="Bibliography"/>
        <w:rPr>
          <w:rFonts w:cs="Times New Roman"/>
        </w:rPr>
      </w:pPr>
      <w:r w:rsidRPr="00C576F0">
        <w:rPr>
          <w:rFonts w:cs="Times New Roman"/>
        </w:rPr>
        <w:t xml:space="preserve">9. Scott JD, Scott CM. Human Babesiosis Caused by </w:t>
      </w:r>
      <w:r w:rsidRPr="00C576F0">
        <w:rPr>
          <w:rFonts w:cs="Times New Roman"/>
          <w:i/>
          <w:iCs/>
        </w:rPr>
        <w:t xml:space="preserve">Babesia duncani </w:t>
      </w:r>
      <w:r w:rsidRPr="00C576F0">
        <w:rPr>
          <w:rFonts w:cs="Times New Roman"/>
        </w:rPr>
        <w:t xml:space="preserve">Has Widespread Distribution across Canada. Healthcare. 2018;6:49. </w:t>
      </w:r>
    </w:p>
    <w:p w14:paraId="1B0DDE2C" w14:textId="77777777" w:rsidR="006866EE" w:rsidRPr="00C576F0" w:rsidRDefault="006866EE" w:rsidP="006866EE">
      <w:pPr>
        <w:pStyle w:val="Bibliography"/>
        <w:rPr>
          <w:rFonts w:cs="Times New Roman"/>
        </w:rPr>
      </w:pPr>
      <w:r w:rsidRPr="00C576F0">
        <w:rPr>
          <w:rFonts w:cs="Times New Roman"/>
        </w:rPr>
        <w:t xml:space="preserve">10. Herc E, Pritt B, Huizenga T, Douce R, Hysell M, Newton D, et al. Probable Locally Acquired </w:t>
      </w:r>
      <w:r w:rsidRPr="00C576F0">
        <w:rPr>
          <w:rFonts w:cs="Times New Roman"/>
          <w:i/>
          <w:iCs/>
        </w:rPr>
        <w:t>Babesia divergens</w:t>
      </w:r>
      <w:r w:rsidRPr="00C576F0">
        <w:rPr>
          <w:rFonts w:cs="Times New Roman"/>
        </w:rPr>
        <w:t xml:space="preserve">–Like Infection in Woman, Michigan, USA. Emerg Infect Dis. 2018;24:1558–60. </w:t>
      </w:r>
    </w:p>
    <w:p w14:paraId="7E110696" w14:textId="77777777" w:rsidR="006866EE" w:rsidRPr="00C576F0" w:rsidRDefault="006866EE" w:rsidP="006866EE">
      <w:pPr>
        <w:pStyle w:val="Bibliography"/>
        <w:rPr>
          <w:rFonts w:cs="Times New Roman"/>
        </w:rPr>
      </w:pPr>
      <w:r w:rsidRPr="00C576F0">
        <w:rPr>
          <w:rFonts w:cs="Times New Roman"/>
        </w:rPr>
        <w:t xml:space="preserve">11. Irwin PJ. Canine babesiosis. Vet Clin North Am Small Anim Pract. 2010;40:1141–56. </w:t>
      </w:r>
    </w:p>
    <w:p w14:paraId="6E36A911" w14:textId="77777777" w:rsidR="006866EE" w:rsidRPr="00C576F0" w:rsidRDefault="006866EE" w:rsidP="006866EE">
      <w:pPr>
        <w:pStyle w:val="Bibliography"/>
        <w:rPr>
          <w:rFonts w:cs="Times New Roman"/>
        </w:rPr>
      </w:pPr>
      <w:r w:rsidRPr="00C576F0">
        <w:rPr>
          <w:rFonts w:cs="Times New Roman"/>
        </w:rPr>
        <w:t xml:space="preserve">12. Dear JD, Owens SD, Lindsay LL, Biondo AW, Chomel BB, Marcondes M, et al. </w:t>
      </w:r>
      <w:r w:rsidRPr="00C576F0">
        <w:rPr>
          <w:rFonts w:cs="Times New Roman"/>
          <w:i/>
          <w:iCs/>
        </w:rPr>
        <w:t xml:space="preserve">Babesia conradae </w:t>
      </w:r>
      <w:r w:rsidRPr="00C576F0">
        <w:rPr>
          <w:rFonts w:cs="Times New Roman"/>
        </w:rPr>
        <w:t xml:space="preserve">infection in coyote hunting dogs infected with multiple blood-borne pathogens. J Vet Intern Med. 2018;32:1609–17. </w:t>
      </w:r>
    </w:p>
    <w:p w14:paraId="4200E5B1" w14:textId="77777777" w:rsidR="006866EE" w:rsidRPr="00C576F0" w:rsidRDefault="006866EE" w:rsidP="006866EE">
      <w:pPr>
        <w:pStyle w:val="Bibliography"/>
        <w:rPr>
          <w:rFonts w:cs="Times New Roman"/>
        </w:rPr>
      </w:pPr>
      <w:r w:rsidRPr="00C576F0">
        <w:rPr>
          <w:rFonts w:cs="Times New Roman"/>
        </w:rPr>
        <w:lastRenderedPageBreak/>
        <w:t xml:space="preserve">13. Javeed NN, Shultz L, Barnum S, Foley JE, Hodzic E, Pascoe EL, et al. Prevalence and geographic distribution of </w:t>
      </w:r>
      <w:r w:rsidRPr="00C576F0">
        <w:rPr>
          <w:rFonts w:cs="Times New Roman"/>
          <w:i/>
          <w:iCs/>
        </w:rPr>
        <w:t>Babesia conradae</w:t>
      </w:r>
      <w:r w:rsidRPr="00C576F0">
        <w:rPr>
          <w:rFonts w:cs="Times New Roman"/>
        </w:rPr>
        <w:t xml:space="preserve"> and detection of </w:t>
      </w:r>
      <w:r w:rsidRPr="00C576F0">
        <w:rPr>
          <w:rFonts w:cs="Times New Roman"/>
          <w:i/>
          <w:iCs/>
        </w:rPr>
        <w:t>Babesia vogeli</w:t>
      </w:r>
      <w:r w:rsidRPr="00C576F0">
        <w:rPr>
          <w:rFonts w:cs="Times New Roman"/>
        </w:rPr>
        <w:t xml:space="preserve"> in free-ranging California coyotes (</w:t>
      </w:r>
      <w:r w:rsidRPr="00C576F0">
        <w:rPr>
          <w:rFonts w:cs="Times New Roman"/>
          <w:i/>
          <w:iCs/>
        </w:rPr>
        <w:t>Canis latrans</w:t>
      </w:r>
      <w:r w:rsidRPr="00C576F0">
        <w:rPr>
          <w:rFonts w:cs="Times New Roman"/>
        </w:rPr>
        <w:t xml:space="preserve">). Int J Parasitol Parasites Wildl. 2022;19:294–300. </w:t>
      </w:r>
    </w:p>
    <w:p w14:paraId="37787C29" w14:textId="77777777" w:rsidR="006866EE" w:rsidRPr="00C576F0" w:rsidRDefault="006866EE" w:rsidP="006866EE">
      <w:pPr>
        <w:pStyle w:val="Bibliography"/>
        <w:rPr>
          <w:rFonts w:cs="Times New Roman"/>
        </w:rPr>
      </w:pPr>
      <w:r w:rsidRPr="00C576F0">
        <w:rPr>
          <w:rFonts w:cs="Times New Roman"/>
        </w:rPr>
        <w:t xml:space="preserve">14. Birkenheuer AJ, Neel J, Ruslander D, Levy MG, Breitschwerdt EB. Detection and molecular characterization of a novel large </w:t>
      </w:r>
      <w:r w:rsidRPr="00B7071A">
        <w:rPr>
          <w:rFonts w:cs="Times New Roman"/>
          <w:i/>
          <w:iCs/>
        </w:rPr>
        <w:t>Babesia</w:t>
      </w:r>
      <w:r w:rsidRPr="00C576F0">
        <w:rPr>
          <w:rFonts w:cs="Times New Roman"/>
        </w:rPr>
        <w:t xml:space="preserve"> species in a dog. Vet Parasitol. 2004;124:151–60. </w:t>
      </w:r>
    </w:p>
    <w:p w14:paraId="244007F7" w14:textId="77777777" w:rsidR="006866EE" w:rsidRPr="00C576F0" w:rsidRDefault="006866EE" w:rsidP="006866EE">
      <w:pPr>
        <w:pStyle w:val="Bibliography"/>
        <w:rPr>
          <w:rFonts w:cs="Times New Roman"/>
        </w:rPr>
      </w:pPr>
      <w:r w:rsidRPr="00C576F0">
        <w:rPr>
          <w:rFonts w:cs="Times New Roman"/>
        </w:rPr>
        <w:t xml:space="preserve">15. Zygner W, Gójska-Zygner O, Bartosik J, Górski P, Karabowicz J, Kotomski G, et al. Canine Babesiosis Caused by Large </w:t>
      </w:r>
      <w:r w:rsidRPr="00B7071A">
        <w:rPr>
          <w:rFonts w:cs="Times New Roman"/>
          <w:i/>
          <w:iCs/>
        </w:rPr>
        <w:t>Babesia</w:t>
      </w:r>
      <w:r w:rsidRPr="00C576F0">
        <w:rPr>
          <w:rFonts w:cs="Times New Roman"/>
        </w:rPr>
        <w:t xml:space="preserve"> Species: Global Prevalence and Risk Factors—A Review. Anim Basel. 2023;13:2612-. </w:t>
      </w:r>
    </w:p>
    <w:p w14:paraId="477E44C1" w14:textId="77777777" w:rsidR="006866EE" w:rsidRPr="00C576F0" w:rsidRDefault="006866EE" w:rsidP="006866EE">
      <w:pPr>
        <w:pStyle w:val="Bibliography"/>
        <w:rPr>
          <w:rFonts w:cs="Times New Roman"/>
        </w:rPr>
      </w:pPr>
      <w:r w:rsidRPr="00C576F0">
        <w:rPr>
          <w:rFonts w:cs="Times New Roman"/>
        </w:rPr>
        <w:t xml:space="preserve">16. Barash NR, Thomas B, Birkenheuer AJ, Breitschwerdt EB, Lemler E, Qurollo BA. Prevalence of </w:t>
      </w:r>
      <w:r w:rsidRPr="00C576F0">
        <w:rPr>
          <w:rFonts w:cs="Times New Roman"/>
          <w:i/>
          <w:iCs/>
        </w:rPr>
        <w:t>Babesia</w:t>
      </w:r>
      <w:r w:rsidRPr="00C576F0">
        <w:rPr>
          <w:rFonts w:cs="Times New Roman"/>
        </w:rPr>
        <w:t xml:space="preserve"> spp. and clinical characteristics of </w:t>
      </w:r>
      <w:r w:rsidRPr="00C576F0">
        <w:rPr>
          <w:rFonts w:cs="Times New Roman"/>
          <w:i/>
          <w:iCs/>
        </w:rPr>
        <w:t>Babesia</w:t>
      </w:r>
      <w:r w:rsidRPr="00C576F0">
        <w:rPr>
          <w:rFonts w:cs="Times New Roman"/>
        </w:rPr>
        <w:t xml:space="preserve"> </w:t>
      </w:r>
      <w:r w:rsidRPr="00C576F0">
        <w:rPr>
          <w:rFonts w:cs="Times New Roman"/>
          <w:i/>
          <w:iCs/>
        </w:rPr>
        <w:t>vulpes</w:t>
      </w:r>
      <w:r w:rsidRPr="00C576F0">
        <w:rPr>
          <w:rFonts w:cs="Times New Roman"/>
        </w:rPr>
        <w:t xml:space="preserve"> infections in North American dogs. J Vet Intern Med. 2019;33:2075–81. </w:t>
      </w:r>
    </w:p>
    <w:p w14:paraId="52207887" w14:textId="77777777" w:rsidR="006866EE" w:rsidRPr="00C576F0" w:rsidRDefault="006866EE" w:rsidP="006866EE">
      <w:pPr>
        <w:pStyle w:val="Bibliography"/>
        <w:rPr>
          <w:rFonts w:cs="Times New Roman"/>
        </w:rPr>
      </w:pPr>
      <w:r w:rsidRPr="00C576F0">
        <w:rPr>
          <w:rFonts w:cs="Times New Roman"/>
        </w:rPr>
        <w:t xml:space="preserve">17. Goethert HK, Telford SR. What is </w:t>
      </w:r>
      <w:r w:rsidRPr="00C576F0">
        <w:rPr>
          <w:rFonts w:cs="Times New Roman"/>
          <w:i/>
          <w:iCs/>
        </w:rPr>
        <w:t>Babesia microti</w:t>
      </w:r>
      <w:r w:rsidRPr="00C576F0">
        <w:rPr>
          <w:rFonts w:cs="Times New Roman"/>
        </w:rPr>
        <w:t xml:space="preserve">? Parasitology. 2003;127:301–9. </w:t>
      </w:r>
    </w:p>
    <w:p w14:paraId="42BCB9C5" w14:textId="77777777" w:rsidR="006866EE" w:rsidRPr="00C576F0" w:rsidRDefault="006866EE" w:rsidP="006866EE">
      <w:pPr>
        <w:pStyle w:val="Bibliography"/>
        <w:rPr>
          <w:rFonts w:cs="Times New Roman"/>
        </w:rPr>
      </w:pPr>
      <w:r w:rsidRPr="00C576F0">
        <w:rPr>
          <w:rFonts w:cs="Times New Roman"/>
        </w:rPr>
        <w:t xml:space="preserve">18. Jinnai M, Kawabuchi-Kurata T, Tsuji M, Nakajima R, Fujisawa K, Nagata S, et al. Molecular evidence for the presence of new </w:t>
      </w:r>
      <w:r w:rsidRPr="00C576F0">
        <w:rPr>
          <w:rFonts w:cs="Times New Roman"/>
          <w:i/>
          <w:iCs/>
        </w:rPr>
        <w:t>Babesia</w:t>
      </w:r>
      <w:r w:rsidRPr="00C576F0">
        <w:rPr>
          <w:rFonts w:cs="Times New Roman"/>
        </w:rPr>
        <w:t xml:space="preserve"> species in feral raccoons (</w:t>
      </w:r>
      <w:r w:rsidRPr="00C576F0">
        <w:rPr>
          <w:rFonts w:cs="Times New Roman"/>
          <w:i/>
          <w:iCs/>
        </w:rPr>
        <w:t>Procyon lotor</w:t>
      </w:r>
      <w:r w:rsidRPr="00C576F0">
        <w:rPr>
          <w:rFonts w:cs="Times New Roman"/>
        </w:rPr>
        <w:t xml:space="preserve">) in Hokkaido, Japan. Vet Parasitol. 2009;162:241–7. </w:t>
      </w:r>
    </w:p>
    <w:p w14:paraId="5D2F9587" w14:textId="77777777" w:rsidR="006866EE" w:rsidRPr="00C576F0" w:rsidRDefault="006866EE" w:rsidP="006866EE">
      <w:pPr>
        <w:pStyle w:val="Bibliography"/>
        <w:rPr>
          <w:rFonts w:cs="Times New Roman"/>
        </w:rPr>
      </w:pPr>
      <w:r w:rsidRPr="00C576F0">
        <w:rPr>
          <w:rFonts w:cs="Times New Roman"/>
        </w:rPr>
        <w:t>19. Birkenheuer AJ, Marr HS, Hladio N, Acton AE. Molecular evidence of prevalent dual piroplasma infections in North American raccoons (</w:t>
      </w:r>
      <w:r w:rsidRPr="00C576F0">
        <w:rPr>
          <w:rFonts w:cs="Times New Roman"/>
          <w:i/>
          <w:iCs/>
        </w:rPr>
        <w:t>Procyon lotor</w:t>
      </w:r>
      <w:r w:rsidRPr="00C576F0">
        <w:rPr>
          <w:rFonts w:cs="Times New Roman"/>
        </w:rPr>
        <w:t xml:space="preserve">). Parasitology. 2008;135:33–7. </w:t>
      </w:r>
    </w:p>
    <w:p w14:paraId="05884984" w14:textId="77777777" w:rsidR="006866EE" w:rsidRPr="00C576F0" w:rsidRDefault="006866EE" w:rsidP="006866EE">
      <w:pPr>
        <w:pStyle w:val="Bibliography"/>
        <w:rPr>
          <w:rFonts w:cs="Times New Roman"/>
        </w:rPr>
      </w:pPr>
      <w:r w:rsidRPr="00C576F0">
        <w:rPr>
          <w:rFonts w:cs="Times New Roman"/>
        </w:rPr>
        <w:t xml:space="preserve">20. Clark K, Savick K, Butler J. </w:t>
      </w:r>
      <w:r w:rsidRPr="00C576F0">
        <w:rPr>
          <w:rFonts w:cs="Times New Roman"/>
          <w:i/>
          <w:iCs/>
        </w:rPr>
        <w:t>Babesia microti</w:t>
      </w:r>
      <w:r w:rsidRPr="00C576F0">
        <w:rPr>
          <w:rFonts w:cs="Times New Roman"/>
        </w:rPr>
        <w:t xml:space="preserve"> in Rodents and Raccoons from Northeast Florida. J Parasitol. 2012;98:1117–21. </w:t>
      </w:r>
    </w:p>
    <w:p w14:paraId="58790EE4" w14:textId="77777777" w:rsidR="006866EE" w:rsidRPr="00C576F0" w:rsidRDefault="006866EE" w:rsidP="006866EE">
      <w:pPr>
        <w:pStyle w:val="Bibliography"/>
        <w:rPr>
          <w:rFonts w:cs="Times New Roman"/>
        </w:rPr>
      </w:pPr>
      <w:r w:rsidRPr="00C576F0">
        <w:rPr>
          <w:rFonts w:cs="Times New Roman"/>
        </w:rPr>
        <w:t xml:space="preserve">21. Birkenheuer AJ, Horney B, Bailey M, Scott M, Sherbert B, Catto V, et al. </w:t>
      </w:r>
      <w:r w:rsidRPr="00C576F0">
        <w:rPr>
          <w:rFonts w:cs="Times New Roman"/>
          <w:i/>
          <w:iCs/>
        </w:rPr>
        <w:t>Babesia microti</w:t>
      </w:r>
      <w:r w:rsidRPr="00C576F0">
        <w:rPr>
          <w:rFonts w:cs="Times New Roman"/>
        </w:rPr>
        <w:t xml:space="preserve">-like infections are prevalent in North American foxes. Vet Parasitol. 2010;172:179–82. </w:t>
      </w:r>
    </w:p>
    <w:p w14:paraId="373D14AC" w14:textId="465E37AF" w:rsidR="006866EE" w:rsidRPr="00C576F0" w:rsidRDefault="006866EE" w:rsidP="006866EE">
      <w:pPr>
        <w:pStyle w:val="Bibliography"/>
        <w:rPr>
          <w:rFonts w:cs="Times New Roman"/>
        </w:rPr>
      </w:pPr>
      <w:r w:rsidRPr="00C576F0">
        <w:rPr>
          <w:rFonts w:cs="Times New Roman"/>
        </w:rPr>
        <w:t xml:space="preserve">22. Skinner D, Mitcham JR, Starkey LA, Noden BH, Fairbanks WS, Little SE. </w:t>
      </w:r>
      <w:r w:rsidR="00165DBD" w:rsidRPr="00C576F0">
        <w:rPr>
          <w:rFonts w:cs="Times New Roman"/>
        </w:rPr>
        <w:t xml:space="preserve">Prevalence of </w:t>
      </w:r>
      <w:r w:rsidR="00165DBD" w:rsidRPr="00C576F0">
        <w:rPr>
          <w:rFonts w:cs="Times New Roman"/>
          <w:i/>
          <w:iCs/>
        </w:rPr>
        <w:t>Babesia</w:t>
      </w:r>
      <w:r w:rsidR="00165DBD" w:rsidRPr="00C576F0">
        <w:rPr>
          <w:rFonts w:cs="Times New Roman"/>
        </w:rPr>
        <w:t xml:space="preserve"> spp., </w:t>
      </w:r>
      <w:r w:rsidR="00165DBD" w:rsidRPr="00C576F0">
        <w:rPr>
          <w:rFonts w:cs="Times New Roman"/>
          <w:i/>
          <w:iCs/>
        </w:rPr>
        <w:t>Ehrlichia</w:t>
      </w:r>
      <w:r w:rsidR="00165DBD" w:rsidRPr="00C576F0">
        <w:rPr>
          <w:rFonts w:cs="Times New Roman"/>
        </w:rPr>
        <w:t xml:space="preserve"> spp., and tick infestations in Oklahoma black bears (</w:t>
      </w:r>
      <w:r w:rsidR="00165DBD" w:rsidRPr="00C576F0">
        <w:rPr>
          <w:rFonts w:cs="Times New Roman"/>
          <w:i/>
          <w:iCs/>
        </w:rPr>
        <w:t>Ursus americanus</w:t>
      </w:r>
      <w:r w:rsidR="00165DBD" w:rsidRPr="00C576F0">
        <w:rPr>
          <w:rFonts w:cs="Times New Roman"/>
        </w:rPr>
        <w:t>).</w:t>
      </w:r>
      <w:r w:rsidRPr="00C576F0">
        <w:rPr>
          <w:rFonts w:cs="Times New Roman"/>
        </w:rPr>
        <w:t xml:space="preserve"> J Wildl Dis. 2017;53:781–7. </w:t>
      </w:r>
    </w:p>
    <w:p w14:paraId="3D4EEE24" w14:textId="77777777" w:rsidR="006866EE" w:rsidRPr="00C576F0" w:rsidRDefault="006866EE" w:rsidP="006866EE">
      <w:pPr>
        <w:pStyle w:val="Bibliography"/>
        <w:rPr>
          <w:rFonts w:cs="Times New Roman"/>
        </w:rPr>
      </w:pPr>
      <w:r w:rsidRPr="00C576F0">
        <w:rPr>
          <w:rFonts w:cs="Times New Roman"/>
        </w:rPr>
        <w:t xml:space="preserve">23. Westmoreland LSH, Stoskopf MK, Sheppard E, DePerno CS, Gould NP, Olfenbuttel C, et al. Detection and Prevalence of </w:t>
      </w:r>
      <w:r w:rsidRPr="00C576F0">
        <w:rPr>
          <w:rFonts w:cs="Times New Roman"/>
          <w:i/>
          <w:iCs/>
        </w:rPr>
        <w:t>Babesia</w:t>
      </w:r>
      <w:r w:rsidRPr="00C576F0">
        <w:rPr>
          <w:rFonts w:cs="Times New Roman"/>
        </w:rPr>
        <w:t xml:space="preserve"> spp. in American Black Bears (</w:t>
      </w:r>
      <w:r w:rsidRPr="00C576F0">
        <w:rPr>
          <w:rFonts w:cs="Times New Roman"/>
          <w:i/>
          <w:iCs/>
        </w:rPr>
        <w:t>Ursus americanus</w:t>
      </w:r>
      <w:r w:rsidRPr="00C576F0">
        <w:rPr>
          <w:rFonts w:cs="Times New Roman"/>
        </w:rPr>
        <w:t xml:space="preserve">) from Eastern and Western North Carolina, USA. J Wildl Dis. 2019;55:678–81. </w:t>
      </w:r>
    </w:p>
    <w:p w14:paraId="1812A4E3" w14:textId="77777777" w:rsidR="006866EE" w:rsidRPr="00C576F0" w:rsidRDefault="006866EE" w:rsidP="006866EE">
      <w:pPr>
        <w:pStyle w:val="Bibliography"/>
        <w:rPr>
          <w:rFonts w:cs="Times New Roman"/>
        </w:rPr>
      </w:pPr>
      <w:r w:rsidRPr="00C576F0">
        <w:rPr>
          <w:rFonts w:cs="Times New Roman"/>
        </w:rPr>
        <w:t xml:space="preserve">24. Shaw M, Kolba N, Huffman JE. Babesia spp. in </w:t>
      </w:r>
      <w:r w:rsidRPr="00C576F0">
        <w:rPr>
          <w:rFonts w:cs="Times New Roman"/>
          <w:i/>
          <w:iCs/>
        </w:rPr>
        <w:t xml:space="preserve">Ursus americanus </w:t>
      </w:r>
      <w:r w:rsidRPr="00C576F0">
        <w:rPr>
          <w:rFonts w:cs="Times New Roman"/>
        </w:rPr>
        <w:t xml:space="preserve">(Black Bear) in New Jersey. Northeast Nat. 2015;22:451–8. </w:t>
      </w:r>
    </w:p>
    <w:p w14:paraId="1E4C48B9" w14:textId="77777777" w:rsidR="006866EE" w:rsidRPr="00C576F0" w:rsidRDefault="006866EE" w:rsidP="006866EE">
      <w:pPr>
        <w:pStyle w:val="Bibliography"/>
        <w:rPr>
          <w:rFonts w:cs="Times New Roman"/>
        </w:rPr>
      </w:pPr>
      <w:r w:rsidRPr="00C576F0">
        <w:rPr>
          <w:rFonts w:cs="Times New Roman"/>
        </w:rPr>
        <w:lastRenderedPageBreak/>
        <w:t xml:space="preserve">25. Goethert HK. What </w:t>
      </w:r>
      <w:r w:rsidRPr="00C576F0">
        <w:rPr>
          <w:rFonts w:cs="Times New Roman"/>
          <w:i/>
          <w:iCs/>
        </w:rPr>
        <w:t>Babesia microti</w:t>
      </w:r>
      <w:r w:rsidRPr="00C576F0">
        <w:rPr>
          <w:rFonts w:cs="Times New Roman"/>
        </w:rPr>
        <w:t xml:space="preserve"> Is Now. Pathogens. 2021;10:1168. </w:t>
      </w:r>
    </w:p>
    <w:p w14:paraId="6F8E93C8" w14:textId="77777777" w:rsidR="006866EE" w:rsidRPr="00C576F0" w:rsidRDefault="006866EE" w:rsidP="006866EE">
      <w:pPr>
        <w:pStyle w:val="Bibliography"/>
        <w:rPr>
          <w:rFonts w:cs="Times New Roman"/>
        </w:rPr>
      </w:pPr>
      <w:r w:rsidRPr="00C576F0">
        <w:rPr>
          <w:rFonts w:cs="Times New Roman"/>
        </w:rPr>
        <w:t xml:space="preserve">26. Holbrook AA, Frerichs WM. </w:t>
      </w:r>
      <w:r w:rsidRPr="00C576F0">
        <w:rPr>
          <w:rFonts w:cs="Times New Roman"/>
          <w:i/>
          <w:iCs/>
        </w:rPr>
        <w:t xml:space="preserve">Babesia mephitis </w:t>
      </w:r>
      <w:r w:rsidRPr="00C576F0">
        <w:rPr>
          <w:rFonts w:cs="Times New Roman"/>
        </w:rPr>
        <w:t xml:space="preserve">sp. N. (Protozoa: Piroplasmida), a hematozoan parasite of the striped skunk, </w:t>
      </w:r>
      <w:r w:rsidRPr="00C576F0">
        <w:rPr>
          <w:rFonts w:cs="Times New Roman"/>
          <w:i/>
          <w:iCs/>
        </w:rPr>
        <w:t>Mephitis mephitis</w:t>
      </w:r>
      <w:r w:rsidRPr="00C576F0">
        <w:rPr>
          <w:rFonts w:cs="Times New Roman"/>
        </w:rPr>
        <w:t xml:space="preserve">. J Parasitol. 1970;56:930–1. </w:t>
      </w:r>
    </w:p>
    <w:p w14:paraId="4BC850CC" w14:textId="77777777" w:rsidR="006866EE" w:rsidRPr="00C576F0" w:rsidRDefault="006866EE" w:rsidP="006866EE">
      <w:pPr>
        <w:pStyle w:val="Bibliography"/>
        <w:rPr>
          <w:rFonts w:cs="Times New Roman"/>
        </w:rPr>
      </w:pPr>
      <w:r w:rsidRPr="00C576F0">
        <w:rPr>
          <w:rFonts w:cs="Times New Roman"/>
        </w:rPr>
        <w:t>27. Yabsley MJ, Davidson WR, Stallknecht DE, Varela AS, Swift PK, Devos JJ, et al. Evidence of tick-borne organisms in mule deer (</w:t>
      </w:r>
      <w:r w:rsidRPr="00C576F0">
        <w:rPr>
          <w:rFonts w:cs="Times New Roman"/>
          <w:i/>
          <w:iCs/>
        </w:rPr>
        <w:t>Odocoileus hemionus</w:t>
      </w:r>
      <w:r w:rsidRPr="00C576F0">
        <w:rPr>
          <w:rFonts w:cs="Times New Roman"/>
        </w:rPr>
        <w:t xml:space="preserve">) from the western United States. Vector Borne Zoonotic Dis Larchmt N. 2005;5:351–62. </w:t>
      </w:r>
    </w:p>
    <w:p w14:paraId="5ED08696" w14:textId="77777777" w:rsidR="006866EE" w:rsidRPr="00C576F0" w:rsidRDefault="006866EE" w:rsidP="006866EE">
      <w:pPr>
        <w:pStyle w:val="Bibliography"/>
        <w:rPr>
          <w:rFonts w:cs="Times New Roman"/>
        </w:rPr>
      </w:pPr>
      <w:r w:rsidRPr="00C576F0">
        <w:rPr>
          <w:rFonts w:cs="Times New Roman"/>
        </w:rPr>
        <w:t xml:space="preserve">28. Gubbels JM, Vos AP de, Weide M van der, Viseras J, Schouls LM, Vries E de, et al. Simultaneous Detection of Bovine </w:t>
      </w:r>
      <w:r w:rsidRPr="00C576F0">
        <w:rPr>
          <w:rFonts w:cs="Times New Roman"/>
          <w:i/>
          <w:iCs/>
        </w:rPr>
        <w:t>Theileria</w:t>
      </w:r>
      <w:r w:rsidRPr="00C576F0">
        <w:rPr>
          <w:rFonts w:cs="Times New Roman"/>
        </w:rPr>
        <w:t xml:space="preserve"> and </w:t>
      </w:r>
      <w:r w:rsidRPr="00C576F0">
        <w:rPr>
          <w:rFonts w:cs="Times New Roman"/>
          <w:i/>
          <w:iCs/>
        </w:rPr>
        <w:t>Babesia</w:t>
      </w:r>
      <w:r w:rsidRPr="00C576F0">
        <w:rPr>
          <w:rFonts w:cs="Times New Roman"/>
        </w:rPr>
        <w:t xml:space="preserve"> Species by Reverse Line Blot Hybridization. J Clin Microbiol. 1999; Available from: https://journals.asm.org/doi/10.1128/jcm.37.6.1782-1789.1999</w:t>
      </w:r>
    </w:p>
    <w:p w14:paraId="00C81897" w14:textId="77777777" w:rsidR="006866EE" w:rsidRPr="00C576F0" w:rsidRDefault="006866EE" w:rsidP="006866EE">
      <w:pPr>
        <w:pStyle w:val="Bibliography"/>
        <w:rPr>
          <w:rFonts w:cs="Times New Roman"/>
        </w:rPr>
      </w:pPr>
      <w:r w:rsidRPr="00C576F0">
        <w:rPr>
          <w:rFonts w:cs="Times New Roman"/>
        </w:rPr>
        <w:t xml:space="preserve">29. Hall TA. BioEdit: a user-friendly biological sequence alignment editor and analysis program for Windows 95/98/NT. Nucleic Acids Symp Ser. [London]: Information Retrieval Ltd., c1979-c2000.; 1999. p. 95–8. </w:t>
      </w:r>
    </w:p>
    <w:p w14:paraId="17640225" w14:textId="77777777" w:rsidR="006866EE" w:rsidRPr="00C576F0" w:rsidRDefault="006866EE" w:rsidP="006866EE">
      <w:pPr>
        <w:pStyle w:val="Bibliography"/>
        <w:rPr>
          <w:rFonts w:cs="Times New Roman"/>
        </w:rPr>
      </w:pPr>
      <w:r w:rsidRPr="00C576F0">
        <w:rPr>
          <w:rFonts w:cs="Times New Roman"/>
        </w:rPr>
        <w:t xml:space="preserve">30. Zechmeisterová K, Javanbakht H, Kvičerová J, Široký P. Against growing synonymy: Identification pitfalls of </w:t>
      </w:r>
      <w:r w:rsidRPr="00C576F0">
        <w:rPr>
          <w:rFonts w:cs="Times New Roman"/>
          <w:i/>
          <w:iCs/>
        </w:rPr>
        <w:t>Hepatozoon</w:t>
      </w:r>
      <w:r w:rsidRPr="00C576F0">
        <w:rPr>
          <w:rFonts w:cs="Times New Roman"/>
        </w:rPr>
        <w:t xml:space="preserve"> and </w:t>
      </w:r>
      <w:r w:rsidRPr="00C576F0">
        <w:rPr>
          <w:rFonts w:cs="Times New Roman"/>
          <w:i/>
          <w:iCs/>
        </w:rPr>
        <w:t>Schellackia</w:t>
      </w:r>
      <w:r w:rsidRPr="00C576F0">
        <w:rPr>
          <w:rFonts w:cs="Times New Roman"/>
        </w:rPr>
        <w:t xml:space="preserve"> demonstrated on North Iranian reptiles. Eur J Protistol. 2021;79:125780. </w:t>
      </w:r>
    </w:p>
    <w:p w14:paraId="72B2FC23" w14:textId="77777777" w:rsidR="006866EE" w:rsidRPr="00C576F0" w:rsidRDefault="006866EE" w:rsidP="006866EE">
      <w:pPr>
        <w:pStyle w:val="Bibliography"/>
        <w:rPr>
          <w:rFonts w:cs="Times New Roman"/>
        </w:rPr>
      </w:pPr>
      <w:r w:rsidRPr="00C576F0">
        <w:rPr>
          <w:rFonts w:cs="Times New Roman"/>
        </w:rPr>
        <w:t xml:space="preserve">31. Baker E, Jensen A, Miller D, Garrett KB, Cleveland CA, Brown J, et al. </w:t>
      </w:r>
      <w:r w:rsidRPr="00C576F0">
        <w:rPr>
          <w:rFonts w:cs="Times New Roman"/>
          <w:i/>
          <w:iCs/>
        </w:rPr>
        <w:t>Hepatozoon</w:t>
      </w:r>
      <w:r w:rsidRPr="00C576F0">
        <w:rPr>
          <w:rFonts w:cs="Times New Roman"/>
        </w:rPr>
        <w:t xml:space="preserve"> spp. infection in wild canids in the eastern United States. Parasit Vectors. 2023;16:372. </w:t>
      </w:r>
    </w:p>
    <w:p w14:paraId="577FC6FB" w14:textId="77777777" w:rsidR="006866EE" w:rsidRPr="00C576F0" w:rsidRDefault="006866EE" w:rsidP="006866EE">
      <w:pPr>
        <w:pStyle w:val="Bibliography"/>
        <w:rPr>
          <w:rFonts w:cs="Times New Roman"/>
        </w:rPr>
      </w:pPr>
      <w:r w:rsidRPr="00C576F0">
        <w:rPr>
          <w:rFonts w:cs="Times New Roman"/>
        </w:rPr>
        <w:t xml:space="preserve">32. Modarelli JJ, Westrich BJ, Milholland M, Tietjen M, Castro-Arellano I, Medina RF, et al. Prevalence of protozoan parasites in small and medium mammals in Texas, USA. Int J Parasitol Parasites Wildl. 2020;11:229–34. </w:t>
      </w:r>
    </w:p>
    <w:p w14:paraId="5C0181CB" w14:textId="77777777" w:rsidR="006866EE" w:rsidRPr="00C576F0" w:rsidRDefault="006866EE" w:rsidP="006866EE">
      <w:pPr>
        <w:pStyle w:val="Bibliography"/>
        <w:rPr>
          <w:rFonts w:cs="Times New Roman"/>
        </w:rPr>
      </w:pPr>
      <w:r w:rsidRPr="00C576F0">
        <w:rPr>
          <w:rFonts w:cs="Times New Roman"/>
        </w:rPr>
        <w:t xml:space="preserve">33. Garrett K, Halseth A, Ruder MG, Beasley J, Shock B, Birkenheuer AJ, et al. Prevalence and genetic characterization of a </w:t>
      </w:r>
      <w:r w:rsidRPr="00C576F0">
        <w:rPr>
          <w:rFonts w:cs="Times New Roman"/>
          <w:i/>
          <w:iCs/>
        </w:rPr>
        <w:t>Babesia</w:t>
      </w:r>
      <w:r w:rsidRPr="00C576F0">
        <w:rPr>
          <w:rFonts w:cs="Times New Roman"/>
        </w:rPr>
        <w:t xml:space="preserve"> </w:t>
      </w:r>
      <w:r w:rsidRPr="00C576F0">
        <w:rPr>
          <w:rFonts w:cs="Times New Roman"/>
          <w:i/>
          <w:iCs/>
        </w:rPr>
        <w:t>microti</w:t>
      </w:r>
      <w:r w:rsidRPr="00C576F0">
        <w:rPr>
          <w:rFonts w:cs="Times New Roman"/>
        </w:rPr>
        <w:t>-like species in the North American river otter (</w:t>
      </w:r>
      <w:r w:rsidRPr="00C576F0">
        <w:rPr>
          <w:rFonts w:cs="Times New Roman"/>
          <w:i/>
          <w:iCs/>
        </w:rPr>
        <w:t>Lontra canadensis</w:t>
      </w:r>
      <w:r w:rsidRPr="00C576F0">
        <w:rPr>
          <w:rFonts w:cs="Times New Roman"/>
        </w:rPr>
        <w:t xml:space="preserve">). Vet Parasitol Reg Stud Rep. 2022;29:100696. </w:t>
      </w:r>
    </w:p>
    <w:p w14:paraId="40DD3731" w14:textId="77777777" w:rsidR="006866EE" w:rsidRPr="00C576F0" w:rsidRDefault="006866EE" w:rsidP="006866EE">
      <w:pPr>
        <w:pStyle w:val="Bibliography"/>
        <w:rPr>
          <w:rFonts w:cs="Times New Roman"/>
        </w:rPr>
      </w:pPr>
      <w:r w:rsidRPr="00C576F0">
        <w:rPr>
          <w:rFonts w:cs="Times New Roman"/>
        </w:rPr>
        <w:t xml:space="preserve">34. Dear JD, Birkenheuer A. </w:t>
      </w:r>
      <w:r w:rsidRPr="00C576F0">
        <w:rPr>
          <w:rFonts w:cs="Times New Roman"/>
          <w:i/>
          <w:iCs/>
        </w:rPr>
        <w:t>Babesia</w:t>
      </w:r>
      <w:r w:rsidRPr="00C576F0">
        <w:rPr>
          <w:rFonts w:cs="Times New Roman"/>
        </w:rPr>
        <w:t xml:space="preserve"> in North America: An Update. Vet Clin North Am Small Anim Pract. 2022;52:1193–209. </w:t>
      </w:r>
    </w:p>
    <w:p w14:paraId="019B229B" w14:textId="77777777" w:rsidR="006866EE" w:rsidRPr="00C576F0" w:rsidRDefault="006866EE" w:rsidP="006866EE">
      <w:pPr>
        <w:pStyle w:val="Bibliography"/>
        <w:rPr>
          <w:rFonts w:cs="Times New Roman"/>
        </w:rPr>
      </w:pPr>
      <w:r w:rsidRPr="00C576F0">
        <w:rPr>
          <w:rFonts w:cs="Times New Roman"/>
        </w:rPr>
        <w:t xml:space="preserve">35. Yu S, Modarelli J, Tomeček JM, French JT, Hilton C, Esteve-Gasent MD. Prevalence of common tick-borne pathogens in white-tailed deer and coyotes in south Texas. Int J Parasitol Parasites Wildl. 2020;11:129–35. </w:t>
      </w:r>
    </w:p>
    <w:p w14:paraId="378B3295" w14:textId="77777777" w:rsidR="006866EE" w:rsidRPr="00C576F0" w:rsidRDefault="006866EE" w:rsidP="006866EE">
      <w:pPr>
        <w:pStyle w:val="Bibliography"/>
        <w:rPr>
          <w:rFonts w:cs="Times New Roman"/>
        </w:rPr>
      </w:pPr>
      <w:r w:rsidRPr="00C576F0">
        <w:rPr>
          <w:rFonts w:cs="Times New Roman"/>
        </w:rPr>
        <w:t xml:space="preserve">36. Bloemer SR, Zimmerman RH. Ixodid Ticks on the Coyote and Gray Fox at Land between the Lakes, Kentucky–Tennessee, and Implications for Tick Dispersal. J Med Entomol. 1988;25:5–8. </w:t>
      </w:r>
    </w:p>
    <w:p w14:paraId="7220404A" w14:textId="77777777" w:rsidR="006866EE" w:rsidRPr="00C576F0" w:rsidRDefault="006866EE" w:rsidP="006866EE">
      <w:pPr>
        <w:pStyle w:val="Bibliography"/>
        <w:rPr>
          <w:rFonts w:cs="Times New Roman"/>
        </w:rPr>
      </w:pPr>
      <w:r w:rsidRPr="00C576F0">
        <w:rPr>
          <w:rFonts w:cs="Times New Roman"/>
        </w:rPr>
        <w:t xml:space="preserve">37. Eads RB. Ectoparasites from a Series of Texas Coyotes. J Mammal. 1948;29:268–71. </w:t>
      </w:r>
    </w:p>
    <w:p w14:paraId="5A4F4B18" w14:textId="62ABD625" w:rsidR="006866EE" w:rsidRPr="00C576F0" w:rsidRDefault="006866EE" w:rsidP="006866EE">
      <w:pPr>
        <w:pStyle w:val="Bibliography"/>
        <w:rPr>
          <w:rFonts w:cs="Times New Roman"/>
        </w:rPr>
      </w:pPr>
      <w:r w:rsidRPr="00C576F0">
        <w:rPr>
          <w:rFonts w:cs="Times New Roman"/>
        </w:rPr>
        <w:lastRenderedPageBreak/>
        <w:t xml:space="preserve">38. Green EN, Porter WT, Howard AL, Yaglom H, Benford R, Busch JD, et al. </w:t>
      </w:r>
      <w:r w:rsidR="00165DBD" w:rsidRPr="00C576F0">
        <w:rPr>
          <w:rFonts w:cs="Times New Roman"/>
        </w:rPr>
        <w:t>Coyotes (</w:t>
      </w:r>
      <w:r w:rsidR="00165DBD" w:rsidRPr="00C576F0">
        <w:rPr>
          <w:rFonts w:cs="Times New Roman"/>
          <w:i/>
          <w:iCs/>
        </w:rPr>
        <w:t>Canis latrans</w:t>
      </w:r>
      <w:r w:rsidR="00165DBD" w:rsidRPr="00C576F0">
        <w:rPr>
          <w:rFonts w:cs="Times New Roman"/>
        </w:rPr>
        <w:t>) in Arizona, USA, exhibit immune and genetic evidence of Rickettsial infections.</w:t>
      </w:r>
      <w:r w:rsidRPr="00C576F0">
        <w:rPr>
          <w:rFonts w:cs="Times New Roman"/>
        </w:rPr>
        <w:t xml:space="preserve"> J Wildl Dis. 2019;56:261–9. </w:t>
      </w:r>
    </w:p>
    <w:p w14:paraId="2F00CD6F" w14:textId="77777777" w:rsidR="006866EE" w:rsidRPr="00C576F0" w:rsidRDefault="006866EE" w:rsidP="006866EE">
      <w:pPr>
        <w:pStyle w:val="Bibliography"/>
        <w:rPr>
          <w:rFonts w:cs="Times New Roman"/>
        </w:rPr>
      </w:pPr>
      <w:r w:rsidRPr="00C576F0">
        <w:rPr>
          <w:rFonts w:cs="Times New Roman"/>
        </w:rPr>
        <w:t xml:space="preserve">39. Herb H, González J, Ferreira FC, Fonseca DM. Multiple piroplasm parasites (Apicomplexa: Piroplasmida) in northeastern populations of the invasive Asian longhorned tick, </w:t>
      </w:r>
      <w:r w:rsidRPr="00C576F0">
        <w:rPr>
          <w:rFonts w:cs="Times New Roman"/>
          <w:i/>
          <w:iCs/>
        </w:rPr>
        <w:t>Haemaphysalis longicornis</w:t>
      </w:r>
      <w:r w:rsidRPr="00C576F0">
        <w:rPr>
          <w:rFonts w:cs="Times New Roman"/>
        </w:rPr>
        <w:t xml:space="preserve"> Neumann (Ixodida: Ixodidae), in the United States. Parasitology. 2023;150:1063–9. </w:t>
      </w:r>
    </w:p>
    <w:p w14:paraId="4CD5DC83" w14:textId="77777777" w:rsidR="006866EE" w:rsidRPr="00C576F0" w:rsidRDefault="006866EE" w:rsidP="006866EE">
      <w:pPr>
        <w:pStyle w:val="Bibliography"/>
        <w:rPr>
          <w:rFonts w:cs="Times New Roman"/>
        </w:rPr>
      </w:pPr>
      <w:r w:rsidRPr="00C576F0">
        <w:rPr>
          <w:rFonts w:cs="Times New Roman"/>
        </w:rPr>
        <w:t xml:space="preserve">40. Perison PWD, Amran N-S, Adrus M, Anwarali Khan FA. Detection and molecular identification of blood parasites in rodents captured from urban areas of southern Sarawak, Malaysian Borneo. Vet Med Sci. 2022;8:2059–66. </w:t>
      </w:r>
    </w:p>
    <w:p w14:paraId="4379687A" w14:textId="77777777" w:rsidR="006866EE" w:rsidRPr="00C576F0" w:rsidRDefault="006866EE" w:rsidP="006866EE">
      <w:pPr>
        <w:pStyle w:val="Bibliography"/>
        <w:rPr>
          <w:rFonts w:cs="Times New Roman"/>
        </w:rPr>
      </w:pPr>
      <w:r w:rsidRPr="00C576F0">
        <w:rPr>
          <w:rFonts w:cs="Times New Roman"/>
        </w:rPr>
        <w:t xml:space="preserve">41. Tomé B, Maia JPMC, Harris DJ. </w:t>
      </w:r>
      <w:r w:rsidRPr="00C576F0">
        <w:rPr>
          <w:rFonts w:cs="Times New Roman"/>
          <w:i/>
          <w:iCs/>
        </w:rPr>
        <w:t>Hepatozoon</w:t>
      </w:r>
      <w:r w:rsidRPr="00C576F0">
        <w:rPr>
          <w:rFonts w:cs="Times New Roman"/>
        </w:rPr>
        <w:t xml:space="preserve"> Infection Prevalence in Four Snake Genera: Influence of Diet, Prey Parasitemia Levels, or Parasite Type? J Parasitol. 2012;98:913–7. </w:t>
      </w:r>
    </w:p>
    <w:p w14:paraId="23A9F6D3" w14:textId="77777777" w:rsidR="006866EE" w:rsidRPr="00C576F0" w:rsidRDefault="006866EE" w:rsidP="006866EE">
      <w:pPr>
        <w:pStyle w:val="Bibliography"/>
        <w:rPr>
          <w:rFonts w:cs="Times New Roman"/>
        </w:rPr>
      </w:pPr>
      <w:r w:rsidRPr="00C576F0">
        <w:rPr>
          <w:rFonts w:cs="Times New Roman"/>
        </w:rPr>
        <w:t xml:space="preserve">42. Allen KE, Yabsley MJ, Johnson EM, Reichard MV, Panciera RJ, Ewing SA, et al. Novel </w:t>
      </w:r>
      <w:r w:rsidRPr="00C576F0">
        <w:rPr>
          <w:rFonts w:cs="Times New Roman"/>
          <w:i/>
          <w:iCs/>
        </w:rPr>
        <w:t>Hepatozoon</w:t>
      </w:r>
      <w:r w:rsidRPr="00C576F0">
        <w:rPr>
          <w:rFonts w:cs="Times New Roman"/>
        </w:rPr>
        <w:t xml:space="preserve"> in vertebrates from the southern United States. J Parasitol. 2011;97:648–53. </w:t>
      </w:r>
    </w:p>
    <w:p w14:paraId="4A6EC2B6" w14:textId="58FD37DC" w:rsidR="006866EE" w:rsidRDefault="006866EE" w:rsidP="006866EE">
      <w:pPr>
        <w:pStyle w:val="Bibliography"/>
        <w:rPr>
          <w:rFonts w:cs="Times New Roman"/>
        </w:rPr>
      </w:pPr>
      <w:r w:rsidRPr="00C576F0">
        <w:rPr>
          <w:rFonts w:cs="Times New Roman"/>
        </w:rPr>
        <w:t xml:space="preserve">43. </w:t>
      </w:r>
      <w:r w:rsidR="00165DBD" w:rsidRPr="00C576F0">
        <w:rPr>
          <w:rFonts w:cs="Times New Roman"/>
        </w:rPr>
        <w:t xml:space="preserve">Clark </w:t>
      </w:r>
      <w:r w:rsidRPr="00C576F0">
        <w:rPr>
          <w:rFonts w:cs="Times New Roman"/>
        </w:rPr>
        <w:t xml:space="preserve">KA, </w:t>
      </w:r>
      <w:r w:rsidR="00165DBD" w:rsidRPr="00C576F0">
        <w:rPr>
          <w:rFonts w:cs="Times New Roman"/>
        </w:rPr>
        <w:t xml:space="preserve">Robinson </w:t>
      </w:r>
      <w:r w:rsidRPr="00C576F0">
        <w:rPr>
          <w:rFonts w:cs="Times New Roman"/>
        </w:rPr>
        <w:t xml:space="preserve">RM, </w:t>
      </w:r>
      <w:r w:rsidR="00165DBD" w:rsidRPr="00C576F0">
        <w:rPr>
          <w:rFonts w:cs="Times New Roman"/>
        </w:rPr>
        <w:t xml:space="preserve">Weishuhn </w:t>
      </w:r>
      <w:r w:rsidRPr="00C576F0">
        <w:rPr>
          <w:rFonts w:cs="Times New Roman"/>
        </w:rPr>
        <w:t xml:space="preserve">LL, </w:t>
      </w:r>
      <w:r w:rsidR="00165DBD" w:rsidRPr="00C576F0">
        <w:rPr>
          <w:rFonts w:cs="Times New Roman"/>
        </w:rPr>
        <w:t xml:space="preserve">Galvin </w:t>
      </w:r>
      <w:r w:rsidRPr="00C576F0">
        <w:rPr>
          <w:rFonts w:cs="Times New Roman"/>
        </w:rPr>
        <w:t xml:space="preserve">TJ, </w:t>
      </w:r>
      <w:r w:rsidR="00165DBD" w:rsidRPr="00C576F0">
        <w:rPr>
          <w:rFonts w:cs="Times New Roman"/>
        </w:rPr>
        <w:t xml:space="preserve">Horvath </w:t>
      </w:r>
      <w:r w:rsidRPr="00C576F0">
        <w:rPr>
          <w:rFonts w:cs="Times New Roman"/>
        </w:rPr>
        <w:t xml:space="preserve">K. </w:t>
      </w:r>
      <w:r w:rsidRPr="00C576F0">
        <w:rPr>
          <w:rFonts w:cs="Times New Roman"/>
          <w:i/>
          <w:iCs/>
        </w:rPr>
        <w:t xml:space="preserve">Hepatozoon procyonis </w:t>
      </w:r>
      <w:r w:rsidR="00165DBD" w:rsidRPr="00C576F0">
        <w:rPr>
          <w:rFonts w:cs="Times New Roman"/>
        </w:rPr>
        <w:t>infections in Texas</w:t>
      </w:r>
      <w:r w:rsidRPr="00C576F0">
        <w:rPr>
          <w:rFonts w:cs="Times New Roman"/>
        </w:rPr>
        <w:t xml:space="preserve">. J Wildl Dis. 1973;9:182–93. </w:t>
      </w:r>
    </w:p>
    <w:p w14:paraId="2C3BE19A" w14:textId="3F8B99A6" w:rsidR="00E308EA" w:rsidRDefault="00E308EA" w:rsidP="0026416A">
      <w:pPr>
        <w:rPr>
          <w:rFonts w:cs="Times New Roman"/>
        </w:rPr>
      </w:pPr>
      <w:r w:rsidRPr="00B7071A">
        <w:rPr>
          <w:rFonts w:cs="Times New Roman"/>
        </w:rPr>
        <w:t xml:space="preserve">44. </w:t>
      </w:r>
      <w:r w:rsidRPr="00E308EA">
        <w:rPr>
          <w:rFonts w:cs="Times New Roman"/>
        </w:rPr>
        <w:t xml:space="preserve">Elsheikha HM, Mansfield LS, Fitzgerald SD, Saeed MA. Prevalence and tissue distribution of </w:t>
      </w:r>
      <w:r w:rsidRPr="00B7071A">
        <w:rPr>
          <w:rFonts w:cs="Times New Roman"/>
          <w:i/>
          <w:iCs/>
        </w:rPr>
        <w:t xml:space="preserve">Besnoitia darlingi </w:t>
      </w:r>
      <w:r w:rsidRPr="00E308EA">
        <w:rPr>
          <w:rFonts w:cs="Times New Roman"/>
        </w:rPr>
        <w:t>cysts in the Virginia opossum (</w:t>
      </w:r>
      <w:r w:rsidRPr="00B7071A">
        <w:rPr>
          <w:rFonts w:cs="Times New Roman"/>
          <w:i/>
          <w:iCs/>
        </w:rPr>
        <w:t>Didelphis virginiana</w:t>
      </w:r>
      <w:r w:rsidRPr="00E308EA">
        <w:rPr>
          <w:rFonts w:cs="Times New Roman"/>
        </w:rPr>
        <w:t>) in Michigan. Veterinary Parasitology. 2003 Aug 14;115(4):321-7.</w:t>
      </w:r>
    </w:p>
    <w:p w14:paraId="5C036320" w14:textId="77777777" w:rsidR="0026416A" w:rsidRDefault="0026416A" w:rsidP="0026416A">
      <w:pPr>
        <w:rPr>
          <w:rFonts w:cs="Times New Roman"/>
        </w:rPr>
      </w:pPr>
    </w:p>
    <w:p w14:paraId="3A8B6923" w14:textId="41732C3A" w:rsidR="0026416A" w:rsidRPr="00E308EA" w:rsidRDefault="0026416A" w:rsidP="00B7071A">
      <w:pPr>
        <w:rPr>
          <w:rFonts w:cs="Times New Roman"/>
        </w:rPr>
      </w:pPr>
      <w:r>
        <w:rPr>
          <w:rFonts w:cs="Times New Roman"/>
        </w:rPr>
        <w:t xml:space="preserve">45. </w:t>
      </w:r>
      <w:r w:rsidRPr="0026416A">
        <w:rPr>
          <w:rFonts w:cs="Times New Roman"/>
        </w:rPr>
        <w:t xml:space="preserve">Wikander YM, Reif KE. </w:t>
      </w:r>
      <w:r w:rsidRPr="00B7071A">
        <w:rPr>
          <w:rFonts w:cs="Times New Roman"/>
          <w:i/>
          <w:iCs/>
        </w:rPr>
        <w:t>Cytauxzoon felis</w:t>
      </w:r>
      <w:r w:rsidRPr="0026416A">
        <w:rPr>
          <w:rFonts w:cs="Times New Roman"/>
        </w:rPr>
        <w:t>: An Overview. Pathogens. 2023 Jan 13;12(1):133.</w:t>
      </w:r>
    </w:p>
    <w:p w14:paraId="59A098B0" w14:textId="69538D18" w:rsidR="0026416A" w:rsidRPr="00C576F0" w:rsidRDefault="006866EE" w:rsidP="006866EE">
      <w:pPr>
        <w:rPr>
          <w:rFonts w:cs="Times New Roman"/>
        </w:rPr>
      </w:pPr>
      <w:r w:rsidRPr="00C576F0">
        <w:rPr>
          <w:rFonts w:cs="Times New Roman"/>
        </w:rPr>
        <w:fldChar w:fldCharType="end"/>
      </w:r>
    </w:p>
    <w:p w14:paraId="4F54ABE7" w14:textId="77777777" w:rsidR="006866EE" w:rsidRPr="00C576F0" w:rsidRDefault="006866EE" w:rsidP="006866EE">
      <w:pPr>
        <w:rPr>
          <w:rFonts w:cs="Times New Roman"/>
        </w:rPr>
      </w:pPr>
    </w:p>
    <w:p w14:paraId="699D0D32" w14:textId="77777777" w:rsidR="006866EE" w:rsidRPr="00C576F0" w:rsidRDefault="006866EE" w:rsidP="006866EE">
      <w:pPr>
        <w:rPr>
          <w:rFonts w:cs="Times New Roman"/>
        </w:rPr>
      </w:pPr>
    </w:p>
    <w:p w14:paraId="0BC77E3E" w14:textId="77777777" w:rsidR="006866EE" w:rsidRPr="00C576F0" w:rsidRDefault="006866EE" w:rsidP="006866EE">
      <w:pPr>
        <w:rPr>
          <w:rFonts w:cs="Times New Roman"/>
        </w:rPr>
      </w:pPr>
    </w:p>
    <w:p w14:paraId="753CD6DC" w14:textId="77777777" w:rsidR="006866EE" w:rsidRPr="00C576F0" w:rsidRDefault="006866EE" w:rsidP="006866EE">
      <w:pPr>
        <w:rPr>
          <w:rFonts w:cs="Times New Roman"/>
        </w:rPr>
      </w:pPr>
    </w:p>
    <w:p w14:paraId="701B9FC2" w14:textId="77777777" w:rsidR="006866EE" w:rsidRPr="00C576F0" w:rsidRDefault="006866EE" w:rsidP="006866EE">
      <w:pPr>
        <w:rPr>
          <w:rFonts w:cs="Times New Roman"/>
        </w:rPr>
      </w:pPr>
    </w:p>
    <w:p w14:paraId="4076A541" w14:textId="77777777" w:rsidR="006866EE" w:rsidRPr="00C576F0" w:rsidRDefault="006866EE" w:rsidP="006866EE">
      <w:pPr>
        <w:rPr>
          <w:rFonts w:cs="Times New Roman"/>
        </w:rPr>
      </w:pPr>
    </w:p>
    <w:p w14:paraId="1DACD0B1" w14:textId="77777777" w:rsidR="006866EE" w:rsidRPr="00C576F0" w:rsidRDefault="006866EE" w:rsidP="006866EE">
      <w:pPr>
        <w:rPr>
          <w:rFonts w:cs="Times New Roman"/>
        </w:rPr>
      </w:pPr>
    </w:p>
    <w:p w14:paraId="2C79A7FE" w14:textId="77777777" w:rsidR="006866EE" w:rsidRPr="00C576F0" w:rsidRDefault="006866EE" w:rsidP="006866EE">
      <w:pPr>
        <w:rPr>
          <w:rFonts w:cs="Times New Roman"/>
        </w:rPr>
      </w:pPr>
    </w:p>
    <w:p w14:paraId="5008D187" w14:textId="77777777" w:rsidR="002D6976" w:rsidRPr="00C576F0" w:rsidRDefault="002D6976" w:rsidP="004902B8">
      <w:pPr>
        <w:pStyle w:val="Caption"/>
        <w:rPr>
          <w:rFonts w:cs="Times New Roman"/>
        </w:rPr>
        <w:sectPr w:rsidR="002D6976" w:rsidRPr="00C576F0" w:rsidSect="009006E3">
          <w:pgSz w:w="12240" w:h="15840" w:code="1"/>
          <w:pgMar w:top="1440" w:right="1800" w:bottom="1872" w:left="1800" w:header="720" w:footer="1440" w:gutter="0"/>
          <w:cols w:space="720"/>
          <w:noEndnote/>
          <w:docGrid w:linePitch="360"/>
        </w:sectPr>
      </w:pPr>
    </w:p>
    <w:p w14:paraId="2105FA55" w14:textId="2B5AF410" w:rsidR="00E53D06" w:rsidRPr="00C576F0" w:rsidRDefault="00E53D06" w:rsidP="00E53D06">
      <w:pPr>
        <w:pStyle w:val="Heading2"/>
        <w:rPr>
          <w:rFonts w:cs="Times New Roman"/>
        </w:rPr>
      </w:pPr>
      <w:bookmarkStart w:id="65" w:name="_Toc163455050"/>
      <w:r w:rsidRPr="00C576F0">
        <w:rPr>
          <w:rFonts w:cs="Times New Roman"/>
        </w:rPr>
        <w:lastRenderedPageBreak/>
        <w:t>Appendix</w:t>
      </w:r>
      <w:bookmarkEnd w:id="65"/>
    </w:p>
    <w:p w14:paraId="29C647A6" w14:textId="3031A0E7" w:rsidR="004902B8" w:rsidRPr="00C576F0" w:rsidRDefault="004902B8" w:rsidP="004902B8">
      <w:pPr>
        <w:pStyle w:val="Caption"/>
        <w:rPr>
          <w:rFonts w:cs="Times New Roman"/>
        </w:rPr>
      </w:pPr>
      <w:bookmarkStart w:id="66" w:name="_Toc163455105"/>
      <w:r w:rsidRPr="00C576F0">
        <w:rPr>
          <w:rFonts w:cs="Times New Roman"/>
        </w:rPr>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2</w:t>
      </w:r>
      <w:r w:rsidRPr="00C576F0">
        <w:rPr>
          <w:rFonts w:cs="Times New Roman"/>
        </w:rPr>
        <w:fldChar w:fldCharType="end"/>
      </w:r>
      <w:r w:rsidRPr="00C576F0">
        <w:rPr>
          <w:rFonts w:cs="Times New Roman"/>
        </w:rPr>
        <w:t xml:space="preserve">. Prevalence of </w:t>
      </w:r>
      <w:r w:rsidRPr="00C576F0">
        <w:rPr>
          <w:rFonts w:cs="Times New Roman"/>
          <w:i/>
          <w:iCs/>
        </w:rPr>
        <w:t xml:space="preserve">Babesia </w:t>
      </w:r>
      <w:r w:rsidRPr="00C576F0">
        <w:rPr>
          <w:rFonts w:cs="Times New Roman"/>
        </w:rPr>
        <w:t>spp. infections in the eastern United States</w:t>
      </w:r>
      <w:bookmarkEnd w:id="66"/>
    </w:p>
    <w:p w14:paraId="5DDF44F1" w14:textId="4EFD8941" w:rsidR="006866EE" w:rsidRPr="00C576F0" w:rsidRDefault="006866EE" w:rsidP="006866EE">
      <w:pPr>
        <w:rPr>
          <w:rFonts w:cs="Times New Roman"/>
        </w:rPr>
      </w:pPr>
      <w:r w:rsidRPr="00C576F0">
        <w:rPr>
          <w:rFonts w:cs="Times New Roman"/>
        </w:rPr>
        <w:t xml:space="preserve">VOPO stands for Virginia opossum. Percentage is shown, and number positive and total number tested are shown in parenthesis. </w:t>
      </w:r>
    </w:p>
    <w:p w14:paraId="5964B966" w14:textId="77777777" w:rsidR="006866EE" w:rsidRPr="00C576F0" w:rsidRDefault="006866EE" w:rsidP="006866EE">
      <w:pPr>
        <w:rPr>
          <w:rFonts w:cs="Times New Roman"/>
          <w:b/>
          <w:bCs/>
        </w:rPr>
      </w:pPr>
    </w:p>
    <w:tbl>
      <w:tblPr>
        <w:tblStyle w:val="TableGrid"/>
        <w:tblW w:w="9844" w:type="dxa"/>
        <w:jc w:val="center"/>
        <w:tblLook w:val="04A0" w:firstRow="1" w:lastRow="0" w:firstColumn="1" w:lastColumn="0" w:noHBand="0" w:noVBand="1"/>
      </w:tblPr>
      <w:tblGrid>
        <w:gridCol w:w="763"/>
        <w:gridCol w:w="803"/>
        <w:gridCol w:w="936"/>
        <w:gridCol w:w="936"/>
        <w:gridCol w:w="776"/>
        <w:gridCol w:w="1404"/>
        <w:gridCol w:w="803"/>
        <w:gridCol w:w="1110"/>
        <w:gridCol w:w="1096"/>
        <w:gridCol w:w="923"/>
        <w:gridCol w:w="923"/>
        <w:gridCol w:w="910"/>
      </w:tblGrid>
      <w:tr w:rsidR="002D6976" w:rsidRPr="00C576F0" w14:paraId="3EBC3CBA" w14:textId="77777777" w:rsidTr="002D6976">
        <w:trPr>
          <w:trHeight w:val="293"/>
          <w:jc w:val="center"/>
        </w:trPr>
        <w:tc>
          <w:tcPr>
            <w:tcW w:w="672" w:type="dxa"/>
            <w:noWrap/>
            <w:vAlign w:val="center"/>
            <w:hideMark/>
          </w:tcPr>
          <w:p w14:paraId="082974D2" w14:textId="77777777" w:rsidR="006866EE" w:rsidRPr="00C576F0" w:rsidRDefault="006866EE" w:rsidP="00143E48">
            <w:pPr>
              <w:jc w:val="center"/>
              <w:rPr>
                <w:rFonts w:cs="Times New Roman"/>
                <w:b/>
                <w:bCs/>
                <w:color w:val="000000"/>
              </w:rPr>
            </w:pPr>
            <w:r w:rsidRPr="00C576F0">
              <w:rPr>
                <w:rFonts w:cs="Times New Roman"/>
                <w:b/>
                <w:bCs/>
                <w:color w:val="000000"/>
              </w:rPr>
              <w:t>State</w:t>
            </w:r>
          </w:p>
        </w:tc>
        <w:tc>
          <w:tcPr>
            <w:tcW w:w="703" w:type="dxa"/>
            <w:noWrap/>
            <w:vAlign w:val="center"/>
            <w:hideMark/>
          </w:tcPr>
          <w:p w14:paraId="39734BF2" w14:textId="77777777" w:rsidR="006866EE" w:rsidRPr="00C576F0" w:rsidRDefault="006866EE" w:rsidP="00143E48">
            <w:pPr>
              <w:jc w:val="center"/>
              <w:rPr>
                <w:rFonts w:cs="Times New Roman"/>
                <w:b/>
                <w:bCs/>
                <w:color w:val="000000"/>
              </w:rPr>
            </w:pPr>
            <w:r w:rsidRPr="00C576F0">
              <w:rPr>
                <w:rFonts w:cs="Times New Roman"/>
                <w:b/>
                <w:bCs/>
                <w:color w:val="000000"/>
              </w:rPr>
              <w:t>Bear</w:t>
            </w:r>
          </w:p>
        </w:tc>
        <w:tc>
          <w:tcPr>
            <w:tcW w:w="811" w:type="dxa"/>
            <w:noWrap/>
            <w:vAlign w:val="center"/>
            <w:hideMark/>
          </w:tcPr>
          <w:p w14:paraId="17354A79" w14:textId="77777777" w:rsidR="006866EE" w:rsidRPr="00C576F0" w:rsidRDefault="006866EE" w:rsidP="00143E48">
            <w:pPr>
              <w:jc w:val="center"/>
              <w:rPr>
                <w:rFonts w:cs="Times New Roman"/>
                <w:b/>
                <w:bCs/>
                <w:color w:val="000000"/>
              </w:rPr>
            </w:pPr>
            <w:r w:rsidRPr="00C576F0">
              <w:rPr>
                <w:rFonts w:cs="Times New Roman"/>
                <w:b/>
                <w:bCs/>
                <w:color w:val="000000"/>
              </w:rPr>
              <w:t>Bobcat</w:t>
            </w:r>
          </w:p>
        </w:tc>
        <w:tc>
          <w:tcPr>
            <w:tcW w:w="811" w:type="dxa"/>
            <w:noWrap/>
            <w:vAlign w:val="center"/>
            <w:hideMark/>
          </w:tcPr>
          <w:p w14:paraId="7276C956" w14:textId="77777777" w:rsidR="006866EE" w:rsidRPr="00C576F0" w:rsidRDefault="006866EE" w:rsidP="00143E48">
            <w:pPr>
              <w:jc w:val="center"/>
              <w:rPr>
                <w:rFonts w:cs="Times New Roman"/>
                <w:b/>
                <w:bCs/>
                <w:color w:val="000000"/>
              </w:rPr>
            </w:pPr>
            <w:r w:rsidRPr="00C576F0">
              <w:rPr>
                <w:rFonts w:cs="Times New Roman"/>
                <w:b/>
                <w:bCs/>
                <w:color w:val="000000"/>
              </w:rPr>
              <w:t>Coyote</w:t>
            </w:r>
          </w:p>
        </w:tc>
        <w:tc>
          <w:tcPr>
            <w:tcW w:w="681" w:type="dxa"/>
            <w:noWrap/>
            <w:vAlign w:val="center"/>
            <w:hideMark/>
          </w:tcPr>
          <w:p w14:paraId="5216F016" w14:textId="77777777" w:rsidR="006866EE" w:rsidRPr="00C576F0" w:rsidRDefault="006866EE" w:rsidP="00143E48">
            <w:pPr>
              <w:jc w:val="center"/>
              <w:rPr>
                <w:rFonts w:cs="Times New Roman"/>
                <w:b/>
                <w:bCs/>
                <w:color w:val="000000"/>
              </w:rPr>
            </w:pPr>
            <w:r w:rsidRPr="00C576F0">
              <w:rPr>
                <w:rFonts w:cs="Times New Roman"/>
                <w:b/>
                <w:bCs/>
                <w:color w:val="000000"/>
              </w:rPr>
              <w:t>Gray fox</w:t>
            </w:r>
          </w:p>
        </w:tc>
        <w:tc>
          <w:tcPr>
            <w:tcW w:w="1187" w:type="dxa"/>
            <w:noWrap/>
            <w:vAlign w:val="center"/>
            <w:hideMark/>
          </w:tcPr>
          <w:p w14:paraId="550561F8" w14:textId="77777777" w:rsidR="006866EE" w:rsidRPr="00C576F0" w:rsidRDefault="006866EE" w:rsidP="00143E48">
            <w:pPr>
              <w:jc w:val="center"/>
              <w:rPr>
                <w:rFonts w:cs="Times New Roman"/>
                <w:b/>
                <w:bCs/>
                <w:color w:val="000000"/>
              </w:rPr>
            </w:pPr>
            <w:r w:rsidRPr="00C576F0">
              <w:rPr>
                <w:rFonts w:cs="Times New Roman"/>
                <w:b/>
                <w:bCs/>
                <w:color w:val="000000"/>
              </w:rPr>
              <w:t>Groundhog</w:t>
            </w:r>
          </w:p>
        </w:tc>
        <w:tc>
          <w:tcPr>
            <w:tcW w:w="703" w:type="dxa"/>
            <w:noWrap/>
            <w:vAlign w:val="center"/>
            <w:hideMark/>
          </w:tcPr>
          <w:p w14:paraId="4A8C491A" w14:textId="77777777" w:rsidR="006866EE" w:rsidRPr="00C576F0" w:rsidRDefault="006866EE" w:rsidP="00143E48">
            <w:pPr>
              <w:jc w:val="center"/>
              <w:rPr>
                <w:rFonts w:cs="Times New Roman"/>
                <w:b/>
                <w:bCs/>
                <w:color w:val="000000"/>
              </w:rPr>
            </w:pPr>
            <w:r w:rsidRPr="00C576F0">
              <w:rPr>
                <w:rFonts w:cs="Times New Roman"/>
                <w:b/>
                <w:bCs/>
                <w:color w:val="000000"/>
              </w:rPr>
              <w:t>Mink</w:t>
            </w:r>
          </w:p>
        </w:tc>
        <w:tc>
          <w:tcPr>
            <w:tcW w:w="950" w:type="dxa"/>
            <w:noWrap/>
            <w:vAlign w:val="center"/>
            <w:hideMark/>
          </w:tcPr>
          <w:p w14:paraId="02DD3467" w14:textId="77777777" w:rsidR="006866EE" w:rsidRPr="00C576F0" w:rsidRDefault="006866EE" w:rsidP="00143E48">
            <w:pPr>
              <w:jc w:val="center"/>
              <w:rPr>
                <w:rFonts w:cs="Times New Roman"/>
                <w:b/>
                <w:bCs/>
                <w:color w:val="000000"/>
              </w:rPr>
            </w:pPr>
            <w:r w:rsidRPr="00C576F0">
              <w:rPr>
                <w:rFonts w:cs="Times New Roman"/>
                <w:b/>
                <w:bCs/>
                <w:color w:val="000000"/>
              </w:rPr>
              <w:t>Muskrat</w:t>
            </w:r>
          </w:p>
        </w:tc>
        <w:tc>
          <w:tcPr>
            <w:tcW w:w="939" w:type="dxa"/>
            <w:noWrap/>
            <w:vAlign w:val="center"/>
            <w:hideMark/>
          </w:tcPr>
          <w:p w14:paraId="7B30119B" w14:textId="77777777" w:rsidR="006866EE" w:rsidRPr="00C576F0" w:rsidRDefault="006866EE" w:rsidP="00143E48">
            <w:pPr>
              <w:jc w:val="center"/>
              <w:rPr>
                <w:rFonts w:cs="Times New Roman"/>
                <w:b/>
                <w:bCs/>
                <w:color w:val="000000"/>
              </w:rPr>
            </w:pPr>
            <w:r w:rsidRPr="00C576F0">
              <w:rPr>
                <w:rFonts w:cs="Times New Roman"/>
                <w:b/>
                <w:bCs/>
                <w:color w:val="000000"/>
              </w:rPr>
              <w:t>Raccoon</w:t>
            </w:r>
          </w:p>
        </w:tc>
        <w:tc>
          <w:tcPr>
            <w:tcW w:w="799" w:type="dxa"/>
            <w:noWrap/>
            <w:vAlign w:val="center"/>
            <w:hideMark/>
          </w:tcPr>
          <w:p w14:paraId="7E205E5E" w14:textId="77777777" w:rsidR="006866EE" w:rsidRPr="00C576F0" w:rsidRDefault="006866EE" w:rsidP="00143E48">
            <w:pPr>
              <w:jc w:val="center"/>
              <w:rPr>
                <w:rFonts w:cs="Times New Roman"/>
                <w:b/>
                <w:bCs/>
                <w:color w:val="000000"/>
              </w:rPr>
            </w:pPr>
            <w:r w:rsidRPr="00C576F0">
              <w:rPr>
                <w:rFonts w:cs="Times New Roman"/>
                <w:b/>
                <w:bCs/>
                <w:color w:val="000000"/>
              </w:rPr>
              <w:t>Red Fox</w:t>
            </w:r>
          </w:p>
        </w:tc>
        <w:tc>
          <w:tcPr>
            <w:tcW w:w="799" w:type="dxa"/>
            <w:noWrap/>
            <w:vAlign w:val="center"/>
            <w:hideMark/>
          </w:tcPr>
          <w:p w14:paraId="3AD1450B" w14:textId="77777777" w:rsidR="006866EE" w:rsidRPr="00C576F0" w:rsidRDefault="006866EE" w:rsidP="00143E48">
            <w:pPr>
              <w:jc w:val="center"/>
              <w:rPr>
                <w:rFonts w:cs="Times New Roman"/>
                <w:b/>
                <w:bCs/>
                <w:color w:val="000000"/>
              </w:rPr>
            </w:pPr>
            <w:r w:rsidRPr="00C576F0">
              <w:rPr>
                <w:rFonts w:cs="Times New Roman"/>
                <w:b/>
                <w:bCs/>
                <w:color w:val="000000"/>
              </w:rPr>
              <w:t>Skunk</w:t>
            </w:r>
          </w:p>
        </w:tc>
        <w:tc>
          <w:tcPr>
            <w:tcW w:w="789" w:type="dxa"/>
            <w:noWrap/>
            <w:vAlign w:val="center"/>
            <w:hideMark/>
          </w:tcPr>
          <w:p w14:paraId="09528B72" w14:textId="77777777" w:rsidR="006866EE" w:rsidRPr="00C576F0" w:rsidRDefault="006866EE" w:rsidP="00143E48">
            <w:pPr>
              <w:jc w:val="center"/>
              <w:rPr>
                <w:rFonts w:cs="Times New Roman"/>
                <w:b/>
                <w:bCs/>
                <w:color w:val="000000"/>
              </w:rPr>
            </w:pPr>
            <w:r w:rsidRPr="00C576F0">
              <w:rPr>
                <w:rFonts w:cs="Times New Roman"/>
                <w:b/>
                <w:bCs/>
                <w:color w:val="000000"/>
              </w:rPr>
              <w:t>VOPO</w:t>
            </w:r>
          </w:p>
        </w:tc>
      </w:tr>
      <w:tr w:rsidR="00D7795F" w:rsidRPr="00C576F0" w14:paraId="426A2579" w14:textId="77777777" w:rsidTr="002D6976">
        <w:trPr>
          <w:trHeight w:val="293"/>
          <w:jc w:val="center"/>
        </w:trPr>
        <w:tc>
          <w:tcPr>
            <w:tcW w:w="672" w:type="dxa"/>
            <w:noWrap/>
            <w:vAlign w:val="center"/>
            <w:hideMark/>
          </w:tcPr>
          <w:p w14:paraId="56727AC5" w14:textId="77777777" w:rsidR="006866EE" w:rsidRPr="00C576F0" w:rsidRDefault="006866EE" w:rsidP="00143E48">
            <w:pPr>
              <w:jc w:val="center"/>
              <w:rPr>
                <w:rFonts w:cs="Times New Roman"/>
                <w:b/>
                <w:bCs/>
                <w:color w:val="000000"/>
              </w:rPr>
            </w:pPr>
            <w:r w:rsidRPr="00C576F0">
              <w:rPr>
                <w:rFonts w:cs="Times New Roman"/>
                <w:b/>
                <w:bCs/>
                <w:color w:val="000000"/>
              </w:rPr>
              <w:t>GA</w:t>
            </w:r>
          </w:p>
        </w:tc>
        <w:tc>
          <w:tcPr>
            <w:tcW w:w="703" w:type="dxa"/>
            <w:noWrap/>
            <w:vAlign w:val="center"/>
            <w:hideMark/>
          </w:tcPr>
          <w:p w14:paraId="00DCB12F"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2D8614D8"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0BDA61DD" w14:textId="77777777" w:rsidR="006866EE" w:rsidRPr="00C576F0" w:rsidRDefault="006866EE" w:rsidP="00143E48">
            <w:pPr>
              <w:jc w:val="center"/>
              <w:rPr>
                <w:rFonts w:cs="Times New Roman"/>
                <w:color w:val="000000"/>
              </w:rPr>
            </w:pPr>
            <w:r w:rsidRPr="00C576F0">
              <w:rPr>
                <w:rFonts w:cs="Times New Roman"/>
                <w:color w:val="000000"/>
              </w:rPr>
              <w:t>-</w:t>
            </w:r>
          </w:p>
        </w:tc>
        <w:tc>
          <w:tcPr>
            <w:tcW w:w="681" w:type="dxa"/>
            <w:noWrap/>
            <w:vAlign w:val="center"/>
            <w:hideMark/>
          </w:tcPr>
          <w:p w14:paraId="53E90D86" w14:textId="77777777" w:rsidR="006866EE" w:rsidRPr="00C576F0" w:rsidRDefault="006866EE" w:rsidP="00143E48">
            <w:pPr>
              <w:jc w:val="center"/>
              <w:rPr>
                <w:rFonts w:cs="Times New Roman"/>
                <w:color w:val="000000"/>
              </w:rPr>
            </w:pPr>
            <w:r w:rsidRPr="00C576F0">
              <w:rPr>
                <w:rFonts w:cs="Times New Roman"/>
                <w:color w:val="000000"/>
              </w:rPr>
              <w:t>-</w:t>
            </w:r>
          </w:p>
        </w:tc>
        <w:tc>
          <w:tcPr>
            <w:tcW w:w="1187" w:type="dxa"/>
            <w:noWrap/>
            <w:vAlign w:val="center"/>
            <w:hideMark/>
          </w:tcPr>
          <w:p w14:paraId="2EB8B2A6"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7EAA47D1"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659221FF"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322F2441"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558EABAD" w14:textId="77777777" w:rsidR="006866EE" w:rsidRPr="00C576F0" w:rsidRDefault="006866EE" w:rsidP="00143E48">
            <w:pPr>
              <w:jc w:val="center"/>
              <w:rPr>
                <w:rFonts w:cs="Times New Roman"/>
                <w:color w:val="000000"/>
              </w:rPr>
            </w:pPr>
            <w:r w:rsidRPr="00C576F0">
              <w:rPr>
                <w:rFonts w:cs="Times New Roman"/>
                <w:color w:val="000000"/>
              </w:rPr>
              <w:t>33% (2/3)</w:t>
            </w:r>
          </w:p>
        </w:tc>
        <w:tc>
          <w:tcPr>
            <w:tcW w:w="799" w:type="dxa"/>
            <w:noWrap/>
            <w:vAlign w:val="center"/>
            <w:hideMark/>
          </w:tcPr>
          <w:p w14:paraId="5D5CF26C"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51CD0CA0" w14:textId="77777777" w:rsidR="006866EE" w:rsidRPr="00C576F0" w:rsidRDefault="006866EE" w:rsidP="00143E48">
            <w:pPr>
              <w:jc w:val="center"/>
              <w:rPr>
                <w:rFonts w:cs="Times New Roman"/>
                <w:color w:val="000000"/>
              </w:rPr>
            </w:pPr>
            <w:r w:rsidRPr="00C576F0">
              <w:rPr>
                <w:rFonts w:cs="Times New Roman"/>
                <w:color w:val="000000"/>
              </w:rPr>
              <w:t>-</w:t>
            </w:r>
          </w:p>
        </w:tc>
      </w:tr>
      <w:tr w:rsidR="002D6976" w:rsidRPr="00C576F0" w14:paraId="0D1F7742" w14:textId="77777777" w:rsidTr="002D6976">
        <w:trPr>
          <w:trHeight w:val="293"/>
          <w:jc w:val="center"/>
        </w:trPr>
        <w:tc>
          <w:tcPr>
            <w:tcW w:w="672" w:type="dxa"/>
            <w:noWrap/>
            <w:vAlign w:val="center"/>
            <w:hideMark/>
          </w:tcPr>
          <w:p w14:paraId="7D2C7A81" w14:textId="77777777" w:rsidR="006866EE" w:rsidRPr="00C576F0" w:rsidRDefault="006866EE" w:rsidP="00143E48">
            <w:pPr>
              <w:jc w:val="center"/>
              <w:rPr>
                <w:rFonts w:cs="Times New Roman"/>
                <w:b/>
                <w:bCs/>
                <w:color w:val="000000"/>
              </w:rPr>
            </w:pPr>
            <w:r w:rsidRPr="00C576F0">
              <w:rPr>
                <w:rFonts w:cs="Times New Roman"/>
                <w:b/>
                <w:bCs/>
                <w:color w:val="000000"/>
              </w:rPr>
              <w:t>LA</w:t>
            </w:r>
          </w:p>
        </w:tc>
        <w:tc>
          <w:tcPr>
            <w:tcW w:w="703" w:type="dxa"/>
            <w:noWrap/>
            <w:vAlign w:val="center"/>
            <w:hideMark/>
          </w:tcPr>
          <w:p w14:paraId="2E64A81E"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6692471C"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14BEF090" w14:textId="77777777" w:rsidR="006866EE" w:rsidRPr="00C576F0" w:rsidRDefault="006866EE" w:rsidP="00143E48">
            <w:pPr>
              <w:jc w:val="center"/>
              <w:rPr>
                <w:rFonts w:cs="Times New Roman"/>
                <w:color w:val="000000"/>
              </w:rPr>
            </w:pPr>
            <w:r w:rsidRPr="00C576F0">
              <w:rPr>
                <w:rFonts w:cs="Times New Roman"/>
                <w:color w:val="000000"/>
              </w:rPr>
              <w:t>0% (0/25)</w:t>
            </w:r>
          </w:p>
        </w:tc>
        <w:tc>
          <w:tcPr>
            <w:tcW w:w="681" w:type="dxa"/>
            <w:noWrap/>
            <w:vAlign w:val="center"/>
            <w:hideMark/>
          </w:tcPr>
          <w:p w14:paraId="7C1F93A9" w14:textId="77777777" w:rsidR="006866EE" w:rsidRPr="00C576F0" w:rsidRDefault="006866EE" w:rsidP="00143E48">
            <w:pPr>
              <w:jc w:val="center"/>
              <w:rPr>
                <w:rFonts w:cs="Times New Roman"/>
                <w:color w:val="000000"/>
              </w:rPr>
            </w:pPr>
            <w:r w:rsidRPr="00C576F0">
              <w:rPr>
                <w:rFonts w:cs="Times New Roman"/>
                <w:color w:val="000000"/>
              </w:rPr>
              <w:t>0% (0/1)</w:t>
            </w:r>
          </w:p>
        </w:tc>
        <w:tc>
          <w:tcPr>
            <w:tcW w:w="1187" w:type="dxa"/>
            <w:noWrap/>
            <w:vAlign w:val="center"/>
            <w:hideMark/>
          </w:tcPr>
          <w:p w14:paraId="6270A1F2"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16019BCE"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56C2EDF9"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0F3055E2"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4C5B6C35" w14:textId="77777777" w:rsidR="006866EE" w:rsidRPr="00C576F0" w:rsidRDefault="006866EE" w:rsidP="00143E48">
            <w:pPr>
              <w:jc w:val="center"/>
              <w:rPr>
                <w:rFonts w:cs="Times New Roman"/>
                <w:color w:val="000000"/>
              </w:rPr>
            </w:pPr>
            <w:r w:rsidRPr="00C576F0">
              <w:rPr>
                <w:rFonts w:cs="Times New Roman"/>
                <w:color w:val="000000"/>
              </w:rPr>
              <w:t>0% (0/1)</w:t>
            </w:r>
          </w:p>
        </w:tc>
        <w:tc>
          <w:tcPr>
            <w:tcW w:w="799" w:type="dxa"/>
            <w:noWrap/>
            <w:vAlign w:val="center"/>
            <w:hideMark/>
          </w:tcPr>
          <w:p w14:paraId="6A53146E"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10439E60" w14:textId="77777777" w:rsidR="006866EE" w:rsidRPr="00C576F0" w:rsidRDefault="006866EE" w:rsidP="00143E48">
            <w:pPr>
              <w:jc w:val="center"/>
              <w:rPr>
                <w:rFonts w:cs="Times New Roman"/>
                <w:color w:val="000000"/>
              </w:rPr>
            </w:pPr>
            <w:r w:rsidRPr="00C576F0">
              <w:rPr>
                <w:rFonts w:cs="Times New Roman"/>
                <w:color w:val="000000"/>
              </w:rPr>
              <w:t>-</w:t>
            </w:r>
          </w:p>
        </w:tc>
      </w:tr>
      <w:tr w:rsidR="00D7795F" w:rsidRPr="00C576F0" w14:paraId="54193130" w14:textId="77777777" w:rsidTr="002D6976">
        <w:trPr>
          <w:trHeight w:val="293"/>
          <w:jc w:val="center"/>
        </w:trPr>
        <w:tc>
          <w:tcPr>
            <w:tcW w:w="672" w:type="dxa"/>
            <w:noWrap/>
            <w:vAlign w:val="center"/>
            <w:hideMark/>
          </w:tcPr>
          <w:p w14:paraId="0B2EE32A" w14:textId="77777777" w:rsidR="006866EE" w:rsidRPr="00C576F0" w:rsidRDefault="006866EE" w:rsidP="00143E48">
            <w:pPr>
              <w:jc w:val="center"/>
              <w:rPr>
                <w:rFonts w:cs="Times New Roman"/>
                <w:b/>
                <w:bCs/>
                <w:color w:val="000000"/>
              </w:rPr>
            </w:pPr>
            <w:r w:rsidRPr="00C576F0">
              <w:rPr>
                <w:rFonts w:cs="Times New Roman"/>
                <w:b/>
                <w:bCs/>
                <w:color w:val="000000"/>
              </w:rPr>
              <w:t>MD</w:t>
            </w:r>
          </w:p>
        </w:tc>
        <w:tc>
          <w:tcPr>
            <w:tcW w:w="703" w:type="dxa"/>
            <w:noWrap/>
            <w:vAlign w:val="center"/>
            <w:hideMark/>
          </w:tcPr>
          <w:p w14:paraId="20CD80FA"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06D9AB93"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6797D515" w14:textId="77777777" w:rsidR="006866EE" w:rsidRPr="00C576F0" w:rsidRDefault="006866EE" w:rsidP="00143E48">
            <w:pPr>
              <w:jc w:val="center"/>
              <w:rPr>
                <w:rFonts w:cs="Times New Roman"/>
                <w:color w:val="000000"/>
              </w:rPr>
            </w:pPr>
            <w:r w:rsidRPr="00C576F0">
              <w:rPr>
                <w:rFonts w:cs="Times New Roman"/>
                <w:color w:val="000000"/>
              </w:rPr>
              <w:t>0% (0/1)</w:t>
            </w:r>
          </w:p>
        </w:tc>
        <w:tc>
          <w:tcPr>
            <w:tcW w:w="681" w:type="dxa"/>
            <w:noWrap/>
            <w:vAlign w:val="center"/>
            <w:hideMark/>
          </w:tcPr>
          <w:p w14:paraId="46D666B0" w14:textId="77777777" w:rsidR="006866EE" w:rsidRPr="00C576F0" w:rsidRDefault="006866EE" w:rsidP="00143E48">
            <w:pPr>
              <w:jc w:val="center"/>
              <w:rPr>
                <w:rFonts w:cs="Times New Roman"/>
                <w:color w:val="000000"/>
              </w:rPr>
            </w:pPr>
            <w:r w:rsidRPr="00C576F0">
              <w:rPr>
                <w:rFonts w:cs="Times New Roman"/>
                <w:color w:val="000000"/>
              </w:rPr>
              <w:t>-</w:t>
            </w:r>
          </w:p>
        </w:tc>
        <w:tc>
          <w:tcPr>
            <w:tcW w:w="1187" w:type="dxa"/>
            <w:noWrap/>
            <w:vAlign w:val="center"/>
            <w:hideMark/>
          </w:tcPr>
          <w:p w14:paraId="2A2E4288"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4BBB3804"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6860DEC5"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674F2C4B"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63631555" w14:textId="77777777" w:rsidR="006866EE" w:rsidRPr="00C576F0" w:rsidRDefault="006866EE" w:rsidP="00143E48">
            <w:pPr>
              <w:jc w:val="center"/>
              <w:rPr>
                <w:rFonts w:cs="Times New Roman"/>
                <w:color w:val="000000"/>
              </w:rPr>
            </w:pPr>
            <w:r w:rsidRPr="00C576F0">
              <w:rPr>
                <w:rFonts w:cs="Times New Roman"/>
                <w:color w:val="000000"/>
              </w:rPr>
              <w:t>0% (0/1)</w:t>
            </w:r>
          </w:p>
        </w:tc>
        <w:tc>
          <w:tcPr>
            <w:tcW w:w="799" w:type="dxa"/>
            <w:noWrap/>
            <w:vAlign w:val="center"/>
            <w:hideMark/>
          </w:tcPr>
          <w:p w14:paraId="6B3640C8"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1B602FDF" w14:textId="77777777" w:rsidR="006866EE" w:rsidRPr="00C576F0" w:rsidRDefault="006866EE" w:rsidP="00143E48">
            <w:pPr>
              <w:jc w:val="center"/>
              <w:rPr>
                <w:rFonts w:cs="Times New Roman"/>
                <w:color w:val="000000"/>
              </w:rPr>
            </w:pPr>
            <w:r w:rsidRPr="00C576F0">
              <w:rPr>
                <w:rFonts w:cs="Times New Roman"/>
                <w:color w:val="000000"/>
              </w:rPr>
              <w:t>-</w:t>
            </w:r>
          </w:p>
        </w:tc>
      </w:tr>
      <w:tr w:rsidR="002D6976" w:rsidRPr="00C576F0" w14:paraId="70355E02" w14:textId="77777777" w:rsidTr="002D6976">
        <w:trPr>
          <w:trHeight w:val="293"/>
          <w:jc w:val="center"/>
        </w:trPr>
        <w:tc>
          <w:tcPr>
            <w:tcW w:w="672" w:type="dxa"/>
            <w:noWrap/>
            <w:vAlign w:val="center"/>
            <w:hideMark/>
          </w:tcPr>
          <w:p w14:paraId="6580DA99" w14:textId="77777777" w:rsidR="006866EE" w:rsidRPr="00C576F0" w:rsidRDefault="006866EE" w:rsidP="00143E48">
            <w:pPr>
              <w:jc w:val="center"/>
              <w:rPr>
                <w:rFonts w:cs="Times New Roman"/>
                <w:b/>
                <w:bCs/>
                <w:color w:val="000000"/>
              </w:rPr>
            </w:pPr>
            <w:r w:rsidRPr="00C576F0">
              <w:rPr>
                <w:rFonts w:cs="Times New Roman"/>
                <w:b/>
                <w:bCs/>
                <w:color w:val="000000"/>
              </w:rPr>
              <w:t>NC</w:t>
            </w:r>
          </w:p>
        </w:tc>
        <w:tc>
          <w:tcPr>
            <w:tcW w:w="703" w:type="dxa"/>
            <w:noWrap/>
            <w:vAlign w:val="center"/>
            <w:hideMark/>
          </w:tcPr>
          <w:p w14:paraId="1B4F0975"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422A9A3B"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776BA345" w14:textId="77777777" w:rsidR="006866EE" w:rsidRPr="00C576F0" w:rsidRDefault="006866EE" w:rsidP="00143E48">
            <w:pPr>
              <w:jc w:val="center"/>
              <w:rPr>
                <w:rFonts w:cs="Times New Roman"/>
                <w:color w:val="000000"/>
              </w:rPr>
            </w:pPr>
            <w:r w:rsidRPr="00C576F0">
              <w:rPr>
                <w:rFonts w:cs="Times New Roman"/>
                <w:color w:val="000000"/>
              </w:rPr>
              <w:t>0% (0/4)</w:t>
            </w:r>
          </w:p>
        </w:tc>
        <w:tc>
          <w:tcPr>
            <w:tcW w:w="681" w:type="dxa"/>
            <w:noWrap/>
            <w:vAlign w:val="center"/>
            <w:hideMark/>
          </w:tcPr>
          <w:p w14:paraId="77638619" w14:textId="77777777" w:rsidR="006866EE" w:rsidRPr="00C576F0" w:rsidRDefault="006866EE" w:rsidP="00143E48">
            <w:pPr>
              <w:jc w:val="center"/>
              <w:rPr>
                <w:rFonts w:cs="Times New Roman"/>
                <w:color w:val="000000"/>
              </w:rPr>
            </w:pPr>
            <w:r w:rsidRPr="00C576F0">
              <w:rPr>
                <w:rFonts w:cs="Times New Roman"/>
                <w:color w:val="000000"/>
              </w:rPr>
              <w:t>0% (0/2)</w:t>
            </w:r>
          </w:p>
        </w:tc>
        <w:tc>
          <w:tcPr>
            <w:tcW w:w="1187" w:type="dxa"/>
            <w:noWrap/>
            <w:vAlign w:val="center"/>
            <w:hideMark/>
          </w:tcPr>
          <w:p w14:paraId="401C6CD6"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1D881C0B"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09A8A4B8"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25C3EEB4"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68A92A48" w14:textId="77777777" w:rsidR="006866EE" w:rsidRPr="00C576F0" w:rsidRDefault="006866EE" w:rsidP="00143E48">
            <w:pPr>
              <w:jc w:val="center"/>
              <w:rPr>
                <w:rFonts w:cs="Times New Roman"/>
                <w:color w:val="000000"/>
              </w:rPr>
            </w:pPr>
            <w:r w:rsidRPr="00C576F0">
              <w:rPr>
                <w:rFonts w:cs="Times New Roman"/>
                <w:color w:val="000000"/>
              </w:rPr>
              <w:t>0% (0/1)</w:t>
            </w:r>
          </w:p>
        </w:tc>
        <w:tc>
          <w:tcPr>
            <w:tcW w:w="799" w:type="dxa"/>
            <w:noWrap/>
            <w:vAlign w:val="center"/>
            <w:hideMark/>
          </w:tcPr>
          <w:p w14:paraId="3CC80384"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603BC65A" w14:textId="77777777" w:rsidR="006866EE" w:rsidRPr="00C576F0" w:rsidRDefault="006866EE" w:rsidP="00143E48">
            <w:pPr>
              <w:jc w:val="center"/>
              <w:rPr>
                <w:rFonts w:cs="Times New Roman"/>
                <w:color w:val="000000"/>
              </w:rPr>
            </w:pPr>
            <w:r w:rsidRPr="00C576F0">
              <w:rPr>
                <w:rFonts w:cs="Times New Roman"/>
                <w:color w:val="000000"/>
              </w:rPr>
              <w:t>-</w:t>
            </w:r>
          </w:p>
        </w:tc>
      </w:tr>
      <w:tr w:rsidR="00D7795F" w:rsidRPr="00C576F0" w14:paraId="14ABA993" w14:textId="77777777" w:rsidTr="002D6976">
        <w:trPr>
          <w:trHeight w:val="293"/>
          <w:jc w:val="center"/>
        </w:trPr>
        <w:tc>
          <w:tcPr>
            <w:tcW w:w="672" w:type="dxa"/>
            <w:noWrap/>
            <w:vAlign w:val="center"/>
            <w:hideMark/>
          </w:tcPr>
          <w:p w14:paraId="4A646178" w14:textId="77777777" w:rsidR="006866EE" w:rsidRPr="00C576F0" w:rsidRDefault="006866EE" w:rsidP="00143E48">
            <w:pPr>
              <w:jc w:val="center"/>
              <w:rPr>
                <w:rFonts w:cs="Times New Roman"/>
                <w:b/>
                <w:bCs/>
                <w:color w:val="000000"/>
              </w:rPr>
            </w:pPr>
            <w:r w:rsidRPr="00C576F0">
              <w:rPr>
                <w:rFonts w:cs="Times New Roman"/>
                <w:b/>
                <w:bCs/>
                <w:color w:val="000000"/>
              </w:rPr>
              <w:t>PA</w:t>
            </w:r>
          </w:p>
        </w:tc>
        <w:tc>
          <w:tcPr>
            <w:tcW w:w="703" w:type="dxa"/>
            <w:noWrap/>
            <w:vAlign w:val="center"/>
            <w:hideMark/>
          </w:tcPr>
          <w:p w14:paraId="07FC2445" w14:textId="77777777" w:rsidR="006866EE" w:rsidRPr="00C576F0" w:rsidRDefault="006866EE" w:rsidP="00143E48">
            <w:pPr>
              <w:jc w:val="center"/>
              <w:rPr>
                <w:rFonts w:cs="Times New Roman"/>
                <w:color w:val="000000"/>
              </w:rPr>
            </w:pPr>
            <w:r w:rsidRPr="00C576F0">
              <w:rPr>
                <w:rFonts w:cs="Times New Roman"/>
                <w:color w:val="000000"/>
              </w:rPr>
              <w:t>0% (0/28)</w:t>
            </w:r>
          </w:p>
        </w:tc>
        <w:tc>
          <w:tcPr>
            <w:tcW w:w="811" w:type="dxa"/>
            <w:noWrap/>
            <w:vAlign w:val="center"/>
            <w:hideMark/>
          </w:tcPr>
          <w:p w14:paraId="6F081F37"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25A26B02" w14:textId="77777777" w:rsidR="006866EE" w:rsidRPr="00C576F0" w:rsidRDefault="006866EE" w:rsidP="00143E48">
            <w:pPr>
              <w:jc w:val="center"/>
              <w:rPr>
                <w:rFonts w:cs="Times New Roman"/>
                <w:color w:val="000000"/>
              </w:rPr>
            </w:pPr>
            <w:r w:rsidRPr="00C576F0">
              <w:rPr>
                <w:rFonts w:cs="Times New Roman"/>
                <w:color w:val="000000"/>
              </w:rPr>
              <w:t>0% (0/10)</w:t>
            </w:r>
          </w:p>
        </w:tc>
        <w:tc>
          <w:tcPr>
            <w:tcW w:w="681" w:type="dxa"/>
            <w:noWrap/>
            <w:vAlign w:val="center"/>
            <w:hideMark/>
          </w:tcPr>
          <w:p w14:paraId="62EFE01A" w14:textId="77777777" w:rsidR="006866EE" w:rsidRPr="00C576F0" w:rsidRDefault="006866EE" w:rsidP="00143E48">
            <w:pPr>
              <w:jc w:val="center"/>
              <w:rPr>
                <w:rFonts w:cs="Times New Roman"/>
                <w:color w:val="000000"/>
              </w:rPr>
            </w:pPr>
            <w:r w:rsidRPr="00C576F0">
              <w:rPr>
                <w:rFonts w:cs="Times New Roman"/>
                <w:color w:val="000000"/>
              </w:rPr>
              <w:t>-</w:t>
            </w:r>
          </w:p>
        </w:tc>
        <w:tc>
          <w:tcPr>
            <w:tcW w:w="1187" w:type="dxa"/>
            <w:noWrap/>
            <w:vAlign w:val="center"/>
            <w:hideMark/>
          </w:tcPr>
          <w:p w14:paraId="27751E03" w14:textId="77777777" w:rsidR="006866EE" w:rsidRPr="00C576F0" w:rsidRDefault="006866EE" w:rsidP="00143E48">
            <w:pPr>
              <w:jc w:val="center"/>
              <w:rPr>
                <w:rFonts w:cs="Times New Roman"/>
                <w:color w:val="000000"/>
              </w:rPr>
            </w:pPr>
            <w:r w:rsidRPr="00C576F0">
              <w:rPr>
                <w:rFonts w:cs="Times New Roman"/>
                <w:color w:val="000000"/>
              </w:rPr>
              <w:t>0% (0/23)</w:t>
            </w:r>
          </w:p>
        </w:tc>
        <w:tc>
          <w:tcPr>
            <w:tcW w:w="703" w:type="dxa"/>
            <w:noWrap/>
            <w:vAlign w:val="center"/>
            <w:hideMark/>
          </w:tcPr>
          <w:p w14:paraId="530D2764" w14:textId="77777777" w:rsidR="006866EE" w:rsidRPr="00C576F0" w:rsidRDefault="006866EE" w:rsidP="00143E48">
            <w:pPr>
              <w:jc w:val="center"/>
              <w:rPr>
                <w:rFonts w:cs="Times New Roman"/>
                <w:color w:val="000000"/>
              </w:rPr>
            </w:pPr>
            <w:r w:rsidRPr="00C576F0">
              <w:rPr>
                <w:rFonts w:cs="Times New Roman"/>
                <w:color w:val="000000"/>
              </w:rPr>
              <w:t>0% (0/10)</w:t>
            </w:r>
          </w:p>
        </w:tc>
        <w:tc>
          <w:tcPr>
            <w:tcW w:w="950" w:type="dxa"/>
            <w:noWrap/>
            <w:vAlign w:val="center"/>
            <w:hideMark/>
          </w:tcPr>
          <w:p w14:paraId="3AACFA0D" w14:textId="77777777" w:rsidR="006866EE" w:rsidRPr="00C576F0" w:rsidRDefault="006866EE" w:rsidP="00143E48">
            <w:pPr>
              <w:jc w:val="center"/>
              <w:rPr>
                <w:rFonts w:cs="Times New Roman"/>
                <w:color w:val="000000"/>
              </w:rPr>
            </w:pPr>
            <w:r w:rsidRPr="00C576F0">
              <w:rPr>
                <w:rFonts w:cs="Times New Roman"/>
                <w:color w:val="000000"/>
              </w:rPr>
              <w:t>0% (0/159)</w:t>
            </w:r>
          </w:p>
        </w:tc>
        <w:tc>
          <w:tcPr>
            <w:tcW w:w="939" w:type="dxa"/>
            <w:noWrap/>
            <w:vAlign w:val="center"/>
            <w:hideMark/>
          </w:tcPr>
          <w:p w14:paraId="19018C95" w14:textId="77777777" w:rsidR="006866EE" w:rsidRPr="00C576F0" w:rsidRDefault="006866EE" w:rsidP="00143E48">
            <w:pPr>
              <w:jc w:val="center"/>
              <w:rPr>
                <w:rFonts w:cs="Times New Roman"/>
                <w:color w:val="000000"/>
              </w:rPr>
            </w:pPr>
            <w:r w:rsidRPr="00C576F0">
              <w:rPr>
                <w:rFonts w:cs="Times New Roman"/>
                <w:color w:val="000000"/>
              </w:rPr>
              <w:t>33% (2/6)</w:t>
            </w:r>
          </w:p>
        </w:tc>
        <w:tc>
          <w:tcPr>
            <w:tcW w:w="799" w:type="dxa"/>
            <w:noWrap/>
            <w:vAlign w:val="center"/>
            <w:hideMark/>
          </w:tcPr>
          <w:p w14:paraId="6B7AEB05" w14:textId="77777777" w:rsidR="006866EE" w:rsidRPr="00C576F0" w:rsidRDefault="006866EE" w:rsidP="00143E48">
            <w:pPr>
              <w:jc w:val="center"/>
              <w:rPr>
                <w:rFonts w:cs="Times New Roman"/>
                <w:color w:val="000000"/>
              </w:rPr>
            </w:pPr>
            <w:r w:rsidRPr="00C576F0">
              <w:rPr>
                <w:rFonts w:cs="Times New Roman"/>
                <w:color w:val="000000"/>
              </w:rPr>
              <w:t>24% (20/82)</w:t>
            </w:r>
          </w:p>
        </w:tc>
        <w:tc>
          <w:tcPr>
            <w:tcW w:w="799" w:type="dxa"/>
            <w:noWrap/>
            <w:vAlign w:val="center"/>
            <w:hideMark/>
          </w:tcPr>
          <w:p w14:paraId="6597162D" w14:textId="77777777" w:rsidR="006866EE" w:rsidRPr="00C576F0" w:rsidRDefault="006866EE" w:rsidP="00143E48">
            <w:pPr>
              <w:jc w:val="center"/>
              <w:rPr>
                <w:rFonts w:cs="Times New Roman"/>
                <w:color w:val="000000"/>
              </w:rPr>
            </w:pPr>
            <w:r w:rsidRPr="00C576F0">
              <w:rPr>
                <w:rFonts w:cs="Times New Roman"/>
                <w:color w:val="000000"/>
              </w:rPr>
              <w:t>28% (16/57)</w:t>
            </w:r>
          </w:p>
        </w:tc>
        <w:tc>
          <w:tcPr>
            <w:tcW w:w="789" w:type="dxa"/>
            <w:noWrap/>
            <w:vAlign w:val="center"/>
            <w:hideMark/>
          </w:tcPr>
          <w:p w14:paraId="703AA3D2" w14:textId="77777777" w:rsidR="006866EE" w:rsidRPr="00C576F0" w:rsidRDefault="006866EE" w:rsidP="00143E48">
            <w:pPr>
              <w:jc w:val="center"/>
              <w:rPr>
                <w:rFonts w:cs="Times New Roman"/>
                <w:color w:val="000000"/>
              </w:rPr>
            </w:pPr>
            <w:r w:rsidRPr="00C576F0">
              <w:rPr>
                <w:rFonts w:cs="Times New Roman"/>
                <w:color w:val="000000"/>
              </w:rPr>
              <w:t>-</w:t>
            </w:r>
          </w:p>
        </w:tc>
      </w:tr>
      <w:tr w:rsidR="002D6976" w:rsidRPr="00C576F0" w14:paraId="556C6D65" w14:textId="77777777" w:rsidTr="002D6976">
        <w:trPr>
          <w:trHeight w:val="293"/>
          <w:jc w:val="center"/>
        </w:trPr>
        <w:tc>
          <w:tcPr>
            <w:tcW w:w="672" w:type="dxa"/>
            <w:noWrap/>
            <w:vAlign w:val="center"/>
            <w:hideMark/>
          </w:tcPr>
          <w:p w14:paraId="189530AA" w14:textId="77777777" w:rsidR="006866EE" w:rsidRPr="00C576F0" w:rsidRDefault="006866EE" w:rsidP="00143E48">
            <w:pPr>
              <w:jc w:val="center"/>
              <w:rPr>
                <w:rFonts w:cs="Times New Roman"/>
                <w:b/>
                <w:bCs/>
                <w:color w:val="000000"/>
              </w:rPr>
            </w:pPr>
            <w:r w:rsidRPr="00C576F0">
              <w:rPr>
                <w:rFonts w:cs="Times New Roman"/>
                <w:b/>
                <w:bCs/>
                <w:color w:val="000000"/>
              </w:rPr>
              <w:t>SC</w:t>
            </w:r>
          </w:p>
        </w:tc>
        <w:tc>
          <w:tcPr>
            <w:tcW w:w="703" w:type="dxa"/>
            <w:noWrap/>
            <w:vAlign w:val="center"/>
            <w:hideMark/>
          </w:tcPr>
          <w:p w14:paraId="2E78AF71"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66EF590A"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0737D06B" w14:textId="77777777" w:rsidR="006866EE" w:rsidRPr="00C576F0" w:rsidRDefault="006866EE" w:rsidP="00143E48">
            <w:pPr>
              <w:jc w:val="center"/>
              <w:rPr>
                <w:rFonts w:cs="Times New Roman"/>
                <w:color w:val="000000"/>
              </w:rPr>
            </w:pPr>
            <w:r w:rsidRPr="00C576F0">
              <w:rPr>
                <w:rFonts w:cs="Times New Roman"/>
                <w:color w:val="000000"/>
              </w:rPr>
              <w:t>0% (0/58)</w:t>
            </w:r>
          </w:p>
        </w:tc>
        <w:tc>
          <w:tcPr>
            <w:tcW w:w="681" w:type="dxa"/>
            <w:noWrap/>
            <w:vAlign w:val="center"/>
            <w:hideMark/>
          </w:tcPr>
          <w:p w14:paraId="03434F0C" w14:textId="77777777" w:rsidR="006866EE" w:rsidRPr="00C576F0" w:rsidRDefault="006866EE" w:rsidP="00143E48">
            <w:pPr>
              <w:jc w:val="center"/>
              <w:rPr>
                <w:rFonts w:cs="Times New Roman"/>
                <w:color w:val="000000"/>
              </w:rPr>
            </w:pPr>
            <w:r w:rsidRPr="00C576F0">
              <w:rPr>
                <w:rFonts w:cs="Times New Roman"/>
                <w:color w:val="000000"/>
              </w:rPr>
              <w:t>-</w:t>
            </w:r>
          </w:p>
        </w:tc>
        <w:tc>
          <w:tcPr>
            <w:tcW w:w="1187" w:type="dxa"/>
            <w:noWrap/>
            <w:vAlign w:val="center"/>
            <w:hideMark/>
          </w:tcPr>
          <w:p w14:paraId="483C3F59"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4A5717D2"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0A399FA5"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5FAE33F0"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390B6477"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051A00C0"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519B7F38" w14:textId="77777777" w:rsidR="006866EE" w:rsidRPr="00C576F0" w:rsidRDefault="006866EE" w:rsidP="00143E48">
            <w:pPr>
              <w:jc w:val="center"/>
              <w:rPr>
                <w:rFonts w:cs="Times New Roman"/>
                <w:color w:val="000000"/>
              </w:rPr>
            </w:pPr>
            <w:r w:rsidRPr="00C576F0">
              <w:rPr>
                <w:rFonts w:cs="Times New Roman"/>
                <w:color w:val="000000"/>
              </w:rPr>
              <w:t>-</w:t>
            </w:r>
          </w:p>
        </w:tc>
      </w:tr>
      <w:tr w:rsidR="00D7795F" w:rsidRPr="00C576F0" w14:paraId="56DB2A32" w14:textId="77777777" w:rsidTr="002D6976">
        <w:trPr>
          <w:trHeight w:val="293"/>
          <w:jc w:val="center"/>
        </w:trPr>
        <w:tc>
          <w:tcPr>
            <w:tcW w:w="672" w:type="dxa"/>
            <w:noWrap/>
            <w:vAlign w:val="center"/>
            <w:hideMark/>
          </w:tcPr>
          <w:p w14:paraId="3BADA4AB" w14:textId="77777777" w:rsidR="006866EE" w:rsidRPr="00C576F0" w:rsidRDefault="006866EE" w:rsidP="00143E48">
            <w:pPr>
              <w:jc w:val="center"/>
              <w:rPr>
                <w:rFonts w:cs="Times New Roman"/>
                <w:b/>
                <w:bCs/>
                <w:color w:val="000000"/>
              </w:rPr>
            </w:pPr>
            <w:r w:rsidRPr="00C576F0">
              <w:rPr>
                <w:rFonts w:cs="Times New Roman"/>
                <w:b/>
                <w:bCs/>
                <w:color w:val="000000"/>
              </w:rPr>
              <w:t>TN</w:t>
            </w:r>
          </w:p>
        </w:tc>
        <w:tc>
          <w:tcPr>
            <w:tcW w:w="703" w:type="dxa"/>
            <w:noWrap/>
            <w:vAlign w:val="center"/>
            <w:hideMark/>
          </w:tcPr>
          <w:p w14:paraId="0F92F9F5"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148BEA92" w14:textId="77777777" w:rsidR="006866EE" w:rsidRPr="00C576F0" w:rsidRDefault="006866EE" w:rsidP="00143E48">
            <w:pPr>
              <w:jc w:val="center"/>
              <w:rPr>
                <w:rFonts w:cs="Times New Roman"/>
                <w:color w:val="000000"/>
              </w:rPr>
            </w:pPr>
            <w:r w:rsidRPr="00C576F0">
              <w:rPr>
                <w:rFonts w:cs="Times New Roman"/>
                <w:color w:val="000000"/>
              </w:rPr>
              <w:t>0% (0/1)</w:t>
            </w:r>
          </w:p>
        </w:tc>
        <w:tc>
          <w:tcPr>
            <w:tcW w:w="811" w:type="dxa"/>
            <w:noWrap/>
            <w:vAlign w:val="center"/>
            <w:hideMark/>
          </w:tcPr>
          <w:p w14:paraId="56B2B037" w14:textId="77777777" w:rsidR="006866EE" w:rsidRPr="00C576F0" w:rsidRDefault="006866EE" w:rsidP="00143E48">
            <w:pPr>
              <w:jc w:val="center"/>
              <w:rPr>
                <w:rFonts w:cs="Times New Roman"/>
                <w:color w:val="000000"/>
              </w:rPr>
            </w:pPr>
            <w:r w:rsidRPr="00C576F0">
              <w:rPr>
                <w:rFonts w:cs="Times New Roman"/>
                <w:color w:val="000000"/>
              </w:rPr>
              <w:t>0% (0/74)</w:t>
            </w:r>
          </w:p>
        </w:tc>
        <w:tc>
          <w:tcPr>
            <w:tcW w:w="681" w:type="dxa"/>
            <w:noWrap/>
            <w:vAlign w:val="center"/>
            <w:hideMark/>
          </w:tcPr>
          <w:p w14:paraId="201F0B45" w14:textId="77777777" w:rsidR="006866EE" w:rsidRPr="00C576F0" w:rsidRDefault="006866EE" w:rsidP="00143E48">
            <w:pPr>
              <w:jc w:val="center"/>
              <w:rPr>
                <w:rFonts w:cs="Times New Roman"/>
                <w:color w:val="000000"/>
              </w:rPr>
            </w:pPr>
            <w:r w:rsidRPr="00C576F0">
              <w:rPr>
                <w:rFonts w:cs="Times New Roman"/>
                <w:color w:val="000000"/>
              </w:rPr>
              <w:t>100% (2/2)</w:t>
            </w:r>
          </w:p>
        </w:tc>
        <w:tc>
          <w:tcPr>
            <w:tcW w:w="1187" w:type="dxa"/>
            <w:noWrap/>
            <w:vAlign w:val="center"/>
            <w:hideMark/>
          </w:tcPr>
          <w:p w14:paraId="62000F03"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374CC1BA"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16B0DC08"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19F5E21F" w14:textId="77777777" w:rsidR="006866EE" w:rsidRPr="00C576F0" w:rsidRDefault="006866EE" w:rsidP="00143E48">
            <w:pPr>
              <w:jc w:val="center"/>
              <w:rPr>
                <w:rFonts w:cs="Times New Roman"/>
                <w:color w:val="000000"/>
              </w:rPr>
            </w:pPr>
            <w:r w:rsidRPr="00C576F0">
              <w:rPr>
                <w:rFonts w:cs="Times New Roman"/>
                <w:color w:val="000000"/>
              </w:rPr>
              <w:t>75% (88/117)</w:t>
            </w:r>
          </w:p>
        </w:tc>
        <w:tc>
          <w:tcPr>
            <w:tcW w:w="799" w:type="dxa"/>
            <w:noWrap/>
            <w:vAlign w:val="center"/>
            <w:hideMark/>
          </w:tcPr>
          <w:p w14:paraId="08F0701E" w14:textId="77777777" w:rsidR="006866EE" w:rsidRPr="00C576F0" w:rsidRDefault="006866EE" w:rsidP="00143E48">
            <w:pPr>
              <w:jc w:val="center"/>
              <w:rPr>
                <w:rFonts w:cs="Times New Roman"/>
                <w:color w:val="000000"/>
              </w:rPr>
            </w:pPr>
            <w:r w:rsidRPr="00C576F0">
              <w:rPr>
                <w:rFonts w:cs="Times New Roman"/>
                <w:color w:val="000000"/>
              </w:rPr>
              <w:t>50% (2/4)</w:t>
            </w:r>
          </w:p>
        </w:tc>
        <w:tc>
          <w:tcPr>
            <w:tcW w:w="799" w:type="dxa"/>
            <w:noWrap/>
            <w:vAlign w:val="center"/>
            <w:hideMark/>
          </w:tcPr>
          <w:p w14:paraId="0B09F2DD" w14:textId="77777777" w:rsidR="006866EE" w:rsidRPr="00C576F0" w:rsidRDefault="006866EE" w:rsidP="00143E48">
            <w:pPr>
              <w:jc w:val="center"/>
              <w:rPr>
                <w:rFonts w:cs="Times New Roman"/>
                <w:color w:val="000000"/>
              </w:rPr>
            </w:pPr>
            <w:r w:rsidRPr="00C576F0">
              <w:rPr>
                <w:rFonts w:cs="Times New Roman"/>
                <w:color w:val="000000"/>
              </w:rPr>
              <w:t>71% (5/7)</w:t>
            </w:r>
          </w:p>
        </w:tc>
        <w:tc>
          <w:tcPr>
            <w:tcW w:w="789" w:type="dxa"/>
            <w:noWrap/>
            <w:vAlign w:val="center"/>
            <w:hideMark/>
          </w:tcPr>
          <w:p w14:paraId="17B6B219" w14:textId="77777777" w:rsidR="006866EE" w:rsidRPr="00C576F0" w:rsidRDefault="006866EE" w:rsidP="00143E48">
            <w:pPr>
              <w:jc w:val="center"/>
              <w:rPr>
                <w:rFonts w:cs="Times New Roman"/>
                <w:color w:val="000000"/>
              </w:rPr>
            </w:pPr>
            <w:r w:rsidRPr="00C576F0">
              <w:rPr>
                <w:rFonts w:cs="Times New Roman"/>
                <w:color w:val="000000"/>
              </w:rPr>
              <w:t>4% (1/28)</w:t>
            </w:r>
          </w:p>
        </w:tc>
      </w:tr>
      <w:tr w:rsidR="002D6976" w:rsidRPr="00C576F0" w14:paraId="070FA2D7" w14:textId="77777777" w:rsidTr="002D6976">
        <w:trPr>
          <w:trHeight w:val="293"/>
          <w:jc w:val="center"/>
        </w:trPr>
        <w:tc>
          <w:tcPr>
            <w:tcW w:w="672" w:type="dxa"/>
            <w:noWrap/>
            <w:vAlign w:val="center"/>
            <w:hideMark/>
          </w:tcPr>
          <w:p w14:paraId="30EE9416" w14:textId="77777777" w:rsidR="006866EE" w:rsidRPr="00C576F0" w:rsidRDefault="006866EE" w:rsidP="00143E48">
            <w:pPr>
              <w:jc w:val="center"/>
              <w:rPr>
                <w:rFonts w:cs="Times New Roman"/>
                <w:b/>
                <w:bCs/>
                <w:color w:val="000000"/>
              </w:rPr>
            </w:pPr>
            <w:r w:rsidRPr="00C576F0">
              <w:rPr>
                <w:rFonts w:cs="Times New Roman"/>
                <w:b/>
                <w:bCs/>
                <w:color w:val="000000"/>
              </w:rPr>
              <w:t>VA</w:t>
            </w:r>
          </w:p>
        </w:tc>
        <w:tc>
          <w:tcPr>
            <w:tcW w:w="703" w:type="dxa"/>
            <w:noWrap/>
            <w:vAlign w:val="center"/>
            <w:hideMark/>
          </w:tcPr>
          <w:p w14:paraId="4BB3D440"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4CE2874C" w14:textId="77777777" w:rsidR="006866EE" w:rsidRPr="00C576F0" w:rsidRDefault="006866EE" w:rsidP="00143E48">
            <w:pPr>
              <w:jc w:val="center"/>
              <w:rPr>
                <w:rFonts w:cs="Times New Roman"/>
                <w:color w:val="000000"/>
              </w:rPr>
            </w:pPr>
            <w:r w:rsidRPr="00C576F0">
              <w:rPr>
                <w:rFonts w:cs="Times New Roman"/>
                <w:color w:val="000000"/>
              </w:rPr>
              <w:t>-</w:t>
            </w:r>
          </w:p>
        </w:tc>
        <w:tc>
          <w:tcPr>
            <w:tcW w:w="811" w:type="dxa"/>
            <w:noWrap/>
            <w:vAlign w:val="center"/>
            <w:hideMark/>
          </w:tcPr>
          <w:p w14:paraId="296D459A" w14:textId="77777777" w:rsidR="006866EE" w:rsidRPr="00C576F0" w:rsidRDefault="006866EE" w:rsidP="00143E48">
            <w:pPr>
              <w:jc w:val="center"/>
              <w:rPr>
                <w:rFonts w:cs="Times New Roman"/>
                <w:color w:val="000000"/>
              </w:rPr>
            </w:pPr>
            <w:r w:rsidRPr="00C576F0">
              <w:rPr>
                <w:rFonts w:cs="Times New Roman"/>
                <w:color w:val="000000"/>
              </w:rPr>
              <w:t>0% (0/13)</w:t>
            </w:r>
          </w:p>
        </w:tc>
        <w:tc>
          <w:tcPr>
            <w:tcW w:w="681" w:type="dxa"/>
            <w:noWrap/>
            <w:vAlign w:val="center"/>
            <w:hideMark/>
          </w:tcPr>
          <w:p w14:paraId="6013FA5D" w14:textId="77777777" w:rsidR="006866EE" w:rsidRPr="00C576F0" w:rsidRDefault="006866EE" w:rsidP="00143E48">
            <w:pPr>
              <w:jc w:val="center"/>
              <w:rPr>
                <w:rFonts w:cs="Times New Roman"/>
                <w:color w:val="000000"/>
              </w:rPr>
            </w:pPr>
            <w:r w:rsidRPr="00C576F0">
              <w:rPr>
                <w:rFonts w:cs="Times New Roman"/>
                <w:color w:val="000000"/>
              </w:rPr>
              <w:t>-</w:t>
            </w:r>
          </w:p>
        </w:tc>
        <w:tc>
          <w:tcPr>
            <w:tcW w:w="1187" w:type="dxa"/>
            <w:noWrap/>
            <w:vAlign w:val="center"/>
            <w:hideMark/>
          </w:tcPr>
          <w:p w14:paraId="79789E52" w14:textId="77777777" w:rsidR="006866EE" w:rsidRPr="00C576F0" w:rsidRDefault="006866EE" w:rsidP="00143E48">
            <w:pPr>
              <w:jc w:val="center"/>
              <w:rPr>
                <w:rFonts w:cs="Times New Roman"/>
                <w:color w:val="000000"/>
              </w:rPr>
            </w:pPr>
            <w:r w:rsidRPr="00C576F0">
              <w:rPr>
                <w:rFonts w:cs="Times New Roman"/>
                <w:color w:val="000000"/>
              </w:rPr>
              <w:t>-</w:t>
            </w:r>
          </w:p>
        </w:tc>
        <w:tc>
          <w:tcPr>
            <w:tcW w:w="703" w:type="dxa"/>
            <w:noWrap/>
            <w:vAlign w:val="center"/>
            <w:hideMark/>
          </w:tcPr>
          <w:p w14:paraId="235E9625" w14:textId="77777777" w:rsidR="006866EE" w:rsidRPr="00C576F0" w:rsidRDefault="006866EE" w:rsidP="00143E48">
            <w:pPr>
              <w:jc w:val="center"/>
              <w:rPr>
                <w:rFonts w:cs="Times New Roman"/>
                <w:color w:val="000000"/>
              </w:rPr>
            </w:pPr>
            <w:r w:rsidRPr="00C576F0">
              <w:rPr>
                <w:rFonts w:cs="Times New Roman"/>
                <w:color w:val="000000"/>
              </w:rPr>
              <w:t>-</w:t>
            </w:r>
          </w:p>
        </w:tc>
        <w:tc>
          <w:tcPr>
            <w:tcW w:w="950" w:type="dxa"/>
            <w:noWrap/>
            <w:vAlign w:val="center"/>
            <w:hideMark/>
          </w:tcPr>
          <w:p w14:paraId="7EB2C18F" w14:textId="77777777" w:rsidR="006866EE" w:rsidRPr="00C576F0" w:rsidRDefault="006866EE" w:rsidP="00143E48">
            <w:pPr>
              <w:jc w:val="center"/>
              <w:rPr>
                <w:rFonts w:cs="Times New Roman"/>
                <w:color w:val="000000"/>
              </w:rPr>
            </w:pPr>
            <w:r w:rsidRPr="00C576F0">
              <w:rPr>
                <w:rFonts w:cs="Times New Roman"/>
                <w:color w:val="000000"/>
              </w:rPr>
              <w:t>-</w:t>
            </w:r>
          </w:p>
        </w:tc>
        <w:tc>
          <w:tcPr>
            <w:tcW w:w="939" w:type="dxa"/>
            <w:noWrap/>
            <w:vAlign w:val="center"/>
            <w:hideMark/>
          </w:tcPr>
          <w:p w14:paraId="2AB88D07" w14:textId="77777777" w:rsidR="006866EE" w:rsidRPr="00C576F0" w:rsidRDefault="006866EE" w:rsidP="00143E48">
            <w:pPr>
              <w:jc w:val="center"/>
              <w:rPr>
                <w:rFonts w:cs="Times New Roman"/>
                <w:color w:val="000000"/>
              </w:rPr>
            </w:pPr>
            <w:r w:rsidRPr="00C576F0">
              <w:rPr>
                <w:rFonts w:cs="Times New Roman"/>
                <w:color w:val="000000"/>
              </w:rPr>
              <w:t>-</w:t>
            </w:r>
          </w:p>
        </w:tc>
        <w:tc>
          <w:tcPr>
            <w:tcW w:w="799" w:type="dxa"/>
            <w:noWrap/>
            <w:vAlign w:val="center"/>
            <w:hideMark/>
          </w:tcPr>
          <w:p w14:paraId="0507059C" w14:textId="77777777" w:rsidR="006866EE" w:rsidRPr="00C576F0" w:rsidRDefault="006866EE" w:rsidP="00143E48">
            <w:pPr>
              <w:jc w:val="center"/>
              <w:rPr>
                <w:rFonts w:cs="Times New Roman"/>
                <w:color w:val="000000"/>
              </w:rPr>
            </w:pPr>
            <w:r w:rsidRPr="00C576F0">
              <w:rPr>
                <w:rFonts w:cs="Times New Roman"/>
                <w:color w:val="000000"/>
              </w:rPr>
              <w:t>0% (0/2)</w:t>
            </w:r>
          </w:p>
        </w:tc>
        <w:tc>
          <w:tcPr>
            <w:tcW w:w="799" w:type="dxa"/>
            <w:noWrap/>
            <w:vAlign w:val="center"/>
            <w:hideMark/>
          </w:tcPr>
          <w:p w14:paraId="796EF0C2" w14:textId="77777777" w:rsidR="006866EE" w:rsidRPr="00C576F0" w:rsidRDefault="006866EE" w:rsidP="00143E48">
            <w:pPr>
              <w:jc w:val="center"/>
              <w:rPr>
                <w:rFonts w:cs="Times New Roman"/>
                <w:color w:val="000000"/>
              </w:rPr>
            </w:pPr>
            <w:r w:rsidRPr="00C576F0">
              <w:rPr>
                <w:rFonts w:cs="Times New Roman"/>
                <w:color w:val="000000"/>
              </w:rPr>
              <w:t>-</w:t>
            </w:r>
          </w:p>
        </w:tc>
        <w:tc>
          <w:tcPr>
            <w:tcW w:w="789" w:type="dxa"/>
            <w:noWrap/>
            <w:vAlign w:val="center"/>
            <w:hideMark/>
          </w:tcPr>
          <w:p w14:paraId="3017406F" w14:textId="77777777" w:rsidR="006866EE" w:rsidRPr="00C576F0" w:rsidRDefault="006866EE" w:rsidP="00143E48">
            <w:pPr>
              <w:jc w:val="center"/>
              <w:rPr>
                <w:rFonts w:cs="Times New Roman"/>
                <w:color w:val="000000"/>
              </w:rPr>
            </w:pPr>
            <w:r w:rsidRPr="00C576F0">
              <w:rPr>
                <w:rFonts w:cs="Times New Roman"/>
                <w:color w:val="000000"/>
              </w:rPr>
              <w:t>-</w:t>
            </w:r>
          </w:p>
        </w:tc>
      </w:tr>
      <w:tr w:rsidR="00D7795F" w:rsidRPr="00C576F0" w14:paraId="44418977" w14:textId="77777777" w:rsidTr="002D6976">
        <w:trPr>
          <w:trHeight w:val="293"/>
          <w:jc w:val="center"/>
        </w:trPr>
        <w:tc>
          <w:tcPr>
            <w:tcW w:w="672" w:type="dxa"/>
            <w:noWrap/>
            <w:vAlign w:val="center"/>
            <w:hideMark/>
          </w:tcPr>
          <w:p w14:paraId="7DE6D4A3" w14:textId="77777777" w:rsidR="006866EE" w:rsidRPr="00C576F0" w:rsidRDefault="006866EE" w:rsidP="00143E48">
            <w:pPr>
              <w:jc w:val="center"/>
              <w:rPr>
                <w:rFonts w:cs="Times New Roman"/>
                <w:b/>
                <w:bCs/>
                <w:color w:val="000000"/>
              </w:rPr>
            </w:pPr>
            <w:r w:rsidRPr="00C576F0">
              <w:rPr>
                <w:rFonts w:cs="Times New Roman"/>
                <w:b/>
                <w:bCs/>
                <w:color w:val="000000"/>
              </w:rPr>
              <w:t>Total</w:t>
            </w:r>
          </w:p>
        </w:tc>
        <w:tc>
          <w:tcPr>
            <w:tcW w:w="703" w:type="dxa"/>
            <w:noWrap/>
            <w:vAlign w:val="center"/>
            <w:hideMark/>
          </w:tcPr>
          <w:p w14:paraId="1B787CCF" w14:textId="77777777" w:rsidR="006866EE" w:rsidRPr="00C576F0" w:rsidRDefault="006866EE" w:rsidP="00143E48">
            <w:pPr>
              <w:jc w:val="center"/>
              <w:rPr>
                <w:rFonts w:cs="Times New Roman"/>
                <w:b/>
                <w:bCs/>
                <w:color w:val="000000"/>
              </w:rPr>
            </w:pPr>
            <w:r w:rsidRPr="00C576F0">
              <w:rPr>
                <w:rFonts w:cs="Times New Roman"/>
                <w:b/>
                <w:bCs/>
                <w:color w:val="000000"/>
              </w:rPr>
              <w:t>0% (0/28)</w:t>
            </w:r>
          </w:p>
        </w:tc>
        <w:tc>
          <w:tcPr>
            <w:tcW w:w="811" w:type="dxa"/>
            <w:noWrap/>
            <w:vAlign w:val="center"/>
            <w:hideMark/>
          </w:tcPr>
          <w:p w14:paraId="7858D3F5" w14:textId="77777777" w:rsidR="006866EE" w:rsidRPr="00C576F0" w:rsidRDefault="006866EE" w:rsidP="00143E48">
            <w:pPr>
              <w:jc w:val="center"/>
              <w:rPr>
                <w:rFonts w:cs="Times New Roman"/>
                <w:b/>
                <w:bCs/>
                <w:color w:val="000000"/>
              </w:rPr>
            </w:pPr>
            <w:r w:rsidRPr="00C576F0">
              <w:rPr>
                <w:rFonts w:cs="Times New Roman"/>
                <w:b/>
                <w:bCs/>
                <w:color w:val="000000"/>
              </w:rPr>
              <w:t>0% (0/1)</w:t>
            </w:r>
          </w:p>
        </w:tc>
        <w:tc>
          <w:tcPr>
            <w:tcW w:w="811" w:type="dxa"/>
            <w:noWrap/>
            <w:vAlign w:val="center"/>
            <w:hideMark/>
          </w:tcPr>
          <w:p w14:paraId="02C85824" w14:textId="77777777" w:rsidR="006866EE" w:rsidRPr="00C576F0" w:rsidRDefault="006866EE" w:rsidP="00143E48">
            <w:pPr>
              <w:jc w:val="center"/>
              <w:rPr>
                <w:rFonts w:cs="Times New Roman"/>
                <w:b/>
                <w:bCs/>
                <w:color w:val="000000"/>
              </w:rPr>
            </w:pPr>
            <w:r w:rsidRPr="00C576F0">
              <w:rPr>
                <w:rFonts w:cs="Times New Roman"/>
                <w:b/>
                <w:bCs/>
                <w:color w:val="000000"/>
              </w:rPr>
              <w:t>0% (0/185)</w:t>
            </w:r>
          </w:p>
        </w:tc>
        <w:tc>
          <w:tcPr>
            <w:tcW w:w="681" w:type="dxa"/>
            <w:noWrap/>
            <w:vAlign w:val="center"/>
            <w:hideMark/>
          </w:tcPr>
          <w:p w14:paraId="5AEA1366" w14:textId="77777777" w:rsidR="006866EE" w:rsidRPr="00C576F0" w:rsidRDefault="006866EE" w:rsidP="00143E48">
            <w:pPr>
              <w:jc w:val="center"/>
              <w:rPr>
                <w:rFonts w:cs="Times New Roman"/>
                <w:b/>
                <w:bCs/>
                <w:color w:val="000000"/>
              </w:rPr>
            </w:pPr>
            <w:r w:rsidRPr="00C576F0">
              <w:rPr>
                <w:rFonts w:cs="Times New Roman"/>
                <w:b/>
                <w:bCs/>
                <w:color w:val="000000"/>
              </w:rPr>
              <w:t>40% (2/5)</w:t>
            </w:r>
          </w:p>
        </w:tc>
        <w:tc>
          <w:tcPr>
            <w:tcW w:w="1187" w:type="dxa"/>
            <w:noWrap/>
            <w:vAlign w:val="center"/>
            <w:hideMark/>
          </w:tcPr>
          <w:p w14:paraId="60F72458" w14:textId="77777777" w:rsidR="006866EE" w:rsidRPr="00C576F0" w:rsidRDefault="006866EE" w:rsidP="00143E48">
            <w:pPr>
              <w:jc w:val="center"/>
              <w:rPr>
                <w:rFonts w:cs="Times New Roman"/>
                <w:b/>
                <w:bCs/>
                <w:color w:val="000000"/>
              </w:rPr>
            </w:pPr>
            <w:r w:rsidRPr="00C576F0">
              <w:rPr>
                <w:rFonts w:cs="Times New Roman"/>
                <w:b/>
                <w:bCs/>
                <w:color w:val="000000"/>
              </w:rPr>
              <w:t>0% (0/23)</w:t>
            </w:r>
          </w:p>
        </w:tc>
        <w:tc>
          <w:tcPr>
            <w:tcW w:w="703" w:type="dxa"/>
            <w:noWrap/>
            <w:vAlign w:val="center"/>
            <w:hideMark/>
          </w:tcPr>
          <w:p w14:paraId="043A3138" w14:textId="77777777" w:rsidR="006866EE" w:rsidRPr="00C576F0" w:rsidRDefault="006866EE" w:rsidP="00143E48">
            <w:pPr>
              <w:jc w:val="center"/>
              <w:rPr>
                <w:rFonts w:cs="Times New Roman"/>
                <w:b/>
                <w:bCs/>
                <w:color w:val="000000"/>
              </w:rPr>
            </w:pPr>
            <w:r w:rsidRPr="00C576F0">
              <w:rPr>
                <w:rFonts w:cs="Times New Roman"/>
                <w:b/>
                <w:bCs/>
                <w:color w:val="000000"/>
              </w:rPr>
              <w:t>0% (0/10)</w:t>
            </w:r>
          </w:p>
        </w:tc>
        <w:tc>
          <w:tcPr>
            <w:tcW w:w="950" w:type="dxa"/>
            <w:noWrap/>
            <w:vAlign w:val="center"/>
            <w:hideMark/>
          </w:tcPr>
          <w:p w14:paraId="477EDE60" w14:textId="77777777" w:rsidR="006866EE" w:rsidRPr="00C576F0" w:rsidRDefault="006866EE" w:rsidP="00143E48">
            <w:pPr>
              <w:jc w:val="center"/>
              <w:rPr>
                <w:rFonts w:cs="Times New Roman"/>
                <w:b/>
                <w:bCs/>
                <w:color w:val="000000"/>
              </w:rPr>
            </w:pPr>
            <w:r w:rsidRPr="00C576F0">
              <w:rPr>
                <w:rFonts w:cs="Times New Roman"/>
                <w:b/>
                <w:bCs/>
                <w:color w:val="000000"/>
              </w:rPr>
              <w:t>0% (0/159)</w:t>
            </w:r>
          </w:p>
        </w:tc>
        <w:tc>
          <w:tcPr>
            <w:tcW w:w="939" w:type="dxa"/>
            <w:noWrap/>
            <w:vAlign w:val="center"/>
            <w:hideMark/>
          </w:tcPr>
          <w:p w14:paraId="6925E915" w14:textId="77777777" w:rsidR="006866EE" w:rsidRPr="00C576F0" w:rsidRDefault="006866EE" w:rsidP="00143E48">
            <w:pPr>
              <w:jc w:val="center"/>
              <w:rPr>
                <w:rFonts w:cs="Times New Roman"/>
                <w:b/>
                <w:bCs/>
                <w:color w:val="000000"/>
              </w:rPr>
            </w:pPr>
            <w:r w:rsidRPr="00C576F0">
              <w:rPr>
                <w:rFonts w:cs="Times New Roman"/>
                <w:b/>
                <w:bCs/>
                <w:color w:val="000000"/>
              </w:rPr>
              <w:t>73% (90/123)</w:t>
            </w:r>
          </w:p>
        </w:tc>
        <w:tc>
          <w:tcPr>
            <w:tcW w:w="799" w:type="dxa"/>
            <w:noWrap/>
            <w:vAlign w:val="center"/>
            <w:hideMark/>
          </w:tcPr>
          <w:p w14:paraId="6E6BAD28" w14:textId="77777777" w:rsidR="006866EE" w:rsidRPr="00C576F0" w:rsidRDefault="006866EE" w:rsidP="00143E48">
            <w:pPr>
              <w:jc w:val="center"/>
              <w:rPr>
                <w:rFonts w:cs="Times New Roman"/>
                <w:b/>
                <w:bCs/>
                <w:color w:val="000000"/>
              </w:rPr>
            </w:pPr>
            <w:r w:rsidRPr="00C576F0">
              <w:rPr>
                <w:rFonts w:cs="Times New Roman"/>
                <w:b/>
                <w:bCs/>
                <w:color w:val="000000"/>
              </w:rPr>
              <w:t>26% (24/94)</w:t>
            </w:r>
          </w:p>
        </w:tc>
        <w:tc>
          <w:tcPr>
            <w:tcW w:w="799" w:type="dxa"/>
            <w:noWrap/>
            <w:vAlign w:val="center"/>
            <w:hideMark/>
          </w:tcPr>
          <w:p w14:paraId="33DED244" w14:textId="77777777" w:rsidR="006866EE" w:rsidRPr="00C576F0" w:rsidRDefault="006866EE" w:rsidP="00143E48">
            <w:pPr>
              <w:jc w:val="center"/>
              <w:rPr>
                <w:rFonts w:cs="Times New Roman"/>
                <w:b/>
                <w:bCs/>
                <w:color w:val="000000"/>
              </w:rPr>
            </w:pPr>
            <w:r w:rsidRPr="00C576F0">
              <w:rPr>
                <w:rFonts w:cs="Times New Roman"/>
                <w:b/>
                <w:bCs/>
                <w:color w:val="000000"/>
              </w:rPr>
              <w:t>33% (21/64)</w:t>
            </w:r>
          </w:p>
        </w:tc>
        <w:tc>
          <w:tcPr>
            <w:tcW w:w="789" w:type="dxa"/>
            <w:noWrap/>
            <w:vAlign w:val="center"/>
            <w:hideMark/>
          </w:tcPr>
          <w:p w14:paraId="0635426A" w14:textId="77777777" w:rsidR="006866EE" w:rsidRPr="00C576F0" w:rsidRDefault="006866EE" w:rsidP="00143E48">
            <w:pPr>
              <w:jc w:val="center"/>
              <w:rPr>
                <w:rFonts w:cs="Times New Roman"/>
                <w:b/>
                <w:bCs/>
                <w:color w:val="000000"/>
              </w:rPr>
            </w:pPr>
            <w:r w:rsidRPr="00C576F0">
              <w:rPr>
                <w:rFonts w:cs="Times New Roman"/>
                <w:b/>
                <w:bCs/>
                <w:color w:val="000000"/>
              </w:rPr>
              <w:t>4% (1/28)</w:t>
            </w:r>
          </w:p>
        </w:tc>
      </w:tr>
    </w:tbl>
    <w:p w14:paraId="7D5AFD4F" w14:textId="77777777" w:rsidR="002D6976" w:rsidRPr="00C576F0" w:rsidRDefault="002D6976" w:rsidP="006866EE">
      <w:pPr>
        <w:rPr>
          <w:rFonts w:cs="Times New Roman"/>
          <w:b/>
          <w:bCs/>
        </w:rPr>
        <w:sectPr w:rsidR="002D6976" w:rsidRPr="00C576F0" w:rsidSect="009006E3">
          <w:pgSz w:w="15840" w:h="12240" w:orient="landscape" w:code="1"/>
          <w:pgMar w:top="1800" w:right="1872" w:bottom="1800" w:left="1440" w:header="720" w:footer="1440" w:gutter="0"/>
          <w:cols w:space="720"/>
          <w:noEndnote/>
          <w:docGrid w:linePitch="360"/>
        </w:sectPr>
      </w:pPr>
    </w:p>
    <w:p w14:paraId="741EECC4" w14:textId="0554D5E8" w:rsidR="00123739" w:rsidRPr="00C576F0" w:rsidRDefault="00CD1003" w:rsidP="004902B8">
      <w:pPr>
        <w:pStyle w:val="Caption"/>
        <w:rPr>
          <w:rFonts w:cs="Times New Roman"/>
        </w:rPr>
      </w:pPr>
      <w:bookmarkStart w:id="67" w:name="_Toc158133181"/>
      <w:bookmarkStart w:id="68" w:name="_Toc140575285"/>
      <w:bookmarkStart w:id="69" w:name="_Toc414285579"/>
      <w:r w:rsidRPr="00C576F0">
        <w:rPr>
          <w:rFonts w:cs="Times New Roman"/>
          <w:b w:val="0"/>
          <w:bCs w:val="0"/>
          <w:noProof/>
        </w:rPr>
        <w:lastRenderedPageBreak/>
        <w:drawing>
          <wp:inline distT="0" distB="0" distL="0" distR="0" wp14:anchorId="30DC37F4" wp14:editId="220C31DA">
            <wp:extent cx="6258813" cy="4381169"/>
            <wp:effectExtent l="0" t="0" r="2540" b="635"/>
            <wp:docPr id="488606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06765" name="Picture 4886067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83875" cy="4398712"/>
                    </a:xfrm>
                    <a:prstGeom prst="rect">
                      <a:avLst/>
                    </a:prstGeom>
                  </pic:spPr>
                </pic:pic>
              </a:graphicData>
            </a:graphic>
          </wp:inline>
        </w:drawing>
      </w:r>
      <w:r w:rsidR="004902B8" w:rsidRPr="00C576F0">
        <w:rPr>
          <w:rFonts w:cs="Times New Roman"/>
        </w:rPr>
        <w:t xml:space="preserve">Figure </w:t>
      </w:r>
      <w:r w:rsidR="004902B8" w:rsidRPr="00C576F0">
        <w:rPr>
          <w:rFonts w:cs="Times New Roman"/>
        </w:rPr>
        <w:fldChar w:fldCharType="begin"/>
      </w:r>
      <w:r w:rsidR="004902B8" w:rsidRPr="00C576F0">
        <w:rPr>
          <w:rFonts w:cs="Times New Roman"/>
        </w:rPr>
        <w:instrText xml:space="preserve"> SEQ Figure \* ARABIC </w:instrText>
      </w:r>
      <w:r w:rsidR="004902B8" w:rsidRPr="00C576F0">
        <w:rPr>
          <w:rFonts w:cs="Times New Roman"/>
        </w:rPr>
        <w:fldChar w:fldCharType="separate"/>
      </w:r>
      <w:r w:rsidR="0092616D" w:rsidRPr="00C576F0">
        <w:rPr>
          <w:rFonts w:cs="Times New Roman"/>
          <w:noProof/>
        </w:rPr>
        <w:t>5</w:t>
      </w:r>
      <w:r w:rsidR="004902B8" w:rsidRPr="00C576F0">
        <w:rPr>
          <w:rFonts w:cs="Times New Roman"/>
        </w:rPr>
        <w:fldChar w:fldCharType="end"/>
      </w:r>
      <w:r w:rsidR="004902B8" w:rsidRPr="00C576F0">
        <w:rPr>
          <w:rFonts w:cs="Times New Roman"/>
        </w:rPr>
        <w:t>. Phylogeny of partial 18S Babesia sequences</w:t>
      </w:r>
      <w:bookmarkEnd w:id="67"/>
    </w:p>
    <w:p w14:paraId="45A7FE9F" w14:textId="6C6F4F27" w:rsidR="006866EE" w:rsidRPr="00C576F0" w:rsidRDefault="006866EE" w:rsidP="006866EE">
      <w:pPr>
        <w:rPr>
          <w:rFonts w:cs="Times New Roman"/>
        </w:rPr>
      </w:pPr>
      <w:r w:rsidRPr="00C576F0">
        <w:rPr>
          <w:rFonts w:cs="Times New Roman"/>
          <w:i/>
          <w:iCs/>
        </w:rPr>
        <w:t xml:space="preserve">Babesia </w:t>
      </w:r>
      <w:r w:rsidRPr="00C576F0">
        <w:rPr>
          <w:rFonts w:cs="Times New Roman"/>
        </w:rPr>
        <w:t xml:space="preserve">spp. found in wildlife in the eastern United States. </w:t>
      </w:r>
      <w:r w:rsidRPr="00C576F0">
        <w:rPr>
          <w:rFonts w:cs="Times New Roman"/>
          <w:i/>
          <w:iCs/>
        </w:rPr>
        <w:t xml:space="preserve">Plasmodium falciparum </w:t>
      </w:r>
      <w:r w:rsidRPr="00C576F0">
        <w:rPr>
          <w:rFonts w:cs="Times New Roman"/>
        </w:rPr>
        <w:t xml:space="preserve">was chosen as the outgroup. All unique sequences are shown, and novel sequences are marked with stars. The phylogenetic tree was generated using the Neighbor-joining algorithm and a Kimura 2-parameter model in </w:t>
      </w:r>
      <w:proofErr w:type="spellStart"/>
      <w:r w:rsidRPr="00C576F0">
        <w:rPr>
          <w:rFonts w:cs="Times New Roman"/>
        </w:rPr>
        <w:t>MegaX</w:t>
      </w:r>
      <w:proofErr w:type="spellEnd"/>
      <w:r w:rsidRPr="00C576F0">
        <w:rPr>
          <w:rFonts w:cs="Times New Roman"/>
        </w:rPr>
        <w:t xml:space="preserve"> with (v10.1.7). The percentage of replicate trees in which the associated taxa clustered together in the bootstrap test (500 replicates) are shown next to the branches.</w:t>
      </w:r>
      <w:r w:rsidR="00C06D7A">
        <w:rPr>
          <w:rFonts w:cs="Times New Roman"/>
        </w:rPr>
        <w:t xml:space="preserve"> Created with </w:t>
      </w:r>
      <w:proofErr w:type="spellStart"/>
      <w:r w:rsidR="00C06D7A">
        <w:rPr>
          <w:rFonts w:cs="Times New Roman"/>
        </w:rPr>
        <w:t>BioEdit</w:t>
      </w:r>
      <w:proofErr w:type="spellEnd"/>
      <w:r w:rsidR="00C06D7A">
        <w:rPr>
          <w:rFonts w:cs="Times New Roman"/>
        </w:rPr>
        <w:t xml:space="preserve">. </w:t>
      </w:r>
    </w:p>
    <w:p w14:paraId="310CD09C" w14:textId="3B817962" w:rsidR="006866EE" w:rsidRPr="00C576F0" w:rsidRDefault="006866EE" w:rsidP="006866EE">
      <w:pPr>
        <w:rPr>
          <w:rFonts w:cs="Times New Roman"/>
        </w:rPr>
      </w:pPr>
    </w:p>
    <w:p w14:paraId="4547B418" w14:textId="0F53EBAA" w:rsidR="00123739" w:rsidRPr="00C576F0" w:rsidRDefault="00CD1003" w:rsidP="004902B8">
      <w:pPr>
        <w:pStyle w:val="Caption"/>
        <w:rPr>
          <w:rFonts w:cs="Times New Roman"/>
        </w:rPr>
      </w:pPr>
      <w:bookmarkStart w:id="70" w:name="_Toc158133182"/>
      <w:r w:rsidRPr="00C576F0">
        <w:rPr>
          <w:rFonts w:cs="Times New Roman"/>
          <w:noProof/>
        </w:rPr>
        <w:lastRenderedPageBreak/>
        <w:drawing>
          <wp:inline distT="0" distB="0" distL="0" distR="0" wp14:anchorId="4CA196C8" wp14:editId="77CA2C23">
            <wp:extent cx="5486400" cy="3840480"/>
            <wp:effectExtent l="0" t="0" r="0" b="0"/>
            <wp:docPr id="2030354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54447" name="Picture 20303544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840480"/>
                    </a:xfrm>
                    <a:prstGeom prst="rect">
                      <a:avLst/>
                    </a:prstGeom>
                  </pic:spPr>
                </pic:pic>
              </a:graphicData>
            </a:graphic>
          </wp:inline>
        </w:drawing>
      </w:r>
      <w:r w:rsidR="004902B8" w:rsidRPr="00C576F0">
        <w:rPr>
          <w:rFonts w:cs="Times New Roman"/>
        </w:rPr>
        <w:t xml:space="preserve">Figure </w:t>
      </w:r>
      <w:r w:rsidR="004902B8" w:rsidRPr="00C576F0">
        <w:rPr>
          <w:rFonts w:cs="Times New Roman"/>
        </w:rPr>
        <w:fldChar w:fldCharType="begin"/>
      </w:r>
      <w:r w:rsidR="004902B8" w:rsidRPr="00C576F0">
        <w:rPr>
          <w:rFonts w:cs="Times New Roman"/>
        </w:rPr>
        <w:instrText xml:space="preserve"> SEQ Figure \* ARABIC </w:instrText>
      </w:r>
      <w:r w:rsidR="004902B8" w:rsidRPr="00C576F0">
        <w:rPr>
          <w:rFonts w:cs="Times New Roman"/>
        </w:rPr>
        <w:fldChar w:fldCharType="separate"/>
      </w:r>
      <w:r w:rsidR="0092616D" w:rsidRPr="00C576F0">
        <w:rPr>
          <w:rFonts w:cs="Times New Roman"/>
          <w:noProof/>
        </w:rPr>
        <w:t>6</w:t>
      </w:r>
      <w:r w:rsidR="004902B8" w:rsidRPr="00C576F0">
        <w:rPr>
          <w:rFonts w:cs="Times New Roman"/>
        </w:rPr>
        <w:fldChar w:fldCharType="end"/>
      </w:r>
      <w:r w:rsidR="004902B8" w:rsidRPr="00C576F0">
        <w:rPr>
          <w:rFonts w:cs="Times New Roman"/>
        </w:rPr>
        <w:t>. Phylogeny of partial cox1 babesia sequences</w:t>
      </w:r>
      <w:bookmarkEnd w:id="70"/>
    </w:p>
    <w:p w14:paraId="7E056841" w14:textId="1D099E57" w:rsidR="006866EE" w:rsidRPr="00C576F0" w:rsidRDefault="006866EE" w:rsidP="006866EE">
      <w:pPr>
        <w:jc w:val="both"/>
        <w:rPr>
          <w:rFonts w:cs="Times New Roman"/>
        </w:rPr>
      </w:pPr>
      <w:r w:rsidRPr="00C576F0">
        <w:rPr>
          <w:rFonts w:cs="Times New Roman"/>
          <w:i/>
          <w:iCs/>
        </w:rPr>
        <w:t xml:space="preserve">Babesia </w:t>
      </w:r>
      <w:r w:rsidRPr="00C576F0">
        <w:rPr>
          <w:rFonts w:cs="Times New Roman"/>
        </w:rPr>
        <w:t xml:space="preserve">spp. found in wildlife in the eastern United States. </w:t>
      </w:r>
      <w:r w:rsidRPr="00C576F0">
        <w:rPr>
          <w:rFonts w:cs="Times New Roman"/>
          <w:i/>
          <w:iCs/>
        </w:rPr>
        <w:t xml:space="preserve">Plasmodium falciparum </w:t>
      </w:r>
      <w:r w:rsidRPr="00C576F0">
        <w:rPr>
          <w:rFonts w:cs="Times New Roman"/>
        </w:rPr>
        <w:t xml:space="preserve">was chosen as the outgroup. All unique sequences are shown, and novel sequences are marked with a star. The phylogenetic tree was generated using the Neighbor-joining algorithm and a Kimura 2-parameter model in </w:t>
      </w:r>
      <w:proofErr w:type="spellStart"/>
      <w:r w:rsidRPr="00C576F0">
        <w:rPr>
          <w:rFonts w:cs="Times New Roman"/>
        </w:rPr>
        <w:t>MegaX</w:t>
      </w:r>
      <w:proofErr w:type="spellEnd"/>
      <w:r w:rsidRPr="00C576F0">
        <w:rPr>
          <w:rFonts w:cs="Times New Roman"/>
        </w:rPr>
        <w:t xml:space="preserve"> with (v10.1.7). The percentage of replicate trees in which the associated taxa clustered together in the bootstrap test (500 replicates) are shown next to the branches.</w:t>
      </w:r>
      <w:r w:rsidR="00C06D7A">
        <w:rPr>
          <w:rFonts w:cs="Times New Roman"/>
        </w:rPr>
        <w:t xml:space="preserve"> Created with </w:t>
      </w:r>
      <w:proofErr w:type="spellStart"/>
      <w:r w:rsidR="00C06D7A">
        <w:rPr>
          <w:rFonts w:cs="Times New Roman"/>
        </w:rPr>
        <w:t>BioEdit</w:t>
      </w:r>
      <w:proofErr w:type="spellEnd"/>
      <w:r w:rsidR="00C06D7A">
        <w:rPr>
          <w:rFonts w:cs="Times New Roman"/>
        </w:rPr>
        <w:t xml:space="preserve">. </w:t>
      </w:r>
    </w:p>
    <w:p w14:paraId="6F7531D3" w14:textId="37E6D657" w:rsidR="006866EE" w:rsidRPr="00C576F0" w:rsidRDefault="006866EE" w:rsidP="006866EE">
      <w:pPr>
        <w:rPr>
          <w:rFonts w:cs="Times New Roman"/>
          <w:b/>
          <w:bCs/>
          <w:noProof/>
        </w:rPr>
      </w:pPr>
    </w:p>
    <w:p w14:paraId="7E469F96" w14:textId="77777777" w:rsidR="006866EE" w:rsidRPr="00C576F0" w:rsidRDefault="006866EE" w:rsidP="006866EE">
      <w:pPr>
        <w:rPr>
          <w:rFonts w:cs="Times New Roman"/>
        </w:rPr>
      </w:pPr>
    </w:p>
    <w:p w14:paraId="104EE943" w14:textId="77777777" w:rsidR="006866EE" w:rsidRPr="00C576F0" w:rsidRDefault="006866EE" w:rsidP="006866EE">
      <w:pPr>
        <w:rPr>
          <w:rFonts w:cs="Times New Roman"/>
        </w:rPr>
      </w:pPr>
    </w:p>
    <w:bookmarkEnd w:id="68"/>
    <w:bookmarkEnd w:id="69"/>
    <w:p w14:paraId="555C4B84" w14:textId="77777777" w:rsidR="006866EE" w:rsidRPr="00C576F0" w:rsidRDefault="006866EE" w:rsidP="00123739">
      <w:pPr>
        <w:pStyle w:val="Caption"/>
        <w:rPr>
          <w:rFonts w:cs="Times New Roman"/>
        </w:rPr>
      </w:pPr>
    </w:p>
    <w:p w14:paraId="6B68816D" w14:textId="77777777" w:rsidR="006866EE" w:rsidRPr="00C576F0" w:rsidRDefault="006866EE" w:rsidP="00123739">
      <w:pPr>
        <w:pStyle w:val="Caption"/>
        <w:rPr>
          <w:rFonts w:cs="Times New Roman"/>
        </w:rPr>
      </w:pPr>
    </w:p>
    <w:p w14:paraId="06D08148" w14:textId="77777777" w:rsidR="006866EE" w:rsidRPr="00C576F0" w:rsidRDefault="006866EE" w:rsidP="00123739">
      <w:pPr>
        <w:pStyle w:val="Caption"/>
        <w:rPr>
          <w:rFonts w:cs="Times New Roman"/>
        </w:rPr>
      </w:pPr>
    </w:p>
    <w:p w14:paraId="79EE0AD6" w14:textId="77777777" w:rsidR="006866EE" w:rsidRPr="00C576F0" w:rsidRDefault="006866EE" w:rsidP="00123739">
      <w:pPr>
        <w:pStyle w:val="Caption"/>
        <w:rPr>
          <w:rFonts w:cs="Times New Roman"/>
        </w:rPr>
      </w:pPr>
    </w:p>
    <w:p w14:paraId="18785272" w14:textId="77777777" w:rsidR="006866EE" w:rsidRPr="00C576F0" w:rsidRDefault="006866EE" w:rsidP="00123739">
      <w:pPr>
        <w:pStyle w:val="Caption"/>
        <w:rPr>
          <w:rFonts w:cs="Times New Roman"/>
        </w:rPr>
      </w:pPr>
    </w:p>
    <w:p w14:paraId="2BFA5633" w14:textId="77777777" w:rsidR="006866EE" w:rsidRPr="00C576F0" w:rsidRDefault="006866EE" w:rsidP="00123739">
      <w:pPr>
        <w:pStyle w:val="Caption"/>
        <w:rPr>
          <w:rFonts w:cs="Times New Roman"/>
        </w:rPr>
      </w:pPr>
    </w:p>
    <w:p w14:paraId="11130AE0" w14:textId="77777777" w:rsidR="006866EE" w:rsidRPr="00C576F0" w:rsidRDefault="006866EE" w:rsidP="006866EE">
      <w:pPr>
        <w:rPr>
          <w:rFonts w:cs="Times New Roman"/>
        </w:rPr>
      </w:pPr>
    </w:p>
    <w:p w14:paraId="51AE8886" w14:textId="759C70D2" w:rsidR="00236E6D" w:rsidRPr="00C576F0" w:rsidRDefault="00E53D06" w:rsidP="004902B8">
      <w:pPr>
        <w:pStyle w:val="Caption"/>
        <w:rPr>
          <w:rFonts w:cs="Times New Roman"/>
        </w:rPr>
      </w:pPr>
      <w:bookmarkStart w:id="71" w:name="_Toc158133183"/>
      <w:r w:rsidRPr="00C576F0">
        <w:rPr>
          <w:rFonts w:cs="Times New Roman"/>
          <w:noProof/>
        </w:rPr>
        <w:lastRenderedPageBreak/>
        <w:drawing>
          <wp:inline distT="0" distB="0" distL="0" distR="0" wp14:anchorId="0DA11B88" wp14:editId="7F3150E2">
            <wp:extent cx="5317954" cy="4431323"/>
            <wp:effectExtent l="0" t="0" r="3810" b="1270"/>
            <wp:docPr id="743044498" name="Picture 1" descr="A collage of cells under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44498" name="Picture 1" descr="A collage of cells under a microscop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71546" cy="4475980"/>
                    </a:xfrm>
                    <a:prstGeom prst="rect">
                      <a:avLst/>
                    </a:prstGeom>
                  </pic:spPr>
                </pic:pic>
              </a:graphicData>
            </a:graphic>
          </wp:inline>
        </w:drawing>
      </w:r>
      <w:r w:rsidR="004902B8" w:rsidRPr="00C576F0">
        <w:rPr>
          <w:rFonts w:cs="Times New Roman"/>
        </w:rPr>
        <w:t xml:space="preserve">Figure </w:t>
      </w:r>
      <w:r w:rsidR="004902B8" w:rsidRPr="00C576F0">
        <w:rPr>
          <w:rFonts w:cs="Times New Roman"/>
        </w:rPr>
        <w:fldChar w:fldCharType="begin"/>
      </w:r>
      <w:r w:rsidR="004902B8" w:rsidRPr="00C576F0">
        <w:rPr>
          <w:rFonts w:cs="Times New Roman"/>
        </w:rPr>
        <w:instrText xml:space="preserve"> SEQ Figure \* ARABIC </w:instrText>
      </w:r>
      <w:r w:rsidR="004902B8" w:rsidRPr="00C576F0">
        <w:rPr>
          <w:rFonts w:cs="Times New Roman"/>
        </w:rPr>
        <w:fldChar w:fldCharType="separate"/>
      </w:r>
      <w:r w:rsidR="0092616D" w:rsidRPr="00C576F0">
        <w:rPr>
          <w:rFonts w:cs="Times New Roman"/>
          <w:noProof/>
        </w:rPr>
        <w:t>7</w:t>
      </w:r>
      <w:r w:rsidR="004902B8" w:rsidRPr="00C576F0">
        <w:rPr>
          <w:rFonts w:cs="Times New Roman"/>
        </w:rPr>
        <w:fldChar w:fldCharType="end"/>
      </w:r>
      <w:r w:rsidR="004902B8" w:rsidRPr="00C576F0">
        <w:rPr>
          <w:rFonts w:cs="Times New Roman"/>
        </w:rPr>
        <w:t xml:space="preserve">. </w:t>
      </w:r>
      <w:r w:rsidR="004902B8" w:rsidRPr="00C576F0">
        <w:rPr>
          <w:rFonts w:cs="Times New Roman"/>
          <w:i/>
          <w:iCs/>
        </w:rPr>
        <w:t xml:space="preserve">Hepatozoon </w:t>
      </w:r>
      <w:proofErr w:type="spellStart"/>
      <w:r w:rsidR="004902B8" w:rsidRPr="00C576F0">
        <w:rPr>
          <w:rFonts w:cs="Times New Roman"/>
          <w:i/>
          <w:iCs/>
        </w:rPr>
        <w:t>procyonis</w:t>
      </w:r>
      <w:proofErr w:type="spellEnd"/>
      <w:r w:rsidR="004902B8" w:rsidRPr="00C576F0">
        <w:rPr>
          <w:rFonts w:cs="Times New Roman"/>
        </w:rPr>
        <w:t xml:space="preserve"> photomicrographs from raccoons</w:t>
      </w:r>
      <w:bookmarkEnd w:id="71"/>
    </w:p>
    <w:p w14:paraId="7A9C18DA" w14:textId="77777777" w:rsidR="006866EE" w:rsidRPr="00C576F0" w:rsidRDefault="006866EE" w:rsidP="006866EE">
      <w:pPr>
        <w:jc w:val="both"/>
        <w:rPr>
          <w:rFonts w:cs="Times New Roman"/>
        </w:rPr>
      </w:pPr>
      <w:r w:rsidRPr="00C576F0">
        <w:rPr>
          <w:rFonts w:cs="Times New Roman"/>
        </w:rPr>
        <w:t xml:space="preserve">Examples of meronts are shown in A and B. Mixed inflammation consisting primarily of lymphocytes and neutrophils with basophilic inclusion bodies of </w:t>
      </w:r>
      <w:r w:rsidRPr="00C576F0">
        <w:rPr>
          <w:rFonts w:cs="Times New Roman"/>
          <w:i/>
          <w:iCs/>
        </w:rPr>
        <w:t xml:space="preserve">H. </w:t>
      </w:r>
      <w:proofErr w:type="spellStart"/>
      <w:r w:rsidRPr="00C576F0">
        <w:rPr>
          <w:rFonts w:cs="Times New Roman"/>
          <w:i/>
          <w:iCs/>
        </w:rPr>
        <w:t>procyonis</w:t>
      </w:r>
      <w:proofErr w:type="spellEnd"/>
      <w:r w:rsidRPr="00C576F0">
        <w:rPr>
          <w:rFonts w:cs="Times New Roman"/>
          <w:i/>
          <w:iCs/>
        </w:rPr>
        <w:t xml:space="preserve"> </w:t>
      </w:r>
      <w:r w:rsidRPr="00C576F0">
        <w:rPr>
          <w:rFonts w:cs="Times New Roman"/>
        </w:rPr>
        <w:t xml:space="preserve">(arrow) are shown in C. A larger view of the typical moderate to severe multifocal myocarditis seen in infected raccoons is shown in D. </w:t>
      </w:r>
    </w:p>
    <w:p w14:paraId="53D27C00" w14:textId="4200BC07" w:rsidR="006866EE" w:rsidRPr="00C576F0" w:rsidRDefault="006866EE" w:rsidP="006866EE">
      <w:pPr>
        <w:jc w:val="both"/>
        <w:rPr>
          <w:rFonts w:cs="Times New Roman"/>
        </w:rPr>
      </w:pPr>
    </w:p>
    <w:p w14:paraId="71729531" w14:textId="77777777" w:rsidR="006866EE" w:rsidRPr="00C576F0" w:rsidRDefault="006866EE" w:rsidP="006866EE">
      <w:pPr>
        <w:rPr>
          <w:rFonts w:cs="Times New Roman"/>
        </w:rPr>
      </w:pPr>
    </w:p>
    <w:p w14:paraId="2FB86A61" w14:textId="77777777" w:rsidR="00236E6D" w:rsidRPr="00C576F0" w:rsidRDefault="00236E6D" w:rsidP="005E54E2">
      <w:pPr>
        <w:rPr>
          <w:rFonts w:cs="Times New Roman"/>
        </w:rPr>
      </w:pPr>
    </w:p>
    <w:p w14:paraId="50D5C72E" w14:textId="77777777" w:rsidR="004C2071" w:rsidRPr="00C576F0" w:rsidRDefault="004C2071" w:rsidP="00904969">
      <w:pPr>
        <w:rPr>
          <w:rFonts w:cs="Times New Roman"/>
        </w:rPr>
      </w:pPr>
    </w:p>
    <w:p w14:paraId="6C8B836D" w14:textId="77777777" w:rsidR="00560C57" w:rsidRPr="00C576F0" w:rsidRDefault="00F710F9" w:rsidP="00D677AA">
      <w:pPr>
        <w:pStyle w:val="Heading2"/>
        <w:rPr>
          <w:rFonts w:cs="Times New Roman"/>
          <w:sz w:val="24"/>
          <w:szCs w:val="24"/>
        </w:rPr>
      </w:pPr>
      <w:r w:rsidRPr="00C576F0">
        <w:rPr>
          <w:rFonts w:cs="Times New Roman"/>
          <w:sz w:val="24"/>
          <w:szCs w:val="24"/>
        </w:rPr>
        <w:br w:type="page"/>
      </w:r>
      <w:bookmarkStart w:id="72" w:name="_Toc289175842"/>
    </w:p>
    <w:p w14:paraId="16DF7ADF" w14:textId="77777777" w:rsidR="007037CF" w:rsidRPr="00C576F0" w:rsidRDefault="00560C57" w:rsidP="00560C57">
      <w:pPr>
        <w:pStyle w:val="Heading1"/>
        <w:rPr>
          <w:rFonts w:cs="Times New Roman"/>
        </w:rPr>
      </w:pPr>
      <w:bookmarkStart w:id="73" w:name="_Toc163455051"/>
      <w:r w:rsidRPr="00C576F0">
        <w:rPr>
          <w:rFonts w:cs="Times New Roman"/>
        </w:rPr>
        <w:lastRenderedPageBreak/>
        <w:t>CHAPTER III</w:t>
      </w:r>
      <w:bookmarkEnd w:id="73"/>
      <w:r w:rsidRPr="00C576F0">
        <w:rPr>
          <w:rFonts w:cs="Times New Roman"/>
        </w:rPr>
        <w:t xml:space="preserve"> </w:t>
      </w:r>
    </w:p>
    <w:p w14:paraId="45228CB0" w14:textId="43829C1E" w:rsidR="00560C57" w:rsidRPr="00C576F0" w:rsidRDefault="00560C57" w:rsidP="00560C57">
      <w:pPr>
        <w:pStyle w:val="Heading1"/>
        <w:rPr>
          <w:rFonts w:cs="Times New Roman"/>
        </w:rPr>
      </w:pPr>
      <w:bookmarkStart w:id="74" w:name="_Toc163455052"/>
      <w:r w:rsidRPr="00C576F0">
        <w:rPr>
          <w:rFonts w:cs="Times New Roman"/>
        </w:rPr>
        <w:t xml:space="preserve">Health </w:t>
      </w:r>
      <w:r w:rsidR="00455296" w:rsidRPr="00C576F0">
        <w:rPr>
          <w:rFonts w:cs="Times New Roman"/>
        </w:rPr>
        <w:t>s</w:t>
      </w:r>
      <w:r w:rsidRPr="00C576F0">
        <w:rPr>
          <w:rFonts w:cs="Times New Roman"/>
        </w:rPr>
        <w:t>urvey of southeastern coyotes</w:t>
      </w:r>
      <w:bookmarkEnd w:id="74"/>
    </w:p>
    <w:p w14:paraId="66FA301D" w14:textId="77777777" w:rsidR="00560C57" w:rsidRPr="00C576F0" w:rsidRDefault="00560C57" w:rsidP="00560C57">
      <w:pPr>
        <w:pStyle w:val="Heading2"/>
        <w:rPr>
          <w:rFonts w:cs="Times New Roman"/>
        </w:rPr>
      </w:pPr>
    </w:p>
    <w:p w14:paraId="624EF8E0" w14:textId="77777777" w:rsidR="00560C57" w:rsidRPr="00C576F0" w:rsidRDefault="00560C57" w:rsidP="00560C57">
      <w:pPr>
        <w:pStyle w:val="Heading2"/>
        <w:rPr>
          <w:rFonts w:cs="Times New Roman"/>
        </w:rPr>
      </w:pPr>
    </w:p>
    <w:p w14:paraId="66456B9F" w14:textId="77777777" w:rsidR="00560C57" w:rsidRPr="00C576F0" w:rsidRDefault="00560C57" w:rsidP="00560C57">
      <w:pPr>
        <w:pStyle w:val="Heading2"/>
        <w:rPr>
          <w:rFonts w:cs="Times New Roman"/>
        </w:rPr>
      </w:pPr>
    </w:p>
    <w:p w14:paraId="4DBB3E0D" w14:textId="77777777" w:rsidR="00560C57" w:rsidRPr="00C576F0" w:rsidRDefault="00560C57" w:rsidP="00560C57">
      <w:pPr>
        <w:pStyle w:val="Heading2"/>
        <w:rPr>
          <w:rFonts w:cs="Times New Roman"/>
        </w:rPr>
      </w:pPr>
    </w:p>
    <w:p w14:paraId="2B26725F" w14:textId="77777777" w:rsidR="00560C57" w:rsidRPr="00C576F0" w:rsidRDefault="00560C57" w:rsidP="00560C57">
      <w:pPr>
        <w:pStyle w:val="Heading2"/>
        <w:rPr>
          <w:rFonts w:cs="Times New Roman"/>
        </w:rPr>
      </w:pPr>
    </w:p>
    <w:p w14:paraId="470B16D9" w14:textId="77777777" w:rsidR="00560C57" w:rsidRPr="00C576F0" w:rsidRDefault="00560C57" w:rsidP="00560C57">
      <w:pPr>
        <w:pStyle w:val="Heading2"/>
        <w:rPr>
          <w:rFonts w:cs="Times New Roman"/>
        </w:rPr>
      </w:pPr>
    </w:p>
    <w:p w14:paraId="154EDDC4" w14:textId="77777777" w:rsidR="00560C57" w:rsidRPr="00C576F0" w:rsidRDefault="00560C57" w:rsidP="00560C57">
      <w:pPr>
        <w:pStyle w:val="Heading2"/>
        <w:rPr>
          <w:rFonts w:cs="Times New Roman"/>
        </w:rPr>
      </w:pPr>
    </w:p>
    <w:p w14:paraId="10AB62D1" w14:textId="77777777" w:rsidR="00560C57" w:rsidRPr="00C576F0" w:rsidRDefault="00560C57" w:rsidP="00560C57">
      <w:pPr>
        <w:pStyle w:val="Heading2"/>
        <w:rPr>
          <w:rFonts w:cs="Times New Roman"/>
        </w:rPr>
      </w:pPr>
    </w:p>
    <w:p w14:paraId="3DA850C4" w14:textId="77777777" w:rsidR="00560C57" w:rsidRPr="00C576F0" w:rsidRDefault="00560C57" w:rsidP="00560C57">
      <w:pPr>
        <w:pStyle w:val="Heading2"/>
        <w:rPr>
          <w:rFonts w:cs="Times New Roman"/>
        </w:rPr>
      </w:pPr>
    </w:p>
    <w:p w14:paraId="17491CBE" w14:textId="77777777" w:rsidR="00560C57" w:rsidRPr="00C576F0" w:rsidRDefault="00560C57" w:rsidP="00560C57">
      <w:pPr>
        <w:pStyle w:val="Heading2"/>
        <w:rPr>
          <w:rFonts w:cs="Times New Roman"/>
        </w:rPr>
      </w:pPr>
    </w:p>
    <w:p w14:paraId="3F4D8E87" w14:textId="77777777" w:rsidR="00560C57" w:rsidRPr="00C576F0" w:rsidRDefault="00560C57" w:rsidP="00560C57">
      <w:pPr>
        <w:pStyle w:val="Heading2"/>
        <w:rPr>
          <w:rFonts w:cs="Times New Roman"/>
        </w:rPr>
      </w:pPr>
    </w:p>
    <w:p w14:paraId="0BFC9AEA" w14:textId="77777777" w:rsidR="004902B8" w:rsidRPr="00C576F0" w:rsidRDefault="004902B8" w:rsidP="004902B8">
      <w:pPr>
        <w:rPr>
          <w:rFonts w:cs="Times New Roman"/>
        </w:rPr>
      </w:pPr>
    </w:p>
    <w:p w14:paraId="61DA4AB9" w14:textId="77777777" w:rsidR="004902B8" w:rsidRPr="00C576F0" w:rsidRDefault="004902B8" w:rsidP="004902B8">
      <w:pPr>
        <w:rPr>
          <w:rFonts w:cs="Times New Roman"/>
        </w:rPr>
      </w:pPr>
    </w:p>
    <w:p w14:paraId="33EE84A6" w14:textId="77777777" w:rsidR="004902B8" w:rsidRPr="00C576F0" w:rsidRDefault="004902B8" w:rsidP="004902B8">
      <w:pPr>
        <w:rPr>
          <w:rFonts w:cs="Times New Roman"/>
        </w:rPr>
      </w:pPr>
    </w:p>
    <w:p w14:paraId="6B89CE32" w14:textId="77777777" w:rsidR="004902B8" w:rsidRPr="00C576F0" w:rsidRDefault="004902B8" w:rsidP="004902B8">
      <w:pPr>
        <w:rPr>
          <w:rFonts w:cs="Times New Roman"/>
        </w:rPr>
      </w:pPr>
    </w:p>
    <w:p w14:paraId="59FF721A" w14:textId="77777777" w:rsidR="004902B8" w:rsidRPr="00C576F0" w:rsidRDefault="004902B8" w:rsidP="004902B8">
      <w:pPr>
        <w:rPr>
          <w:rFonts w:cs="Times New Roman"/>
        </w:rPr>
      </w:pPr>
    </w:p>
    <w:p w14:paraId="3D21B198" w14:textId="77777777" w:rsidR="004902B8" w:rsidRPr="00C576F0" w:rsidRDefault="004902B8" w:rsidP="004902B8">
      <w:pPr>
        <w:rPr>
          <w:rFonts w:cs="Times New Roman"/>
        </w:rPr>
      </w:pPr>
    </w:p>
    <w:p w14:paraId="2F4F63E4" w14:textId="77777777" w:rsidR="004902B8" w:rsidRPr="00C576F0" w:rsidRDefault="004902B8" w:rsidP="004902B8">
      <w:pPr>
        <w:rPr>
          <w:rFonts w:cs="Times New Roman"/>
        </w:rPr>
      </w:pPr>
    </w:p>
    <w:p w14:paraId="103C6EF7" w14:textId="77777777" w:rsidR="004902B8" w:rsidRPr="00C576F0" w:rsidRDefault="004902B8" w:rsidP="004902B8">
      <w:pPr>
        <w:rPr>
          <w:rFonts w:cs="Times New Roman"/>
        </w:rPr>
      </w:pPr>
    </w:p>
    <w:p w14:paraId="4DE7E58D" w14:textId="77777777" w:rsidR="004902B8" w:rsidRPr="00C576F0" w:rsidRDefault="004902B8" w:rsidP="004902B8">
      <w:pPr>
        <w:rPr>
          <w:rFonts w:cs="Times New Roman"/>
        </w:rPr>
      </w:pPr>
    </w:p>
    <w:p w14:paraId="3E231896" w14:textId="77777777" w:rsidR="004902B8" w:rsidRPr="00C576F0" w:rsidRDefault="004902B8" w:rsidP="004902B8">
      <w:pPr>
        <w:rPr>
          <w:rFonts w:cs="Times New Roman"/>
        </w:rPr>
      </w:pPr>
    </w:p>
    <w:p w14:paraId="4DA1C216" w14:textId="77777777" w:rsidR="004902B8" w:rsidRPr="00C576F0" w:rsidRDefault="004902B8" w:rsidP="004902B8">
      <w:pPr>
        <w:rPr>
          <w:rFonts w:cs="Times New Roman"/>
        </w:rPr>
      </w:pPr>
    </w:p>
    <w:p w14:paraId="76DCDC5B" w14:textId="77777777" w:rsidR="004902B8" w:rsidRPr="00C576F0" w:rsidRDefault="004902B8" w:rsidP="004902B8">
      <w:pPr>
        <w:rPr>
          <w:rFonts w:cs="Times New Roman"/>
        </w:rPr>
      </w:pPr>
    </w:p>
    <w:p w14:paraId="69FF3ACC" w14:textId="77777777" w:rsidR="004902B8" w:rsidRPr="00C576F0" w:rsidRDefault="004902B8" w:rsidP="004902B8">
      <w:pPr>
        <w:rPr>
          <w:rFonts w:cs="Times New Roman"/>
        </w:rPr>
      </w:pPr>
    </w:p>
    <w:p w14:paraId="47AC0B61" w14:textId="77777777" w:rsidR="00560C57" w:rsidRPr="00C576F0" w:rsidRDefault="00560C57" w:rsidP="00560C57">
      <w:pPr>
        <w:pStyle w:val="Heading2"/>
        <w:rPr>
          <w:rFonts w:cs="Times New Roman"/>
        </w:rPr>
      </w:pPr>
    </w:p>
    <w:p w14:paraId="5BCFE543" w14:textId="77777777" w:rsidR="004902B8" w:rsidRPr="00C576F0" w:rsidRDefault="004902B8" w:rsidP="004902B8">
      <w:pPr>
        <w:rPr>
          <w:rFonts w:cs="Times New Roman"/>
        </w:rPr>
      </w:pPr>
    </w:p>
    <w:p w14:paraId="01654551" w14:textId="77777777" w:rsidR="004902B8" w:rsidRPr="00C576F0" w:rsidRDefault="004902B8" w:rsidP="004902B8">
      <w:pPr>
        <w:rPr>
          <w:rFonts w:cs="Times New Roman"/>
        </w:rPr>
      </w:pPr>
    </w:p>
    <w:p w14:paraId="46733C31" w14:textId="6FD32C29" w:rsidR="004902B8" w:rsidRPr="00C576F0" w:rsidRDefault="004902B8" w:rsidP="00560C57">
      <w:pPr>
        <w:pStyle w:val="Heading2"/>
        <w:rPr>
          <w:rFonts w:cs="Times New Roman"/>
        </w:rPr>
      </w:pPr>
      <w:bookmarkStart w:id="75" w:name="_Toc163455053"/>
      <w:r w:rsidRPr="00C576F0">
        <w:rPr>
          <w:rFonts w:cs="Times New Roman"/>
        </w:rPr>
        <w:lastRenderedPageBreak/>
        <w:t>Abstract</w:t>
      </w:r>
      <w:bookmarkEnd w:id="75"/>
    </w:p>
    <w:p w14:paraId="4E9C71EB" w14:textId="164FF53F" w:rsidR="004902B8" w:rsidRPr="00C576F0" w:rsidRDefault="004902B8" w:rsidP="004902B8">
      <w:pPr>
        <w:rPr>
          <w:rFonts w:cs="Times New Roman"/>
        </w:rPr>
      </w:pPr>
      <w:r w:rsidRPr="00C576F0">
        <w:rPr>
          <w:rFonts w:cs="Times New Roman"/>
        </w:rPr>
        <w:t xml:space="preserve">Coyotes serve as excellent sentinels for a variety of </w:t>
      </w:r>
      <w:r w:rsidR="006837FD">
        <w:rPr>
          <w:rFonts w:cs="Times New Roman"/>
        </w:rPr>
        <w:t>pathogens</w:t>
      </w:r>
      <w:r w:rsidR="006837FD" w:rsidRPr="00C576F0">
        <w:rPr>
          <w:rFonts w:cs="Times New Roman"/>
        </w:rPr>
        <w:t xml:space="preserve"> </w:t>
      </w:r>
      <w:r w:rsidRPr="00C576F0">
        <w:rPr>
          <w:rFonts w:cs="Times New Roman"/>
        </w:rPr>
        <w:t>of human and animal concern</w:t>
      </w:r>
      <w:r w:rsidR="006837FD">
        <w:rPr>
          <w:rFonts w:cs="Times New Roman"/>
        </w:rPr>
        <w:t xml:space="preserve"> including </w:t>
      </w:r>
      <w:r w:rsidR="006837FD">
        <w:rPr>
          <w:rFonts w:cs="Times New Roman"/>
          <w:i/>
          <w:iCs/>
        </w:rPr>
        <w:t>Trichinella, Trypanosoma cruzi, Toxoplasma gondii, Leptospira,</w:t>
      </w:r>
      <w:r w:rsidR="002C35CD">
        <w:rPr>
          <w:rFonts w:cs="Times New Roman"/>
          <w:i/>
          <w:iCs/>
        </w:rPr>
        <w:t xml:space="preserve"> Echinococcus, </w:t>
      </w:r>
      <w:r w:rsidR="002C35CD">
        <w:rPr>
          <w:rFonts w:cs="Times New Roman"/>
        </w:rPr>
        <w:t>and a variety of tick-borne diseases.</w:t>
      </w:r>
      <w:r w:rsidR="006837FD">
        <w:rPr>
          <w:rFonts w:cs="Times New Roman"/>
          <w:i/>
          <w:iCs/>
        </w:rPr>
        <w:t xml:space="preserve"> </w:t>
      </w:r>
      <w:r w:rsidRPr="00C576F0">
        <w:rPr>
          <w:rFonts w:cs="Times New Roman"/>
        </w:rPr>
        <w:t xml:space="preserve">To assess the prevalence and distribution of these diseases, we conducted a health survey of coyotes from east Tennessee and South Carolina. </w:t>
      </w:r>
      <w:r w:rsidR="002C35CD">
        <w:rPr>
          <w:rFonts w:cs="Times New Roman"/>
        </w:rPr>
        <w:t xml:space="preserve">We performed necropsies with histopathology, PCR on blood and tissue samples, serology, fecal flotations, and ectoparasite identification to assess prevalence of these pathogens. </w:t>
      </w:r>
      <w:r w:rsidRPr="00C576F0">
        <w:rPr>
          <w:rFonts w:cs="Times New Roman"/>
        </w:rPr>
        <w:t xml:space="preserve">Numerous </w:t>
      </w:r>
      <w:r w:rsidR="002C35CD">
        <w:rPr>
          <w:rFonts w:cs="Times New Roman"/>
        </w:rPr>
        <w:t>infections</w:t>
      </w:r>
      <w:r w:rsidR="00DF3FA5" w:rsidRPr="00C576F0">
        <w:rPr>
          <w:rFonts w:cs="Times New Roman"/>
        </w:rPr>
        <w:t xml:space="preserve"> </w:t>
      </w:r>
      <w:r w:rsidRPr="00C576F0">
        <w:rPr>
          <w:rFonts w:cs="Times New Roman"/>
        </w:rPr>
        <w:t xml:space="preserve">were found including a high seroprevalence to </w:t>
      </w:r>
      <w:r w:rsidRPr="00C576F0">
        <w:rPr>
          <w:rFonts w:cs="Times New Roman"/>
          <w:i/>
          <w:iCs/>
        </w:rPr>
        <w:t xml:space="preserve">Borrelia burgdorferi </w:t>
      </w:r>
      <w:r w:rsidRPr="00C576F0">
        <w:rPr>
          <w:rFonts w:cs="Times New Roman"/>
        </w:rPr>
        <w:t xml:space="preserve">in Tennessee coyotes (43% [28/65]) while seroprevalence was low in South Carolina (2% [1/52]). </w:t>
      </w:r>
      <w:r w:rsidRPr="00C576F0">
        <w:rPr>
          <w:rFonts w:cs="Times New Roman"/>
          <w:i/>
          <w:iCs/>
        </w:rPr>
        <w:t xml:space="preserve">Borrelia </w:t>
      </w:r>
      <w:r w:rsidRPr="00C576F0">
        <w:rPr>
          <w:rFonts w:cs="Times New Roman"/>
        </w:rPr>
        <w:t xml:space="preserve">DNA was amplified in 4.7% (4/86) of </w:t>
      </w:r>
      <w:r w:rsidRPr="00C576F0">
        <w:rPr>
          <w:rFonts w:cs="Times New Roman"/>
          <w:i/>
          <w:iCs/>
        </w:rPr>
        <w:t xml:space="preserve">I. scapularis </w:t>
      </w:r>
      <w:r w:rsidRPr="00C576F0">
        <w:rPr>
          <w:rFonts w:cs="Times New Roman"/>
        </w:rPr>
        <w:t xml:space="preserve">ticks from Tennessee. Tennessee coyotes also had a high prevalence of </w:t>
      </w:r>
      <w:r w:rsidRPr="00C576F0">
        <w:rPr>
          <w:rFonts w:cs="Times New Roman"/>
          <w:i/>
          <w:iCs/>
        </w:rPr>
        <w:t xml:space="preserve">Paragonimus </w:t>
      </w:r>
      <w:r w:rsidRPr="00C576F0">
        <w:rPr>
          <w:rFonts w:cs="Times New Roman"/>
        </w:rPr>
        <w:t xml:space="preserve">(25% [17/71]) and </w:t>
      </w:r>
      <w:r w:rsidRPr="00C576F0">
        <w:rPr>
          <w:rFonts w:cs="Times New Roman"/>
          <w:i/>
          <w:iCs/>
        </w:rPr>
        <w:t xml:space="preserve">Trichinella </w:t>
      </w:r>
      <w:r w:rsidRPr="00C576F0">
        <w:rPr>
          <w:rFonts w:cs="Times New Roman"/>
        </w:rPr>
        <w:t xml:space="preserve">(17% [12/71]). Coyotes from both states were infected with canine distemper virus (9% [7/76]) despite minimal respiratory or neurologic pathology. Seropositivity for </w:t>
      </w:r>
      <w:r w:rsidRPr="00C576F0">
        <w:rPr>
          <w:rFonts w:cs="Times New Roman"/>
          <w:i/>
          <w:iCs/>
        </w:rPr>
        <w:t xml:space="preserve">Leptospira </w:t>
      </w:r>
      <w:r w:rsidRPr="00C576F0">
        <w:rPr>
          <w:rFonts w:cs="Times New Roman"/>
        </w:rPr>
        <w:t>was 2</w:t>
      </w:r>
      <w:r w:rsidR="001B444E" w:rsidRPr="00C576F0">
        <w:rPr>
          <w:rFonts w:cs="Times New Roman"/>
        </w:rPr>
        <w:t>5</w:t>
      </w:r>
      <w:r w:rsidRPr="00C576F0">
        <w:rPr>
          <w:rFonts w:cs="Times New Roman"/>
        </w:rPr>
        <w:t>% (2</w:t>
      </w:r>
      <w:r w:rsidR="001B444E" w:rsidRPr="00C576F0">
        <w:rPr>
          <w:rFonts w:cs="Times New Roman"/>
        </w:rPr>
        <w:t>3</w:t>
      </w:r>
      <w:r w:rsidRPr="00C576F0">
        <w:rPr>
          <w:rFonts w:cs="Times New Roman"/>
        </w:rPr>
        <w:t xml:space="preserve">/91), and three coyotes from TN were PCR positive for </w:t>
      </w:r>
      <w:r w:rsidRPr="00C576F0">
        <w:rPr>
          <w:rFonts w:cs="Times New Roman"/>
          <w:i/>
          <w:iCs/>
        </w:rPr>
        <w:t xml:space="preserve">Leptospira, </w:t>
      </w:r>
      <w:r w:rsidRPr="00C576F0">
        <w:rPr>
          <w:rFonts w:cs="Times New Roman"/>
        </w:rPr>
        <w:t xml:space="preserve">including two infected with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003574EC" w:rsidRPr="00C576F0">
        <w:rPr>
          <w:rFonts w:cs="Times New Roman"/>
        </w:rPr>
        <w:t>Heartworm (</w:t>
      </w:r>
      <w:r w:rsidR="003574EC" w:rsidRPr="00C576F0">
        <w:rPr>
          <w:rFonts w:cs="Times New Roman"/>
          <w:i/>
          <w:iCs/>
        </w:rPr>
        <w:t>Dirofilaria immitis</w:t>
      </w:r>
      <w:r w:rsidR="003574EC" w:rsidRPr="00C576F0">
        <w:rPr>
          <w:rFonts w:cs="Times New Roman"/>
        </w:rPr>
        <w:t xml:space="preserve">) infection was present in 53% (8/15) of South Carolina coyotes and 44.6% (33/74) Tennessee coyotes. </w:t>
      </w:r>
      <w:r w:rsidR="002C35CD">
        <w:rPr>
          <w:rFonts w:cs="Times New Roman"/>
        </w:rPr>
        <w:t xml:space="preserve">Coyotes made excellent sentinels for diseases of pets and people. </w:t>
      </w:r>
      <w:r w:rsidRPr="00C576F0">
        <w:rPr>
          <w:rFonts w:cs="Times New Roman"/>
        </w:rPr>
        <w:t xml:space="preserve">Assessment of coyotes can help determine the risk and spread of many important pathogens, and regular disease surveillance can be an important component of a One Health program. </w:t>
      </w:r>
    </w:p>
    <w:p w14:paraId="4CDB9B26" w14:textId="77777777" w:rsidR="004902B8" w:rsidRPr="00C576F0" w:rsidRDefault="004902B8" w:rsidP="004902B8">
      <w:pPr>
        <w:rPr>
          <w:rFonts w:cs="Times New Roman"/>
        </w:rPr>
      </w:pPr>
    </w:p>
    <w:p w14:paraId="59506F02" w14:textId="148030D4" w:rsidR="00560C57" w:rsidRPr="00C576F0" w:rsidRDefault="00DB7FC6" w:rsidP="00560C57">
      <w:pPr>
        <w:pStyle w:val="Heading2"/>
        <w:rPr>
          <w:rFonts w:cs="Times New Roman"/>
        </w:rPr>
      </w:pPr>
      <w:bookmarkStart w:id="76" w:name="_Toc163455054"/>
      <w:r w:rsidRPr="00C576F0">
        <w:rPr>
          <w:rFonts w:cs="Times New Roman"/>
        </w:rPr>
        <w:t>Background</w:t>
      </w:r>
      <w:bookmarkEnd w:id="76"/>
    </w:p>
    <w:p w14:paraId="732C228D" w14:textId="77777777" w:rsidR="004902B8" w:rsidRPr="00C576F0" w:rsidRDefault="004902B8" w:rsidP="004902B8">
      <w:pPr>
        <w:ind w:firstLine="720"/>
        <w:rPr>
          <w:rFonts w:cs="Times New Roman"/>
        </w:rPr>
      </w:pPr>
      <w:r w:rsidRPr="00C576F0">
        <w:rPr>
          <w:rFonts w:cs="Times New Roman"/>
        </w:rPr>
        <w:t>Coyotes (</w:t>
      </w:r>
      <w:r w:rsidRPr="00C576F0">
        <w:rPr>
          <w:rFonts w:cs="Times New Roman"/>
          <w:i/>
          <w:iCs/>
        </w:rPr>
        <w:t>Canis latrans)</w:t>
      </w:r>
      <w:r w:rsidRPr="00C576F0">
        <w:rPr>
          <w:rFonts w:cs="Times New Roman"/>
        </w:rPr>
        <w:t xml:space="preserve"> have expanded their range across the eastern United States in the last few decades </w:t>
      </w:r>
      <w:r w:rsidRPr="00C576F0">
        <w:rPr>
          <w:rFonts w:cs="Times New Roman"/>
        </w:rPr>
        <w:fldChar w:fldCharType="begin"/>
      </w:r>
      <w:r w:rsidRPr="00C576F0">
        <w:rPr>
          <w:rFonts w:cs="Times New Roman"/>
        </w:rPr>
        <w:instrText xml:space="preserve"> ADDIN ZOTERO_ITEM CSL_CITATION {"citationID":"n1itMHHE","properties":{"formattedCitation":"[1]","plainCitation":"[1]","noteIndex":0},"citationItems":[{"id":"lCowY89V/LqBRYJfe","uris":["http://zotero.org/users/local/V8jHzES4/items/ZS44LMYR"],"itemData":{"id":"fMEqGWuK/KkgX9kPz","type":"article-journal","abstract":"The geographic distribution of coyotes (Canis\nlatrans) has dramatically expanded since 1900, spreading across much of North America in a period when most other mammal species have been declining. Although this considerable expansion has been well documented at the state/provincial scale, continent-wide descriptions of coyote spread have portrayed conflicting distributions for coyotes prior to the 1900s, with popularly referenced anecdotal accounts showing them restricted to the great plains, and more obscure, but data-rich accounts suggesting they ranged across the arid west. To provide a scientifically credible map of the coyote’s historical range (10,000–300 BP) and describe their range expansion from 1900 to 2016, we synthesized archaeological and fossil records, museum specimens, peer-reviewed reports, and records from wildlife management agencies. Museum specimens confirm that coyotes have been present in the arid west and California throughout the Holocene, well before European colonization. Their range in the late 1800s was undistinguishable from earlier periods, and matched the distribution of non-forest habitat in the region. Coyote expansion began around 1900 as they moved north into taiga forests, east into deciduous forests, west into costal temperate rain forests, and south into tropical rainforests. Forest fragmentation and the extirpation of larger predators probably enabled these expansions. In addition, hybridization with wolves (C.\nlupus, C.\nlycaon, and/or C.\nrufus) and/or domestic dogs has been documented in the east, and suspected in the south. Our detailed account of the original range of coyotes and their subsequent expansion provides the core description of a large scale ecological experiment that can help us better understand the predator-prey interactions, as well as evolution through hybridization.","container-title":"ZooKeys","DOI":"10.3897/zookeys.759.15149","ISSN":"1313-2989","issue":"759","journalAbbreviation":"Zookeys","note":"PMID: 29861647\nPMCID: PMC5974007","page":"81-97","source":"PubMed Central","title":"Mapping the expansion of coyotes (Canis latrans) across North and Central America","author":[{"family":"Hody","given":"James W."},{"family":"Kays","given":"Roland"}],"issued":{"date-parts":[["2018",5,22]]}}}],"schema":"https://github.com/citation-style-language/schema/raw/master/csl-citation.json"} </w:instrText>
      </w:r>
      <w:r w:rsidRPr="00C576F0">
        <w:rPr>
          <w:rFonts w:cs="Times New Roman"/>
        </w:rPr>
        <w:fldChar w:fldCharType="separate"/>
      </w:r>
      <w:r w:rsidRPr="00C576F0">
        <w:rPr>
          <w:rFonts w:cs="Times New Roman"/>
          <w:noProof/>
        </w:rPr>
        <w:t>[1]</w:t>
      </w:r>
      <w:r w:rsidRPr="00C576F0">
        <w:rPr>
          <w:rFonts w:cs="Times New Roman"/>
        </w:rPr>
        <w:fldChar w:fldCharType="end"/>
      </w:r>
      <w:r w:rsidRPr="00C576F0">
        <w:rPr>
          <w:rFonts w:cs="Times New Roman"/>
        </w:rPr>
        <w:t xml:space="preserve">. Though their historic range was limited to the arid deserts and plains of the mid-West, the extirpation of predators like wolves and mountain lions as well as changes to the landscape have allowed coyotes to thrive in areas previously devoid of their presence. Their generalist and adaptable nature have allowed them to colonize almost the entirety of North America in just a few short decades </w:t>
      </w:r>
      <w:r w:rsidRPr="00C576F0">
        <w:rPr>
          <w:rFonts w:cs="Times New Roman"/>
        </w:rPr>
        <w:fldChar w:fldCharType="begin"/>
      </w:r>
      <w:r w:rsidRPr="00C576F0">
        <w:rPr>
          <w:rFonts w:cs="Times New Roman"/>
        </w:rPr>
        <w:instrText xml:space="preserve"> ADDIN ZOTERO_ITEM CSL_CITATION {"citationID":"e0AdiJY0","properties":{"formattedCitation":"[2]","plainCitation":"[2]","noteIndex":0},"citationItems":[{"id":946,"uris":["http://zotero.org/users/local/8pgHukA0/items/XVJIQR6G"],"itemData":{"id":946,"type":"article-journal","abstract":"Canidae is a species-rich, abundant, and widespread family. Several wild canid species, in particular, have shown a significant range expansion and increased abundance in the last few decades or even in the last century. The grey wolf (Canis lupus), coyote (Canis latrans), and the red fox (Vulpes vulpes) are resident on whole continents or even on multiple continents. Although canids share common behavioural and ecological characteristics, the formula of species-specific elements contributes to their success. This review investigated which factors have contributed mainly to the expansion of the grey wolf, coyote, and red fox. Analysis of the literature review shows that the grey wolf has dramatically benefitted from legal protection, reintroduction programs, and the ability to colonise areas naturally because of its particular social system, early reproduction, high fecundity, and rapid physical development. As a meso-carnivore, the coyote has shown a rapid spread after the extermination of apex predators in several regions in North America. Along with changes in land use, their high adaptability and hybridisation with wolves have all contributed to their prolonged success. The red fox has shown the largest expansion among canids even though it is a solitary species. Their morphological, reproductive and behavioural traits have facilitated their expansion to all corners of the world. Moreover, the species benefitted from human-caused changes like land conversion and the almost complete eradication of rabies in Europe. Overall, it is crucial to change management policies for grey wolves and increase control measures to regulate the three species and mitigate (potential) human-carnivore conflicts.","container-title":"Review on Agriculture and Rural Development","DOI":"10.14232/rard.2022.1-2.46-53","ISSN":"2677-0792","issue":"1-2","language":"en","license":"Copyright (c) 2022 Review on Agriculture and Rural Development","note":"number: 1-2\npublisher: University of Szeged","page":"46-53","source":"www.analecta.hu","title":"The reasons for the range expansion of the grey wolf, coyote and red fox","volume":"11","author":[{"family":"Bijl","given":"Hanna"},{"family":"Csányi","given":"Sándor"}],"issued":{"date-parts":[["2022",12,9]]}}}],"schema":"https://github.com/citation-style-language/schema/raw/master/csl-citation.json"} </w:instrText>
      </w:r>
      <w:r w:rsidRPr="00C576F0">
        <w:rPr>
          <w:rFonts w:cs="Times New Roman"/>
        </w:rPr>
        <w:fldChar w:fldCharType="separate"/>
      </w:r>
      <w:r w:rsidRPr="00C576F0">
        <w:rPr>
          <w:rFonts w:cs="Times New Roman"/>
        </w:rPr>
        <w:t>[2]</w:t>
      </w:r>
      <w:r w:rsidRPr="00C576F0">
        <w:rPr>
          <w:rFonts w:cs="Times New Roman"/>
        </w:rPr>
        <w:fldChar w:fldCharType="end"/>
      </w:r>
      <w:r w:rsidRPr="00C576F0">
        <w:rPr>
          <w:rFonts w:cs="Times New Roman"/>
        </w:rPr>
        <w:t xml:space="preserve">. Unlike wolves and mountain lions, coyotes thrive in suburban and fragmented habitats. Packs have been found in areas as dense as New York City, and reported conflict with coyotes has been on the rise for several years </w:t>
      </w:r>
      <w:r w:rsidRPr="00C576F0">
        <w:rPr>
          <w:rFonts w:cs="Times New Roman"/>
        </w:rPr>
        <w:fldChar w:fldCharType="begin"/>
      </w:r>
      <w:r w:rsidRPr="00C576F0">
        <w:rPr>
          <w:rFonts w:cs="Times New Roman"/>
        </w:rPr>
        <w:instrText xml:space="preserve"> ADDIN ZOTERO_ITEM CSL_CITATION {"citationID":"l6y6JKup","properties":{"formattedCitation":"[3]","plainCitation":"[3]","noteIndex":0},"citationItems":[{"id":707,"uris":["http://zotero.org/users/local/8pgHukA0/items/Z9CSDB35"],"itemData":{"id":707,"type":"article-journal","abstract":"Little is known about the relatedness structure of carnivores living in urban areas, where green spaces may vary in size and resource availability. We examined the minimum population size, relatedness structure, and genetic diversity of a recently established population of eastern coyotes (Canis latrans) inhabiting New York City (NYC). The population has been established for approximately 25 years, and sample collection for genetic analysis has been ongoing since 2010. We genotyped 234 scat, eight tissue, and three blood samples at nine microsatellite loci. We identified 45 individual coyotes with a male-biased sex ratio of 2.2:1. We also found moderate to high levels of genetic diversity, with average observed heterozygosity of 0.779 and mean number of alleles per locus of 7.8. Most of the green spaces surveyed supported a single group of closely related coyotes in each. Relatedness comparisons between parks also indicated that coyotes compared across different parks were also closely related. We identified two unrelated mated pairs and found no support for polygamy. The high incidence of relatedness suggests that the coyote population is descended from a small number of founding individuals. Additionally, we genetically recaptured several coyotes, including one individual sampled in the Bronx and in Queens, with a median of 103 days between resampling. This result indicates that the coyotes are persisting in some of the isolated greenspaces of New York City and able to move successfully between them.","container-title":"Urban Ecosystems","DOI":"10.1007/s11252-019-00918-x","ISSN":"1573-1642","issue":"2","journalAbbreviation":"Urban Ecosyst","language":"en","note":"number: 2","page":"319-330","source":"Springer Link","title":"Genetic diversity and relatedness of a recently established population of eastern coyotes (Canis latrans) in New York City","volume":"23","author":[{"family":"Henger","given":"Carol S."},{"family":"Herrera","given":"Giselle A."},{"family":"Nagy","given":"Christopher M."},{"family":"Weckel","given":"Mark E."},{"family":"Gormezano","given":"Linda J."},{"family":"Wultsch","given":"Claudia"},{"family":"Munshi-South","given":"Jason"}],"issued":{"date-parts":[["2020",4,1]]}}}],"schema":"https://github.com/citation-style-language/schema/raw/master/csl-citation.json"} </w:instrText>
      </w:r>
      <w:r w:rsidRPr="00C576F0">
        <w:rPr>
          <w:rFonts w:cs="Times New Roman"/>
        </w:rPr>
        <w:fldChar w:fldCharType="separate"/>
      </w:r>
      <w:r w:rsidRPr="00C576F0">
        <w:rPr>
          <w:rFonts w:cs="Times New Roman"/>
          <w:noProof/>
        </w:rPr>
        <w:t>[3]</w:t>
      </w:r>
      <w:r w:rsidRPr="00C576F0">
        <w:rPr>
          <w:rFonts w:cs="Times New Roman"/>
        </w:rPr>
        <w:fldChar w:fldCharType="end"/>
      </w:r>
      <w:r w:rsidRPr="00C576F0">
        <w:rPr>
          <w:rFonts w:cs="Times New Roman"/>
        </w:rPr>
        <w:t xml:space="preserve">. </w:t>
      </w:r>
    </w:p>
    <w:p w14:paraId="7F365DAD" w14:textId="237FD52B" w:rsidR="004902B8" w:rsidRPr="00C576F0" w:rsidRDefault="004902B8" w:rsidP="004902B8">
      <w:pPr>
        <w:rPr>
          <w:rFonts w:cs="Times New Roman"/>
        </w:rPr>
      </w:pPr>
      <w:r w:rsidRPr="00C576F0">
        <w:rPr>
          <w:rFonts w:cs="Times New Roman"/>
        </w:rPr>
        <w:tab/>
        <w:t xml:space="preserve">The impact of coyotes on this new eastern habitat is not yet clear. They can carry numerous diseases of veterinary, human, and wildlife health importance, and changes in disease ecology are likely as they interact with </w:t>
      </w:r>
      <w:r w:rsidR="00884D1D" w:rsidRPr="00C576F0">
        <w:rPr>
          <w:rFonts w:cs="Times New Roman"/>
        </w:rPr>
        <w:t xml:space="preserve">their </w:t>
      </w:r>
      <w:r w:rsidRPr="00C576F0">
        <w:rPr>
          <w:rFonts w:cs="Times New Roman"/>
        </w:rPr>
        <w:t xml:space="preserve">new habitat. A baseline health assessment of coyotes can indicate the range and prevalence of pathogens of concern. This data can be used by veterinarians and physicians to understand the risk to their patients, as well as by wildlife ecologists to </w:t>
      </w:r>
      <w:r w:rsidR="00DF3FA5">
        <w:rPr>
          <w:rFonts w:cs="Times New Roman"/>
        </w:rPr>
        <w:t>interpret diagnostic investigations on population scales and to better understand</w:t>
      </w:r>
      <w:r w:rsidR="00DF3FA5" w:rsidRPr="00C576F0">
        <w:rPr>
          <w:rFonts w:cs="Times New Roman"/>
        </w:rPr>
        <w:t xml:space="preserve"> </w:t>
      </w:r>
      <w:r w:rsidRPr="00C576F0">
        <w:rPr>
          <w:rFonts w:cs="Times New Roman"/>
        </w:rPr>
        <w:t xml:space="preserve">the potential impacts of coyotes on eastern ecosystems. </w:t>
      </w:r>
      <w:r w:rsidRPr="00C576F0">
        <w:rPr>
          <w:rFonts w:cs="Times New Roman"/>
        </w:rPr>
        <w:tab/>
        <w:t xml:space="preserve"> </w:t>
      </w:r>
    </w:p>
    <w:p w14:paraId="63B4A99C" w14:textId="3F26C9F0" w:rsidR="004902B8" w:rsidRPr="00C576F0" w:rsidRDefault="004902B8" w:rsidP="004902B8">
      <w:pPr>
        <w:rPr>
          <w:rFonts w:cs="Times New Roman"/>
        </w:rPr>
      </w:pPr>
      <w:r w:rsidRPr="00C576F0">
        <w:rPr>
          <w:rFonts w:cs="Times New Roman"/>
        </w:rPr>
        <w:tab/>
        <w:t xml:space="preserve">There is some </w:t>
      </w:r>
      <w:r w:rsidR="00DF3FA5">
        <w:rPr>
          <w:rFonts w:cs="Times New Roman"/>
        </w:rPr>
        <w:t>preliminary</w:t>
      </w:r>
      <w:r w:rsidR="00DF3FA5" w:rsidRPr="00C576F0">
        <w:rPr>
          <w:rFonts w:cs="Times New Roman"/>
        </w:rPr>
        <w:t xml:space="preserve"> </w:t>
      </w:r>
      <w:r w:rsidRPr="00C576F0">
        <w:rPr>
          <w:rFonts w:cs="Times New Roman"/>
        </w:rPr>
        <w:t>knowledge from the southeast. A survey in South Carolina found a 15% (3/20) seroprevalence of canine distemper virus</w:t>
      </w:r>
      <w:r w:rsidR="00884D1D" w:rsidRPr="00C576F0">
        <w:rPr>
          <w:rFonts w:cs="Times New Roman"/>
        </w:rPr>
        <w:t xml:space="preserve"> and a 25% (7/28) seroprevalence for at least one serovar of </w:t>
      </w:r>
      <w:r w:rsidR="00884D1D" w:rsidRPr="00C576F0">
        <w:rPr>
          <w:rFonts w:cs="Times New Roman"/>
          <w:i/>
          <w:iCs/>
        </w:rPr>
        <w:t xml:space="preserve">Leptospira </w:t>
      </w:r>
      <w:r w:rsidRPr="00C576F0">
        <w:rPr>
          <w:rFonts w:cs="Times New Roman"/>
        </w:rPr>
        <w:fldChar w:fldCharType="begin"/>
      </w:r>
      <w:r w:rsidRPr="00C576F0">
        <w:rPr>
          <w:rFonts w:cs="Times New Roman"/>
        </w:rPr>
        <w:instrText xml:space="preserve"> ADDIN ZOTERO_ITEM CSL_CITATION {"citationID":"z8laKIR0","properties":{"formattedCitation":"[4]","plainCitation":"[4]","noteIndex":0},"citationItems":[{"id":818,"uris":["http://zotero.org/users/local/8pgHukA0/items/KRTXD9KD"],"itemData":{"id":818,"type":"article-journal","abstract":"Blood and feces were collected from 34 adult (19 males, 15 females) and seven juvenile (three males, one female, three not reported) free-ranging coyotes (Canis latrans) on the US Department of Energy’s Savannah River Site (South Carolina, USA). Significant (P&amp;lt;0.05) hematologic differences by sex were noted for red blood cell counts, hemoglobin, and hematocrit. Biochemical differences by sex occurred only for albumen (P&amp;lt;0.05). Twenty-one adults were antibody positive for at least one of four viruses: canine adenovirus type 1 (CAV-1; 68%), West Nile virus (WNV; 60%), Eastern equine encephalitis virus (EEEV; 38%), and Canine distemper virus (CDV; 15%). Of the seven Leptospira serovars tested for, seven (25%) of 28 adults were positive for one or more of five serovars: Pomona, Grippotyphosa, Icterohaemorrhagiae, Bratislava, and Autumnalis. Three (43%) of seven juveniles had seropositivity for a virus, one each for CDV, CAV-1, and WNV. No juveniles were seropositive for EEEV or any of the seven Leptospira serovars. Blood smears of 12 adults were positive for Dirofilaria immitis microfilaria, but blood smears from all juveniles were negative. Parvovirus was identified by electron microscopy from the feces of one adult. Ancylostoma spp., Trichuris spp., and Isospora spp. were observed in fecal samples. These data may aid in understanding the role of coyotes in disease ecology.","container-title":"Journal of Wildlife Diseases","DOI":"10.7589/0090-3558-45.3.863","ISSN":"0090-3558","issue":"3","journalAbbreviation":"Journal of Wildlife Diseases","note":"number: 3","page":"863-869","source":"Silverchair","title":"Hematology, Parasitology, and Serology of Free-Ranging Coyotes (Canis latrans) from South Carolina","volume":"45","author":[{"family":"Miller","given":"Debra Lee"},{"family":"Schrecengost","given":"Joshua"},{"family":"Merrill","given":"Anita"},{"family":"Kilgo","given":"John"},{"family":"Ray","given":"H. Scott"},{"family":"Miller","given":"Karl V."},{"family":"Baldwin","given":"Charles A."}],"issued":{"date-parts":[["2009",7,1]]}}}],"schema":"https://github.com/citation-style-language/schema/raw/master/csl-citation.json"} </w:instrText>
      </w:r>
      <w:r w:rsidRPr="00C576F0">
        <w:rPr>
          <w:rFonts w:cs="Times New Roman"/>
        </w:rPr>
        <w:fldChar w:fldCharType="separate"/>
      </w:r>
      <w:r w:rsidRPr="00C576F0">
        <w:rPr>
          <w:rFonts w:cs="Times New Roman"/>
          <w:noProof/>
        </w:rPr>
        <w:t>[4]</w:t>
      </w:r>
      <w:r w:rsidRPr="00C576F0">
        <w:rPr>
          <w:rFonts w:cs="Times New Roman"/>
        </w:rPr>
        <w:fldChar w:fldCharType="end"/>
      </w:r>
      <w:r w:rsidRPr="00C576F0">
        <w:rPr>
          <w:rFonts w:cs="Times New Roman"/>
        </w:rPr>
        <w:t xml:space="preserve">.Though no carcasses were available in that study, 35% (12/34) of adults had </w:t>
      </w:r>
      <w:r w:rsidRPr="00C576F0">
        <w:rPr>
          <w:rFonts w:cs="Times New Roman"/>
          <w:i/>
          <w:iCs/>
        </w:rPr>
        <w:t xml:space="preserve">Dirofilaria immitis </w:t>
      </w:r>
      <w:r w:rsidRPr="00C576F0">
        <w:rPr>
          <w:rFonts w:cs="Times New Roman"/>
        </w:rPr>
        <w:t xml:space="preserve">microfilaria present </w:t>
      </w:r>
      <w:r w:rsidRPr="00C576F0">
        <w:rPr>
          <w:rFonts w:cs="Times New Roman"/>
        </w:rPr>
        <w:lastRenderedPageBreak/>
        <w:t xml:space="preserve">in blood smears. No PCR testing for any pathogens was performed in that study, though one coyote was positive for parvovirus via electron microscopy of feces. A similar study in Georgia also found high rates of seropositivity to canine distemper virus (48% [14/27]) </w:t>
      </w:r>
      <w:r w:rsidRPr="00C576F0">
        <w:rPr>
          <w:rFonts w:cs="Times New Roman"/>
        </w:rPr>
        <w:fldChar w:fldCharType="begin"/>
      </w:r>
      <w:r w:rsidRPr="00C576F0">
        <w:rPr>
          <w:rFonts w:cs="Times New Roman"/>
        </w:rPr>
        <w:instrText xml:space="preserve"> ADDIN ZOTERO_ITEM CSL_CITATION {"citationID":"awalrr3v","properties":{"formattedCitation":"[5]","plainCitation":"[5]","noteIndex":0},"citationItems":[{"id":816,"uris":["http://zotero.org/users/local/8pgHukA0/items/8AA8EZX5"],"itemData":{"id":816,"type":"article-journal","abstract":"We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rPr>
        <w:fldChar w:fldCharType="separate"/>
      </w:r>
      <w:r w:rsidRPr="00C576F0">
        <w:rPr>
          <w:rFonts w:cs="Times New Roman"/>
          <w:noProof/>
        </w:rPr>
        <w:t>[5]</w:t>
      </w:r>
      <w:r w:rsidRPr="00C576F0">
        <w:rPr>
          <w:rFonts w:cs="Times New Roman"/>
        </w:rPr>
        <w:fldChar w:fldCharType="end"/>
      </w:r>
      <w:r w:rsidRPr="00C576F0">
        <w:rPr>
          <w:rFonts w:cs="Times New Roman"/>
        </w:rPr>
        <w:t>. That study found a 100% seropositivity to canine parvovirus, and 32% (10/31) were real-time PCR positive for CPV, though CT values were high (29.5-38.8) and only four were</w:t>
      </w:r>
      <w:r w:rsidR="00F211F3">
        <w:rPr>
          <w:rFonts w:cs="Times New Roman"/>
        </w:rPr>
        <w:t xml:space="preserve"> sequenced</w:t>
      </w:r>
      <w:r w:rsidRPr="00C576F0">
        <w:rPr>
          <w:rFonts w:cs="Times New Roman"/>
        </w:rPr>
        <w:t xml:space="preserve">. The Georgia study tested for antibodies to several more pathogens including </w:t>
      </w:r>
      <w:r w:rsidRPr="00C576F0">
        <w:rPr>
          <w:rFonts w:cs="Times New Roman"/>
          <w:i/>
          <w:iCs/>
        </w:rPr>
        <w:t xml:space="preserve">Trypanosoma cruzi </w:t>
      </w:r>
      <w:r w:rsidRPr="00C576F0">
        <w:rPr>
          <w:rFonts w:cs="Times New Roman"/>
        </w:rPr>
        <w:t xml:space="preserve">and </w:t>
      </w:r>
      <w:r w:rsidRPr="00C576F0">
        <w:rPr>
          <w:rFonts w:cs="Times New Roman"/>
          <w:i/>
          <w:iCs/>
        </w:rPr>
        <w:t xml:space="preserve">Toxoplasma gondii, </w:t>
      </w:r>
      <w:r w:rsidRPr="00C576F0">
        <w:rPr>
          <w:rFonts w:cs="Times New Roman"/>
        </w:rPr>
        <w:t xml:space="preserve">finding a low prevalence (7% [2/27]) of the former and a high prevalence (92% [22/24]) of the latter. Carcasses were available in that study, and 52% (16/31) had adult </w:t>
      </w:r>
      <w:r w:rsidRPr="00C576F0">
        <w:rPr>
          <w:rFonts w:cs="Times New Roman"/>
          <w:i/>
          <w:iCs/>
        </w:rPr>
        <w:t xml:space="preserve">D. immitis </w:t>
      </w:r>
      <w:r w:rsidRPr="00C576F0">
        <w:rPr>
          <w:rFonts w:cs="Times New Roman"/>
        </w:rPr>
        <w:t>present in the heart</w:t>
      </w:r>
      <w:r w:rsidR="00DF3FA5">
        <w:rPr>
          <w:rFonts w:cs="Times New Roman"/>
        </w:rPr>
        <w:t xml:space="preserve"> or pulmonary arteries</w:t>
      </w:r>
      <w:r w:rsidRPr="00C576F0">
        <w:rPr>
          <w:rFonts w:cs="Times New Roman"/>
        </w:rPr>
        <w:t xml:space="preserve">. </w:t>
      </w:r>
    </w:p>
    <w:p w14:paraId="065E854A" w14:textId="0732EE4B" w:rsidR="004902B8" w:rsidRPr="00C576F0" w:rsidRDefault="004902B8" w:rsidP="004902B8">
      <w:pPr>
        <w:ind w:firstLine="720"/>
        <w:rPr>
          <w:rFonts w:cs="Times New Roman"/>
        </w:rPr>
      </w:pPr>
      <w:r w:rsidRPr="00C576F0">
        <w:rPr>
          <w:rFonts w:cs="Times New Roman"/>
        </w:rPr>
        <w:t xml:space="preserve">These studies demonstrated that coyotes are exposed to many diseases of concern, but their sample size was limited, and serology was the primary diagnostic tool. Though serology can provide an excellent baseline, there are many </w:t>
      </w:r>
      <w:r w:rsidR="00DF3FA5">
        <w:rPr>
          <w:rFonts w:cs="Times New Roman"/>
        </w:rPr>
        <w:t>infections</w:t>
      </w:r>
      <w:r w:rsidR="00DF3FA5" w:rsidRPr="00C576F0">
        <w:rPr>
          <w:rFonts w:cs="Times New Roman"/>
        </w:rPr>
        <w:t xml:space="preserve"> </w:t>
      </w:r>
      <w:r w:rsidRPr="00C576F0">
        <w:rPr>
          <w:rFonts w:cs="Times New Roman"/>
        </w:rPr>
        <w:t>better understood with histopathology or molecular diagnostics. This study sought to fill in the knowledge gaps on the zoonotic and domestic animal</w:t>
      </w:r>
      <w:r w:rsidR="00B25CA2">
        <w:rPr>
          <w:rFonts w:cs="Times New Roman"/>
        </w:rPr>
        <w:t xml:space="preserve"> infectious</w:t>
      </w:r>
      <w:r w:rsidRPr="00C576F0">
        <w:rPr>
          <w:rFonts w:cs="Times New Roman"/>
        </w:rPr>
        <w:t xml:space="preserve"> diseases of eastern coyotes.</w:t>
      </w:r>
    </w:p>
    <w:p w14:paraId="2B8588E6" w14:textId="6B3B2136" w:rsidR="00560C57" w:rsidRPr="00C576F0" w:rsidRDefault="00560C57" w:rsidP="00560C57">
      <w:pPr>
        <w:pStyle w:val="Heading2"/>
        <w:rPr>
          <w:rFonts w:cs="Times New Roman"/>
        </w:rPr>
      </w:pPr>
      <w:bookmarkStart w:id="77" w:name="_Toc163455055"/>
      <w:r w:rsidRPr="00C576F0">
        <w:rPr>
          <w:rFonts w:cs="Times New Roman"/>
        </w:rPr>
        <w:t>Materials and Methods</w:t>
      </w:r>
      <w:bookmarkEnd w:id="77"/>
    </w:p>
    <w:p w14:paraId="6BA6B8B6" w14:textId="5A9E4867" w:rsidR="004902B8" w:rsidRPr="00C576F0" w:rsidRDefault="004902B8" w:rsidP="004902B8">
      <w:pPr>
        <w:pStyle w:val="Heading3"/>
        <w:rPr>
          <w:rFonts w:cs="Times New Roman"/>
        </w:rPr>
      </w:pPr>
      <w:bookmarkStart w:id="78" w:name="_Toc163455056"/>
      <w:r w:rsidRPr="00C576F0">
        <w:rPr>
          <w:rFonts w:cs="Times New Roman"/>
        </w:rPr>
        <w:t>Sample collection</w:t>
      </w:r>
      <w:bookmarkEnd w:id="78"/>
      <w:r w:rsidRPr="00C576F0">
        <w:rPr>
          <w:rFonts w:cs="Times New Roman"/>
        </w:rPr>
        <w:tab/>
      </w:r>
    </w:p>
    <w:p w14:paraId="760911A7" w14:textId="5427ADA0" w:rsidR="004902B8" w:rsidRPr="00C576F0" w:rsidRDefault="004902B8" w:rsidP="004902B8">
      <w:pPr>
        <w:ind w:firstLine="720"/>
        <w:rPr>
          <w:rFonts w:cs="Times New Roman"/>
        </w:rPr>
      </w:pPr>
      <w:r w:rsidRPr="00C576F0">
        <w:rPr>
          <w:rFonts w:cs="Times New Roman"/>
        </w:rPr>
        <w:t xml:space="preserve">Samples were opportunistically collected from a variety of sources. A </w:t>
      </w:r>
      <w:r w:rsidR="00A80D4C" w:rsidRPr="00C576F0">
        <w:rPr>
          <w:rFonts w:cs="Times New Roman"/>
        </w:rPr>
        <w:t xml:space="preserve">collaborator </w:t>
      </w:r>
      <w:r w:rsidRPr="00C576F0">
        <w:rPr>
          <w:rFonts w:cs="Times New Roman"/>
        </w:rPr>
        <w:t xml:space="preserve">sent excess whole blood, serum, fecal, and tick samples collected from a GPS collaring study of coyotes in South Carolina (SC). </w:t>
      </w:r>
      <w:r w:rsidR="00A80D4C" w:rsidRPr="00C576F0">
        <w:rPr>
          <w:rFonts w:cs="Times New Roman"/>
        </w:rPr>
        <w:t>In addition, a</w:t>
      </w:r>
      <w:r w:rsidRPr="00C576F0">
        <w:rPr>
          <w:rFonts w:cs="Times New Roman"/>
        </w:rPr>
        <w:t xml:space="preserve">ny study animals that died while still collared were collected and saved frozen until necropsies could be performed. Whole carcasses from eastern Tennessee (TN) were collected opportunistically from hunters, trappers, rabies testing facilities, and wildlife resources agents. </w:t>
      </w:r>
    </w:p>
    <w:p w14:paraId="54F73751" w14:textId="113CC59E" w:rsidR="004902B8" w:rsidRPr="00C576F0" w:rsidRDefault="00B25CA2" w:rsidP="004902B8">
      <w:pPr>
        <w:pStyle w:val="Heading3"/>
        <w:rPr>
          <w:rFonts w:cs="Times New Roman"/>
        </w:rPr>
      </w:pPr>
      <w:bookmarkStart w:id="79" w:name="_Toc163455057"/>
      <w:r>
        <w:rPr>
          <w:rFonts w:cs="Times New Roman"/>
        </w:rPr>
        <w:t>Autopsy</w:t>
      </w:r>
      <w:bookmarkEnd w:id="79"/>
    </w:p>
    <w:p w14:paraId="6C42D0CD" w14:textId="51664740" w:rsidR="004902B8" w:rsidRPr="00C576F0" w:rsidRDefault="004902B8" w:rsidP="00A80D4C">
      <w:pPr>
        <w:rPr>
          <w:rFonts w:cs="Times New Roman"/>
        </w:rPr>
      </w:pPr>
      <w:r w:rsidRPr="00C576F0">
        <w:rPr>
          <w:rFonts w:cs="Times New Roman"/>
          <w:i/>
          <w:iCs/>
        </w:rPr>
        <w:tab/>
      </w:r>
      <w:r w:rsidR="00B25CA2">
        <w:rPr>
          <w:rFonts w:cs="Times New Roman"/>
        </w:rPr>
        <w:t>Autopsies</w:t>
      </w:r>
      <w:r w:rsidR="00B25CA2" w:rsidRPr="00C576F0">
        <w:rPr>
          <w:rFonts w:cs="Times New Roman"/>
        </w:rPr>
        <w:t xml:space="preserve"> </w:t>
      </w:r>
      <w:r w:rsidRPr="00C576F0">
        <w:rPr>
          <w:rFonts w:cs="Times New Roman"/>
        </w:rPr>
        <w:t xml:space="preserve">were performed as soon as possible on fresh carcasses, though those from South Carolina and from Animal and Plant Health Inspection Service’s (APHIS) rabies testing facilities were frozen until necropsies could be performed. Life stage (juvenile or adult) was determined based on tooth development and wear, body size, and uterine development in females </w:t>
      </w:r>
      <w:r w:rsidRPr="00C576F0">
        <w:rPr>
          <w:rFonts w:cs="Times New Roman"/>
        </w:rPr>
        <w:fldChar w:fldCharType="begin"/>
      </w:r>
      <w:r w:rsidRPr="00C576F0">
        <w:rPr>
          <w:rFonts w:cs="Times New Roman"/>
        </w:rPr>
        <w:instrText xml:space="preserve"> ADDIN ZOTERO_ITEM CSL_CITATION {"citationID":"QYv6BeRp","properties":{"formattedCitation":"[6]","plainCitation":"[6]","noteIndex":0},"citationItems":[{"id":945,"uris":["http://zotero.org/users/local/8pgHukA0/items/ECC6A75P"],"itemData":{"id":945,"type":"article-journal","container-title":"Kansas agricultural experiment station, Kansaa State University, Manhattan, Kansas","source":"Google Scholar","title":"Coyotes in Kansas, rev","author":[{"family":"Gier","given":"H. T."}],"issued":{"date-parts":[["1968"]]}}}],"schema":"https://github.com/citation-style-language/schema/raw/master/csl-citation.json"} </w:instrText>
      </w:r>
      <w:r w:rsidRPr="00C576F0">
        <w:rPr>
          <w:rFonts w:cs="Times New Roman"/>
        </w:rPr>
        <w:fldChar w:fldCharType="separate"/>
      </w:r>
      <w:r w:rsidRPr="00C576F0">
        <w:rPr>
          <w:rFonts w:cs="Times New Roman"/>
          <w:noProof/>
        </w:rPr>
        <w:t>[6]</w:t>
      </w:r>
      <w:r w:rsidRPr="00C576F0">
        <w:rPr>
          <w:rFonts w:cs="Times New Roman"/>
        </w:rPr>
        <w:fldChar w:fldCharType="end"/>
      </w:r>
      <w:r w:rsidRPr="00C576F0">
        <w:rPr>
          <w:rFonts w:cs="Times New Roman"/>
        </w:rPr>
        <w:t xml:space="preserve">. All visible ectoparasites were collected and saved in 70% ethanol. Body, heart, and liver weights were taken during </w:t>
      </w:r>
      <w:r w:rsidR="00B25CA2">
        <w:rPr>
          <w:rFonts w:cs="Times New Roman"/>
        </w:rPr>
        <w:t>autopsy</w:t>
      </w:r>
      <w:r w:rsidRPr="00C576F0">
        <w:rPr>
          <w:rFonts w:cs="Times New Roman"/>
        </w:rPr>
        <w:t xml:space="preserve">. Any parasites visualized in the lung or heart were also saved in 70% ethanol until identification could be performed. Intestinal contents were not examined because they were sent to a collaborator working on an </w:t>
      </w:r>
      <w:r w:rsidRPr="00C576F0">
        <w:rPr>
          <w:rFonts w:cs="Times New Roman"/>
          <w:i/>
          <w:iCs/>
        </w:rPr>
        <w:t>Echinococcus</w:t>
      </w:r>
      <w:r w:rsidRPr="00C576F0">
        <w:rPr>
          <w:rFonts w:cs="Times New Roman"/>
        </w:rPr>
        <w:t xml:space="preserve"> survey. Blood or blood clots were collected from the heart as soon as possible after death. An aliquot of the blood was centrifuged at 4500 rpm for 15 minutes to isolate serum.</w:t>
      </w:r>
      <w:r w:rsidR="00A80D4C" w:rsidRPr="00C576F0">
        <w:rPr>
          <w:rFonts w:cs="Times New Roman"/>
        </w:rPr>
        <w:t xml:space="preserve"> </w:t>
      </w:r>
      <w:r w:rsidR="00140726">
        <w:rPr>
          <w:rFonts w:cs="Times New Roman"/>
        </w:rPr>
        <w:t>Cerebrum, cerebellum</w:t>
      </w:r>
      <w:r w:rsidR="00A80D4C" w:rsidRPr="00C576F0">
        <w:rPr>
          <w:rFonts w:cs="Times New Roman"/>
        </w:rPr>
        <w:t xml:space="preserve">, heart, lung, liver, and kidney were saved frozen. Samples from all major organs were collected and saved in 10% neutral buffered formalin, then trimmed and </w:t>
      </w:r>
      <w:r w:rsidR="002164A6" w:rsidRPr="00C576F0">
        <w:rPr>
          <w:rFonts w:cs="Times New Roman"/>
        </w:rPr>
        <w:t>routinely</w:t>
      </w:r>
      <w:r w:rsidR="00A80D4C" w:rsidRPr="00C576F0">
        <w:rPr>
          <w:rFonts w:cs="Times New Roman"/>
        </w:rPr>
        <w:t xml:space="preserve"> processed for histology. Slides with suspected pathology were reviewed with a pathologist (authors DM and MD). </w:t>
      </w:r>
    </w:p>
    <w:p w14:paraId="5A514A2C" w14:textId="7653DF56" w:rsidR="004902B8" w:rsidRPr="00C576F0" w:rsidRDefault="004902B8" w:rsidP="004902B8">
      <w:pPr>
        <w:pStyle w:val="Heading3"/>
        <w:rPr>
          <w:rFonts w:cs="Times New Roman"/>
        </w:rPr>
      </w:pPr>
      <w:bookmarkStart w:id="80" w:name="_Toc163455058"/>
      <w:r w:rsidRPr="00C576F0">
        <w:rPr>
          <w:rFonts w:cs="Times New Roman"/>
        </w:rPr>
        <w:lastRenderedPageBreak/>
        <w:t>Serology</w:t>
      </w:r>
      <w:bookmarkEnd w:id="80"/>
    </w:p>
    <w:p w14:paraId="7B976401" w14:textId="77777777" w:rsidR="004902B8" w:rsidRPr="00C576F0" w:rsidRDefault="004902B8" w:rsidP="004902B8">
      <w:pPr>
        <w:ind w:firstLine="720"/>
        <w:rPr>
          <w:rFonts w:cs="Times New Roman"/>
          <w:i/>
          <w:iCs/>
        </w:rPr>
      </w:pPr>
      <w:r w:rsidRPr="00C576F0">
        <w:rPr>
          <w:rFonts w:cs="Times New Roman"/>
        </w:rPr>
        <w:t xml:space="preserve">Many serum samples were collected post-mortem and were significantly hemolyzed. Therefore, tests that are strongly affected by hemolysis were not run. </w:t>
      </w:r>
      <w:r w:rsidRPr="00C576F0">
        <w:rPr>
          <w:rFonts w:cs="Times New Roman"/>
          <w:i/>
          <w:iCs/>
        </w:rPr>
        <w:t xml:space="preserve">Trypanosoma cruzi </w:t>
      </w:r>
      <w:r w:rsidRPr="00C576F0">
        <w:rPr>
          <w:rFonts w:cs="Times New Roman"/>
        </w:rPr>
        <w:t xml:space="preserve">was assessed following the protocol described in the nation-wide working dog survey </w:t>
      </w:r>
      <w:r w:rsidRPr="00C576F0">
        <w:rPr>
          <w:rFonts w:cs="Times New Roman"/>
        </w:rPr>
        <w:fldChar w:fldCharType="begin"/>
      </w:r>
      <w:r w:rsidRPr="00C576F0">
        <w:rPr>
          <w:rFonts w:cs="Times New Roman"/>
        </w:rPr>
        <w:instrText xml:space="preserve"> ADDIN ZOTERO_ITEM CSL_CITATION {"citationID":"Foiqkcnd","properties":{"formattedCitation":"[7]","plainCitation":"[7]","noteIndex":0},"citationItems":[{"id":58,"uris":["http://zotero.org/users/local/8pgHukA0/items/KPULWK4X"],"itemData":{"id":58,"type":"article-journal","container-title":"The American journal of tropical medicine and hygiene","issue":"5","note":"number: 5\npublisher: The American Society of Tropical Medicine and Hygiene","page":"1078","source":"Google Scholar","title":"Nationwide exposure of US working dogs to the Chagas disease parasite, Trypanosoma cruzi","volume":"102","author":[{"family":"Meyers","given":"Alyssa C."},{"family":"Purnell","given":"Julia C."},{"family":"Ellis","given":"Megan M."},{"family":"Auckland","given":"Lisa D."},{"family":"Meinders","given":"Marvin"},{"family":"Hamer","given":"Sarah A."}],"issued":{"date-parts":[["2020"]]}}}],"schema":"https://github.com/citation-style-language/schema/raw/master/csl-citation.json"} </w:instrText>
      </w:r>
      <w:r w:rsidRPr="00C576F0">
        <w:rPr>
          <w:rFonts w:cs="Times New Roman"/>
        </w:rPr>
        <w:fldChar w:fldCharType="separate"/>
      </w:r>
      <w:r w:rsidRPr="00C576F0">
        <w:rPr>
          <w:rFonts w:cs="Times New Roman"/>
          <w:noProof/>
        </w:rPr>
        <w:t>[7]</w:t>
      </w:r>
      <w:r w:rsidRPr="00C576F0">
        <w:rPr>
          <w:rFonts w:cs="Times New Roman"/>
        </w:rPr>
        <w:fldChar w:fldCharType="end"/>
      </w:r>
      <w:r w:rsidRPr="00C576F0">
        <w:rPr>
          <w:rFonts w:cs="Times New Roman"/>
        </w:rPr>
        <w:t>. In short, we screened serum (n=106) for antibodies using the commercially available Chagas Stat-Pak (</w:t>
      </w:r>
      <w:proofErr w:type="spellStart"/>
      <w:r w:rsidRPr="00C576F0">
        <w:rPr>
          <w:rFonts w:cs="Times New Roman"/>
        </w:rPr>
        <w:t>ChemBio</w:t>
      </w:r>
      <w:proofErr w:type="spellEnd"/>
      <w:r w:rsidRPr="00C576F0">
        <w:rPr>
          <w:rFonts w:cs="Times New Roman"/>
        </w:rPr>
        <w:t xml:space="preserve">). Positive samples were then assessed with a second immunochromatographic test, the </w:t>
      </w:r>
      <w:proofErr w:type="spellStart"/>
      <w:r w:rsidRPr="00C576F0">
        <w:rPr>
          <w:rFonts w:cs="Times New Roman"/>
        </w:rPr>
        <w:t>InBios</w:t>
      </w:r>
      <w:proofErr w:type="spellEnd"/>
      <w:r w:rsidRPr="00C576F0">
        <w:rPr>
          <w:rFonts w:cs="Times New Roman"/>
        </w:rPr>
        <w:t xml:space="preserve"> Chagas </w:t>
      </w:r>
      <w:proofErr w:type="spellStart"/>
      <w:r w:rsidRPr="00C576F0">
        <w:rPr>
          <w:rFonts w:cs="Times New Roman"/>
        </w:rPr>
        <w:t>DetectTM</w:t>
      </w:r>
      <w:proofErr w:type="spellEnd"/>
      <w:r w:rsidRPr="00C576F0">
        <w:rPr>
          <w:rFonts w:cs="Times New Roman"/>
        </w:rPr>
        <w:t xml:space="preserve"> Plus Rapid Test, when enough serum was available. In addition, if serum remained, Stat-Pak positive samples were tested via IFA at Texas A&amp;M University following their standard protocol. Samples were considered true positives if they were positive on at least two tests</w:t>
      </w:r>
      <w:r w:rsidRPr="00C576F0">
        <w:rPr>
          <w:rFonts w:cs="Times New Roman"/>
          <w:i/>
          <w:iCs/>
        </w:rPr>
        <w:t xml:space="preserve">. </w:t>
      </w:r>
    </w:p>
    <w:p w14:paraId="79E47B63" w14:textId="5BC839B1" w:rsidR="004902B8" w:rsidRPr="00C576F0" w:rsidRDefault="004902B8" w:rsidP="004902B8">
      <w:pPr>
        <w:ind w:firstLine="720"/>
        <w:rPr>
          <w:rFonts w:cs="Times New Roman"/>
        </w:rPr>
      </w:pPr>
      <w:r w:rsidRPr="00C576F0">
        <w:rPr>
          <w:rFonts w:cs="Times New Roman"/>
        </w:rPr>
        <w:t xml:space="preserve">Modified agglutination tests (MAT) for </w:t>
      </w:r>
      <w:r w:rsidRPr="00C576F0">
        <w:rPr>
          <w:rFonts w:cs="Times New Roman"/>
          <w:i/>
          <w:iCs/>
        </w:rPr>
        <w:t xml:space="preserve">T. gondii </w:t>
      </w:r>
      <w:r w:rsidRPr="00C576F0">
        <w:rPr>
          <w:rFonts w:cs="Times New Roman"/>
        </w:rPr>
        <w:t xml:space="preserve">antibodies were performed in the University of Tennessee Microbiology Laboratory (n=105) as previously described, starting at a 1:25 dilution </w:t>
      </w:r>
      <w:r w:rsidRPr="00C576F0">
        <w:rPr>
          <w:rFonts w:cs="Times New Roman"/>
        </w:rPr>
        <w:fldChar w:fldCharType="begin"/>
      </w:r>
      <w:r w:rsidRPr="00C576F0">
        <w:rPr>
          <w:rFonts w:cs="Times New Roman"/>
        </w:rPr>
        <w:instrText xml:space="preserve"> ADDIN ZOTERO_ITEM CSL_CITATION {"citationID":"VZ8B6lak","properties":{"formattedCitation":"[8]","plainCitation":"[8]","noteIndex":0},"citationItems":[{"id":948,"uris":["http://zotero.org/users/local/8pgHukA0/items/Y7U2E5GY"],"itemData":{"id":948,"type":"article-journal","abstract":"A method that increases the sensitivity and specificity of the direct agglutination (AG) test for diagnosis of Toxoplasma gondii infection is described. Qualitative results in the Sabin-Feldman dye test (DT) and AG test were in excellent agreement (98%). Differences in titers between these two tests often related to the length of time the individual was infected. The AG test titer was most often lower than the DT titer during acute (recent) infection; the AG test titer was most often higher than the DT titer in older or chronic infection. If the AG test antigen described here can be made available, the AG test would be ideal for use as a screening test and would provide a simple and inexpensive means for the surveillance of seronegative women during pregnancy and for detection of seroconversions.","container-title":"Journal of Clinical Microbiology","DOI":"10.1128/jcm.11.6.562-568.1980","issue":"6","note":"publisher: American Society for Microbiology","page":"562-568","source":"journals.asm.org (Atypon)","title":"Direct agglutination test for diagnosis of Toxoplasma infection: method for increasing sensitivity and specificity","title-short":"Direct agglutination test for diagnosis of Toxoplasma infection","volume":"11","author":[{"family":"Desmonts","given":"G"},{"family":"Remington","given":"J S"}],"issued":{"date-parts":[["1980",6]]}}}],"schema":"https://github.com/citation-style-language/schema/raw/master/csl-citation.json"} </w:instrText>
      </w:r>
      <w:r w:rsidRPr="00C576F0">
        <w:rPr>
          <w:rFonts w:cs="Times New Roman"/>
        </w:rPr>
        <w:fldChar w:fldCharType="separate"/>
      </w:r>
      <w:r w:rsidRPr="00C576F0">
        <w:rPr>
          <w:rFonts w:cs="Times New Roman"/>
          <w:noProof/>
        </w:rPr>
        <w:t>[8]</w:t>
      </w:r>
      <w:r w:rsidRPr="00C576F0">
        <w:rPr>
          <w:rFonts w:cs="Times New Roman"/>
        </w:rPr>
        <w:fldChar w:fldCharType="end"/>
      </w:r>
      <w:r w:rsidRPr="00C576F0">
        <w:rPr>
          <w:rFonts w:cs="Times New Roman"/>
        </w:rPr>
        <w:t xml:space="preserve">. Remaining serum (n=91) was tested with the microscopic agglutination test for antibodies to 12 serovars of </w:t>
      </w:r>
      <w:r w:rsidRPr="00C576F0">
        <w:rPr>
          <w:rFonts w:cs="Times New Roman"/>
          <w:i/>
          <w:iCs/>
        </w:rPr>
        <w:t>Leptospira:</w:t>
      </w:r>
      <w:r w:rsidRPr="00C576F0">
        <w:rPr>
          <w:rFonts w:cs="Times New Roman"/>
        </w:rPr>
        <w:t xml:space="preserve"> </w:t>
      </w:r>
      <w:proofErr w:type="spellStart"/>
      <w:r w:rsidRPr="00C576F0">
        <w:rPr>
          <w:rFonts w:cs="Times New Roman"/>
        </w:rPr>
        <w:t>Autumnalis</w:t>
      </w:r>
      <w:proofErr w:type="spellEnd"/>
      <w:r w:rsidRPr="00C576F0">
        <w:rPr>
          <w:rFonts w:cs="Times New Roman"/>
        </w:rPr>
        <w:t xml:space="preserve">, </w:t>
      </w:r>
      <w:proofErr w:type="spellStart"/>
      <w:r w:rsidRPr="00C576F0">
        <w:rPr>
          <w:rFonts w:cs="Times New Roman"/>
        </w:rPr>
        <w:t>Ballum</w:t>
      </w:r>
      <w:proofErr w:type="spellEnd"/>
      <w:r w:rsidRPr="00C576F0">
        <w:rPr>
          <w:rFonts w:cs="Times New Roman"/>
        </w:rPr>
        <w:t xml:space="preserve">, </w:t>
      </w:r>
      <w:proofErr w:type="spellStart"/>
      <w:r w:rsidRPr="00C576F0">
        <w:rPr>
          <w:rFonts w:cs="Times New Roman"/>
        </w:rPr>
        <w:t>Bataviae</w:t>
      </w:r>
      <w:proofErr w:type="spellEnd"/>
      <w:r w:rsidRPr="00C576F0">
        <w:rPr>
          <w:rFonts w:cs="Times New Roman"/>
        </w:rPr>
        <w:t xml:space="preserve">, Bratislava, </w:t>
      </w:r>
      <w:proofErr w:type="spellStart"/>
      <w:r w:rsidRPr="00C576F0">
        <w:rPr>
          <w:rFonts w:cs="Times New Roman"/>
        </w:rPr>
        <w:t>Canicola</w:t>
      </w:r>
      <w:proofErr w:type="spellEnd"/>
      <w:r w:rsidRPr="00C576F0">
        <w:rPr>
          <w:rFonts w:cs="Times New Roman"/>
        </w:rPr>
        <w:t xml:space="preserve">, </w:t>
      </w:r>
      <w:proofErr w:type="spellStart"/>
      <w:r w:rsidRPr="00C576F0">
        <w:rPr>
          <w:rFonts w:cs="Times New Roman"/>
        </w:rPr>
        <w:t>Copenhageni</w:t>
      </w:r>
      <w:proofErr w:type="spellEnd"/>
      <w:r w:rsidRPr="00C576F0">
        <w:rPr>
          <w:rFonts w:cs="Times New Roman"/>
        </w:rPr>
        <w:t xml:space="preserve">, Pomona, </w:t>
      </w:r>
      <w:proofErr w:type="spellStart"/>
      <w:r w:rsidRPr="00C576F0">
        <w:rPr>
          <w:rFonts w:cs="Times New Roman"/>
        </w:rPr>
        <w:t>Icterohaemorrhagiae</w:t>
      </w:r>
      <w:proofErr w:type="spellEnd"/>
      <w:r w:rsidRPr="00C576F0">
        <w:rPr>
          <w:rFonts w:cs="Times New Roman"/>
        </w:rPr>
        <w:t xml:space="preserve">, </w:t>
      </w:r>
      <w:proofErr w:type="spellStart"/>
      <w:r w:rsidRPr="00C576F0">
        <w:rPr>
          <w:rFonts w:cs="Times New Roman"/>
        </w:rPr>
        <w:t>Grippotyphosa</w:t>
      </w:r>
      <w:proofErr w:type="spellEnd"/>
      <w:r w:rsidRPr="00C576F0">
        <w:rPr>
          <w:rFonts w:cs="Times New Roman"/>
        </w:rPr>
        <w:t xml:space="preserve">, </w:t>
      </w:r>
      <w:proofErr w:type="spellStart"/>
      <w:r w:rsidRPr="00C576F0">
        <w:rPr>
          <w:rFonts w:cs="Times New Roman"/>
        </w:rPr>
        <w:t>Hardjo</w:t>
      </w:r>
      <w:proofErr w:type="spellEnd"/>
      <w:r w:rsidRPr="00C576F0">
        <w:rPr>
          <w:rFonts w:cs="Times New Roman"/>
        </w:rPr>
        <w:t xml:space="preserve">, </w:t>
      </w:r>
      <w:proofErr w:type="spellStart"/>
      <w:r w:rsidRPr="00C576F0">
        <w:rPr>
          <w:rFonts w:cs="Times New Roman"/>
        </w:rPr>
        <w:t>Mankarso</w:t>
      </w:r>
      <w:proofErr w:type="spellEnd"/>
      <w:r w:rsidRPr="00C576F0">
        <w:rPr>
          <w:rFonts w:cs="Times New Roman"/>
        </w:rPr>
        <w:t xml:space="preserve">, and </w:t>
      </w:r>
      <w:proofErr w:type="spellStart"/>
      <w:r w:rsidRPr="00C576F0">
        <w:rPr>
          <w:rFonts w:cs="Times New Roman"/>
        </w:rPr>
        <w:t>Tarrasovi</w:t>
      </w:r>
      <w:proofErr w:type="spellEnd"/>
      <w:r w:rsidR="00B72CC4" w:rsidRPr="00C576F0">
        <w:rPr>
          <w:rFonts w:cs="Times New Roman"/>
        </w:rPr>
        <w:t xml:space="preserve">, as </w:t>
      </w:r>
      <w:r w:rsidRPr="00C576F0">
        <w:rPr>
          <w:rFonts w:cs="Times New Roman"/>
        </w:rPr>
        <w:t xml:space="preserve">described previously </w:t>
      </w:r>
      <w:r w:rsidRPr="00C576F0">
        <w:rPr>
          <w:rFonts w:cs="Times New Roman"/>
        </w:rPr>
        <w:fldChar w:fldCharType="begin"/>
      </w:r>
      <w:r w:rsidRPr="00C576F0">
        <w:rPr>
          <w:rFonts w:cs="Times New Roman"/>
        </w:rPr>
        <w:instrText xml:space="preserve"> ADDIN ZOTERO_ITEM CSL_CITATION {"citationID":"384Gua9d","properties":{"formattedCitation":"[9]","plainCitation":"[9]","noteIndex":0},"citationItems":[{"id":1361,"uris":["http://zotero.org/users/local/8pgHukA0/items/FHX3ZVQK"],"itemData":{"id":1361,"type":"article-journal","abstract":"This study was performed to investigate the potential asymptomatic Leptospira reservoir status among African green monkeys (AGMs) in the Caribbean island of Saint Kitts, and whether there is any renal pathology associated with Leptospira exposure. Forty-eight percent of AGMs tested were positive for Leptospira antibodies by the microscopic agglutination test. Leptospira DNA was detected in 4% of kidney samples tested using a lipl32 gene based PCR. We observed minimal to severe microscopic renal lesions in 85% of the AGM kidneys evaluated. The majority of the AGMs (n = 26) had only minimal to mild interstitial nephritis and a few (n = 3) had moderate to severe lesions. The presence of interstitial nephritis was not significantly associated with Leptospira exposure. The presence of infected AGMs in a small surface limited geographic region may pose zoonotic threat to humans and animals. The impact of Leptospira infection in renal pathology in AGMs warrants further investigation. AGMs residing in a natural setting in an insular, surface limited Leptospira endemic geographic region may offer opportunities for comparative studies to advance the field of leptospirosis. Due to their similarity to humans, such studies in AGMs may also provide translational opportunities to advance Leptospira research.","container-title":"Pathogens","DOI":"10.3390/pathogens9060474","ISSN":"2076-0817","issue":"6","language":"en","license":"http://creativecommons.org/licenses/by/3.0/","note":"number: 6\npublisher: Multidisciplinary Digital Publishing Institute","page":"474","source":"www.mdpi.com","title":"Leptospira Infection in African Green Monkeys in an Endemic Area: An Opportunity for Comparative Studies in a Natural Environment","title-short":"Leptospira Infection in African Green Monkeys in an Endemic Area","volume":"9","author":[{"family":"Rajeev","given":"Sreekumari"},{"family":"Bolfa","given":"Pompei"},{"family":"Shiokawa","given":"Kanae"},{"family":"Beierschmitt","given":"Amy"},{"family":"Palmour","given":"Roberta"}],"issued":{"date-parts":[["2020",6]]}}}],"schema":"https://github.com/citation-style-language/schema/raw/master/csl-citation.json"} </w:instrText>
      </w:r>
      <w:r w:rsidRPr="00C576F0">
        <w:rPr>
          <w:rFonts w:cs="Times New Roman"/>
        </w:rPr>
        <w:fldChar w:fldCharType="separate"/>
      </w:r>
      <w:r w:rsidRPr="00C576F0">
        <w:rPr>
          <w:rFonts w:cs="Times New Roman"/>
          <w:noProof/>
        </w:rPr>
        <w:t>[9]</w:t>
      </w:r>
      <w:r w:rsidRPr="00C576F0">
        <w:rPr>
          <w:rFonts w:cs="Times New Roman"/>
        </w:rPr>
        <w:fldChar w:fldCharType="end"/>
      </w:r>
      <w:r w:rsidRPr="00C576F0">
        <w:rPr>
          <w:rFonts w:cs="Times New Roman"/>
        </w:rPr>
        <w:t>. Samples were considered positive if they had a titer of at least 1:50 (2+ agglutination), and serial dilution was performed on samples with &gt;2+ agglutination to determine higher titers. Serum or whole blood samples (n=117) were tested using 4dx SNAP tests (</w:t>
      </w:r>
      <w:proofErr w:type="spellStart"/>
      <w:r w:rsidRPr="00C576F0">
        <w:rPr>
          <w:rFonts w:cs="Times New Roman"/>
        </w:rPr>
        <w:t>Idexx</w:t>
      </w:r>
      <w:proofErr w:type="spellEnd"/>
      <w:r w:rsidRPr="00C576F0">
        <w:rPr>
          <w:rFonts w:cs="Times New Roman"/>
        </w:rPr>
        <w:t xml:space="preserve">) that assess for antibodies to </w:t>
      </w:r>
      <w:proofErr w:type="spellStart"/>
      <w:r w:rsidRPr="00C576F0">
        <w:rPr>
          <w:rFonts w:cs="Times New Roman"/>
          <w:i/>
          <w:iCs/>
        </w:rPr>
        <w:t>Ehrlichia</w:t>
      </w:r>
      <w:proofErr w:type="spellEnd"/>
      <w:r w:rsidRPr="00C576F0">
        <w:rPr>
          <w:rFonts w:cs="Times New Roman"/>
          <w:i/>
          <w:iCs/>
        </w:rPr>
        <w:t xml:space="preserve"> </w:t>
      </w:r>
      <w:r w:rsidRPr="00C576F0">
        <w:rPr>
          <w:rFonts w:cs="Times New Roman"/>
        </w:rPr>
        <w:t xml:space="preserve">spp., </w:t>
      </w:r>
      <w:r w:rsidRPr="00C576F0">
        <w:rPr>
          <w:rFonts w:cs="Times New Roman"/>
          <w:i/>
          <w:iCs/>
        </w:rPr>
        <w:t xml:space="preserve">Anaplasma </w:t>
      </w:r>
      <w:r w:rsidRPr="00C576F0">
        <w:rPr>
          <w:rFonts w:cs="Times New Roman"/>
        </w:rPr>
        <w:t xml:space="preserve">spp., </w:t>
      </w:r>
      <w:r w:rsidRPr="00C576F0">
        <w:rPr>
          <w:rFonts w:cs="Times New Roman"/>
          <w:i/>
          <w:iCs/>
        </w:rPr>
        <w:t xml:space="preserve">Borrelia burgdorferi, </w:t>
      </w:r>
      <w:r w:rsidRPr="00C576F0">
        <w:rPr>
          <w:rFonts w:cs="Times New Roman"/>
        </w:rPr>
        <w:t xml:space="preserve">and antigens to adult female </w:t>
      </w:r>
      <w:r w:rsidRPr="00C576F0">
        <w:rPr>
          <w:rFonts w:cs="Times New Roman"/>
          <w:i/>
          <w:iCs/>
        </w:rPr>
        <w:t xml:space="preserve">Dirofilaria immitis. </w:t>
      </w:r>
    </w:p>
    <w:p w14:paraId="4D5E7CED" w14:textId="77777777" w:rsidR="004902B8" w:rsidRPr="00C576F0" w:rsidRDefault="004902B8" w:rsidP="004902B8">
      <w:pPr>
        <w:pStyle w:val="Heading3"/>
        <w:rPr>
          <w:rFonts w:cs="Times New Roman"/>
        </w:rPr>
      </w:pPr>
      <w:bookmarkStart w:id="81" w:name="_Toc163455059"/>
      <w:r w:rsidRPr="00C576F0">
        <w:rPr>
          <w:rFonts w:cs="Times New Roman"/>
        </w:rPr>
        <w:t>Molecular Diagnostics</w:t>
      </w:r>
      <w:bookmarkEnd w:id="81"/>
    </w:p>
    <w:p w14:paraId="3CEB6298" w14:textId="013FB2AC" w:rsidR="004902B8" w:rsidRPr="00C576F0" w:rsidRDefault="004902B8" w:rsidP="004902B8">
      <w:pPr>
        <w:rPr>
          <w:rFonts w:cs="Times New Roman"/>
        </w:rPr>
      </w:pPr>
      <w:r w:rsidRPr="00C576F0">
        <w:rPr>
          <w:rFonts w:cs="Times New Roman"/>
        </w:rPr>
        <w:tab/>
        <w:t xml:space="preserve">We extracted DNA from </w:t>
      </w:r>
      <w:r w:rsidR="00B72CC4" w:rsidRPr="00C576F0">
        <w:rPr>
          <w:rFonts w:cs="Times New Roman"/>
        </w:rPr>
        <w:t xml:space="preserve">200µl </w:t>
      </w:r>
      <w:r w:rsidRPr="00C576F0">
        <w:rPr>
          <w:rFonts w:cs="Times New Roman"/>
        </w:rPr>
        <w:t xml:space="preserve">whole blood (n=130), </w:t>
      </w:r>
      <w:r w:rsidR="00B72CC4" w:rsidRPr="00C576F0">
        <w:rPr>
          <w:rFonts w:cs="Times New Roman"/>
        </w:rPr>
        <w:t xml:space="preserve">25mg </w:t>
      </w:r>
      <w:r w:rsidRPr="00C576F0">
        <w:rPr>
          <w:rFonts w:cs="Times New Roman"/>
        </w:rPr>
        <w:t xml:space="preserve">heart (n=77), and </w:t>
      </w:r>
      <w:r w:rsidR="00B72CC4" w:rsidRPr="00C576F0">
        <w:rPr>
          <w:rFonts w:cs="Times New Roman"/>
        </w:rPr>
        <w:t xml:space="preserve">25mg </w:t>
      </w:r>
      <w:r w:rsidRPr="00C576F0">
        <w:rPr>
          <w:rFonts w:cs="Times New Roman"/>
        </w:rPr>
        <w:t xml:space="preserve">kidney (n=75) using Qiagen </w:t>
      </w:r>
      <w:proofErr w:type="spellStart"/>
      <w:r w:rsidRPr="00C576F0">
        <w:rPr>
          <w:rFonts w:cs="Times New Roman"/>
        </w:rPr>
        <w:t>DNeasy</w:t>
      </w:r>
      <w:proofErr w:type="spellEnd"/>
      <w:r w:rsidRPr="00C576F0">
        <w:rPr>
          <w:rFonts w:cs="Times New Roman"/>
        </w:rPr>
        <w:t xml:space="preserve"> Blood and Tissue kits following manufacturer’s instructions. A summary of the primers and protocols used for PCR is presented in Table </w:t>
      </w:r>
      <w:r w:rsidR="00455296" w:rsidRPr="00C576F0">
        <w:rPr>
          <w:rFonts w:cs="Times New Roman"/>
        </w:rPr>
        <w:t>3</w:t>
      </w:r>
      <w:r w:rsidRPr="00C576F0">
        <w:rPr>
          <w:rFonts w:cs="Times New Roman"/>
        </w:rPr>
        <w:t>. All PCR products were run on a 1.5% agarose gel, and samples with bands at the correct location were sequenced with Sanger sequencing using a commercial facility (Eurofins Genomics).</w:t>
      </w:r>
    </w:p>
    <w:p w14:paraId="2D323A89" w14:textId="0472A242" w:rsidR="004902B8" w:rsidRPr="00C576F0" w:rsidRDefault="004902B8" w:rsidP="004902B8">
      <w:pPr>
        <w:rPr>
          <w:rFonts w:cs="Times New Roman"/>
        </w:rPr>
      </w:pPr>
      <w:r w:rsidRPr="00C576F0">
        <w:rPr>
          <w:rFonts w:cs="Times New Roman"/>
          <w:i/>
          <w:iCs/>
        </w:rPr>
        <w:tab/>
      </w:r>
      <w:r w:rsidRPr="00C576F0">
        <w:rPr>
          <w:rFonts w:cs="Times New Roman"/>
        </w:rPr>
        <w:t xml:space="preserve">All kidney samples were tested via </w:t>
      </w:r>
      <w:r w:rsidR="00B72CC4" w:rsidRPr="00C576F0">
        <w:rPr>
          <w:rFonts w:cs="Times New Roman"/>
        </w:rPr>
        <w:t xml:space="preserve">real-time </w:t>
      </w:r>
      <w:r w:rsidRPr="00C576F0">
        <w:rPr>
          <w:rFonts w:cs="Times New Roman"/>
        </w:rPr>
        <w:t xml:space="preserve">PCR for </w:t>
      </w:r>
      <w:r w:rsidRPr="00C576F0">
        <w:rPr>
          <w:rFonts w:cs="Times New Roman"/>
          <w:i/>
          <w:iCs/>
        </w:rPr>
        <w:t xml:space="preserve">Leptospira </w:t>
      </w:r>
      <w:r w:rsidRPr="00C576F0">
        <w:rPr>
          <w:rFonts w:cs="Times New Roman"/>
        </w:rPr>
        <w:t xml:space="preserve">spp. as previously described </w:t>
      </w:r>
      <w:r w:rsidRPr="00C576F0">
        <w:rPr>
          <w:rFonts w:cs="Times New Roman"/>
        </w:rPr>
        <w:fldChar w:fldCharType="begin"/>
      </w:r>
      <w:r w:rsidRPr="00C576F0">
        <w:rPr>
          <w:rFonts w:cs="Times New Roman"/>
        </w:rPr>
        <w:instrText xml:space="preserve"> ADDIN ZOTERO_ITEM CSL_CITATION {"citationID":"JSqNgcZ2","properties":{"formattedCitation":"[10]","plainCitation":"[10]","noteIndex":0},"citationItems":[{"id":950,"uris":["http://zotero.org/users/local/8pgHukA0/items/58SXKEB9"],"itemData":{"id":950,"type":"article-journal","abstract":"Rapid diagnosis of leptospirosis, through culture and/or serology, can be difficult without proper expertise and is often delayed because of the length of time required to obtain results. In this study, we developed a real-time polymerase chain reaction (PCR) assay using a TaqMan probe targeting lipL32, which is present only in pathogenic Leptospira spp. Using Leptospira interrogans serovar Icterohaemorrhagiae DNA, the lower limit of detection was found to be 20 genomic equivalents/reaction with a 95% cutoff value. The assay detected pathogenic Leptospira strains, but not intermediately pathogenic or nonpathogenic strains. When testing the assay on spiked clinical specimens, whole blood and plasma were better specimens for detecting the same initial number of leptospires compared with serum from clotted and centrifuged blood. Leptospira spiked at the same concentration was better detected in centrifuged urine. This real-time PCR assay with high specificity and sensitivity may prove to be a rapid method for diagnosing acute leptospirosis.","container-title":"Diagnostic Microbiology and Infectious Disease","DOI":"10.1016/j.diagmicrobio.2009.03.014","ISSN":"1879-0070","issue":"3","journalAbbreviation":"Diagn Microbiol Infect Dis","language":"eng","note":"PMID: 19395218","page":"247-255","source":"PubMed","title":"Detection of pathogenic Leptospira spp. through TaqMan polymerase chain reaction targeting the LipL32 gene","volume":"64","author":[{"family":"Stoddard","given":"Robyn A."},{"family":"Gee","given":"Jay E."},{"family":"Wilkins","given":"Patricia P."},{"family":"McCaustland","given":"Karen"},{"family":"Hoffmaster","given":"Alex R."}],"issued":{"date-parts":[["2009",7]]}}}],"schema":"https://github.com/citation-style-language/schema/raw/master/csl-citation.json"} </w:instrText>
      </w:r>
      <w:r w:rsidRPr="00C576F0">
        <w:rPr>
          <w:rFonts w:cs="Times New Roman"/>
        </w:rPr>
        <w:fldChar w:fldCharType="separate"/>
      </w:r>
      <w:r w:rsidRPr="00C576F0">
        <w:rPr>
          <w:rFonts w:cs="Times New Roman"/>
          <w:noProof/>
        </w:rPr>
        <w:t>[10]</w:t>
      </w:r>
      <w:r w:rsidRPr="00C576F0">
        <w:rPr>
          <w:rFonts w:cs="Times New Roman"/>
        </w:rPr>
        <w:fldChar w:fldCharType="end"/>
      </w:r>
      <w:r w:rsidRPr="00C576F0">
        <w:rPr>
          <w:rFonts w:cs="Times New Roman"/>
        </w:rPr>
        <w:t>. Traditional PCR targeting both the Lipl32 gene and the rrs2 gene was performed on any sample with a CT value &lt;40. Due to the significant hemolysis associated with many of the serum samples, canine distemper virus (CDV) serology was not attempted. Instead, RNA was extracted from all lung samples (n=76) using RNeasy kits from Qiagen following manufacturer’s instructions. All lung samples were tested via reverse-transcriptase real-time PCR for canine distemper virus following the standard protocols of UTCVM’s Virology laboratory</w:t>
      </w:r>
      <w:r w:rsidR="00D067F5" w:rsidRPr="00C576F0">
        <w:rPr>
          <w:rFonts w:cs="Times New Roman"/>
        </w:rPr>
        <w:t xml:space="preserve"> as previously described [</w:t>
      </w:r>
      <w:r w:rsidR="00157F35">
        <w:rPr>
          <w:rFonts w:cs="Times New Roman"/>
        </w:rPr>
        <w:t>63</w:t>
      </w:r>
      <w:r w:rsidR="00D067F5" w:rsidRPr="00C576F0">
        <w:rPr>
          <w:rFonts w:cs="Times New Roman"/>
        </w:rPr>
        <w:t>]</w:t>
      </w:r>
      <w:r w:rsidRPr="00C576F0">
        <w:rPr>
          <w:rFonts w:cs="Times New Roman"/>
        </w:rPr>
        <w:t xml:space="preserve">. Samples were run in duplicate and were considered positive if both CT values were &lt;35. </w:t>
      </w:r>
    </w:p>
    <w:p w14:paraId="7AFC6106" w14:textId="6645CAEA" w:rsidR="004902B8" w:rsidRPr="00C576F0" w:rsidRDefault="004902B8" w:rsidP="004902B8">
      <w:pPr>
        <w:rPr>
          <w:rFonts w:cs="Times New Roman"/>
        </w:rPr>
      </w:pPr>
      <w:r w:rsidRPr="00C576F0">
        <w:rPr>
          <w:rFonts w:cs="Times New Roman"/>
        </w:rPr>
        <w:tab/>
        <w:t xml:space="preserve">DNA from fecal samples (n=113) was extracted using the </w:t>
      </w:r>
      <w:proofErr w:type="spellStart"/>
      <w:r w:rsidRPr="00C576F0">
        <w:rPr>
          <w:rFonts w:cs="Times New Roman"/>
        </w:rPr>
        <w:t>ZymoResearch</w:t>
      </w:r>
      <w:proofErr w:type="spellEnd"/>
      <w:r w:rsidRPr="00C576F0">
        <w:rPr>
          <w:rFonts w:cs="Times New Roman"/>
        </w:rPr>
        <w:t xml:space="preserve"> Quick-DNA </w:t>
      </w:r>
      <w:proofErr w:type="spellStart"/>
      <w:r w:rsidRPr="00C576F0">
        <w:rPr>
          <w:rFonts w:cs="Times New Roman"/>
        </w:rPr>
        <w:t>MiniPrep</w:t>
      </w:r>
      <w:proofErr w:type="spellEnd"/>
      <w:r w:rsidRPr="00C576F0">
        <w:rPr>
          <w:rFonts w:cs="Times New Roman"/>
        </w:rPr>
        <w:t xml:space="preserve"> kits (Orange, USA) following manufacturer’s instructions. Fecal samples from South Carolina were preserved in 70% ethanol for several months before testing, while fecal samples from Tennessee were collected fresh. Fecal samples were tested for parvovirus with a combination of real-time PCR and traditional PCR. Initially, real-time PCR was performed following the standard protocols of UTCVM’s Virology laboratory.</w:t>
      </w:r>
      <w:r w:rsidR="00157F35">
        <w:rPr>
          <w:rFonts w:cs="Times New Roman"/>
        </w:rPr>
        <w:t xml:space="preserve"> </w:t>
      </w:r>
      <w:r w:rsidR="00F211F3">
        <w:rPr>
          <w:rFonts w:cs="Times New Roman"/>
        </w:rPr>
        <w:lastRenderedPageBreak/>
        <w:t>Forward primer</w:t>
      </w:r>
      <w:r w:rsidR="00157F35">
        <w:rPr>
          <w:rFonts w:cs="Times New Roman"/>
        </w:rPr>
        <w:t xml:space="preserve"> (</w:t>
      </w:r>
      <w:r w:rsidR="00157F35" w:rsidRPr="00157F35">
        <w:rPr>
          <w:rFonts w:cs="Times New Roman"/>
        </w:rPr>
        <w:t>GACGACAGCACAGGAAACAA</w:t>
      </w:r>
      <w:r w:rsidR="00157F35">
        <w:rPr>
          <w:rFonts w:cs="Times New Roman"/>
        </w:rPr>
        <w:t xml:space="preserve">) and </w:t>
      </w:r>
      <w:r w:rsidR="00F211F3">
        <w:rPr>
          <w:rFonts w:cs="Times New Roman"/>
        </w:rPr>
        <w:t>reverse primer</w:t>
      </w:r>
      <w:r w:rsidR="00157F35">
        <w:rPr>
          <w:rFonts w:cs="Times New Roman"/>
        </w:rPr>
        <w:t xml:space="preserve"> (</w:t>
      </w:r>
      <w:r w:rsidR="00157F35" w:rsidRPr="00157F35">
        <w:rPr>
          <w:rFonts w:cs="Times New Roman"/>
        </w:rPr>
        <w:t>CTGGTTGTGCCATCATTTCA</w:t>
      </w:r>
      <w:r w:rsidR="00157F35">
        <w:rPr>
          <w:rFonts w:cs="Times New Roman"/>
        </w:rPr>
        <w:t>) were used alongside the probe (</w:t>
      </w:r>
      <w:r w:rsidR="00157F35" w:rsidRPr="00157F35">
        <w:rPr>
          <w:rFonts w:cs="Times New Roman"/>
        </w:rPr>
        <w:t>56-FAM/ACGCACCCGTCTGCCACGGGA/3BHQ_1</w:t>
      </w:r>
      <w:r w:rsidR="00157F35">
        <w:rPr>
          <w:rFonts w:cs="Times New Roman"/>
        </w:rPr>
        <w:t>) to amplify a region of the N</w:t>
      </w:r>
      <w:r w:rsidR="005B7538">
        <w:rPr>
          <w:rFonts w:cs="Times New Roman"/>
        </w:rPr>
        <w:t>S</w:t>
      </w:r>
      <w:r w:rsidR="00157F35">
        <w:rPr>
          <w:rFonts w:cs="Times New Roman"/>
        </w:rPr>
        <w:t>1 gene.</w:t>
      </w:r>
      <w:r w:rsidRPr="00C576F0">
        <w:rPr>
          <w:rFonts w:cs="Times New Roman"/>
        </w:rPr>
        <w:t xml:space="preserve"> However, </w:t>
      </w:r>
      <w:r w:rsidR="00F211F3">
        <w:rPr>
          <w:rFonts w:cs="Times New Roman"/>
        </w:rPr>
        <w:t>results were inconclusive, likely influenced by the method used for sample preservation, with many samples producing inconsistent results on duplicate testing.</w:t>
      </w:r>
      <w:r w:rsidRPr="00C576F0">
        <w:rPr>
          <w:rFonts w:cs="Times New Roman"/>
        </w:rPr>
        <w:t xml:space="preserve"> Attempts to amplify rt-PCR positive cases with traditional PCR were unsuccessful, and most CT values fell between 37-40. Therefore, previously tested samples with CT values &lt;40 and future samples (n=38), all of which were from TN, were tested with traditional PCR as previously described </w:t>
      </w:r>
      <w:r w:rsidRPr="00C576F0">
        <w:rPr>
          <w:rFonts w:cs="Times New Roman"/>
        </w:rPr>
        <w:fldChar w:fldCharType="begin"/>
      </w:r>
      <w:r w:rsidRPr="00C576F0">
        <w:rPr>
          <w:rFonts w:cs="Times New Roman"/>
        </w:rPr>
        <w:instrText xml:space="preserve"> ADDIN ZOTERO_ITEM CSL_CITATION {"citationID":"WIe2y63V","properties":{"formattedCitation":"[11]","plainCitation":"[11]","noteIndex":0},"citationItems":[{"id":1477,"uris":["http://zotero.org/users/local/8pgHukA0/items/QQQMDJ4W"],"itemData":{"id":1477,"type":"article-journal","abstract":"A polymerase chain reaction (PCR) assay is described for the detection of parvovirus in feces of dogs and cats. A touch-down protocol was used which enabled the specific amplification of virion DNA from feces after a fast and simple boiling pretreatment. The sensitivity of PCR was as high as ten infectious particles per reaction which corresponds to a titer of about 103 infectious particles per gram of unprocessed feces. This renders the PCR about 10- to 100-fold more sensitive than electron microscopy, the standard method for parvovirus diagnosis. The very rapid and simple sample preparation recommends this PCR assay as an alternative technique for routine parvovirus diagnosis.","container-title":"Journal of Virological Methods","DOI":"10.1016/0166-0934(95)00069-3","ISSN":"0166-0934","issue":"3","journalAbbreviation":"Journal of Virological Methods","page":"427-433","source":"ScienceDirect","title":"A simple touch-down polymerase chain reaction for the detection of canine parvovirus and feline panleukopenia virus in feces","volume":"55","author":[{"family":"Schunck","given":"Barbro"},{"family":"Kraft","given":"Wilfried"},{"family":"Truyen","given":"Uwe"}],"issued":{"date-parts":[["1995",11,1]]}}}],"schema":"https://github.com/citation-style-language/schema/raw/master/csl-citation.json"} </w:instrText>
      </w:r>
      <w:r w:rsidRPr="00C576F0">
        <w:rPr>
          <w:rFonts w:cs="Times New Roman"/>
        </w:rPr>
        <w:fldChar w:fldCharType="separate"/>
      </w:r>
      <w:r w:rsidRPr="00C576F0">
        <w:rPr>
          <w:rFonts w:cs="Times New Roman"/>
          <w:noProof/>
        </w:rPr>
        <w:t>[11]</w:t>
      </w:r>
      <w:r w:rsidRPr="00C576F0">
        <w:rPr>
          <w:rFonts w:cs="Times New Roman"/>
        </w:rPr>
        <w:fldChar w:fldCharType="end"/>
      </w:r>
      <w:r w:rsidRPr="00C576F0">
        <w:rPr>
          <w:rFonts w:cs="Times New Roman"/>
        </w:rPr>
        <w:t xml:space="preserve">. </w:t>
      </w:r>
    </w:p>
    <w:p w14:paraId="3F23196B" w14:textId="0B9617FD" w:rsidR="004902B8" w:rsidRPr="00C576F0" w:rsidRDefault="004902B8" w:rsidP="004902B8">
      <w:pPr>
        <w:rPr>
          <w:rFonts w:cs="Times New Roman"/>
        </w:rPr>
      </w:pPr>
      <w:r w:rsidRPr="00C576F0">
        <w:rPr>
          <w:rFonts w:cs="Times New Roman"/>
        </w:rPr>
        <w:tab/>
        <w:t xml:space="preserve">DNA was extracted from </w:t>
      </w:r>
      <w:r w:rsidRPr="00C576F0">
        <w:rPr>
          <w:rFonts w:cs="Times New Roman"/>
          <w:i/>
          <w:iCs/>
        </w:rPr>
        <w:t xml:space="preserve">Ixodes scapularis </w:t>
      </w:r>
      <w:r w:rsidRPr="00C576F0">
        <w:rPr>
          <w:rFonts w:cs="Times New Roman"/>
        </w:rPr>
        <w:t xml:space="preserve">ticks from TN (n=86) using Qiagen </w:t>
      </w:r>
      <w:proofErr w:type="spellStart"/>
      <w:r w:rsidRPr="00C576F0">
        <w:rPr>
          <w:rFonts w:cs="Times New Roman"/>
        </w:rPr>
        <w:t>DNeasy</w:t>
      </w:r>
      <w:proofErr w:type="spellEnd"/>
      <w:r w:rsidRPr="00C576F0">
        <w:rPr>
          <w:rFonts w:cs="Times New Roman"/>
        </w:rPr>
        <w:t xml:space="preserve"> kits following manufacturer’s instructions (Qiagen Inc, Germantown, Maryland, USA). Ticks were bisected </w:t>
      </w:r>
      <w:proofErr w:type="spellStart"/>
      <w:r w:rsidR="002163D5">
        <w:rPr>
          <w:rFonts w:cs="Times New Roman"/>
        </w:rPr>
        <w:t>sagittally</w:t>
      </w:r>
      <w:proofErr w:type="spellEnd"/>
      <w:r w:rsidRPr="00C576F0">
        <w:rPr>
          <w:rFonts w:cs="Times New Roman"/>
        </w:rPr>
        <w:t xml:space="preserve">, and half of the tick was extracted while the other half was retained frozen. If the ticks were not engorged, up to three tick halves were combined in each DNA extraction. Engorged ticks were always extracted individually. Extracted DNA was tested for </w:t>
      </w:r>
      <w:r w:rsidRPr="00C576F0">
        <w:rPr>
          <w:rFonts w:cs="Times New Roman"/>
          <w:i/>
          <w:iCs/>
        </w:rPr>
        <w:t xml:space="preserve">B. burgdorferi </w:t>
      </w:r>
      <w:r w:rsidRPr="00C576F0">
        <w:rPr>
          <w:rFonts w:cs="Times New Roman"/>
        </w:rPr>
        <w:t>using real-time PCR following the standard procedures at the UTCVM Virology laboratory</w:t>
      </w:r>
      <w:r w:rsidR="00157F35">
        <w:rPr>
          <w:rFonts w:cs="Times New Roman"/>
        </w:rPr>
        <w:t xml:space="preserve"> as previously described [64]</w:t>
      </w:r>
      <w:r w:rsidR="00B72CC4" w:rsidRPr="00C576F0">
        <w:rPr>
          <w:rFonts w:cs="Times New Roman"/>
        </w:rPr>
        <w:t>.</w:t>
      </w:r>
      <w:r w:rsidRPr="00C576F0">
        <w:rPr>
          <w:rFonts w:cs="Times New Roman"/>
        </w:rPr>
        <w:t xml:space="preserve"> When the CT value was &lt;40, ticks were individually extracted and tested via traditional PCR using nested primers targeting the 16S-23S r</w:t>
      </w:r>
      <w:r w:rsidR="00F211F3">
        <w:rPr>
          <w:rFonts w:cs="Times New Roman"/>
        </w:rPr>
        <w:t xml:space="preserve">ibosomal </w:t>
      </w:r>
      <w:r w:rsidRPr="00C576F0">
        <w:rPr>
          <w:rFonts w:cs="Times New Roman"/>
        </w:rPr>
        <w:t>RNA</w:t>
      </w:r>
      <w:r w:rsidR="00F211F3">
        <w:rPr>
          <w:rFonts w:cs="Times New Roman"/>
        </w:rPr>
        <w:t xml:space="preserve"> (rRNA)</w:t>
      </w:r>
      <w:r w:rsidRPr="00C576F0">
        <w:rPr>
          <w:rFonts w:cs="Times New Roman"/>
        </w:rPr>
        <w:t xml:space="preserve"> intergenic spacer as previously described </w:t>
      </w:r>
      <w:r w:rsidRPr="00C576F0">
        <w:rPr>
          <w:rFonts w:cs="Times New Roman"/>
        </w:rPr>
        <w:fldChar w:fldCharType="begin"/>
      </w:r>
      <w:r w:rsidRPr="00C576F0">
        <w:rPr>
          <w:rFonts w:cs="Times New Roman"/>
        </w:rPr>
        <w:instrText xml:space="preserve"> ADDIN ZOTERO_ITEM CSL_CITATION {"citationID":"ZXzkJ4bD","properties":{"formattedCitation":"[12]","plainCitation":"[12]","noteIndex":0},"citationItems":[{"id":1445,"uris":["http://zotero.org/users/local/8pgHukA0/items/TA7EV2Y8"],"itemData":{"id":1445,"type":"article-journal","abstract":"In North America, tick-borne relapsing fever of humans is most frequently caused by infection with the spirochete Borrelia hermsii. Prior to our investigation, this spirochete was not known to infect dogs although another species, Borrelia turicatae, has been isolated from domestic canids in Florida and Texas. A clinically ill dog in Washington, USA, was spirochetemic upon examination. Spirochetes were isolated from the dog's serum and examined by PCR and multi-locus sequence typing. DNA sequences for 7 loci all typed the spirochete as B. hermsii and a member of genomic group II of this species. Therefore, companion dogs that reside in rustic cabins in higher elevation forests are at risk of infection with B. hermsii.","container-title":"Ticks and Tick-borne Diseases","DOI":"10.1016/j.ttbdis.2013.08.005","ISSN":"1877-959X","issue":"2","journalAbbreviation":"Ticks and Tick-borne Diseases","page":"95-99","source":"ScienceDirect","title":"First isolation of the relapsing fever spirochete, Borrelia hermsii, from a domestic dog","volume":"5","author":[{"family":"Kelly","given":"Ashley L."},{"family":"Raffel","given":"Sandra J."},{"family":"Fischer","given":"Robert J."},{"family":"Bellinghausen","given":"Michael"},{"family":"Stevenson","given":"Connie"},{"family":"Schwan","given":"Tom G."}],"issued":{"date-parts":[["2014",3,1]]}}}],"schema":"https://github.com/citation-style-language/schema/raw/master/csl-citation.json"} </w:instrText>
      </w:r>
      <w:r w:rsidRPr="00C576F0">
        <w:rPr>
          <w:rFonts w:cs="Times New Roman"/>
        </w:rPr>
        <w:fldChar w:fldCharType="separate"/>
      </w:r>
      <w:r w:rsidRPr="00C576F0">
        <w:rPr>
          <w:rFonts w:cs="Times New Roman"/>
          <w:noProof/>
        </w:rPr>
        <w:t>[12]</w:t>
      </w:r>
      <w:r w:rsidRPr="00C576F0">
        <w:rPr>
          <w:rFonts w:cs="Times New Roman"/>
        </w:rPr>
        <w:fldChar w:fldCharType="end"/>
      </w:r>
      <w:r w:rsidRPr="00C576F0">
        <w:rPr>
          <w:rFonts w:cs="Times New Roman"/>
        </w:rPr>
        <w:t xml:space="preserve">. </w:t>
      </w:r>
    </w:p>
    <w:p w14:paraId="4092E979" w14:textId="12287641" w:rsidR="004902B8" w:rsidRPr="00C576F0" w:rsidRDefault="004902B8" w:rsidP="004902B8">
      <w:pPr>
        <w:rPr>
          <w:rFonts w:cs="Times New Roman"/>
        </w:rPr>
      </w:pPr>
      <w:r w:rsidRPr="00C576F0">
        <w:rPr>
          <w:rFonts w:cs="Times New Roman"/>
        </w:rPr>
        <w:tab/>
        <w:t xml:space="preserve">Paraffin extraction was performed on samples with </w:t>
      </w:r>
      <w:r w:rsidRPr="00C576F0">
        <w:rPr>
          <w:rFonts w:cs="Times New Roman"/>
          <w:i/>
          <w:iCs/>
        </w:rPr>
        <w:t xml:space="preserve">Trichinella </w:t>
      </w:r>
      <w:r w:rsidRPr="00C576F0">
        <w:rPr>
          <w:rFonts w:cs="Times New Roman"/>
        </w:rPr>
        <w:t xml:space="preserve">larvae on histology using the Qiagen </w:t>
      </w:r>
      <w:proofErr w:type="spellStart"/>
      <w:r w:rsidRPr="00C576F0">
        <w:rPr>
          <w:rFonts w:cs="Times New Roman"/>
        </w:rPr>
        <w:t>DNeasy</w:t>
      </w:r>
      <w:proofErr w:type="spellEnd"/>
      <w:r w:rsidRPr="00C576F0">
        <w:rPr>
          <w:rFonts w:cs="Times New Roman"/>
        </w:rPr>
        <w:t xml:space="preserve"> Blood and Tissue kits. In cases where fresh muscle, tongue, or diaphragm was available, we extracted DNA from fresh tissue as well. Multiplex PCR was attempted following previous protocols for </w:t>
      </w:r>
      <w:r w:rsidRPr="00C576F0">
        <w:rPr>
          <w:rFonts w:cs="Times New Roman"/>
          <w:i/>
          <w:iCs/>
        </w:rPr>
        <w:t xml:space="preserve">Trichinella </w:t>
      </w:r>
      <w:r w:rsidRPr="00C576F0">
        <w:rPr>
          <w:rFonts w:cs="Times New Roman"/>
        </w:rPr>
        <w:t>but was not successful, potentially due to the poor DNA quality of formalin-fixed tissue</w:t>
      </w:r>
      <w:r w:rsidR="002163D5">
        <w:rPr>
          <w:rFonts w:cs="Times New Roman"/>
        </w:rPr>
        <w:t xml:space="preserve"> and the decreased sensitivity of tissue extractions rather than individual larvae extraction</w:t>
      </w:r>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{"citationID":"MWWbSH1D","properties":{"formattedCitation":"[13]","plainCitation":"[13]","noteIndex":0},"citationItems":[{"id":1449,"uris":["http://zotero.org/users/local/8pgHukA0/items/WRS99VSH"],"itemData":{"id":1449,"type":"article-journal","abstract":"We have developed a single PCR test for the simple and unequivocal differentiation of all currently recognised genotypes of Trichinella. Partial DNA sequence data were generated from internal transcribed spacers ITS1 and ITS2, and from the expansion segment V region of the ribosomal DNA repeat from five species of Trichinella and two additional genotypes, designated T5 and T6. Five different PCR primer sets were identified which, when used simultaneously in a multiplex PCR, produce a unique electrophoretic DNA banding pattern for each species and genotype including three distinct genotypes of Trichinella pseudospiralis. The banding patterns for each parasite genotype consist of no more than two well-defined DNA fragments, except isolates of T. pseudospiralis which generate multiple, closely migrating bands. The expansion segment V-derived primer set contributes at least one fragment to each genotypic pattern and, therefore, functions both as a means for differentiation as well as an internal control for the PCR. The reliability and reproducibility of each DNA banding pattern were verified using multiple geographical isolates of each Trichinella genotype. The technique was developed further to distinguish genotypes at the level of single muscle larvae using a nested, multiplex PCR, whereby the entire internal transcribed spacer region as well as the gap region of the expansion segment V of the large subunit ribosomal DNA are amplified concurrently in a first-round PCR using primer sets specific for each region, followed by the multiplex PCR for final diagnosis.","container-title":"International Journal for Parasitology","DOI":"10.1016/S0020-7519(99)00107-1","ISSN":"0020-7519","issue":"11","journalAbbreviation":"International Journal for Parasitology","page":"1859-1867","source":"ScienceDirect","title":"A multiplex PCR for unequivocal differentiation of all encapsulated and non-encapsulated genotypes of Trichinella","volume":"29","author":[{"family":"Zarlenga","given":"Dante S."},{"family":"Chute","given":"M. Barry"},{"family":"Martin","given":"Anthony"},{"family":"Kapel","given":"Christian M. O."}],"issued":{"date-parts":[["1999",11,1]]}}}],"schema":"https://github.com/citation-style-language/schema/raw/master/csl-citation.json"} </w:instrText>
      </w:r>
      <w:r w:rsidRPr="00C576F0">
        <w:rPr>
          <w:rFonts w:cs="Times New Roman"/>
        </w:rPr>
        <w:fldChar w:fldCharType="separate"/>
      </w:r>
      <w:r w:rsidRPr="00C576F0">
        <w:rPr>
          <w:rFonts w:cs="Times New Roman"/>
          <w:noProof/>
        </w:rPr>
        <w:t>[13]</w:t>
      </w:r>
      <w:r w:rsidRPr="00C576F0">
        <w:rPr>
          <w:rFonts w:cs="Times New Roman"/>
        </w:rPr>
        <w:fldChar w:fldCharType="end"/>
      </w:r>
      <w:r w:rsidRPr="00C576F0">
        <w:rPr>
          <w:rFonts w:cs="Times New Roman"/>
        </w:rPr>
        <w:t xml:space="preserve">. To confirm genus identity, we performed PCR targeting a small segment of large ribosomal subunit as previously described </w:t>
      </w:r>
      <w:r w:rsidRPr="00C576F0">
        <w:rPr>
          <w:rFonts w:cs="Times New Roman"/>
        </w:rPr>
        <w:fldChar w:fldCharType="begin"/>
      </w:r>
      <w:r w:rsidRPr="00C576F0">
        <w:rPr>
          <w:rFonts w:cs="Times New Roman"/>
        </w:rPr>
        <w:instrText xml:space="preserve"> ADDIN ZOTERO_ITEM CSL_CITATION {"citationID":"CQjSzON4","properties":{"formattedCitation":"[13]","plainCitation":"[13]","noteIndex":0},"citationItems":[{"id":1449,"uris":["http://zotero.org/users/local/8pgHukA0/items/WRS99VSH"],"itemData":{"id":1449,"type":"article-journal","abstract":"We have developed a single PCR test for the simple and unequivocal differentiation of all currently recognised genotypes of Trichinella. Partial DNA sequence data were generated from internal transcribed spacers ITS1 and ITS2, and from the expansion segment V region of the ribosomal DNA repeat from five species of Trichinella and two additional genotypes, designated T5 and T6. Five different PCR primer sets were identified which, when used simultaneously in a multiplex PCR, produce a unique electrophoretic DNA banding pattern for each species and genotype including three distinct genotypes of Trichinella pseudospiralis. The banding patterns for each parasite genotype consist of no more than two well-defined DNA fragments, except isolates of T. pseudospiralis which generate multiple, closely migrating bands. The expansion segment V-derived primer set contributes at least one fragment to each genotypic pattern and, therefore, functions both as a means for differentiation as well as an internal control for the PCR. The reliability and reproducibility of each DNA banding pattern were verified using multiple geographical isolates of each Trichinella genotype. The technique was developed further to distinguish genotypes at the level of single muscle larvae using a nested, multiplex PCR, whereby the entire internal transcribed spacer region as well as the gap region of the expansion segment V of the large subunit ribosomal DNA are amplified concurrently in a first-round PCR using primer sets specific for each region, followed by the multiplex PCR for final diagnosis.","container-title":"International Journal for Parasitology","DOI":"10.1016/S0020-7519(99)00107-1","ISSN":"0020-7519","issue":"11","journalAbbreviation":"International Journal for Parasitology","page":"1859-1867","source":"ScienceDirect","title":"A multiplex PCR for unequivocal differentiation of all encapsulated and non-encapsulated genotypes of Trichinella","volume":"29","author":[{"family":"Zarlenga","given":"Dante S."},{"family":"Chute","given":"M. Barry"},{"family":"Martin","given":"Anthony"},{"family":"Kapel","given":"Christian M. O."}],"issued":{"date-parts":[["1999",11,1]]}}}],"schema":"https://github.com/citation-style-language/schema/raw/master/csl-citation.json"} </w:instrText>
      </w:r>
      <w:r w:rsidRPr="00C576F0">
        <w:rPr>
          <w:rFonts w:cs="Times New Roman"/>
        </w:rPr>
        <w:fldChar w:fldCharType="separate"/>
      </w:r>
      <w:r w:rsidRPr="00C576F0">
        <w:rPr>
          <w:rFonts w:cs="Times New Roman"/>
          <w:noProof/>
        </w:rPr>
        <w:t>[13]</w:t>
      </w:r>
      <w:r w:rsidRPr="00C576F0">
        <w:rPr>
          <w:rFonts w:cs="Times New Roman"/>
        </w:rPr>
        <w:fldChar w:fldCharType="end"/>
      </w:r>
      <w:r w:rsidRPr="00C576F0">
        <w:rPr>
          <w:rFonts w:cs="Times New Roman"/>
        </w:rPr>
        <w:t xml:space="preserve">. </w:t>
      </w:r>
    </w:p>
    <w:p w14:paraId="5F13AB5C" w14:textId="77777777" w:rsidR="004902B8" w:rsidRPr="00C576F0" w:rsidRDefault="004902B8" w:rsidP="004902B8">
      <w:pPr>
        <w:pStyle w:val="Heading3"/>
        <w:rPr>
          <w:rFonts w:cs="Times New Roman"/>
        </w:rPr>
      </w:pPr>
      <w:bookmarkStart w:id="82" w:name="_Toc163455060"/>
      <w:r w:rsidRPr="00C576F0">
        <w:rPr>
          <w:rFonts w:cs="Times New Roman"/>
        </w:rPr>
        <w:t>Parasitology</w:t>
      </w:r>
      <w:bookmarkEnd w:id="82"/>
    </w:p>
    <w:p w14:paraId="10A1D18D" w14:textId="77777777" w:rsidR="004902B8" w:rsidRPr="00C576F0" w:rsidRDefault="004902B8" w:rsidP="004902B8">
      <w:pPr>
        <w:rPr>
          <w:rFonts w:cs="Times New Roman"/>
        </w:rPr>
      </w:pPr>
      <w:r w:rsidRPr="00C576F0">
        <w:rPr>
          <w:rFonts w:cs="Times New Roman"/>
        </w:rPr>
        <w:tab/>
        <w:t xml:space="preserve">Fecal flotation with centrifugation was performed on all samples using </w:t>
      </w:r>
      <w:proofErr w:type="spellStart"/>
      <w:r w:rsidRPr="00C576F0">
        <w:rPr>
          <w:rFonts w:cs="Times New Roman"/>
        </w:rPr>
        <w:t>Sheather’s</w:t>
      </w:r>
      <w:proofErr w:type="spellEnd"/>
      <w:r w:rsidRPr="00C576F0">
        <w:rPr>
          <w:rFonts w:cs="Times New Roman"/>
        </w:rPr>
        <w:t xml:space="preserve"> sugar solution as previously described </w:t>
      </w:r>
      <w:r w:rsidRPr="00C576F0">
        <w:rPr>
          <w:rFonts w:cs="Times New Roman"/>
        </w:rPr>
        <w:fldChar w:fldCharType="begin"/>
      </w:r>
      <w:r w:rsidRPr="00C576F0">
        <w:rPr>
          <w:rFonts w:cs="Times New Roman"/>
        </w:rPr>
        <w:instrText xml:space="preserve"> ADDIN ZOTERO_ITEM CSL_CITATION {"citationID":"JwOKaaTe","properties":{"formattedCitation":"[14]","plainCitation":"[14]","noteIndex":0},"citationItems":[{"id":1500,"uris":["http://zotero.org/users/local/8pgHukA0/items/HK4PGJI3"],"itemData":{"id":1500,"type":"document","publisher":"University of Tennessee Press, Knoxville, Tennessee","source":"Google Scholar","title":"UTCVM diagnostic procedures in veterinary parasitology: A handbook","title-short":"UTCVM diagnostic procedures in veterinary parasitology","author":[{"family":"Wyrosdick","given":"H."}],"issued":{"date-parts":[["2021"]]}}}],"schema":"https://github.com/citation-style-language/schema/raw/master/csl-citation.json"} </w:instrText>
      </w:r>
      <w:r w:rsidRPr="00C576F0">
        <w:rPr>
          <w:rFonts w:cs="Times New Roman"/>
        </w:rPr>
        <w:fldChar w:fldCharType="separate"/>
      </w:r>
      <w:r w:rsidRPr="00C576F0">
        <w:rPr>
          <w:rFonts w:cs="Times New Roman"/>
          <w:noProof/>
        </w:rPr>
        <w:t>[14]</w:t>
      </w:r>
      <w:r w:rsidRPr="00C576F0">
        <w:rPr>
          <w:rFonts w:cs="Times New Roman"/>
        </w:rPr>
        <w:fldChar w:fldCharType="end"/>
      </w:r>
      <w:r w:rsidRPr="00C576F0">
        <w:rPr>
          <w:rFonts w:cs="Times New Roman"/>
        </w:rPr>
        <w:t>. Parasite eggs were identified to species when possible. Fecal samples with Taeniidae</w:t>
      </w:r>
      <w:r w:rsidRPr="00C576F0">
        <w:rPr>
          <w:rFonts w:cs="Times New Roman"/>
          <w:i/>
          <w:iCs/>
        </w:rPr>
        <w:t xml:space="preserve"> </w:t>
      </w:r>
      <w:r w:rsidRPr="00C576F0">
        <w:rPr>
          <w:rFonts w:cs="Times New Roman"/>
        </w:rPr>
        <w:t xml:space="preserve">eggs seen on flotation were tested with primers targeting the COI gene of the genus to differentiate between </w:t>
      </w:r>
      <w:r w:rsidRPr="00C576F0">
        <w:rPr>
          <w:rFonts w:cs="Times New Roman"/>
          <w:i/>
          <w:iCs/>
        </w:rPr>
        <w:t xml:space="preserve">Echinococcus </w:t>
      </w:r>
      <w:r w:rsidRPr="00C576F0">
        <w:rPr>
          <w:rFonts w:cs="Times New Roman"/>
        </w:rPr>
        <w:t xml:space="preserve">and </w:t>
      </w:r>
      <w:r w:rsidRPr="00C576F0">
        <w:rPr>
          <w:rFonts w:cs="Times New Roman"/>
          <w:i/>
          <w:iCs/>
        </w:rPr>
        <w:t xml:space="preserve">Taenia </w:t>
      </w:r>
      <w:r w:rsidRPr="00C576F0">
        <w:rPr>
          <w:rFonts w:cs="Times New Roman"/>
        </w:rPr>
        <w:t xml:space="preserve">infection </w:t>
      </w:r>
      <w:r w:rsidRPr="00C576F0">
        <w:rPr>
          <w:rFonts w:cs="Times New Roman"/>
        </w:rPr>
        <w:fldChar w:fldCharType="begin"/>
      </w:r>
      <w:r w:rsidRPr="00C576F0">
        <w:rPr>
          <w:rFonts w:cs="Times New Roman"/>
        </w:rPr>
        <w:instrText xml:space="preserve"> ADDIN ZOTERO_ITEM CSL_CITATION {"citationID":"AA0Je3SO","properties":{"formattedCitation":"[15]","plainCitation":"[15]","noteIndex":0},"citationItems":[{"id":1495,"uris":["http://zotero.org/users/local/8pgHukA0/items/3L7FM24N"],"itemData":{"id":1495,"type":"article-journal","abstract":"Echinococcosis, a disease caused by infection with the larval stage of a tapeworm parasite of the genus Echinococcus, is of major socio-economic importance, and studying genetic variability within and between Echinococcus populations has important implications for disease control and epidemiology. Various DNA approaches have been used to study Echinococcus genetics, but most methods do not allow the accurate display or definition of mutational/allelic variation. To overcome this limitation, we established a mutation scanning approach. Single-strand conformation polymorphism (SSCP) of two different enzymatically amplified mitochondrial (mt) DNA regions was evaluated using seven different genotypes of Echinococcus (defined as G1, G4, G6, G8, O, V and M2). The NADH dehydrogenase 1 gene (ND1) or the cytochrome c oxidase subunit 1 (CO1) were amplified by polymerase chain reaction from parasite DNA, denatured and directly subjected to electrophoresis in a non-denaturing gel matrix. Each of the seven genotypes examined could be delineated from one another based on characteristic and reproducible banding patterns. The results demonstrate the usefulness of SSCP for the direct visual display of sequence variation in mtDNA of Echinococcus without the need for DNA sequencing or restriction analyses, and indicate its potential for studying allelic variability in a range of other genes.","container-title":"Acta Tropica","DOI":"10.1016/S0001-706X(98)00052-7","ISSN":"0001-706X","issue":"2","journalAbbreviation":"Acta Tropica","page":"107-115","source":"ScienceDirect","title":"Display of sequence variation in PCR-amplified mitochondrial DNA regions of Echinococcus by single-strand conformation polymorphism","volume":"71","author":[{"family":"Gasser","given":"Robin B"},{"family":"Zhu","given":"Xingquan"},{"family":"McManus","given":"Donald P"}],"issued":{"date-parts":[["1998",9,15]]}}}],"schema":"https://github.com/citation-style-language/schema/raw/master/csl-citation.json"} </w:instrText>
      </w:r>
      <w:r w:rsidRPr="00C576F0">
        <w:rPr>
          <w:rFonts w:cs="Times New Roman"/>
        </w:rPr>
        <w:fldChar w:fldCharType="separate"/>
      </w:r>
      <w:r w:rsidRPr="00C576F0">
        <w:rPr>
          <w:rFonts w:cs="Times New Roman"/>
          <w:noProof/>
        </w:rPr>
        <w:t>[15]</w:t>
      </w:r>
      <w:r w:rsidRPr="00C576F0">
        <w:rPr>
          <w:rFonts w:cs="Times New Roman"/>
        </w:rPr>
        <w:fldChar w:fldCharType="end"/>
      </w:r>
      <w:r w:rsidRPr="00C576F0">
        <w:rPr>
          <w:rFonts w:cs="Times New Roman"/>
        </w:rPr>
        <w:t xml:space="preserve">.  Heartworms were removed from the heart, lungs, and portal vein and saved in 70% ethanol. All worms were counted and sexed based on their size and tail morphology. Adult ticks were saved in 70% ethanol and identified to species using dichotomous keys whenever possible. </w:t>
      </w:r>
    </w:p>
    <w:p w14:paraId="2AF0BBA1" w14:textId="77777777" w:rsidR="004902B8" w:rsidRPr="00C576F0" w:rsidRDefault="004902B8" w:rsidP="004902B8">
      <w:pPr>
        <w:rPr>
          <w:rFonts w:cs="Times New Roman"/>
          <w:i/>
          <w:iCs/>
        </w:rPr>
      </w:pPr>
      <w:r w:rsidRPr="00C576F0">
        <w:rPr>
          <w:rFonts w:cs="Times New Roman"/>
          <w:i/>
          <w:iCs/>
        </w:rPr>
        <w:t>Data analysis</w:t>
      </w:r>
    </w:p>
    <w:p w14:paraId="37248622" w14:textId="30639877" w:rsidR="004902B8" w:rsidRPr="00C576F0" w:rsidRDefault="004902B8" w:rsidP="00B7071A">
      <w:pPr>
        <w:ind w:firstLine="720"/>
        <w:rPr>
          <w:rFonts w:cs="Times New Roman"/>
        </w:rPr>
      </w:pPr>
      <w:r w:rsidRPr="00C576F0">
        <w:rPr>
          <w:rFonts w:cs="Times New Roman"/>
        </w:rPr>
        <w:t xml:space="preserve">Statistical analysis was performed in RStudio. </w:t>
      </w:r>
      <w:r w:rsidR="00524979">
        <w:rPr>
          <w:rFonts w:cs="Times New Roman"/>
        </w:rPr>
        <w:t>Association</w:t>
      </w:r>
      <w:r w:rsidR="00524979" w:rsidRPr="00C576F0">
        <w:rPr>
          <w:rFonts w:cs="Times New Roman"/>
        </w:rPr>
        <w:t xml:space="preserve"> </w:t>
      </w:r>
      <w:r w:rsidRPr="00C576F0">
        <w:rPr>
          <w:rFonts w:cs="Times New Roman"/>
        </w:rPr>
        <w:t xml:space="preserve">between </w:t>
      </w:r>
      <w:r w:rsidR="00524979">
        <w:rPr>
          <w:rFonts w:cs="Times New Roman"/>
        </w:rPr>
        <w:t xml:space="preserve">presence or absence on </w:t>
      </w:r>
      <w:r w:rsidRPr="00C576F0">
        <w:rPr>
          <w:rFonts w:cs="Times New Roman"/>
        </w:rPr>
        <w:t xml:space="preserve">histopathology and </w:t>
      </w:r>
      <w:r w:rsidR="00524979">
        <w:rPr>
          <w:rFonts w:cs="Times New Roman"/>
        </w:rPr>
        <w:t xml:space="preserve">positive or negative results on </w:t>
      </w:r>
      <w:r w:rsidRPr="00C576F0">
        <w:rPr>
          <w:rFonts w:cs="Times New Roman"/>
        </w:rPr>
        <w:t xml:space="preserve">serology was assessed with Chi-squared tests or Fisher’s exact tests depending on values. T-tests using Spearman correlation were used to assess </w:t>
      </w:r>
      <w:r w:rsidR="008C2FAF" w:rsidRPr="00C576F0">
        <w:rPr>
          <w:rFonts w:cs="Times New Roman"/>
        </w:rPr>
        <w:t>association</w:t>
      </w:r>
      <w:r w:rsidR="00FD76EE" w:rsidRPr="00C576F0">
        <w:rPr>
          <w:rFonts w:cs="Times New Roman"/>
        </w:rPr>
        <w:t xml:space="preserve"> between </w:t>
      </w:r>
      <w:r w:rsidRPr="00C576F0">
        <w:rPr>
          <w:rFonts w:cs="Times New Roman"/>
        </w:rPr>
        <w:t>heartworm</w:t>
      </w:r>
      <w:r w:rsidR="00FD76EE" w:rsidRPr="00C576F0">
        <w:rPr>
          <w:rFonts w:cs="Times New Roman"/>
        </w:rPr>
        <w:t xml:space="preserve"> number </w:t>
      </w:r>
      <w:r w:rsidRPr="00C576F0">
        <w:rPr>
          <w:rFonts w:cs="Times New Roman"/>
        </w:rPr>
        <w:t xml:space="preserve">and heart </w:t>
      </w:r>
      <w:r w:rsidR="00FD76EE" w:rsidRPr="00C576F0">
        <w:rPr>
          <w:rFonts w:cs="Times New Roman"/>
        </w:rPr>
        <w:t xml:space="preserve">weight and </w:t>
      </w:r>
      <w:r w:rsidRPr="00C576F0">
        <w:rPr>
          <w:rFonts w:cs="Times New Roman"/>
        </w:rPr>
        <w:t xml:space="preserve">liver </w:t>
      </w:r>
      <w:r w:rsidR="00FD76EE" w:rsidRPr="00C576F0">
        <w:rPr>
          <w:rFonts w:cs="Times New Roman"/>
        </w:rPr>
        <w:t>weight</w:t>
      </w:r>
      <w:r w:rsidRPr="00C576F0">
        <w:rPr>
          <w:rFonts w:cs="Times New Roman"/>
        </w:rPr>
        <w:t xml:space="preserve">. </w:t>
      </w:r>
      <w:r w:rsidR="00524979">
        <w:rPr>
          <w:rFonts w:cs="Times New Roman"/>
        </w:rPr>
        <w:t>Normality was assessed with Shapiro-Wilkes tests, and the significance level was set to 0.05.</w:t>
      </w:r>
    </w:p>
    <w:p w14:paraId="06D3B564" w14:textId="0ED613B9" w:rsidR="00560C57" w:rsidRPr="00C576F0" w:rsidRDefault="00560C57" w:rsidP="00560C57">
      <w:pPr>
        <w:pStyle w:val="Heading2"/>
        <w:rPr>
          <w:rFonts w:cs="Times New Roman"/>
        </w:rPr>
      </w:pPr>
      <w:bookmarkStart w:id="83" w:name="_Toc163455061"/>
      <w:r w:rsidRPr="00C576F0">
        <w:rPr>
          <w:rFonts w:cs="Times New Roman"/>
        </w:rPr>
        <w:lastRenderedPageBreak/>
        <w:t>Results</w:t>
      </w:r>
      <w:bookmarkEnd w:id="83"/>
    </w:p>
    <w:p w14:paraId="2B3801ED" w14:textId="6F20E026" w:rsidR="004902B8" w:rsidRPr="00C576F0" w:rsidRDefault="004902B8" w:rsidP="004902B8">
      <w:pPr>
        <w:rPr>
          <w:rFonts w:cs="Times New Roman"/>
        </w:rPr>
      </w:pPr>
      <w:r w:rsidRPr="00C576F0">
        <w:rPr>
          <w:rFonts w:cs="Times New Roman"/>
        </w:rPr>
        <w:t xml:space="preserve">A summary of all results is available in Tables </w:t>
      </w:r>
      <w:r w:rsidR="00455296" w:rsidRPr="00C576F0">
        <w:rPr>
          <w:rFonts w:cs="Times New Roman"/>
        </w:rPr>
        <w:t>4</w:t>
      </w:r>
      <w:r w:rsidRPr="00C576F0">
        <w:rPr>
          <w:rFonts w:cs="Times New Roman"/>
        </w:rPr>
        <w:t>-</w:t>
      </w:r>
      <w:r w:rsidR="00455296" w:rsidRPr="00C576F0">
        <w:rPr>
          <w:rFonts w:cs="Times New Roman"/>
        </w:rPr>
        <w:t>8</w:t>
      </w:r>
      <w:r w:rsidRPr="00C576F0">
        <w:rPr>
          <w:rFonts w:cs="Times New Roman"/>
        </w:rPr>
        <w:t xml:space="preserve">. Results for individual coyotes and specific titer information are available in Supplementary Table 1. </w:t>
      </w:r>
    </w:p>
    <w:p w14:paraId="1EAEA79C" w14:textId="5B441467" w:rsidR="004902B8" w:rsidRPr="00C576F0" w:rsidRDefault="00B25CA2" w:rsidP="004902B8">
      <w:pPr>
        <w:pStyle w:val="Heading3"/>
        <w:rPr>
          <w:rFonts w:cs="Times New Roman"/>
        </w:rPr>
      </w:pPr>
      <w:bookmarkStart w:id="84" w:name="_Toc163455062"/>
      <w:r>
        <w:rPr>
          <w:rFonts w:cs="Times New Roman"/>
        </w:rPr>
        <w:t>Autopsy</w:t>
      </w:r>
      <w:bookmarkEnd w:id="84"/>
    </w:p>
    <w:p w14:paraId="2D60BC3A" w14:textId="01E046D2" w:rsidR="004902B8" w:rsidRPr="00C576F0" w:rsidRDefault="004902B8" w:rsidP="004902B8">
      <w:pPr>
        <w:rPr>
          <w:rFonts w:cs="Times New Roman"/>
        </w:rPr>
      </w:pPr>
      <w:r w:rsidRPr="00C576F0">
        <w:rPr>
          <w:rFonts w:cs="Times New Roman"/>
        </w:rPr>
        <w:tab/>
        <w:t xml:space="preserve">A total of 86 coyote carcasses were collected and necropsied between 2019 and 2023, 71 from Tennessee and 15 from South Carolina (Figure </w:t>
      </w:r>
      <w:r w:rsidR="00455296" w:rsidRPr="00C576F0">
        <w:rPr>
          <w:rFonts w:cs="Times New Roman"/>
        </w:rPr>
        <w:t>8</w:t>
      </w:r>
      <w:r w:rsidRPr="00C576F0">
        <w:rPr>
          <w:rFonts w:cs="Times New Roman"/>
        </w:rPr>
        <w:t>).</w:t>
      </w:r>
      <w:r w:rsidR="002164A6" w:rsidRPr="00C576F0">
        <w:rPr>
          <w:rFonts w:cs="Times New Roman"/>
        </w:rPr>
        <w:t xml:space="preserve"> </w:t>
      </w:r>
      <w:r w:rsidRPr="00C576F0">
        <w:rPr>
          <w:rFonts w:cs="Times New Roman"/>
        </w:rPr>
        <w:t xml:space="preserve">In addition, heart alone was available from three Tennessee coyotes, and whole blood (n=56), serum (n=41), and fecal (n=80) samples were collected antemortem from SC coyotes. </w:t>
      </w:r>
      <w:r w:rsidR="002164A6" w:rsidRPr="00C576F0">
        <w:rPr>
          <w:rFonts w:cs="Times New Roman"/>
        </w:rPr>
        <w:t xml:space="preserve">Estimated post-mortem interval ranged from a few hours to over two days. </w:t>
      </w:r>
      <w:r w:rsidRPr="00C576F0">
        <w:rPr>
          <w:rFonts w:cs="Times New Roman"/>
        </w:rPr>
        <w:t>Coyotes from SC were initially trapped in McCormick County, though several had dispersed to other areas, including as far as northern Georgia, by the time of death. Coyotes from TN were primarily from Campbell County (n=55), though some were from Knox (n=9), Blount (n=4), Wayne (n=2), and Union (n=1) counties</w:t>
      </w:r>
      <w:r w:rsidR="00FD76EE" w:rsidRPr="00C576F0">
        <w:rPr>
          <w:rFonts w:cs="Times New Roman"/>
        </w:rPr>
        <w:t xml:space="preserve"> (Figure </w:t>
      </w:r>
      <w:r w:rsidR="009F3858" w:rsidRPr="00C576F0">
        <w:rPr>
          <w:rFonts w:cs="Times New Roman"/>
        </w:rPr>
        <w:t>8</w:t>
      </w:r>
      <w:r w:rsidR="00FD76EE" w:rsidRPr="00C576F0">
        <w:rPr>
          <w:rFonts w:cs="Times New Roman"/>
        </w:rPr>
        <w:t>)</w:t>
      </w:r>
      <w:r w:rsidRPr="00C576F0">
        <w:rPr>
          <w:rFonts w:cs="Times New Roman"/>
        </w:rPr>
        <w:t xml:space="preserve">. The coyotes with only heart available were from middle TN, but specific county location was not known. All but two (13/15) SC coyotes were female, while 36 Tennessee coyotes were female and 35 were male. Most coyotes appeared in good nutritional condition, with 18% of Tennessee coyotes (13/71) and 33% (5/15) of South Carolina coyotes classified as underweight (body condition score [BCS] less than 4/9). Body weight ranged from 7.6kg to 20.5kg with an average body weight of 12.7kg. Most coyotes were young adults, though 16% (14/86) were estimated between 6-12 months old. </w:t>
      </w:r>
    </w:p>
    <w:p w14:paraId="7321CB84" w14:textId="77777777" w:rsidR="004902B8" w:rsidRPr="00C576F0" w:rsidRDefault="004902B8" w:rsidP="004902B8">
      <w:pPr>
        <w:rPr>
          <w:rFonts w:cs="Times New Roman"/>
        </w:rPr>
      </w:pPr>
      <w:r w:rsidRPr="00C576F0">
        <w:rPr>
          <w:rFonts w:cs="Times New Roman"/>
        </w:rPr>
        <w:tab/>
        <w:t xml:space="preserve">Liver weights ranged from 1.3%-4.4% of body weight (average of 2.51%), and heart weights ranged from 0.61-1.3% of body weight (average of 0.87%). Adult heartworms were found in 41 coyotes (46%), 53% (8/15) of South Carolina coyotes and 44.6% (33/74) Tennessee coyotes. On average, coyotes with heartworms had 15 adult worms, though that number is skewed by several outliers including a coyote that had 109 adult heartworms. Male and female heartworms were found equally with no significant difference between the sexes. Unisex infections were present in six coyotes - two male-only and four female-only infections. There was no statistically significant association between heartworm burden and relative heart or liver weight. </w:t>
      </w:r>
    </w:p>
    <w:p w14:paraId="72898DF9" w14:textId="1E12FE6F" w:rsidR="004902B8" w:rsidRPr="00C576F0" w:rsidRDefault="004902B8" w:rsidP="004902B8">
      <w:pPr>
        <w:rPr>
          <w:rFonts w:cs="Times New Roman"/>
        </w:rPr>
      </w:pPr>
      <w:r w:rsidRPr="00C576F0">
        <w:rPr>
          <w:rFonts w:cs="Times New Roman"/>
        </w:rPr>
        <w:tab/>
        <w:t xml:space="preserve">Diet was assessed when stomach contents were identifiable. Coyotes primarily relied on mammalian food sources, with mammalian tissue found in 69% (31/45) of TN coyotes and 60% (6/10) of SC coyotes. Vegetation was also commonly consumed and was found in 38% (17/45) of TN and 10% (1/10) of SC coyote stomachs. Avian tissue was rarely identified (4% [2/45] of TN and 20% [2/10] of SC coyotes). Finally, many coyotes consumed human-associated items including stuffed animals, </w:t>
      </w:r>
      <w:r w:rsidR="002164A6" w:rsidRPr="00C576F0">
        <w:rPr>
          <w:rFonts w:cs="Times New Roman"/>
        </w:rPr>
        <w:t xml:space="preserve">metal </w:t>
      </w:r>
      <w:r w:rsidRPr="00C576F0">
        <w:rPr>
          <w:rFonts w:cs="Times New Roman"/>
        </w:rPr>
        <w:t xml:space="preserve">gears, plastic pieces, compost, and gravel. These human-associated items were found in 9% (4/45) of TN and 20% (2/10) of SC coyotes. The remaining coyotes had unidentifiable digesta. </w:t>
      </w:r>
    </w:p>
    <w:p w14:paraId="22186F70" w14:textId="77777777" w:rsidR="004902B8" w:rsidRPr="00C576F0" w:rsidRDefault="004902B8" w:rsidP="004902B8">
      <w:pPr>
        <w:pStyle w:val="Heading3"/>
        <w:rPr>
          <w:rFonts w:cs="Times New Roman"/>
        </w:rPr>
      </w:pPr>
      <w:bookmarkStart w:id="85" w:name="_Toc163455063"/>
      <w:r w:rsidRPr="00C576F0">
        <w:rPr>
          <w:rFonts w:cs="Times New Roman"/>
        </w:rPr>
        <w:t>Histopathology</w:t>
      </w:r>
      <w:bookmarkEnd w:id="85"/>
    </w:p>
    <w:p w14:paraId="1E77D768" w14:textId="30C9FE6D" w:rsidR="004902B8" w:rsidRPr="00C576F0" w:rsidRDefault="004902B8" w:rsidP="004902B8">
      <w:pPr>
        <w:rPr>
          <w:rFonts w:cs="Times New Roman"/>
        </w:rPr>
      </w:pPr>
      <w:r w:rsidRPr="00C576F0">
        <w:rPr>
          <w:rFonts w:cs="Times New Roman"/>
        </w:rPr>
        <w:tab/>
      </w:r>
      <w:bookmarkStart w:id="86" w:name="_Toc163455064"/>
      <w:r w:rsidRPr="00C576F0">
        <w:rPr>
          <w:rStyle w:val="Heading4Char"/>
          <w:rFonts w:ascii="Times New Roman" w:hAnsi="Times New Roman" w:cs="Times New Roman"/>
          <w:i/>
          <w:iCs w:val="0"/>
        </w:rPr>
        <w:t>Urinary system:</w:t>
      </w:r>
      <w:bookmarkEnd w:id="86"/>
      <w:r w:rsidRPr="00C576F0">
        <w:rPr>
          <w:rFonts w:cs="Times New Roman"/>
          <w:b/>
          <w:bCs/>
        </w:rPr>
        <w:t xml:space="preserve"> </w:t>
      </w:r>
      <w:r w:rsidRPr="00C576F0">
        <w:rPr>
          <w:rFonts w:cs="Times New Roman"/>
        </w:rPr>
        <w:t xml:space="preserve">Lymphoplasmacytic interstitial nephritis typical of canine chronic kidney disease </w:t>
      </w:r>
      <w:r w:rsidR="002163D5">
        <w:rPr>
          <w:rFonts w:cs="Times New Roman"/>
        </w:rPr>
        <w:t>affected</w:t>
      </w:r>
      <w:r w:rsidRPr="00C576F0">
        <w:rPr>
          <w:rFonts w:cs="Times New Roman"/>
        </w:rPr>
        <w:t xml:space="preserve"> 28% (17/60) </w:t>
      </w:r>
      <w:r w:rsidR="002163D5">
        <w:rPr>
          <w:rFonts w:cs="Times New Roman"/>
        </w:rPr>
        <w:t xml:space="preserve">of </w:t>
      </w:r>
      <w:r w:rsidRPr="00C576F0">
        <w:rPr>
          <w:rFonts w:cs="Times New Roman"/>
        </w:rPr>
        <w:t xml:space="preserve">TN coyotes and 43% (6/14) </w:t>
      </w:r>
      <w:r w:rsidR="002163D5">
        <w:rPr>
          <w:rFonts w:cs="Times New Roman"/>
        </w:rPr>
        <w:t xml:space="preserve">of </w:t>
      </w:r>
      <w:r w:rsidRPr="00C576F0">
        <w:rPr>
          <w:rFonts w:cs="Times New Roman"/>
        </w:rPr>
        <w:t>SC coyotes</w:t>
      </w:r>
      <w:r w:rsidR="002163D5">
        <w:rPr>
          <w:rFonts w:cs="Times New Roman"/>
        </w:rPr>
        <w:t xml:space="preserve"> (Figure 9A)</w:t>
      </w:r>
      <w:r w:rsidRPr="00C576F0">
        <w:rPr>
          <w:rFonts w:cs="Times New Roman"/>
        </w:rPr>
        <w:t xml:space="preserve">. Kidneys from one SC coyote and 11 TN coyotes were too autolyzed to accurately evaluate and were not included in the assessment. One Tennessee coyote </w:t>
      </w:r>
      <w:r w:rsidRPr="00C576F0">
        <w:rPr>
          <w:rFonts w:cs="Times New Roman"/>
        </w:rPr>
        <w:lastRenderedPageBreak/>
        <w:t>had numerous large abscesses of neutrophils and macrophages within the cortex and medulla</w:t>
      </w:r>
      <w:r w:rsidR="002163D5">
        <w:rPr>
          <w:rFonts w:cs="Times New Roman"/>
        </w:rPr>
        <w:t xml:space="preserve"> (Figure 9B)</w:t>
      </w:r>
      <w:r w:rsidRPr="00C576F0">
        <w:rPr>
          <w:rFonts w:cs="Times New Roman"/>
        </w:rPr>
        <w:t xml:space="preserve">. Two coyotes from Tennessee had </w:t>
      </w:r>
      <w:r w:rsidR="002163D5">
        <w:rPr>
          <w:rFonts w:cs="Times New Roman"/>
        </w:rPr>
        <w:t>a renal</w:t>
      </w:r>
      <w:r w:rsidRPr="00C576F0">
        <w:rPr>
          <w:rFonts w:cs="Times New Roman"/>
        </w:rPr>
        <w:t xml:space="preserve"> chronic infarction, with lymphoplasmacytic inflammation</w:t>
      </w:r>
      <w:r w:rsidR="002163D5">
        <w:rPr>
          <w:rFonts w:cs="Times New Roman"/>
        </w:rPr>
        <w:t xml:space="preserve"> and fibrosis</w:t>
      </w:r>
      <w:r w:rsidRPr="00C576F0">
        <w:rPr>
          <w:rFonts w:cs="Times New Roman"/>
        </w:rPr>
        <w:t xml:space="preserve"> consuming a wedge-shaped streak in the cortex and medulla. Finally, one South Carolina coyote had severe necrosis consuming half of its left kidney, with large swaths of necro</w:t>
      </w:r>
      <w:r w:rsidR="002163D5">
        <w:rPr>
          <w:rFonts w:cs="Times New Roman"/>
        </w:rPr>
        <w:t xml:space="preserve">sis, </w:t>
      </w:r>
      <w:r w:rsidRPr="00C576F0">
        <w:rPr>
          <w:rFonts w:cs="Times New Roman"/>
        </w:rPr>
        <w:t>suppurative inflammation</w:t>
      </w:r>
      <w:r w:rsidR="002163D5">
        <w:rPr>
          <w:rFonts w:cs="Times New Roman"/>
        </w:rPr>
        <w:t>,</w:t>
      </w:r>
      <w:r w:rsidRPr="00C576F0">
        <w:rPr>
          <w:rFonts w:cs="Times New Roman"/>
        </w:rPr>
        <w:t xml:space="preserve"> and mineralization. This coyote had evidence of sepsis throughout multiple other organs. </w:t>
      </w:r>
    </w:p>
    <w:p w14:paraId="768F81B3" w14:textId="2AB36638" w:rsidR="004902B8" w:rsidRPr="00C576F0" w:rsidRDefault="004902B8" w:rsidP="004902B8">
      <w:pPr>
        <w:ind w:firstLine="720"/>
        <w:rPr>
          <w:rFonts w:cs="Times New Roman"/>
        </w:rPr>
      </w:pPr>
      <w:r w:rsidRPr="00C576F0">
        <w:rPr>
          <w:rFonts w:cs="Times New Roman"/>
        </w:rPr>
        <w:t xml:space="preserve">Bladder was analyzed in 55 coyotes. </w:t>
      </w:r>
      <w:r w:rsidR="009F3858" w:rsidRPr="00C576F0">
        <w:rPr>
          <w:rFonts w:cs="Times New Roman"/>
        </w:rPr>
        <w:t>Fifteen percent</w:t>
      </w:r>
      <w:r w:rsidRPr="00C576F0">
        <w:rPr>
          <w:rFonts w:cs="Times New Roman"/>
        </w:rPr>
        <w:t xml:space="preserve"> (8/55) of coyotes had mild to moderate neutrophilic or eosinophilic cystitis</w:t>
      </w:r>
      <w:r w:rsidR="002163D5">
        <w:rPr>
          <w:rFonts w:cs="Times New Roman"/>
        </w:rPr>
        <w:t xml:space="preserve"> (Figure 9C)</w:t>
      </w:r>
      <w:r w:rsidRPr="00C576F0">
        <w:rPr>
          <w:rFonts w:cs="Times New Roman"/>
        </w:rPr>
        <w:t xml:space="preserve">. There </w:t>
      </w:r>
      <w:r w:rsidR="002163D5">
        <w:rPr>
          <w:rFonts w:cs="Times New Roman"/>
        </w:rPr>
        <w:t>were no</w:t>
      </w:r>
      <w:r w:rsidRPr="00C576F0">
        <w:rPr>
          <w:rFonts w:cs="Times New Roman"/>
        </w:rPr>
        <w:t xml:space="preserve"> bladder stones, tumors, bacterial, or parasitic infection </w:t>
      </w:r>
      <w:r w:rsidR="002163D5">
        <w:rPr>
          <w:rFonts w:cs="Times New Roman"/>
        </w:rPr>
        <w:t xml:space="preserve">identified </w:t>
      </w:r>
      <w:r w:rsidRPr="00C576F0">
        <w:rPr>
          <w:rFonts w:cs="Times New Roman"/>
        </w:rPr>
        <w:t xml:space="preserve">on </w:t>
      </w:r>
      <w:r w:rsidR="00B25CA2">
        <w:rPr>
          <w:rFonts w:cs="Times New Roman"/>
        </w:rPr>
        <w:t>autopsy</w:t>
      </w:r>
      <w:r w:rsidR="00B25CA2" w:rsidRPr="00C576F0">
        <w:rPr>
          <w:rFonts w:cs="Times New Roman"/>
        </w:rPr>
        <w:t xml:space="preserve"> </w:t>
      </w:r>
      <w:r w:rsidRPr="00C576F0">
        <w:rPr>
          <w:rFonts w:cs="Times New Roman"/>
        </w:rPr>
        <w:t>or histology.</w:t>
      </w:r>
    </w:p>
    <w:p w14:paraId="7A6FB6D2" w14:textId="503278E2" w:rsidR="004902B8" w:rsidRPr="00C576F0" w:rsidRDefault="004902B8" w:rsidP="004902B8">
      <w:pPr>
        <w:rPr>
          <w:rFonts w:cs="Times New Roman"/>
        </w:rPr>
      </w:pPr>
      <w:r w:rsidRPr="00C576F0">
        <w:rPr>
          <w:rFonts w:cs="Times New Roman"/>
        </w:rPr>
        <w:tab/>
      </w:r>
      <w:bookmarkStart w:id="87" w:name="_Toc163455065"/>
      <w:r w:rsidRPr="00C576F0">
        <w:rPr>
          <w:rStyle w:val="Heading4Char"/>
          <w:rFonts w:ascii="Times New Roman" w:hAnsi="Times New Roman" w:cs="Times New Roman"/>
          <w:i/>
          <w:iCs w:val="0"/>
        </w:rPr>
        <w:t>Pulmonary:</w:t>
      </w:r>
      <w:bookmarkEnd w:id="87"/>
      <w:r w:rsidRPr="00C576F0">
        <w:rPr>
          <w:rFonts w:cs="Times New Roman"/>
          <w:b/>
          <w:bCs/>
        </w:rPr>
        <w:t xml:space="preserve"> </w:t>
      </w:r>
      <w:r w:rsidRPr="00C576F0">
        <w:rPr>
          <w:rFonts w:cs="Times New Roman"/>
          <w:i/>
          <w:iCs/>
        </w:rPr>
        <w:t xml:space="preserve">Paragonimus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flukes were </w:t>
      </w:r>
      <w:r w:rsidR="002163D5">
        <w:rPr>
          <w:rFonts w:cs="Times New Roman"/>
        </w:rPr>
        <w:t>encysted</w:t>
      </w:r>
      <w:r w:rsidR="002163D5" w:rsidRPr="00C576F0">
        <w:rPr>
          <w:rFonts w:cs="Times New Roman"/>
        </w:rPr>
        <w:t xml:space="preserve"> </w:t>
      </w:r>
      <w:r w:rsidRPr="00C576F0">
        <w:rPr>
          <w:rFonts w:cs="Times New Roman"/>
        </w:rPr>
        <w:t xml:space="preserve">in the lungs of 24% (17/71) Tennessee coyotes and were not found in the lungs of South Carolina coyotes. Coyotes typically had less than five total cysts, though infections with dozens of cysts were present in two cases. There was one severe infection with extrapulmonary involvement with several firm masses consuming the liver parenchyma (Figure </w:t>
      </w:r>
      <w:r w:rsidR="00455296" w:rsidRPr="00C576F0">
        <w:rPr>
          <w:rFonts w:cs="Times New Roman"/>
        </w:rPr>
        <w:t>10</w:t>
      </w:r>
      <w:r w:rsidRPr="00C576F0">
        <w:rPr>
          <w:rFonts w:cs="Times New Roman"/>
        </w:rPr>
        <w:t xml:space="preserve">). Smaller masses were found in the fat surrounding the liver as well as the nearby lymph nodes. The largest liver nodule was 4cmx3cm and had </w:t>
      </w:r>
      <w:r w:rsidR="00182939" w:rsidRPr="00C576F0">
        <w:rPr>
          <w:rFonts w:cs="Times New Roman"/>
        </w:rPr>
        <w:t xml:space="preserve">two </w:t>
      </w:r>
      <w:r w:rsidRPr="00C576F0">
        <w:rPr>
          <w:rFonts w:cs="Times New Roman"/>
        </w:rPr>
        <w:t xml:space="preserve">adult flukes within. Histology revealed these masses consisted almost entirely of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eggs. PCR was performed on a section of these masses as well as an adult fluke form the lung to confirm species, and sequences were identical to each other and 99.7% identical to the only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18S sequence in GenBank</w:t>
      </w:r>
      <w:r w:rsidR="00D1775F" w:rsidRPr="00C576F0">
        <w:rPr>
          <w:rFonts w:cs="Times New Roman"/>
        </w:rPr>
        <w:t xml:space="preserve"> (HQ900670)</w:t>
      </w:r>
      <w:r w:rsidRPr="00C576F0">
        <w:rPr>
          <w:rFonts w:cs="Times New Roman"/>
        </w:rPr>
        <w:t xml:space="preserve">. Moderate to severe granulomatous and eosinophilic pneumonia was present in all coyotes with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flukes. </w:t>
      </w:r>
      <w:r w:rsidR="00455296" w:rsidRPr="00C576F0">
        <w:rPr>
          <w:rFonts w:cs="Times New Roman"/>
        </w:rPr>
        <w:t xml:space="preserve">Histologic pulmonary changes typically consisted of egg </w:t>
      </w:r>
      <w:r w:rsidR="00524979">
        <w:rPr>
          <w:rFonts w:cs="Times New Roman"/>
        </w:rPr>
        <w:t>masses</w:t>
      </w:r>
      <w:r w:rsidR="00455296" w:rsidRPr="00C576F0">
        <w:rPr>
          <w:rFonts w:cs="Times New Roman"/>
        </w:rPr>
        <w:t>, hemosiderin</w:t>
      </w:r>
      <w:r w:rsidR="002163D5">
        <w:rPr>
          <w:rFonts w:cs="Times New Roman"/>
        </w:rPr>
        <w:t>-</w:t>
      </w:r>
      <w:r w:rsidR="00455296" w:rsidRPr="00C576F0">
        <w:rPr>
          <w:rFonts w:cs="Times New Roman"/>
        </w:rPr>
        <w:t xml:space="preserve">laden macrophages throughout the lung lobes, and severe granulomatous inflammation surrounding the cysts themselves (Figure 11). </w:t>
      </w:r>
    </w:p>
    <w:p w14:paraId="727E0140" w14:textId="2E2011ED" w:rsidR="009F3858" w:rsidRPr="00C576F0" w:rsidRDefault="004902B8" w:rsidP="004902B8">
      <w:pPr>
        <w:ind w:firstLine="720"/>
        <w:rPr>
          <w:rFonts w:cs="Times New Roman"/>
        </w:rPr>
      </w:pPr>
      <w:r w:rsidRPr="00C576F0">
        <w:rPr>
          <w:rFonts w:cs="Times New Roman"/>
        </w:rPr>
        <w:t xml:space="preserve">Eosinophilic alveolitis was documented in 10 coyotes, with a significant association with </w:t>
      </w:r>
      <w:r w:rsidRPr="00C576F0">
        <w:rPr>
          <w:rFonts w:cs="Times New Roman"/>
          <w:i/>
          <w:iCs/>
        </w:rPr>
        <w:t xml:space="preserve">D. immitis </w:t>
      </w:r>
      <w:r w:rsidRPr="00C576F0">
        <w:rPr>
          <w:rFonts w:cs="Times New Roman"/>
        </w:rPr>
        <w:t>infection (Odds ratio = 5.4, p=0.0</w:t>
      </w:r>
      <w:r w:rsidR="00E016AD" w:rsidRPr="00C576F0">
        <w:rPr>
          <w:rFonts w:cs="Times New Roman"/>
        </w:rPr>
        <w:t>4</w:t>
      </w:r>
      <w:r w:rsidR="00C22AFB">
        <w:rPr>
          <w:rFonts w:cs="Times New Roman"/>
        </w:rPr>
        <w:t>, Figure 12B</w:t>
      </w:r>
      <w:r w:rsidRPr="00C576F0">
        <w:rPr>
          <w:rFonts w:cs="Times New Roman"/>
        </w:rPr>
        <w:t xml:space="preserve">). Most cases were mild to moderate and found sporadically throughout the lung lobes. Six TN coyotes had evidence of villous endarteritis or periarteritis, all of whom were </w:t>
      </w:r>
      <w:r w:rsidRPr="00C576F0">
        <w:rPr>
          <w:rFonts w:cs="Times New Roman"/>
          <w:i/>
          <w:iCs/>
        </w:rPr>
        <w:t xml:space="preserve">D. immitis </w:t>
      </w:r>
      <w:r w:rsidRPr="00C576F0">
        <w:rPr>
          <w:rFonts w:cs="Times New Roman"/>
        </w:rPr>
        <w:t>positive</w:t>
      </w:r>
      <w:r w:rsidR="00C029D6" w:rsidRPr="00C576F0">
        <w:rPr>
          <w:rFonts w:cs="Times New Roman"/>
        </w:rPr>
        <w:t xml:space="preserve"> </w:t>
      </w:r>
      <w:r w:rsidRPr="00C576F0">
        <w:rPr>
          <w:rFonts w:cs="Times New Roman"/>
        </w:rPr>
        <w:t xml:space="preserve">(Figure </w:t>
      </w:r>
      <w:r w:rsidR="00455296" w:rsidRPr="00C576F0">
        <w:rPr>
          <w:rFonts w:cs="Times New Roman"/>
        </w:rPr>
        <w:t>12</w:t>
      </w:r>
      <w:r w:rsidR="00C22AFB">
        <w:rPr>
          <w:rFonts w:cs="Times New Roman"/>
        </w:rPr>
        <w:t>C</w:t>
      </w:r>
      <w:r w:rsidRPr="00C576F0">
        <w:rPr>
          <w:rFonts w:cs="Times New Roman"/>
        </w:rPr>
        <w:t xml:space="preserve">). Other parasite-associated changes included a coyote with severe granulomatous pneumonia due to an </w:t>
      </w:r>
      <w:r w:rsidRPr="00C576F0">
        <w:rPr>
          <w:rFonts w:cs="Times New Roman"/>
          <w:i/>
          <w:iCs/>
        </w:rPr>
        <w:t xml:space="preserve">Angiostrongylus vasorum </w:t>
      </w:r>
      <w:r w:rsidRPr="00C576F0">
        <w:rPr>
          <w:rFonts w:cs="Times New Roman"/>
        </w:rPr>
        <w:t xml:space="preserve">infection </w:t>
      </w:r>
      <w:r w:rsidR="00D1775F" w:rsidRPr="00C576F0">
        <w:rPr>
          <w:rFonts w:cs="Times New Roman"/>
        </w:rPr>
        <w:t>a</w:t>
      </w:r>
      <w:r w:rsidRPr="00C576F0">
        <w:rPr>
          <w:rFonts w:cs="Times New Roman"/>
        </w:rPr>
        <w:t>nd two coyotes with dystrophic mineralization at the center of focal granulomas, putatively associated with parasite migration</w:t>
      </w:r>
      <w:r w:rsidR="00402C46">
        <w:rPr>
          <w:rFonts w:cs="Times New Roman"/>
        </w:rPr>
        <w:t xml:space="preserve"> (Figure 12A)</w:t>
      </w:r>
      <w:r w:rsidRPr="00C576F0">
        <w:rPr>
          <w:rFonts w:cs="Times New Roman"/>
        </w:rPr>
        <w:t xml:space="preserve">. </w:t>
      </w:r>
      <w:r w:rsidR="00D1775F" w:rsidRPr="00C576F0">
        <w:rPr>
          <w:rFonts w:cs="Times New Roman"/>
        </w:rPr>
        <w:t xml:space="preserve">The identity of </w:t>
      </w:r>
      <w:r w:rsidR="00D1775F" w:rsidRPr="00C576F0">
        <w:rPr>
          <w:rFonts w:cs="Times New Roman"/>
          <w:i/>
          <w:iCs/>
        </w:rPr>
        <w:t xml:space="preserve">A. vasorum </w:t>
      </w:r>
      <w:r w:rsidR="00D1775F" w:rsidRPr="00C576F0">
        <w:rPr>
          <w:rFonts w:cs="Times New Roman"/>
        </w:rPr>
        <w:t>was confirmed with sequencing of the ITS region (accession number OQ702321), and a full case report is pending.</w:t>
      </w:r>
    </w:p>
    <w:p w14:paraId="2AC58DCD" w14:textId="1F5C6F11" w:rsidR="004902B8" w:rsidRPr="00C576F0" w:rsidRDefault="00D1775F" w:rsidP="004902B8">
      <w:pPr>
        <w:ind w:firstLine="720"/>
        <w:rPr>
          <w:rFonts w:cs="Times New Roman"/>
        </w:rPr>
      </w:pPr>
      <w:r w:rsidRPr="00C576F0">
        <w:rPr>
          <w:rFonts w:cs="Times New Roman"/>
        </w:rPr>
        <w:t xml:space="preserve"> </w:t>
      </w:r>
      <w:r w:rsidR="004902B8" w:rsidRPr="00C576F0">
        <w:rPr>
          <w:rFonts w:cs="Times New Roman"/>
        </w:rPr>
        <w:t xml:space="preserve">Aside from parasitic pathology, lung lesions were uncommon. Diffuse bacterial pneumonia was documented in one SC and one TN coyote, and embolic pneumonia was found in two septic coyotes, one from each state. One coyote has villous mesothelial proliferation (Figure </w:t>
      </w:r>
      <w:r w:rsidR="00455296" w:rsidRPr="00C576F0">
        <w:rPr>
          <w:rFonts w:cs="Times New Roman"/>
        </w:rPr>
        <w:t>12</w:t>
      </w:r>
      <w:r w:rsidR="00C22AFB">
        <w:rPr>
          <w:rFonts w:cs="Times New Roman"/>
        </w:rPr>
        <w:t>D</w:t>
      </w:r>
      <w:r w:rsidR="004902B8" w:rsidRPr="00C576F0">
        <w:rPr>
          <w:rFonts w:cs="Times New Roman"/>
        </w:rPr>
        <w:t xml:space="preserve">) potentially due to pleural effusion caused by </w:t>
      </w:r>
      <w:r w:rsidR="004902B8" w:rsidRPr="00C576F0">
        <w:rPr>
          <w:rFonts w:cs="Times New Roman"/>
          <w:i/>
          <w:iCs/>
        </w:rPr>
        <w:t xml:space="preserve">P. </w:t>
      </w:r>
      <w:proofErr w:type="spellStart"/>
      <w:r w:rsidR="004902B8" w:rsidRPr="00C576F0">
        <w:rPr>
          <w:rFonts w:cs="Times New Roman"/>
          <w:i/>
          <w:iCs/>
        </w:rPr>
        <w:t>kellocoti</w:t>
      </w:r>
      <w:proofErr w:type="spellEnd"/>
      <w:r w:rsidR="004902B8" w:rsidRPr="00C576F0">
        <w:rPr>
          <w:rFonts w:cs="Times New Roman"/>
          <w:i/>
          <w:iCs/>
        </w:rPr>
        <w:t xml:space="preserve"> </w:t>
      </w:r>
      <w:r w:rsidR="004902B8" w:rsidRPr="00C576F0">
        <w:rPr>
          <w:rFonts w:cs="Times New Roman"/>
        </w:rPr>
        <w:t xml:space="preserve">fluke migration. Finally, one coyote had a focal proliferation of mesenchymal and acinar cells in one lobe without a clear cause of chronic inflammation. </w:t>
      </w:r>
    </w:p>
    <w:p w14:paraId="77DDC085" w14:textId="3872E6DC" w:rsidR="004902B8" w:rsidRPr="00C576F0" w:rsidRDefault="004902B8" w:rsidP="004902B8">
      <w:pPr>
        <w:rPr>
          <w:rFonts w:cs="Times New Roman"/>
        </w:rPr>
      </w:pPr>
      <w:r w:rsidRPr="00C576F0">
        <w:rPr>
          <w:rFonts w:cs="Times New Roman"/>
        </w:rPr>
        <w:tab/>
      </w:r>
      <w:bookmarkStart w:id="88" w:name="_Toc163455066"/>
      <w:r w:rsidRPr="00C576F0">
        <w:rPr>
          <w:rStyle w:val="Heading4Char"/>
          <w:rFonts w:ascii="Times New Roman" w:hAnsi="Times New Roman" w:cs="Times New Roman"/>
          <w:i/>
          <w:iCs w:val="0"/>
        </w:rPr>
        <w:t>Dermatologic:</w:t>
      </w:r>
      <w:bookmarkEnd w:id="88"/>
      <w:r w:rsidRPr="00C576F0">
        <w:rPr>
          <w:rFonts w:cs="Times New Roman"/>
          <w:b/>
          <w:bCs/>
        </w:rPr>
        <w:t xml:space="preserve"> </w:t>
      </w:r>
      <w:r w:rsidR="002164A6" w:rsidRPr="00C576F0">
        <w:rPr>
          <w:rFonts w:cs="Times New Roman"/>
        </w:rPr>
        <w:t>An</w:t>
      </w:r>
      <w:r w:rsidRPr="00C576F0">
        <w:rPr>
          <w:rFonts w:cs="Times New Roman"/>
        </w:rPr>
        <w:t xml:space="preserve"> emaciated </w:t>
      </w:r>
      <w:r w:rsidR="002164A6" w:rsidRPr="00C576F0">
        <w:rPr>
          <w:rFonts w:cs="Times New Roman"/>
        </w:rPr>
        <w:t xml:space="preserve">coyote </w:t>
      </w:r>
      <w:r w:rsidRPr="00C576F0">
        <w:rPr>
          <w:rFonts w:cs="Times New Roman"/>
        </w:rPr>
        <w:t>from Knox County, Tennessee, had sarcoptic mange</w:t>
      </w:r>
      <w:r w:rsidR="00402C46">
        <w:rPr>
          <w:rFonts w:cs="Times New Roman"/>
        </w:rPr>
        <w:t xml:space="preserve"> (Figure 13C)</w:t>
      </w:r>
      <w:r w:rsidRPr="00C576F0">
        <w:rPr>
          <w:rFonts w:cs="Times New Roman"/>
        </w:rPr>
        <w:t xml:space="preserve">. The coyote suffered scabbing, pyoderma, and alopecia </w:t>
      </w:r>
      <w:r w:rsidR="002164A6" w:rsidRPr="00C576F0">
        <w:rPr>
          <w:rFonts w:cs="Times New Roman"/>
        </w:rPr>
        <w:t>throughout most of its skin</w:t>
      </w:r>
      <w:r w:rsidRPr="00C576F0">
        <w:rPr>
          <w:rFonts w:cs="Times New Roman"/>
        </w:rPr>
        <w:t xml:space="preserve"> and had numerous </w:t>
      </w:r>
      <w:r w:rsidRPr="00C576F0">
        <w:rPr>
          <w:rFonts w:cs="Times New Roman"/>
          <w:i/>
          <w:iCs/>
        </w:rPr>
        <w:t xml:space="preserve">S. </w:t>
      </w:r>
      <w:proofErr w:type="spellStart"/>
      <w:r w:rsidRPr="00C576F0">
        <w:rPr>
          <w:rFonts w:cs="Times New Roman"/>
          <w:i/>
          <w:iCs/>
        </w:rPr>
        <w:t>scabei</w:t>
      </w:r>
      <w:proofErr w:type="spellEnd"/>
      <w:r w:rsidRPr="00C576F0">
        <w:rPr>
          <w:rFonts w:cs="Times New Roman"/>
          <w:i/>
          <w:iCs/>
        </w:rPr>
        <w:t xml:space="preserve"> </w:t>
      </w:r>
      <w:r w:rsidRPr="00C576F0">
        <w:rPr>
          <w:rFonts w:cs="Times New Roman"/>
        </w:rPr>
        <w:t xml:space="preserve">mites present on </w:t>
      </w:r>
      <w:r w:rsidR="002164A6" w:rsidRPr="00C576F0">
        <w:rPr>
          <w:rFonts w:cs="Times New Roman"/>
        </w:rPr>
        <w:t xml:space="preserve">a </w:t>
      </w:r>
      <w:r w:rsidRPr="00C576F0">
        <w:rPr>
          <w:rFonts w:cs="Times New Roman"/>
        </w:rPr>
        <w:t>skin scrape.</w:t>
      </w:r>
      <w:r w:rsidR="00D1775F" w:rsidRPr="00C576F0">
        <w:rPr>
          <w:rFonts w:cs="Times New Roman"/>
        </w:rPr>
        <w:t xml:space="preserve"> Sequencing of the 16S rRNA sequence was 100% similar to other </w:t>
      </w:r>
      <w:r w:rsidR="00D1775F" w:rsidRPr="00C576F0">
        <w:rPr>
          <w:rFonts w:cs="Times New Roman"/>
          <w:i/>
          <w:iCs/>
        </w:rPr>
        <w:t xml:space="preserve">S. </w:t>
      </w:r>
      <w:proofErr w:type="spellStart"/>
      <w:r w:rsidR="00D1775F" w:rsidRPr="00C576F0">
        <w:rPr>
          <w:rFonts w:cs="Times New Roman"/>
          <w:i/>
          <w:iCs/>
        </w:rPr>
        <w:t>scabiei</w:t>
      </w:r>
      <w:proofErr w:type="spellEnd"/>
      <w:r w:rsidR="00D1775F" w:rsidRPr="00C576F0">
        <w:rPr>
          <w:rFonts w:cs="Times New Roman"/>
          <w:i/>
          <w:iCs/>
        </w:rPr>
        <w:t xml:space="preserve"> </w:t>
      </w:r>
      <w:r w:rsidR="00D1775F" w:rsidRPr="00C576F0">
        <w:rPr>
          <w:rFonts w:cs="Times New Roman"/>
        </w:rPr>
        <w:t xml:space="preserve">sequences in GenBank </w:t>
      </w:r>
      <w:r w:rsidR="00D1775F" w:rsidRPr="00C576F0">
        <w:rPr>
          <w:rFonts w:cs="Times New Roman"/>
        </w:rPr>
        <w:lastRenderedPageBreak/>
        <w:t>(KY290803).</w:t>
      </w:r>
      <w:r w:rsidRPr="00C576F0">
        <w:rPr>
          <w:rFonts w:cs="Times New Roman"/>
        </w:rPr>
        <w:t xml:space="preserve"> On histopathology, this coyote had evidence of sepsis, with bacterial emboli and associated suppurative inflammation present in the heart, lung, and kidney. No </w:t>
      </w:r>
      <w:r w:rsidR="00A92DFB" w:rsidRPr="00C576F0">
        <w:rPr>
          <w:rFonts w:cs="Times New Roman"/>
        </w:rPr>
        <w:t xml:space="preserve">other </w:t>
      </w:r>
      <w:r w:rsidRPr="00C576F0">
        <w:rPr>
          <w:rFonts w:cs="Times New Roman"/>
        </w:rPr>
        <w:t xml:space="preserve">coyotes had evidence of mange. </w:t>
      </w:r>
    </w:p>
    <w:p w14:paraId="112FA05C" w14:textId="2B0F575F" w:rsidR="004902B8" w:rsidRPr="00C576F0" w:rsidRDefault="004902B8" w:rsidP="004902B8">
      <w:pPr>
        <w:rPr>
          <w:rFonts w:cs="Times New Roman"/>
        </w:rPr>
      </w:pPr>
      <w:r w:rsidRPr="00C576F0">
        <w:rPr>
          <w:rFonts w:cs="Times New Roman"/>
        </w:rPr>
        <w:tab/>
        <w:t>Several coyotes (24% [9/38]) had evidence of allergic skin disease on histopathology characterized by eosinophilic, histiocytic, or neutrophilic inflammation in the dermis and occasionally accompanied by hyperkeratosis or neutrophilic scabs</w:t>
      </w:r>
      <w:r w:rsidR="00402C46">
        <w:rPr>
          <w:rFonts w:cs="Times New Roman"/>
        </w:rPr>
        <w:t xml:space="preserve"> (Figure 13D)</w:t>
      </w:r>
      <w:r w:rsidRPr="00C576F0">
        <w:rPr>
          <w:rFonts w:cs="Times New Roman"/>
        </w:rPr>
        <w:t xml:space="preserve">. </w:t>
      </w:r>
      <w:r w:rsidR="00402C46">
        <w:rPr>
          <w:rFonts w:cs="Times New Roman"/>
        </w:rPr>
        <w:t xml:space="preserve">There was no association between </w:t>
      </w:r>
      <w:r w:rsidR="00402C46">
        <w:rPr>
          <w:rFonts w:cs="Times New Roman"/>
          <w:i/>
          <w:iCs/>
        </w:rPr>
        <w:t xml:space="preserve">D. immitis </w:t>
      </w:r>
      <w:r w:rsidR="00402C46">
        <w:rPr>
          <w:rFonts w:cs="Times New Roman"/>
        </w:rPr>
        <w:t xml:space="preserve">status and allergic skin disease. </w:t>
      </w:r>
      <w:r w:rsidRPr="00C576F0">
        <w:rPr>
          <w:rFonts w:cs="Times New Roman"/>
        </w:rPr>
        <w:t xml:space="preserve">One coyote had severe eosinophilic vasculitis with thrombi and intradermal hemorrhage associated with a circular rash surrounding bites from two </w:t>
      </w:r>
      <w:r w:rsidRPr="00C576F0">
        <w:rPr>
          <w:rFonts w:cs="Times New Roman"/>
          <w:i/>
          <w:iCs/>
        </w:rPr>
        <w:t xml:space="preserve">I. scapularis </w:t>
      </w:r>
      <w:r w:rsidRPr="00C576F0">
        <w:rPr>
          <w:rFonts w:cs="Times New Roman"/>
        </w:rPr>
        <w:t xml:space="preserve">ticks (Figure </w:t>
      </w:r>
      <w:r w:rsidR="00455296" w:rsidRPr="00C576F0">
        <w:rPr>
          <w:rFonts w:cs="Times New Roman"/>
        </w:rPr>
        <w:t>13</w:t>
      </w:r>
      <w:r w:rsidR="00402C46">
        <w:rPr>
          <w:rFonts w:cs="Times New Roman"/>
        </w:rPr>
        <w:t>A and B</w:t>
      </w:r>
      <w:r w:rsidRPr="00C576F0">
        <w:rPr>
          <w:rFonts w:cs="Times New Roman"/>
        </w:rPr>
        <w:t xml:space="preserve">). Neither tick tested positive for </w:t>
      </w:r>
      <w:r w:rsidRPr="00C576F0">
        <w:rPr>
          <w:rFonts w:cs="Times New Roman"/>
          <w:i/>
          <w:iCs/>
        </w:rPr>
        <w:t xml:space="preserve">Borrelia </w:t>
      </w:r>
      <w:r w:rsidRPr="00C576F0">
        <w:rPr>
          <w:rFonts w:cs="Times New Roman"/>
        </w:rPr>
        <w:t xml:space="preserve">DNA, though other bacterial infections cannot be excluded. </w:t>
      </w:r>
    </w:p>
    <w:p w14:paraId="6B27AE6E" w14:textId="0148603B" w:rsidR="004902B8" w:rsidRPr="00C576F0" w:rsidRDefault="004902B8" w:rsidP="004902B8">
      <w:pPr>
        <w:rPr>
          <w:rFonts w:cs="Times New Roman"/>
        </w:rPr>
      </w:pPr>
      <w:r w:rsidRPr="00C576F0">
        <w:rPr>
          <w:rFonts w:cs="Times New Roman"/>
        </w:rPr>
        <w:tab/>
      </w:r>
      <w:bookmarkStart w:id="89" w:name="_Toc163455067"/>
      <w:r w:rsidRPr="00C576F0">
        <w:rPr>
          <w:rStyle w:val="Heading4Char"/>
          <w:rFonts w:ascii="Times New Roman" w:hAnsi="Times New Roman" w:cs="Times New Roman"/>
          <w:i/>
          <w:iCs w:val="0"/>
        </w:rPr>
        <w:t>Gastrointestinal:</w:t>
      </w:r>
      <w:bookmarkEnd w:id="89"/>
      <w:r w:rsidRPr="00C576F0">
        <w:rPr>
          <w:rFonts w:cs="Times New Roman"/>
          <w:b/>
          <w:bCs/>
        </w:rPr>
        <w:t xml:space="preserve"> </w:t>
      </w:r>
      <w:r w:rsidRPr="00C576F0">
        <w:rPr>
          <w:rFonts w:cs="Times New Roman"/>
        </w:rPr>
        <w:t xml:space="preserve">Minimal gastrointestinal histopathology was assessed due to autolysis. However, pancreas (n=19) and liver (n=28) were assessed when autolysis was minimal. Seven (37%) coyotes had moderate to marked eosinophilic and proliferative inflammation of the pancreatic duct. Three of these had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 xml:space="preserve">spp. eggs or adults within the pancreatic duct (Figure </w:t>
      </w:r>
      <w:r w:rsidR="00455296" w:rsidRPr="00C576F0">
        <w:rPr>
          <w:rFonts w:cs="Times New Roman"/>
        </w:rPr>
        <w:t>14</w:t>
      </w:r>
      <w:r w:rsidR="00402C46">
        <w:rPr>
          <w:rFonts w:cs="Times New Roman"/>
        </w:rPr>
        <w:t>C</w:t>
      </w:r>
      <w:r w:rsidRPr="00C576F0">
        <w:rPr>
          <w:rFonts w:cs="Times New Roman"/>
        </w:rPr>
        <w:t xml:space="preserve">). Numerous (&gt;50)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 xml:space="preserve">adults were found incidentally within the small intestine of one coyote during </w:t>
      </w:r>
      <w:r w:rsidR="00B25CA2">
        <w:rPr>
          <w:rFonts w:cs="Times New Roman"/>
        </w:rPr>
        <w:t>autopsy</w:t>
      </w:r>
      <w:r w:rsidRPr="00C576F0">
        <w:rPr>
          <w:rFonts w:cs="Times New Roman"/>
        </w:rPr>
        <w:t xml:space="preserve">. DNA was extracted from one adult fluke and tested with universal trematode primers </w:t>
      </w:r>
      <w:r w:rsidRPr="00C576F0">
        <w:rPr>
          <w:rFonts w:cs="Times New Roman"/>
        </w:rPr>
        <w:fldChar w:fldCharType="begin"/>
      </w:r>
      <w:r w:rsidRPr="00C576F0">
        <w:rPr>
          <w:rFonts w:cs="Times New Roman"/>
        </w:rPr>
        <w:instrText xml:space="preserve"> ADDIN ZOTERO_ITEM CSL_CITATION {"citationID":"O78Dv4cx","properties":{"formattedCitation":"[16]","plainCitation":"[16]","noteIndex":0},"citationItems":[{"id":1482,"uris":["http://zotero.org/users/local/8pgHukA0/items/A6BK6NXF"],"itemData":{"id":1482,"type":"article-journal","abstract":"Helminths are not usually considered important pathogens for birds of prey. There is a single published report of mortality in raptors due to an air sac trematode infection. We report a well-documented death case from massive infection by an air sac trematode of the family Cyclocoelidae in a wild-caught, juvenile male Snail Kite (Rostrhamus sociabilis) in Ecuador. The necropsy of a Snail Kite revealed more than 200 trematodes among air sacs, lungs, heart, gizzard, proventriculus, and liver. Within air sacs and lungs, mature flukes were associated with sacculitis, bronchitis, pneumonia, and atelectasis. Using an integrative taxonomic approach with morphological and molecular data, we identified the parasites as Bothrigaster variolaris (Trematoda: Cyclocoelidae: Ophthalmophaginae). This case provides the first evidence for the pathologic presence of air sac trematodes associated with morbidity in birds of prey in South America. Our results suggest that cyclocoelids may cause debilitation and significant clinical lesions in birds of prey, with potentially fatal consequences.","container-title":"International Journal for Parasitology: Parasites and Wildlife","DOI":"10.1016/j.ijppaw.2022.09.001","ISSN":"2213-2244","journalAbbreviation":"International Journal for Parasitology: Parasites and Wildlife","page":"155-160","source":"ScienceDirect","title":"Death by massive air sac fluke (Trematoda: Bothriogaster variolaris) infection in a free-ranging snail kite (Rostrhamus sociabilis)","title-short":"Death by massive air sac fluke (Trematoda","volume":"19","author":[{"family":"Díaz","given":"Eduardo A."},{"family":"Donoso","given":"Gustavo"},{"family":"Mosquera","given":"Juan D."},{"family":"Ramírez-Villacís","given":"Darío X."},{"family":"González","given":"Gerardo"},{"family":"Zapata","given":"Sonia"},{"family":"Cisneros-Heredia","given":"Diego F."}],"issued":{"date-parts":[["2022",12,1]]}}}],"schema":"https://github.com/citation-style-language/schema/raw/master/csl-citation.json"} </w:instrText>
      </w:r>
      <w:r w:rsidRPr="00C576F0">
        <w:rPr>
          <w:rFonts w:cs="Times New Roman"/>
        </w:rPr>
        <w:fldChar w:fldCharType="separate"/>
      </w:r>
      <w:r w:rsidRPr="00C576F0">
        <w:rPr>
          <w:rFonts w:cs="Times New Roman"/>
          <w:noProof/>
        </w:rPr>
        <w:t>[16]</w:t>
      </w:r>
      <w:r w:rsidRPr="00C576F0">
        <w:rPr>
          <w:rFonts w:cs="Times New Roman"/>
        </w:rPr>
        <w:fldChar w:fldCharType="end"/>
      </w:r>
      <w:r w:rsidRPr="00C576F0">
        <w:rPr>
          <w:rFonts w:cs="Times New Roman"/>
        </w:rPr>
        <w:t xml:space="preserve">. The 731bp consensus sequence was 98% similar to </w:t>
      </w:r>
      <w:r w:rsidRPr="00C576F0">
        <w:rPr>
          <w:rFonts w:cs="Times New Roman"/>
          <w:i/>
          <w:iCs/>
        </w:rPr>
        <w:t xml:space="preserve">E. </w:t>
      </w:r>
      <w:proofErr w:type="spellStart"/>
      <w:r w:rsidRPr="00C576F0">
        <w:rPr>
          <w:rFonts w:cs="Times New Roman"/>
          <w:i/>
          <w:iCs/>
        </w:rPr>
        <w:t>pancreaticum</w:t>
      </w:r>
      <w:proofErr w:type="spellEnd"/>
      <w:r w:rsidRPr="00C576F0">
        <w:rPr>
          <w:rFonts w:cs="Times New Roman"/>
          <w:i/>
          <w:iCs/>
        </w:rPr>
        <w:t xml:space="preserve"> </w:t>
      </w:r>
      <w:r w:rsidRPr="00C576F0">
        <w:rPr>
          <w:rFonts w:cs="Times New Roman"/>
        </w:rPr>
        <w:t>sequences in GenBank</w:t>
      </w:r>
      <w:r w:rsidR="00D1775F" w:rsidRPr="00C576F0">
        <w:rPr>
          <w:rFonts w:cs="Times New Roman"/>
        </w:rPr>
        <w:t xml:space="preserve"> (KY490004)</w:t>
      </w:r>
      <w:r w:rsidRPr="00C576F0">
        <w:rPr>
          <w:rFonts w:cs="Times New Roman"/>
        </w:rPr>
        <w:t xml:space="preserve">. There are no </w:t>
      </w:r>
      <w:r w:rsidRPr="00C576F0">
        <w:rPr>
          <w:rFonts w:cs="Times New Roman"/>
          <w:i/>
          <w:iCs/>
        </w:rPr>
        <w:t xml:space="preserve">E. </w:t>
      </w:r>
      <w:proofErr w:type="spellStart"/>
      <w:r w:rsidRPr="00C576F0">
        <w:rPr>
          <w:rFonts w:cs="Times New Roman"/>
          <w:i/>
          <w:iCs/>
        </w:rPr>
        <w:t>procyonis</w:t>
      </w:r>
      <w:proofErr w:type="spellEnd"/>
      <w:r w:rsidRPr="00C576F0">
        <w:rPr>
          <w:rFonts w:cs="Times New Roman"/>
          <w:i/>
          <w:iCs/>
        </w:rPr>
        <w:t xml:space="preserve"> </w:t>
      </w:r>
      <w:r w:rsidRPr="00C576F0">
        <w:rPr>
          <w:rFonts w:cs="Times New Roman"/>
        </w:rPr>
        <w:t xml:space="preserve">sequences in GenBank, so the species identity is not clear. </w:t>
      </w:r>
    </w:p>
    <w:p w14:paraId="6C5B96F6" w14:textId="60C3153F" w:rsidR="004902B8" w:rsidRPr="00C576F0" w:rsidRDefault="004902B8" w:rsidP="004902B8">
      <w:pPr>
        <w:rPr>
          <w:rFonts w:cs="Times New Roman"/>
        </w:rPr>
      </w:pPr>
      <w:r w:rsidRPr="00C576F0">
        <w:rPr>
          <w:rFonts w:cs="Times New Roman"/>
        </w:rPr>
        <w:tab/>
        <w:t xml:space="preserve">Hepatitis </w:t>
      </w:r>
      <w:r w:rsidR="002163D5">
        <w:rPr>
          <w:rFonts w:cs="Times New Roman"/>
        </w:rPr>
        <w:t>affected</w:t>
      </w:r>
      <w:r w:rsidRPr="00C576F0">
        <w:rPr>
          <w:rFonts w:cs="Times New Roman"/>
        </w:rPr>
        <w:t xml:space="preserve"> 32% (9/28) </w:t>
      </w:r>
      <w:r w:rsidR="002163D5">
        <w:rPr>
          <w:rFonts w:cs="Times New Roman"/>
        </w:rPr>
        <w:t xml:space="preserve">of </w:t>
      </w:r>
      <w:r w:rsidRPr="00C576F0">
        <w:rPr>
          <w:rFonts w:cs="Times New Roman"/>
        </w:rPr>
        <w:t xml:space="preserve">coyotes. Most cases consisted of mild focal or multifocal eosinophilic inflammation, likely related to parasite migration. As discussed above, one coyote had large granulomas consisting of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eggs present in its liver and associated lymph node. </w:t>
      </w:r>
      <w:r w:rsidR="002D3DF6">
        <w:rPr>
          <w:rFonts w:cs="Times New Roman"/>
        </w:rPr>
        <w:t>One</w:t>
      </w:r>
      <w:r w:rsidR="002D3DF6" w:rsidRPr="00C576F0">
        <w:rPr>
          <w:rFonts w:cs="Times New Roman"/>
        </w:rPr>
        <w:t xml:space="preserve"> </w:t>
      </w:r>
      <w:r w:rsidRPr="00C576F0">
        <w:rPr>
          <w:rFonts w:cs="Times New Roman"/>
        </w:rPr>
        <w:t xml:space="preserve">case </w:t>
      </w:r>
      <w:r w:rsidR="005B7538">
        <w:rPr>
          <w:rFonts w:cs="Times New Roman"/>
        </w:rPr>
        <w:t>was</w:t>
      </w:r>
      <w:r w:rsidR="005B7538" w:rsidRPr="00C576F0">
        <w:rPr>
          <w:rFonts w:cs="Times New Roman"/>
        </w:rPr>
        <w:t xml:space="preserve"> </w:t>
      </w:r>
      <w:r w:rsidRPr="00C576F0">
        <w:rPr>
          <w:rFonts w:cs="Times New Roman"/>
        </w:rPr>
        <w:t xml:space="preserve">not likely related to parasite migration – </w:t>
      </w:r>
      <w:r w:rsidR="002D3DF6">
        <w:rPr>
          <w:rFonts w:cs="Times New Roman"/>
        </w:rPr>
        <w:t>a</w:t>
      </w:r>
      <w:r w:rsidRPr="00C576F0">
        <w:rPr>
          <w:rFonts w:cs="Times New Roman"/>
        </w:rPr>
        <w:t xml:space="preserve"> coyote with a large neutrophilic abscess.  </w:t>
      </w:r>
    </w:p>
    <w:p w14:paraId="10BB55E1" w14:textId="3712F218" w:rsidR="004902B8" w:rsidRPr="00C576F0" w:rsidRDefault="004902B8" w:rsidP="004902B8">
      <w:pPr>
        <w:ind w:firstLine="720"/>
        <w:rPr>
          <w:rFonts w:cs="Times New Roman"/>
        </w:rPr>
      </w:pPr>
      <w:bookmarkStart w:id="90" w:name="_Toc163455068"/>
      <w:r w:rsidRPr="00C576F0">
        <w:rPr>
          <w:rStyle w:val="Heading4Char"/>
          <w:rFonts w:ascii="Times New Roman" w:hAnsi="Times New Roman" w:cs="Times New Roman"/>
          <w:i/>
          <w:iCs w:val="0"/>
        </w:rPr>
        <w:t>Musculoskeletal:</w:t>
      </w:r>
      <w:bookmarkEnd w:id="90"/>
      <w:r w:rsidRPr="00C576F0">
        <w:rPr>
          <w:rFonts w:cs="Times New Roman"/>
          <w:b/>
          <w:bCs/>
        </w:rPr>
        <w:t xml:space="preserve"> </w:t>
      </w:r>
      <w:r w:rsidRPr="00C576F0">
        <w:rPr>
          <w:rFonts w:cs="Times New Roman"/>
          <w:i/>
          <w:iCs/>
        </w:rPr>
        <w:t xml:space="preserve">Trichinella </w:t>
      </w:r>
      <w:r w:rsidRPr="00C576F0">
        <w:rPr>
          <w:rFonts w:cs="Times New Roman"/>
        </w:rPr>
        <w:t xml:space="preserve">larvae were found in the skeletal muscle, tongue, or diaphragm in 17% (12/71) Tennessee coyotes as shown in Figure </w:t>
      </w:r>
      <w:r w:rsidR="00455296" w:rsidRPr="00C576F0">
        <w:rPr>
          <w:rFonts w:cs="Times New Roman"/>
        </w:rPr>
        <w:t>14</w:t>
      </w:r>
      <w:r w:rsidR="00402C46">
        <w:rPr>
          <w:rFonts w:cs="Times New Roman"/>
        </w:rPr>
        <w:t>B</w:t>
      </w:r>
      <w:r w:rsidRPr="00C576F0">
        <w:rPr>
          <w:rFonts w:cs="Times New Roman"/>
        </w:rPr>
        <w:t xml:space="preserve">. No </w:t>
      </w:r>
      <w:r w:rsidRPr="00C576F0">
        <w:rPr>
          <w:rFonts w:cs="Times New Roman"/>
          <w:i/>
          <w:iCs/>
        </w:rPr>
        <w:t xml:space="preserve">Trichinella </w:t>
      </w:r>
      <w:r w:rsidRPr="00C576F0">
        <w:rPr>
          <w:rFonts w:cs="Times New Roman"/>
        </w:rPr>
        <w:t xml:space="preserve">spp. were found in South Carolina coyotes. </w:t>
      </w:r>
      <w:r w:rsidRPr="00C576F0">
        <w:rPr>
          <w:rFonts w:cs="Times New Roman"/>
          <w:i/>
          <w:iCs/>
        </w:rPr>
        <w:t xml:space="preserve">Trichinella </w:t>
      </w:r>
      <w:r w:rsidRPr="00C576F0">
        <w:rPr>
          <w:rFonts w:cs="Times New Roman"/>
        </w:rPr>
        <w:t xml:space="preserve">was most common in the tongue (80% of positive cases), followed by skeletal muscle (58% of positive cases), and diaphragm (50% of positive cases). Multiplex PCR on paraffin-extracted pieces of tissue was not successful. However, traditional PCR was successful in cases where fresh tissue was available (n=3). Amplified sequences were 100% identical to each other and to </w:t>
      </w:r>
      <w:r w:rsidRPr="00C576F0">
        <w:rPr>
          <w:rFonts w:cs="Times New Roman"/>
          <w:i/>
          <w:iCs/>
        </w:rPr>
        <w:t xml:space="preserve">T. </w:t>
      </w:r>
      <w:proofErr w:type="spellStart"/>
      <w:r w:rsidRPr="00C576F0">
        <w:rPr>
          <w:rFonts w:cs="Times New Roman"/>
          <w:i/>
          <w:iCs/>
        </w:rPr>
        <w:t>britovi</w:t>
      </w:r>
      <w:proofErr w:type="spellEnd"/>
      <w:r w:rsidRPr="00C576F0">
        <w:rPr>
          <w:rFonts w:cs="Times New Roman"/>
          <w:i/>
          <w:iCs/>
        </w:rPr>
        <w:t xml:space="preserve"> </w:t>
      </w:r>
      <w:r w:rsidRPr="00C576F0">
        <w:rPr>
          <w:rFonts w:cs="Times New Roman"/>
        </w:rPr>
        <w:t>sequences found in GenBank</w:t>
      </w:r>
      <w:r w:rsidR="009B5D9F" w:rsidRPr="00C576F0">
        <w:rPr>
          <w:rFonts w:cs="Times New Roman"/>
        </w:rPr>
        <w:t xml:space="preserve"> (KU374854)</w:t>
      </w:r>
      <w:r w:rsidRPr="00C576F0">
        <w:rPr>
          <w:rFonts w:cs="Times New Roman"/>
        </w:rPr>
        <w:t xml:space="preserve">. However, the short sequence length and </w:t>
      </w:r>
      <w:r w:rsidR="009B5D9F" w:rsidRPr="00C576F0">
        <w:rPr>
          <w:rFonts w:cs="Times New Roman"/>
        </w:rPr>
        <w:t>paucity</w:t>
      </w:r>
      <w:r w:rsidRPr="00C576F0">
        <w:rPr>
          <w:rFonts w:cs="Times New Roman"/>
        </w:rPr>
        <w:t xml:space="preserve"> of </w:t>
      </w:r>
      <w:r w:rsidRPr="00C576F0">
        <w:rPr>
          <w:rFonts w:cs="Times New Roman"/>
          <w:i/>
          <w:iCs/>
        </w:rPr>
        <w:t xml:space="preserve">T. </w:t>
      </w:r>
      <w:proofErr w:type="spellStart"/>
      <w:r w:rsidRPr="00C576F0">
        <w:rPr>
          <w:rFonts w:cs="Times New Roman"/>
          <w:i/>
          <w:iCs/>
        </w:rPr>
        <w:t>murrelli</w:t>
      </w:r>
      <w:proofErr w:type="spellEnd"/>
      <w:r w:rsidRPr="00C576F0">
        <w:rPr>
          <w:rFonts w:cs="Times New Roman"/>
          <w:i/>
          <w:iCs/>
        </w:rPr>
        <w:t xml:space="preserve"> </w:t>
      </w:r>
      <w:r w:rsidRPr="00C576F0">
        <w:rPr>
          <w:rFonts w:cs="Times New Roman"/>
        </w:rPr>
        <w:t xml:space="preserve">sequences in GenBank precluded species identification. Though myositis was found in some coyotes, it was not associated with </w:t>
      </w:r>
      <w:r w:rsidRPr="00C576F0">
        <w:rPr>
          <w:rFonts w:cs="Times New Roman"/>
          <w:i/>
          <w:iCs/>
        </w:rPr>
        <w:t xml:space="preserve">Trichinella </w:t>
      </w:r>
      <w:r w:rsidRPr="00C576F0">
        <w:rPr>
          <w:rFonts w:cs="Times New Roman"/>
        </w:rPr>
        <w:t>larvae.</w:t>
      </w:r>
    </w:p>
    <w:p w14:paraId="7DDA4B9C" w14:textId="6CDE653F" w:rsidR="004902B8" w:rsidRPr="00C576F0" w:rsidRDefault="004902B8" w:rsidP="004902B8">
      <w:pPr>
        <w:ind w:firstLine="720"/>
        <w:rPr>
          <w:rFonts w:cs="Times New Roman"/>
        </w:rPr>
      </w:pPr>
      <w:bookmarkStart w:id="91" w:name="_Toc163455069"/>
      <w:r w:rsidRPr="00C576F0">
        <w:rPr>
          <w:rStyle w:val="Heading4Char"/>
          <w:rFonts w:ascii="Times New Roman" w:hAnsi="Times New Roman" w:cs="Times New Roman"/>
          <w:i/>
          <w:iCs w:val="0"/>
        </w:rPr>
        <w:t>Miscellaneous:</w:t>
      </w:r>
      <w:bookmarkEnd w:id="91"/>
      <w:r w:rsidRPr="00C576F0">
        <w:rPr>
          <w:rFonts w:cs="Times New Roman"/>
          <w:b/>
          <w:bCs/>
        </w:rPr>
        <w:t xml:space="preserve"> </w:t>
      </w:r>
      <w:r w:rsidRPr="00C576F0">
        <w:rPr>
          <w:rFonts w:cs="Times New Roman"/>
        </w:rPr>
        <w:t xml:space="preserve">One coyote had moderate lymphocytic perivascular cuffing surrounding several vessels in its cerebrum and cerebellum. No distemper-like inclusions were present, and IHC of the slides, performed at University of Georgia, were negative for CDV, EEE, and WNV. The only other histopathologic lesions in this coyote were mild myocarditis and interstitial nephritis. Several coyotes had myocarditis, typically consisting of mild to moderate lymphoplasmacytic inflammation.  In the South Carolina coyotes, this was often associated with </w:t>
      </w:r>
      <w:r w:rsidRPr="00C576F0">
        <w:rPr>
          <w:rFonts w:cs="Times New Roman"/>
          <w:i/>
          <w:iCs/>
        </w:rPr>
        <w:t xml:space="preserve">Hepatozoon americanum </w:t>
      </w:r>
      <w:r w:rsidRPr="00C576F0">
        <w:rPr>
          <w:rFonts w:cs="Times New Roman"/>
        </w:rPr>
        <w:t xml:space="preserve">infection, which we </w:t>
      </w:r>
      <w:r w:rsidRPr="00C576F0">
        <w:rPr>
          <w:rFonts w:cs="Times New Roman"/>
        </w:rPr>
        <w:lastRenderedPageBreak/>
        <w:t xml:space="preserve">describe in detail elsewhere </w:t>
      </w:r>
      <w:r w:rsidRPr="00C576F0">
        <w:rPr>
          <w:rFonts w:cs="Times New Roman"/>
        </w:rPr>
        <w:fldChar w:fldCharType="begin"/>
      </w:r>
      <w:r w:rsidRPr="00C576F0">
        <w:rPr>
          <w:rFonts w:cs="Times New Roman"/>
        </w:rPr>
        <w:instrText xml:space="preserve"> ADDIN ZOTERO_ITEM CSL_CITATION {"citationID":"QMiaJtqB","properties":{"formattedCitation":"[17]","plainCitation":"[17]","noteIndex":0},"citationItems":[{"id":1374,"uris":["http://zotero.org/users/local/8pgHukA0/items/H25FT7EK"],"itemData":{"id":1374,"type":"article-journal","abstract":"Hepatozoon spp. are apicomplexan parasites known to cause musculoskeletal disease in a variety of animals. Two species are known to infect wild and domestic canids in the US: Hepatozoon canis and H. americanum.","container-title":"Parasites &amp; Vectors","DOI":"10.1186/s13071-023-05968-x","ISSN":"1756-3305","issue":"1","journalAbbreviation":"Parasites &amp; Vectors","page":"372","source":"BioMed Central","title":"Hepatozoon spp. infection in wild canids in the eastern United States","volume":"16","author":[{"family":"Baker","given":"Eliza"},{"family":"Jensen","given":"Alex"},{"family":"Miller","given":"Debra"},{"family":"Garrett","given":"Kayla Buck"},{"family":"Cleveland","given":"Christopher A."},{"family":"Brown","given":"Justin"},{"family":"Van Why","given":"Kyle"},{"family":"Gerhold","given":"Richard"}],"issued":{"date-parts":[["2023",10,19]]}}}],"schema":"https://github.com/citation-style-language/schema/raw/master/csl-citation.json"} </w:instrText>
      </w:r>
      <w:r w:rsidRPr="00C576F0">
        <w:rPr>
          <w:rFonts w:cs="Times New Roman"/>
        </w:rPr>
        <w:fldChar w:fldCharType="separate"/>
      </w:r>
      <w:r w:rsidRPr="00C576F0">
        <w:rPr>
          <w:rFonts w:cs="Times New Roman"/>
          <w:noProof/>
        </w:rPr>
        <w:t>[17]</w:t>
      </w:r>
      <w:r w:rsidRPr="00C576F0">
        <w:rPr>
          <w:rFonts w:cs="Times New Roman"/>
        </w:rPr>
        <w:fldChar w:fldCharType="end"/>
      </w:r>
      <w:r w:rsidRPr="00C576F0">
        <w:rPr>
          <w:rFonts w:cs="Times New Roman"/>
        </w:rPr>
        <w:t xml:space="preserve">. Myocarditis was less common in TN and consisted of rare multifocal lymphoplasmacytic clusters of inflammation. No causative agent was determined. </w:t>
      </w:r>
    </w:p>
    <w:p w14:paraId="3A93ACB0" w14:textId="77777777" w:rsidR="004902B8" w:rsidRPr="00C576F0" w:rsidRDefault="004902B8" w:rsidP="004902B8">
      <w:pPr>
        <w:pStyle w:val="Heading3"/>
        <w:rPr>
          <w:rFonts w:cs="Times New Roman"/>
        </w:rPr>
      </w:pPr>
      <w:bookmarkStart w:id="92" w:name="_Toc163455070"/>
      <w:r w:rsidRPr="00C576F0">
        <w:rPr>
          <w:rFonts w:cs="Times New Roman"/>
        </w:rPr>
        <w:t>Serology and Molecular Diagnostics</w:t>
      </w:r>
      <w:bookmarkEnd w:id="92"/>
    </w:p>
    <w:p w14:paraId="4E54AFEE" w14:textId="2ADF1C9F" w:rsidR="004902B8" w:rsidRPr="00C576F0" w:rsidRDefault="004902B8" w:rsidP="004902B8">
      <w:pPr>
        <w:rPr>
          <w:rFonts w:cs="Times New Roman"/>
        </w:rPr>
      </w:pPr>
      <w:r w:rsidRPr="00C576F0">
        <w:rPr>
          <w:rFonts w:cs="Times New Roman"/>
        </w:rPr>
        <w:tab/>
      </w:r>
      <w:bookmarkStart w:id="93" w:name="_Toc163455071"/>
      <w:r w:rsidRPr="00C576F0">
        <w:rPr>
          <w:rStyle w:val="Heading4Char"/>
          <w:rFonts w:ascii="Times New Roman" w:hAnsi="Times New Roman" w:cs="Times New Roman"/>
          <w:i/>
          <w:iCs w:val="0"/>
        </w:rPr>
        <w:t>Leptospirosis:</w:t>
      </w:r>
      <w:bookmarkEnd w:id="93"/>
      <w:r w:rsidRPr="00C576F0">
        <w:rPr>
          <w:rFonts w:cs="Times New Roman"/>
          <w:b/>
          <w:bCs/>
        </w:rPr>
        <w:t xml:space="preserve"> </w:t>
      </w:r>
      <w:r w:rsidRPr="00C576F0">
        <w:rPr>
          <w:rFonts w:cs="Times New Roman"/>
        </w:rPr>
        <w:t xml:space="preserve">Though </w:t>
      </w:r>
      <w:r w:rsidRPr="00C576F0">
        <w:rPr>
          <w:rFonts w:cs="Times New Roman"/>
          <w:i/>
          <w:iCs/>
        </w:rPr>
        <w:t xml:space="preserve">Leptospira </w:t>
      </w:r>
      <w:r w:rsidRPr="00C576F0">
        <w:rPr>
          <w:rFonts w:cs="Times New Roman"/>
        </w:rPr>
        <w:t>MATs can be run with hemolyzed serum, extreme hemolysis can interfere with the results. Therefore, fourteen severely hemolyzed serum samples were excluded from analysis. Of the remaining 91 serum samples, 2</w:t>
      </w:r>
      <w:r w:rsidR="001B444E" w:rsidRPr="00C576F0">
        <w:rPr>
          <w:rFonts w:cs="Times New Roman"/>
        </w:rPr>
        <w:t>5</w:t>
      </w:r>
      <w:r w:rsidRPr="00C576F0">
        <w:rPr>
          <w:rFonts w:cs="Times New Roman"/>
        </w:rPr>
        <w:t>% (23) had titers of 1:50 or greater. Titers were low,</w:t>
      </w:r>
      <w:r w:rsidRPr="00C576F0">
        <w:rPr>
          <w:rFonts w:cs="Times New Roman"/>
          <w:i/>
          <w:iCs/>
        </w:rPr>
        <w:t xml:space="preserve"> </w:t>
      </w:r>
      <w:r w:rsidRPr="00C576F0">
        <w:rPr>
          <w:rFonts w:cs="Times New Roman"/>
        </w:rPr>
        <w:t xml:space="preserve">with only 26% (6/23) of positive titers &gt;1:100. Serovar prevalence differed between states. </w:t>
      </w:r>
      <w:proofErr w:type="spellStart"/>
      <w:r w:rsidRPr="00C576F0">
        <w:rPr>
          <w:rFonts w:cs="Times New Roman"/>
        </w:rPr>
        <w:t>Autumnalis</w:t>
      </w:r>
      <w:proofErr w:type="spellEnd"/>
      <w:r w:rsidRPr="00C576F0">
        <w:rPr>
          <w:rFonts w:cs="Times New Roman"/>
        </w:rPr>
        <w:t xml:space="preserve"> was the most common serovar in TN (19% [10/53]), while </w:t>
      </w:r>
      <w:proofErr w:type="spellStart"/>
      <w:r w:rsidRPr="00C576F0">
        <w:rPr>
          <w:rFonts w:cs="Times New Roman"/>
        </w:rPr>
        <w:t>Grippotyphosa</w:t>
      </w:r>
      <w:proofErr w:type="spellEnd"/>
      <w:r w:rsidRPr="00C576F0">
        <w:rPr>
          <w:rFonts w:cs="Times New Roman"/>
        </w:rPr>
        <w:t xml:space="preserve"> was the most common in SC (13% [5/38]). None of the coyotes were positive for </w:t>
      </w:r>
      <w:proofErr w:type="spellStart"/>
      <w:r w:rsidRPr="00C576F0">
        <w:rPr>
          <w:rFonts w:cs="Times New Roman"/>
        </w:rPr>
        <w:t>Ballum</w:t>
      </w:r>
      <w:proofErr w:type="spellEnd"/>
      <w:r w:rsidRPr="00C576F0">
        <w:rPr>
          <w:rFonts w:cs="Times New Roman"/>
        </w:rPr>
        <w:t xml:space="preserve">, </w:t>
      </w:r>
      <w:proofErr w:type="spellStart"/>
      <w:r w:rsidRPr="00C576F0">
        <w:rPr>
          <w:rFonts w:cs="Times New Roman"/>
        </w:rPr>
        <w:t>Bataviae</w:t>
      </w:r>
      <w:proofErr w:type="spellEnd"/>
      <w:r w:rsidRPr="00C576F0">
        <w:rPr>
          <w:rFonts w:cs="Times New Roman"/>
        </w:rPr>
        <w:t xml:space="preserve">, </w:t>
      </w:r>
      <w:proofErr w:type="spellStart"/>
      <w:r w:rsidRPr="00C576F0">
        <w:rPr>
          <w:rFonts w:cs="Times New Roman"/>
        </w:rPr>
        <w:t>Canicola</w:t>
      </w:r>
      <w:proofErr w:type="spellEnd"/>
      <w:r w:rsidRPr="00C576F0">
        <w:rPr>
          <w:rFonts w:cs="Times New Roman"/>
        </w:rPr>
        <w:t xml:space="preserve">, or </w:t>
      </w:r>
      <w:proofErr w:type="spellStart"/>
      <w:r w:rsidRPr="00C576F0">
        <w:rPr>
          <w:rFonts w:cs="Times New Roman"/>
        </w:rPr>
        <w:t>Tarrasovi</w:t>
      </w:r>
      <w:proofErr w:type="spellEnd"/>
      <w:r w:rsidRPr="00C576F0">
        <w:rPr>
          <w:rFonts w:cs="Times New Roman"/>
        </w:rPr>
        <w:t xml:space="preserve">, and only one coyote from TN was positive for </w:t>
      </w:r>
      <w:proofErr w:type="spellStart"/>
      <w:r w:rsidRPr="00C576F0">
        <w:rPr>
          <w:rFonts w:cs="Times New Roman"/>
        </w:rPr>
        <w:t>Hardjo</w:t>
      </w:r>
      <w:proofErr w:type="spellEnd"/>
      <w:r w:rsidRPr="00C576F0">
        <w:rPr>
          <w:rFonts w:cs="Times New Roman"/>
        </w:rPr>
        <w:t>. Full serovar information and titers are available in Supplementary Table 1.</w:t>
      </w:r>
    </w:p>
    <w:p w14:paraId="21EE2F0E" w14:textId="2D5D78C9" w:rsidR="004902B8" w:rsidRPr="00C576F0" w:rsidRDefault="004902B8" w:rsidP="004902B8">
      <w:pPr>
        <w:jc w:val="both"/>
        <w:rPr>
          <w:rFonts w:cs="Times New Roman"/>
        </w:rPr>
      </w:pPr>
      <w:r w:rsidRPr="00C576F0">
        <w:rPr>
          <w:rFonts w:cs="Times New Roman"/>
        </w:rPr>
        <w:tab/>
        <w:t xml:space="preserve">Three of the 75 tested kidney samples (4%) were </w:t>
      </w:r>
      <w:proofErr w:type="spellStart"/>
      <w:r w:rsidRPr="00C576F0">
        <w:rPr>
          <w:rFonts w:cs="Times New Roman"/>
        </w:rPr>
        <w:t>rtPCR</w:t>
      </w:r>
      <w:proofErr w:type="spellEnd"/>
      <w:r w:rsidRPr="00C576F0">
        <w:rPr>
          <w:rFonts w:cs="Times New Roman"/>
        </w:rPr>
        <w:t xml:space="preserve"> positive for </w:t>
      </w:r>
      <w:r w:rsidRPr="00C576F0">
        <w:rPr>
          <w:rFonts w:cs="Times New Roman"/>
          <w:i/>
          <w:iCs/>
        </w:rPr>
        <w:t xml:space="preserve">Leptospira </w:t>
      </w:r>
      <w:r w:rsidRPr="00C576F0">
        <w:rPr>
          <w:rFonts w:cs="Times New Roman"/>
        </w:rPr>
        <w:t xml:space="preserve">DNA (CT values 32.9-34.5), all of which were from Tennessee. Sequencing of both the LipL32 gene and the RRS2 gene was successful in all three cases. One case was 100% identical to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w:t>
      </w:r>
      <w:r w:rsidRPr="00C576F0">
        <w:rPr>
          <w:rFonts w:cs="Times New Roman"/>
        </w:rPr>
        <w:t>on both gene targets</w:t>
      </w:r>
      <w:r w:rsidRPr="00C576F0">
        <w:rPr>
          <w:rFonts w:cs="Times New Roman"/>
          <w:i/>
          <w:iCs/>
        </w:rPr>
        <w:t xml:space="preserve">, </w:t>
      </w:r>
      <w:r w:rsidRPr="00C576F0">
        <w:rPr>
          <w:rFonts w:cs="Times New Roman"/>
        </w:rPr>
        <w:t xml:space="preserve">while the other two were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(100% and 98% in the LipL32 gene and 100% and 99.9% on the rrs2 gene). The coyote positive for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w:t>
      </w:r>
      <w:r w:rsidRPr="00C576F0">
        <w:rPr>
          <w:rFonts w:cs="Times New Roman"/>
        </w:rPr>
        <w:t xml:space="preserve">was seropositive for </w:t>
      </w:r>
      <w:proofErr w:type="spellStart"/>
      <w:r w:rsidRPr="00C576F0">
        <w:rPr>
          <w:rFonts w:cs="Times New Roman"/>
        </w:rPr>
        <w:t>Autumnalis</w:t>
      </w:r>
      <w:proofErr w:type="spellEnd"/>
      <w:r w:rsidRPr="00C576F0">
        <w:rPr>
          <w:rFonts w:cs="Times New Roman"/>
        </w:rPr>
        <w:t xml:space="preserve"> (&gt;1:6400), Pomona (&gt;1:6400), </w:t>
      </w:r>
      <w:proofErr w:type="spellStart"/>
      <w:r w:rsidRPr="00C576F0">
        <w:rPr>
          <w:rFonts w:cs="Times New Roman"/>
        </w:rPr>
        <w:t>Icterohaemorrhagiae</w:t>
      </w:r>
      <w:proofErr w:type="spellEnd"/>
      <w:r w:rsidRPr="00C576F0">
        <w:rPr>
          <w:rFonts w:cs="Times New Roman"/>
        </w:rPr>
        <w:t xml:space="preserve"> (1:100), Bratislava (1:50), and </w:t>
      </w:r>
      <w:proofErr w:type="spellStart"/>
      <w:r w:rsidRPr="00C576F0">
        <w:rPr>
          <w:rFonts w:cs="Times New Roman"/>
        </w:rPr>
        <w:t>Copenhageni</w:t>
      </w:r>
      <w:proofErr w:type="spellEnd"/>
      <w:r w:rsidRPr="00C576F0">
        <w:rPr>
          <w:rFonts w:cs="Times New Roman"/>
        </w:rPr>
        <w:t xml:space="preserve"> (1:50). Both</w:t>
      </w:r>
      <w:r w:rsidR="00C377DC">
        <w:rPr>
          <w:rFonts w:cs="Times New Roman"/>
        </w:rPr>
        <w:t xml:space="preserve">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w:t>
      </w:r>
      <w:r w:rsidRPr="00C576F0">
        <w:rPr>
          <w:rFonts w:cs="Times New Roman"/>
        </w:rPr>
        <w:t>positive</w:t>
      </w:r>
      <w:r w:rsidRPr="00C576F0">
        <w:rPr>
          <w:rFonts w:cs="Times New Roman"/>
          <w:i/>
          <w:iCs/>
        </w:rPr>
        <w:t xml:space="preserve"> </w:t>
      </w:r>
      <w:r w:rsidRPr="00C576F0">
        <w:rPr>
          <w:rFonts w:cs="Times New Roman"/>
        </w:rPr>
        <w:t xml:space="preserve">coyotes were negative on the MAT test.  </w:t>
      </w:r>
    </w:p>
    <w:p w14:paraId="498FEDA6" w14:textId="16AB90DB" w:rsidR="004902B8" w:rsidRPr="00C576F0" w:rsidRDefault="004902B8" w:rsidP="004902B8">
      <w:pPr>
        <w:jc w:val="both"/>
        <w:rPr>
          <w:rFonts w:cs="Times New Roman"/>
        </w:rPr>
      </w:pPr>
      <w:r w:rsidRPr="00C576F0">
        <w:rPr>
          <w:rFonts w:cs="Times New Roman"/>
        </w:rPr>
        <w:tab/>
        <w:t xml:space="preserve">Neither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coyote had any evidence of renal pathology, though the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w:t>
      </w:r>
      <w:r w:rsidRPr="00C576F0">
        <w:rPr>
          <w:rFonts w:cs="Times New Roman"/>
        </w:rPr>
        <w:t>positive coyote had numerous large neutrophilic abscesses throughout the kidney, with non-abscessed areas showing evidence of lymphoplasmacytic nephritis</w:t>
      </w:r>
      <w:r w:rsidR="00C377DC">
        <w:rPr>
          <w:rFonts w:cs="Times New Roman"/>
        </w:rPr>
        <w:t xml:space="preserve"> (Figure 9B)</w:t>
      </w:r>
      <w:r w:rsidRPr="00C576F0">
        <w:rPr>
          <w:rFonts w:cs="Times New Roman"/>
        </w:rPr>
        <w:t>. There was a statistically significant correlation (Odds ratio = 7.8; p=0.00</w:t>
      </w:r>
      <w:r w:rsidR="00E016AD" w:rsidRPr="00C576F0">
        <w:rPr>
          <w:rFonts w:cs="Times New Roman"/>
        </w:rPr>
        <w:t>2</w:t>
      </w:r>
      <w:r w:rsidRPr="00C576F0">
        <w:rPr>
          <w:rFonts w:cs="Times New Roman"/>
        </w:rPr>
        <w:t xml:space="preserve">) between </w:t>
      </w:r>
      <w:r w:rsidR="00C377DC">
        <w:rPr>
          <w:rFonts w:cs="Times New Roman"/>
          <w:i/>
          <w:iCs/>
        </w:rPr>
        <w:t xml:space="preserve">Leptospira </w:t>
      </w:r>
      <w:r w:rsidRPr="00C576F0">
        <w:rPr>
          <w:rFonts w:cs="Times New Roman"/>
        </w:rPr>
        <w:t>seropositivity and interstitial nephritis. Only 21% (9/42) of seronegative coyotes had interstitial nephritis, compared to 69% (9/13) of seropositive coyotes.</w:t>
      </w:r>
    </w:p>
    <w:p w14:paraId="319CD0AC" w14:textId="77777777" w:rsidR="004902B8" w:rsidRPr="00C576F0" w:rsidRDefault="004902B8" w:rsidP="004902B8">
      <w:pPr>
        <w:jc w:val="both"/>
        <w:rPr>
          <w:rFonts w:cs="Times New Roman"/>
        </w:rPr>
      </w:pPr>
      <w:r w:rsidRPr="00C576F0">
        <w:rPr>
          <w:rFonts w:cs="Times New Roman"/>
        </w:rPr>
        <w:tab/>
      </w:r>
      <w:bookmarkStart w:id="94" w:name="_Toc163455072"/>
      <w:r w:rsidRPr="00C576F0">
        <w:rPr>
          <w:rStyle w:val="Heading4Char"/>
          <w:rFonts w:ascii="Times New Roman" w:hAnsi="Times New Roman" w:cs="Times New Roman"/>
          <w:i/>
          <w:iCs w:val="0"/>
        </w:rPr>
        <w:t>Toxoplasma gondii:</w:t>
      </w:r>
      <w:bookmarkEnd w:id="94"/>
      <w:r w:rsidRPr="00C576F0">
        <w:rPr>
          <w:rFonts w:cs="Times New Roman"/>
          <w:b/>
          <w:bCs/>
          <w:i/>
          <w:iCs/>
        </w:rPr>
        <w:t xml:space="preserve"> </w:t>
      </w:r>
      <w:r w:rsidRPr="00C576F0">
        <w:rPr>
          <w:rFonts w:cs="Times New Roman"/>
        </w:rPr>
        <w:t xml:space="preserve">Most coyotes (85% [90/105]) were seropositive for </w:t>
      </w:r>
      <w:r w:rsidRPr="00C576F0">
        <w:rPr>
          <w:rFonts w:cs="Times New Roman"/>
          <w:i/>
          <w:iCs/>
        </w:rPr>
        <w:t>T. gondii</w:t>
      </w:r>
      <w:r w:rsidRPr="00C576F0">
        <w:rPr>
          <w:rFonts w:cs="Times New Roman"/>
        </w:rPr>
        <w:t>. Seropositivity was higher in SC (92% [36/39]) than TN (82% [54/66]), and the average titer in both states was 1:200. Just over 7% of coyotes from both states had titers &gt;1:3200 (8/105).</w:t>
      </w:r>
    </w:p>
    <w:p w14:paraId="67FE2861" w14:textId="24DA8F1B" w:rsidR="004902B8" w:rsidRPr="00C576F0" w:rsidRDefault="004902B8" w:rsidP="004902B8">
      <w:pPr>
        <w:jc w:val="both"/>
        <w:rPr>
          <w:rFonts w:cs="Times New Roman"/>
        </w:rPr>
      </w:pPr>
      <w:r w:rsidRPr="00C576F0">
        <w:rPr>
          <w:rFonts w:cs="Times New Roman"/>
        </w:rPr>
        <w:tab/>
      </w:r>
      <w:bookmarkStart w:id="95" w:name="_Toc163455073"/>
      <w:r w:rsidRPr="00C576F0">
        <w:rPr>
          <w:rStyle w:val="Heading4Char"/>
          <w:rFonts w:ascii="Times New Roman" w:hAnsi="Times New Roman" w:cs="Times New Roman"/>
          <w:i/>
          <w:iCs w:val="0"/>
        </w:rPr>
        <w:t>Trypanosoma cruzi:</w:t>
      </w:r>
      <w:bookmarkEnd w:id="95"/>
      <w:r w:rsidRPr="00C576F0">
        <w:rPr>
          <w:rFonts w:cs="Times New Roman"/>
          <w:b/>
          <w:bCs/>
          <w:i/>
          <w:iCs/>
        </w:rPr>
        <w:t xml:space="preserve"> </w:t>
      </w:r>
      <w:r w:rsidRPr="00C576F0">
        <w:rPr>
          <w:rFonts w:cs="Times New Roman"/>
        </w:rPr>
        <w:t xml:space="preserve">None of the 130 tested coyotes were PCR positive for </w:t>
      </w:r>
      <w:r w:rsidRPr="00C576F0">
        <w:rPr>
          <w:rFonts w:cs="Times New Roman"/>
          <w:i/>
          <w:iCs/>
        </w:rPr>
        <w:t xml:space="preserve">T. cruzi </w:t>
      </w:r>
      <w:r w:rsidRPr="00C576F0">
        <w:rPr>
          <w:rFonts w:cs="Times New Roman"/>
        </w:rPr>
        <w:t>on either blood or heart. However, 19</w:t>
      </w:r>
      <w:r w:rsidR="00C377DC">
        <w:rPr>
          <w:rFonts w:cs="Times New Roman"/>
        </w:rPr>
        <w:t>.8</w:t>
      </w:r>
      <w:r w:rsidRPr="00C576F0">
        <w:rPr>
          <w:rFonts w:cs="Times New Roman"/>
        </w:rPr>
        <w:t xml:space="preserve">% (21/106) </w:t>
      </w:r>
      <w:r w:rsidR="002164A6" w:rsidRPr="00C576F0">
        <w:rPr>
          <w:rFonts w:cs="Times New Roman"/>
        </w:rPr>
        <w:t xml:space="preserve">of the </w:t>
      </w:r>
      <w:r w:rsidRPr="00C576F0">
        <w:rPr>
          <w:rFonts w:cs="Times New Roman"/>
        </w:rPr>
        <w:t xml:space="preserve">coyotes were seropositive for </w:t>
      </w:r>
      <w:r w:rsidRPr="00C576F0">
        <w:rPr>
          <w:rFonts w:cs="Times New Roman"/>
          <w:i/>
          <w:iCs/>
        </w:rPr>
        <w:t xml:space="preserve">T. cruzi </w:t>
      </w:r>
      <w:r w:rsidRPr="00C576F0">
        <w:rPr>
          <w:rFonts w:cs="Times New Roman"/>
        </w:rPr>
        <w:t xml:space="preserve">on the Chagas Stat-Pak. Of those, 9 were also positive on the </w:t>
      </w:r>
      <w:proofErr w:type="spellStart"/>
      <w:r w:rsidRPr="00C576F0">
        <w:rPr>
          <w:rFonts w:cs="Times New Roman"/>
        </w:rPr>
        <w:t>InBios</w:t>
      </w:r>
      <w:proofErr w:type="spellEnd"/>
      <w:r w:rsidRPr="00C576F0">
        <w:rPr>
          <w:rFonts w:cs="Times New Roman"/>
        </w:rPr>
        <w:t xml:space="preserve"> ICT test, though two Stat-Pak positive cases did not have enough remaining serum to test. Only one SC coyote was positive on IFA with a titer of 1:1280. Therefore, 8.7% (9/104) of samples were positive on at least two serologic tests.</w:t>
      </w:r>
    </w:p>
    <w:p w14:paraId="1C5FFF89" w14:textId="4C59C778" w:rsidR="004902B8" w:rsidRPr="00C576F0" w:rsidRDefault="004902B8" w:rsidP="004902B8">
      <w:pPr>
        <w:rPr>
          <w:rFonts w:cs="Times New Roman"/>
        </w:rPr>
      </w:pPr>
      <w:r w:rsidRPr="00C576F0">
        <w:rPr>
          <w:rFonts w:cs="Times New Roman"/>
        </w:rPr>
        <w:tab/>
      </w:r>
      <w:bookmarkStart w:id="96" w:name="_Toc163455074"/>
      <w:r w:rsidRPr="00C576F0">
        <w:rPr>
          <w:rStyle w:val="Heading4Char"/>
          <w:rFonts w:ascii="Times New Roman" w:hAnsi="Times New Roman" w:cs="Times New Roman"/>
          <w:i/>
          <w:iCs w:val="0"/>
        </w:rPr>
        <w:t>Distemper (CDV):</w:t>
      </w:r>
      <w:bookmarkEnd w:id="96"/>
      <w:r w:rsidRPr="00C576F0">
        <w:rPr>
          <w:rFonts w:cs="Times New Roman"/>
          <w:b/>
          <w:bCs/>
        </w:rPr>
        <w:t xml:space="preserve"> </w:t>
      </w:r>
      <w:r w:rsidRPr="00C576F0">
        <w:rPr>
          <w:rFonts w:cs="Times New Roman"/>
        </w:rPr>
        <w:t xml:space="preserve">Real-time PCR for distemper virus was positive in 9.2% (7/76) </w:t>
      </w:r>
      <w:r w:rsidR="002164A6" w:rsidRPr="00C576F0">
        <w:rPr>
          <w:rFonts w:cs="Times New Roman"/>
        </w:rPr>
        <w:t xml:space="preserve">of the </w:t>
      </w:r>
      <w:r w:rsidRPr="00C576F0">
        <w:rPr>
          <w:rFonts w:cs="Times New Roman"/>
        </w:rPr>
        <w:t xml:space="preserve">coyotes, with 15.4% (2/13) of SC coyotes and 7.9% (5/63) of TN coyotes with CT values &lt;35. Only two coyotes were strongly positive (CT value of 14.9 and 20.8), while the rest had values between 30-35. Both strongly positive coyotes and two of the weakly </w:t>
      </w:r>
      <w:r w:rsidRPr="00C576F0">
        <w:rPr>
          <w:rFonts w:cs="Times New Roman"/>
        </w:rPr>
        <w:lastRenderedPageBreak/>
        <w:t xml:space="preserve">positive coyotes had interstitial pneumonia. Five coyotes had equivocal results, with CT values consistently between 35-39. None of the equivocal coyotes had lung pathology. </w:t>
      </w:r>
    </w:p>
    <w:p w14:paraId="29DAECA2" w14:textId="77777777" w:rsidR="004902B8" w:rsidRPr="00C576F0" w:rsidRDefault="004902B8" w:rsidP="004902B8">
      <w:pPr>
        <w:rPr>
          <w:rFonts w:cs="Times New Roman"/>
        </w:rPr>
      </w:pPr>
      <w:r w:rsidRPr="00C576F0">
        <w:rPr>
          <w:rFonts w:cs="Times New Roman"/>
          <w:i/>
          <w:iCs/>
        </w:rPr>
        <w:tab/>
      </w:r>
      <w:bookmarkStart w:id="97" w:name="_Toc163455075"/>
      <w:r w:rsidRPr="00C576F0">
        <w:rPr>
          <w:rStyle w:val="Heading4Char"/>
          <w:rFonts w:ascii="Times New Roman" w:hAnsi="Times New Roman" w:cs="Times New Roman"/>
          <w:i/>
          <w:iCs w:val="0"/>
        </w:rPr>
        <w:t>Parvovirus (CPV):</w:t>
      </w:r>
      <w:bookmarkEnd w:id="97"/>
      <w:r w:rsidRPr="00C576F0">
        <w:rPr>
          <w:rFonts w:cs="Times New Roman"/>
          <w:b/>
          <w:bCs/>
        </w:rPr>
        <w:t xml:space="preserve"> </w:t>
      </w:r>
      <w:r w:rsidRPr="00C576F0">
        <w:rPr>
          <w:rFonts w:cs="Times New Roman"/>
        </w:rPr>
        <w:t xml:space="preserve">Only one of the ethanol-preserved fecal samples from SC was positive for parvovirus on real-time PCR, with a CT value of 33. None of the ethanol-preserved fecal samples were positive on traditional PCR. Of the fresh fecal samples tested with traditional PCR, 10.5% (4/38) were PCR positive and confirmed via sequencing to be CPV-2. The small sequence length precluded more specific typing. </w:t>
      </w:r>
    </w:p>
    <w:p w14:paraId="4EB4CFBA" w14:textId="246412FF" w:rsidR="004902B8" w:rsidRPr="00C576F0" w:rsidRDefault="004902B8" w:rsidP="004902B8">
      <w:pPr>
        <w:rPr>
          <w:rFonts w:cs="Times New Roman"/>
        </w:rPr>
      </w:pPr>
      <w:r w:rsidRPr="00C576F0">
        <w:rPr>
          <w:rFonts w:cs="Times New Roman"/>
        </w:rPr>
        <w:tab/>
      </w:r>
      <w:bookmarkStart w:id="98" w:name="_Toc163455076"/>
      <w:proofErr w:type="spellStart"/>
      <w:r w:rsidRPr="00C576F0">
        <w:rPr>
          <w:rStyle w:val="Heading4Char"/>
          <w:rFonts w:ascii="Times New Roman" w:hAnsi="Times New Roman" w:cs="Times New Roman"/>
          <w:i/>
          <w:iCs w:val="0"/>
        </w:rPr>
        <w:t>Idexx</w:t>
      </w:r>
      <w:proofErr w:type="spellEnd"/>
      <w:r w:rsidRPr="00C576F0">
        <w:rPr>
          <w:rStyle w:val="Heading4Char"/>
          <w:rFonts w:ascii="Times New Roman" w:hAnsi="Times New Roman" w:cs="Times New Roman"/>
          <w:i/>
          <w:iCs w:val="0"/>
        </w:rPr>
        <w:t xml:space="preserve"> 4dx SNAP tests:</w:t>
      </w:r>
      <w:bookmarkEnd w:id="98"/>
      <w:r w:rsidRPr="00C576F0">
        <w:rPr>
          <w:rFonts w:cs="Times New Roman"/>
          <w:b/>
          <w:bCs/>
        </w:rPr>
        <w:t xml:space="preserve"> </w:t>
      </w:r>
      <w:r w:rsidRPr="00C576F0">
        <w:rPr>
          <w:rFonts w:cs="Times New Roman"/>
        </w:rPr>
        <w:t xml:space="preserve">Tennessee coyotes had a higher prevalence of all tested 4dx pathogens, with 66% (43/65) seropositive for </w:t>
      </w:r>
      <w:proofErr w:type="spellStart"/>
      <w:r w:rsidRPr="00C576F0">
        <w:rPr>
          <w:rFonts w:cs="Times New Roman"/>
          <w:i/>
          <w:iCs/>
        </w:rPr>
        <w:t>Ehrlichia</w:t>
      </w:r>
      <w:proofErr w:type="spellEnd"/>
      <w:r w:rsidRPr="00C576F0">
        <w:rPr>
          <w:rFonts w:cs="Times New Roman"/>
          <w:i/>
          <w:iCs/>
        </w:rPr>
        <w:t xml:space="preserve">, </w:t>
      </w:r>
      <w:r w:rsidRPr="00C576F0">
        <w:rPr>
          <w:rFonts w:cs="Times New Roman"/>
        </w:rPr>
        <w:t xml:space="preserve">43% (28/65) seropositive for </w:t>
      </w:r>
      <w:r w:rsidRPr="00C576F0">
        <w:rPr>
          <w:rFonts w:cs="Times New Roman"/>
          <w:i/>
          <w:iCs/>
        </w:rPr>
        <w:t xml:space="preserve">B. burgdorferi, </w:t>
      </w:r>
      <w:r w:rsidRPr="00C576F0">
        <w:rPr>
          <w:rFonts w:cs="Times New Roman"/>
        </w:rPr>
        <w:t xml:space="preserve">and 29% (19/65) seropositive for </w:t>
      </w:r>
      <w:r w:rsidRPr="00C576F0">
        <w:rPr>
          <w:rFonts w:cs="Times New Roman"/>
          <w:i/>
          <w:iCs/>
        </w:rPr>
        <w:t xml:space="preserve">Anaplasma. </w:t>
      </w:r>
      <w:r w:rsidRPr="00C576F0">
        <w:rPr>
          <w:rFonts w:cs="Times New Roman"/>
        </w:rPr>
        <w:t xml:space="preserve">South Carolina coyotes had no evidence of exposure to </w:t>
      </w:r>
      <w:r w:rsidRPr="00C576F0">
        <w:rPr>
          <w:rFonts w:cs="Times New Roman"/>
          <w:i/>
          <w:iCs/>
        </w:rPr>
        <w:t xml:space="preserve">Anaplasma, </w:t>
      </w:r>
      <w:r w:rsidRPr="00C576F0">
        <w:rPr>
          <w:rFonts w:cs="Times New Roman"/>
        </w:rPr>
        <w:t xml:space="preserve">and only one of 52 was seropositive for </w:t>
      </w:r>
      <w:r w:rsidRPr="00C576F0">
        <w:rPr>
          <w:rFonts w:cs="Times New Roman"/>
          <w:i/>
          <w:iCs/>
        </w:rPr>
        <w:t xml:space="preserve">B. burgdorferi. </w:t>
      </w:r>
      <w:r w:rsidRPr="00C576F0">
        <w:rPr>
          <w:rFonts w:cs="Times New Roman"/>
        </w:rPr>
        <w:t xml:space="preserve">Eleven of 52 (21%) were seropositive for </w:t>
      </w:r>
      <w:proofErr w:type="spellStart"/>
      <w:r w:rsidRPr="00C576F0">
        <w:rPr>
          <w:rFonts w:cs="Times New Roman"/>
          <w:i/>
          <w:iCs/>
        </w:rPr>
        <w:t>Ehrlichia</w:t>
      </w:r>
      <w:proofErr w:type="spellEnd"/>
      <w:r w:rsidRPr="00C576F0">
        <w:rPr>
          <w:rFonts w:cs="Times New Roman"/>
          <w:i/>
          <w:iCs/>
        </w:rPr>
        <w:t xml:space="preserve">. </w:t>
      </w:r>
      <w:r w:rsidRPr="00C576F0">
        <w:rPr>
          <w:rFonts w:cs="Times New Roman"/>
        </w:rPr>
        <w:t xml:space="preserve">There was no statistically significant correlation between </w:t>
      </w:r>
      <w:r w:rsidRPr="00C576F0">
        <w:rPr>
          <w:rFonts w:cs="Times New Roman"/>
          <w:i/>
          <w:iCs/>
        </w:rPr>
        <w:t xml:space="preserve">Borrelia, Anaplasma, </w:t>
      </w:r>
      <w:r w:rsidRPr="00C576F0">
        <w:rPr>
          <w:rFonts w:cs="Times New Roman"/>
        </w:rPr>
        <w:t xml:space="preserve">or </w:t>
      </w:r>
      <w:proofErr w:type="spellStart"/>
      <w:r w:rsidRPr="00C576F0">
        <w:rPr>
          <w:rFonts w:cs="Times New Roman"/>
          <w:i/>
          <w:iCs/>
        </w:rPr>
        <w:t>Ehrlichia</w:t>
      </w:r>
      <w:proofErr w:type="spellEnd"/>
      <w:r w:rsidRPr="00C576F0">
        <w:rPr>
          <w:rFonts w:cs="Times New Roman"/>
          <w:i/>
          <w:iCs/>
        </w:rPr>
        <w:t xml:space="preserve"> </w:t>
      </w:r>
      <w:r w:rsidRPr="00C576F0">
        <w:rPr>
          <w:rFonts w:cs="Times New Roman"/>
        </w:rPr>
        <w:t>seropositivity and renal inflammation.</w:t>
      </w:r>
      <w:r w:rsidRPr="00C576F0">
        <w:rPr>
          <w:rFonts w:cs="Times New Roman"/>
          <w:i/>
          <w:iCs/>
        </w:rPr>
        <w:t xml:space="preserve"> </w:t>
      </w:r>
      <w:r w:rsidRPr="00C576F0">
        <w:rPr>
          <w:rFonts w:cs="Times New Roman"/>
        </w:rPr>
        <w:t xml:space="preserve">The 4dx heartworm antigen results generally agreed with </w:t>
      </w:r>
      <w:r w:rsidR="00B25CA2">
        <w:rPr>
          <w:rFonts w:cs="Times New Roman"/>
        </w:rPr>
        <w:t>autopsy</w:t>
      </w:r>
      <w:r w:rsidR="00B25CA2" w:rsidRPr="00C576F0">
        <w:rPr>
          <w:rFonts w:cs="Times New Roman"/>
        </w:rPr>
        <w:t xml:space="preserve"> </w:t>
      </w:r>
      <w:r w:rsidRPr="00C576F0">
        <w:rPr>
          <w:rFonts w:cs="Times New Roman"/>
        </w:rPr>
        <w:t xml:space="preserve">results. Of </w:t>
      </w:r>
      <w:r w:rsidR="00C377DC">
        <w:rPr>
          <w:rFonts w:cs="Times New Roman"/>
        </w:rPr>
        <w:t>coyotes</w:t>
      </w:r>
      <w:r w:rsidRPr="00C576F0">
        <w:rPr>
          <w:rFonts w:cs="Times New Roman"/>
        </w:rPr>
        <w:t xml:space="preserve"> that had at least one adult female worm on </w:t>
      </w:r>
      <w:r w:rsidR="00B25CA2">
        <w:rPr>
          <w:rFonts w:cs="Times New Roman"/>
        </w:rPr>
        <w:t>autopsy</w:t>
      </w:r>
      <w:r w:rsidRPr="00C576F0">
        <w:rPr>
          <w:rFonts w:cs="Times New Roman"/>
        </w:rPr>
        <w:t xml:space="preserve">, the SNAP test was able to identify 89% as positive and was able to identify 100% of infections that had greater than three adult female worms. False positives were present in two cases, giving an overall specificity of 97%. </w:t>
      </w:r>
    </w:p>
    <w:p w14:paraId="0991FA5A" w14:textId="77777777" w:rsidR="004902B8" w:rsidRPr="00C576F0" w:rsidRDefault="004902B8" w:rsidP="004902B8">
      <w:pPr>
        <w:rPr>
          <w:rFonts w:cs="Times New Roman"/>
          <w:i/>
          <w:iCs/>
        </w:rPr>
      </w:pPr>
      <w:r w:rsidRPr="00C576F0">
        <w:rPr>
          <w:rFonts w:cs="Times New Roman"/>
          <w:i/>
          <w:iCs/>
        </w:rPr>
        <w:t>Parasitology</w:t>
      </w:r>
    </w:p>
    <w:p w14:paraId="403DF1C3" w14:textId="79B8FA89" w:rsidR="004902B8" w:rsidRPr="00C576F0" w:rsidRDefault="004902B8" w:rsidP="004902B8">
      <w:pPr>
        <w:ind w:firstLine="720"/>
        <w:rPr>
          <w:rFonts w:cs="Times New Roman"/>
          <w:i/>
          <w:iCs/>
        </w:rPr>
      </w:pPr>
      <w:bookmarkStart w:id="99" w:name="_Toc163455077"/>
      <w:r w:rsidRPr="00C576F0">
        <w:rPr>
          <w:rStyle w:val="Heading4Char"/>
          <w:rFonts w:ascii="Times New Roman" w:hAnsi="Times New Roman" w:cs="Times New Roman"/>
          <w:i/>
          <w:iCs w:val="0"/>
        </w:rPr>
        <w:t>Ticks:</w:t>
      </w:r>
      <w:bookmarkEnd w:id="99"/>
      <w:r w:rsidRPr="00C576F0">
        <w:rPr>
          <w:rFonts w:cs="Times New Roman"/>
          <w:b/>
          <w:bCs/>
        </w:rPr>
        <w:t xml:space="preserve"> </w:t>
      </w:r>
      <w:r w:rsidRPr="00C576F0">
        <w:rPr>
          <w:rFonts w:cs="Times New Roman"/>
        </w:rPr>
        <w:t xml:space="preserve">Three hundred and thirteen adult ticks were collected, 110 from South Carolina and 203 from Tennessee (Table </w:t>
      </w:r>
      <w:r w:rsidR="00455296" w:rsidRPr="00C576F0">
        <w:rPr>
          <w:rFonts w:cs="Times New Roman"/>
        </w:rPr>
        <w:t>8</w:t>
      </w:r>
      <w:r w:rsidRPr="00C576F0">
        <w:rPr>
          <w:rFonts w:cs="Times New Roman"/>
        </w:rPr>
        <w:t>). Black-legged ticks (</w:t>
      </w:r>
      <w:r w:rsidRPr="00C576F0">
        <w:rPr>
          <w:rFonts w:cs="Times New Roman"/>
          <w:i/>
          <w:iCs/>
        </w:rPr>
        <w:t xml:space="preserve">Ixodes scapularis) </w:t>
      </w:r>
      <w:r w:rsidRPr="00C576F0">
        <w:rPr>
          <w:rFonts w:cs="Times New Roman"/>
        </w:rPr>
        <w:t xml:space="preserve">predominated in South Carolina, making up 81% of specimens collected (89/110). </w:t>
      </w:r>
      <w:r w:rsidRPr="00C576F0">
        <w:rPr>
          <w:rFonts w:cs="Times New Roman"/>
          <w:i/>
          <w:iCs/>
        </w:rPr>
        <w:t xml:space="preserve">Ixodes scapularis </w:t>
      </w:r>
      <w:r w:rsidRPr="00C576F0">
        <w:rPr>
          <w:rFonts w:cs="Times New Roman"/>
        </w:rPr>
        <w:t xml:space="preserve">was also common in Tennessee making up 43% of ticks (86/203). </w:t>
      </w:r>
      <w:proofErr w:type="spellStart"/>
      <w:r w:rsidRPr="00C576F0">
        <w:rPr>
          <w:rFonts w:cs="Times New Roman"/>
          <w:i/>
          <w:iCs/>
        </w:rPr>
        <w:t>Amblyomma</w:t>
      </w:r>
      <w:proofErr w:type="spellEnd"/>
      <w:r w:rsidRPr="00C576F0">
        <w:rPr>
          <w:rFonts w:cs="Times New Roman"/>
          <w:i/>
          <w:iCs/>
        </w:rPr>
        <w:t xml:space="preserve"> americanum </w:t>
      </w:r>
      <w:r w:rsidRPr="00C576F0">
        <w:rPr>
          <w:rFonts w:cs="Times New Roman"/>
        </w:rPr>
        <w:t xml:space="preserve">was the second most common, making up 47% (94/203) of TN ticks and 7% (8/110) of SC ticks. </w:t>
      </w:r>
      <w:proofErr w:type="spellStart"/>
      <w:r w:rsidRPr="00C576F0">
        <w:rPr>
          <w:rFonts w:cs="Times New Roman"/>
          <w:i/>
          <w:iCs/>
        </w:rPr>
        <w:t>Amblyomma</w:t>
      </w:r>
      <w:proofErr w:type="spellEnd"/>
      <w:r w:rsidRPr="00C576F0">
        <w:rPr>
          <w:rFonts w:cs="Times New Roman"/>
          <w:i/>
          <w:iCs/>
        </w:rPr>
        <w:t xml:space="preserve"> maculatum </w:t>
      </w:r>
      <w:r w:rsidRPr="00C576F0">
        <w:rPr>
          <w:rFonts w:cs="Times New Roman"/>
        </w:rPr>
        <w:t xml:space="preserve">was found on 12% (13/110) of SC coyotes and only on two TN coyotes. Finally, </w:t>
      </w:r>
      <w:r w:rsidRPr="00C576F0">
        <w:rPr>
          <w:rFonts w:cs="Times New Roman"/>
          <w:i/>
          <w:iCs/>
        </w:rPr>
        <w:t xml:space="preserve">Dermacentor variabilis </w:t>
      </w:r>
      <w:r w:rsidRPr="00C576F0">
        <w:rPr>
          <w:rFonts w:cs="Times New Roman"/>
        </w:rPr>
        <w:t xml:space="preserve">made up 9% (19/200) of TN samples but was not found in SC. All but one coyote from South Carolina was harvested in the wintertime, while those from Tennessee were primarily harvested in winter but some were collected in spring, which may explain the variability in tick species. </w:t>
      </w:r>
    </w:p>
    <w:p w14:paraId="23709FFB" w14:textId="0F6FA164" w:rsidR="004902B8" w:rsidRPr="00C576F0" w:rsidRDefault="004902B8" w:rsidP="004902B8">
      <w:pPr>
        <w:rPr>
          <w:rFonts w:cs="Times New Roman"/>
        </w:rPr>
      </w:pPr>
      <w:r w:rsidRPr="00C576F0">
        <w:rPr>
          <w:rFonts w:cs="Times New Roman"/>
        </w:rPr>
        <w:tab/>
        <w:t xml:space="preserve">Since few SC coyotes were seropositive for </w:t>
      </w:r>
      <w:r w:rsidRPr="00C576F0">
        <w:rPr>
          <w:rFonts w:cs="Times New Roman"/>
          <w:i/>
          <w:iCs/>
        </w:rPr>
        <w:t xml:space="preserve">B. burgdorferi </w:t>
      </w:r>
      <w:r w:rsidRPr="00C576F0">
        <w:rPr>
          <w:rFonts w:cs="Times New Roman"/>
        </w:rPr>
        <w:t xml:space="preserve">antibodies, SC ticks were not tested. Of the TN black-legged ticks tested for </w:t>
      </w:r>
      <w:r w:rsidRPr="00C576F0">
        <w:rPr>
          <w:rFonts w:cs="Times New Roman"/>
          <w:i/>
          <w:iCs/>
        </w:rPr>
        <w:t xml:space="preserve">B. burgdorferi </w:t>
      </w:r>
      <w:r w:rsidRPr="00C576F0">
        <w:rPr>
          <w:rFonts w:cs="Times New Roman"/>
        </w:rPr>
        <w:t xml:space="preserve">DNA, 4.7% (4/85) had CT values &lt;35 on </w:t>
      </w:r>
      <w:proofErr w:type="spellStart"/>
      <w:r w:rsidRPr="00C576F0">
        <w:rPr>
          <w:rFonts w:cs="Times New Roman"/>
        </w:rPr>
        <w:t>rtPCR</w:t>
      </w:r>
      <w:proofErr w:type="spellEnd"/>
      <w:r w:rsidRPr="00C576F0">
        <w:rPr>
          <w:rFonts w:cs="Times New Roman"/>
        </w:rPr>
        <w:t>, and three were sequenc</w:t>
      </w:r>
      <w:r w:rsidR="00F211F3">
        <w:rPr>
          <w:rFonts w:cs="Times New Roman"/>
        </w:rPr>
        <w:t>ed with traditional PCR</w:t>
      </w:r>
      <w:r w:rsidRPr="00C576F0">
        <w:rPr>
          <w:rFonts w:cs="Times New Roman"/>
        </w:rPr>
        <w:t xml:space="preserve">. There were also six equivocal samples with CT values between 35-40. However, none of the equivocal samples could be </w:t>
      </w:r>
      <w:r w:rsidR="00F211F3">
        <w:rPr>
          <w:rFonts w:cs="Times New Roman"/>
        </w:rPr>
        <w:t>sequenced</w:t>
      </w:r>
      <w:r w:rsidRPr="00C576F0">
        <w:rPr>
          <w:rFonts w:cs="Times New Roman"/>
        </w:rPr>
        <w:t xml:space="preserve"> with traditional PCR. Of the three sequences generated, one was 99.68% similar to a </w:t>
      </w:r>
      <w:r w:rsidRPr="00C576F0">
        <w:rPr>
          <w:rFonts w:cs="Times New Roman"/>
          <w:i/>
          <w:iCs/>
        </w:rPr>
        <w:t xml:space="preserve">B. burgdorferi </w:t>
      </w:r>
      <w:r w:rsidRPr="00C576F0">
        <w:rPr>
          <w:rFonts w:cs="Times New Roman"/>
        </w:rPr>
        <w:t xml:space="preserve">strain B31 sequence (CP019767), and two were identical to each other and 99.57% similar to a strain 80a sequence (CP124108). </w:t>
      </w:r>
    </w:p>
    <w:p w14:paraId="06848D25" w14:textId="0A2BA368" w:rsidR="004902B8" w:rsidRPr="00C576F0" w:rsidRDefault="004902B8" w:rsidP="00884A5A">
      <w:pPr>
        <w:ind w:firstLine="720"/>
        <w:rPr>
          <w:rFonts w:cs="Times New Roman"/>
          <w:i/>
          <w:iCs/>
        </w:rPr>
      </w:pPr>
      <w:bookmarkStart w:id="100" w:name="_Toc163455078"/>
      <w:r w:rsidRPr="00C576F0">
        <w:rPr>
          <w:rStyle w:val="Heading4Char"/>
          <w:rFonts w:ascii="Times New Roman" w:hAnsi="Times New Roman" w:cs="Times New Roman"/>
          <w:i/>
          <w:iCs w:val="0"/>
        </w:rPr>
        <w:t>Fecal flotation:</w:t>
      </w:r>
      <w:bookmarkEnd w:id="100"/>
      <w:r w:rsidRPr="00C576F0">
        <w:rPr>
          <w:rFonts w:cs="Times New Roman"/>
          <w:b/>
          <w:bCs/>
        </w:rPr>
        <w:t xml:space="preserve"> </w:t>
      </w:r>
      <w:r w:rsidRPr="00C576F0">
        <w:rPr>
          <w:rFonts w:cs="Times New Roman"/>
        </w:rPr>
        <w:t xml:space="preserve">Fecal flotations were performed on 133 coyotes (81 from South Carolina and 52 from Tennessee). Parasite eggs were found at much higher frequencies in the fresh (TN) stool compared to ethanol-preserved (SC) with 94% (49/52) of Tennessee coyotes positive for at least one parasite on fecal float compared to only 36% (29/80) of South Carolina coyotes. Full fecal floatation results are shown in Table </w:t>
      </w:r>
      <w:r w:rsidR="00455296" w:rsidRPr="00C576F0">
        <w:rPr>
          <w:rFonts w:cs="Times New Roman"/>
        </w:rPr>
        <w:t>7</w:t>
      </w:r>
      <w:r w:rsidRPr="00C576F0">
        <w:rPr>
          <w:rFonts w:cs="Times New Roman"/>
        </w:rPr>
        <w:t xml:space="preserve">. Tennessee coyotes had the highest prevalence of </w:t>
      </w:r>
      <w:r w:rsidRPr="00C576F0">
        <w:rPr>
          <w:rFonts w:cs="Times New Roman"/>
          <w:i/>
          <w:iCs/>
        </w:rPr>
        <w:t xml:space="preserve">Ancylostoma </w:t>
      </w:r>
      <w:r w:rsidRPr="00C576F0">
        <w:rPr>
          <w:rFonts w:cs="Times New Roman"/>
        </w:rPr>
        <w:t xml:space="preserve">spp. (77%) followed by </w:t>
      </w:r>
      <w:proofErr w:type="spellStart"/>
      <w:r w:rsidRPr="00C576F0">
        <w:rPr>
          <w:rFonts w:cs="Times New Roman"/>
          <w:i/>
          <w:iCs/>
        </w:rPr>
        <w:t>Sarcocystis</w:t>
      </w:r>
      <w:proofErr w:type="spellEnd"/>
      <w:r w:rsidRPr="00C576F0">
        <w:rPr>
          <w:rFonts w:cs="Times New Roman"/>
          <w:i/>
          <w:iCs/>
        </w:rPr>
        <w:t xml:space="preserve"> </w:t>
      </w:r>
      <w:r w:rsidRPr="00C576F0">
        <w:rPr>
          <w:rFonts w:cs="Times New Roman"/>
        </w:rPr>
        <w:lastRenderedPageBreak/>
        <w:t xml:space="preserve">spp (54%) and </w:t>
      </w:r>
      <w:proofErr w:type="spellStart"/>
      <w:r w:rsidRPr="00C576F0">
        <w:rPr>
          <w:rFonts w:cs="Times New Roman"/>
          <w:i/>
          <w:iCs/>
        </w:rPr>
        <w:t>Capillaria</w:t>
      </w:r>
      <w:proofErr w:type="spellEnd"/>
      <w:r w:rsidRPr="00C576F0">
        <w:rPr>
          <w:rFonts w:cs="Times New Roman"/>
          <w:i/>
          <w:iCs/>
        </w:rPr>
        <w:t xml:space="preserve"> </w:t>
      </w:r>
      <w:r w:rsidRPr="00C576F0">
        <w:rPr>
          <w:rFonts w:cs="Times New Roman"/>
        </w:rPr>
        <w:t xml:space="preserve">spp. (29%).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spp. eggs were found in 7.7% (4/52) Tennessee coyotes. Taeniidae</w:t>
      </w:r>
      <w:r w:rsidRPr="00C576F0">
        <w:rPr>
          <w:rFonts w:cs="Times New Roman"/>
          <w:i/>
          <w:iCs/>
        </w:rPr>
        <w:t xml:space="preserve"> </w:t>
      </w:r>
      <w:r w:rsidRPr="00C576F0">
        <w:rPr>
          <w:rFonts w:cs="Times New Roman"/>
        </w:rPr>
        <w:t xml:space="preserve">spp. were found in 10% (8/80) South Carolina coyotes and 7.7% (4/52) Tennessee coyotes. Cestode PCR was successful in </w:t>
      </w:r>
      <w:r w:rsidR="00D7408B" w:rsidRPr="00C576F0">
        <w:rPr>
          <w:rFonts w:cs="Times New Roman"/>
        </w:rPr>
        <w:t xml:space="preserve">seven </w:t>
      </w:r>
      <w:r w:rsidRPr="00C576F0">
        <w:rPr>
          <w:rFonts w:cs="Times New Roman"/>
        </w:rPr>
        <w:t xml:space="preserve">of these samples. </w:t>
      </w:r>
      <w:r w:rsidR="00D7408B" w:rsidRPr="00C576F0">
        <w:rPr>
          <w:rFonts w:cs="Times New Roman"/>
        </w:rPr>
        <w:t xml:space="preserve">Six </w:t>
      </w:r>
      <w:r w:rsidRPr="00C576F0">
        <w:rPr>
          <w:rFonts w:cs="Times New Roman"/>
        </w:rPr>
        <w:t xml:space="preserve">samples (four from SC and </w:t>
      </w:r>
      <w:r w:rsidR="00D7408B" w:rsidRPr="00C576F0">
        <w:rPr>
          <w:rFonts w:cs="Times New Roman"/>
        </w:rPr>
        <w:t xml:space="preserve">two </w:t>
      </w:r>
      <w:r w:rsidRPr="00C576F0">
        <w:rPr>
          <w:rFonts w:cs="Times New Roman"/>
        </w:rPr>
        <w:t>from TN) were 92</w:t>
      </w:r>
      <w:r w:rsidR="00D7408B" w:rsidRPr="00C576F0">
        <w:rPr>
          <w:rFonts w:cs="Times New Roman"/>
        </w:rPr>
        <w:t>-98</w:t>
      </w:r>
      <w:r w:rsidRPr="00C576F0">
        <w:rPr>
          <w:rFonts w:cs="Times New Roman"/>
        </w:rPr>
        <w:t xml:space="preserve">% similar to </w:t>
      </w:r>
      <w:r w:rsidRPr="00C576F0">
        <w:rPr>
          <w:rFonts w:cs="Times New Roman"/>
          <w:i/>
          <w:iCs/>
        </w:rPr>
        <w:t xml:space="preserve">T. </w:t>
      </w:r>
      <w:proofErr w:type="spellStart"/>
      <w:r w:rsidRPr="00C576F0">
        <w:rPr>
          <w:rFonts w:cs="Times New Roman"/>
          <w:i/>
          <w:iCs/>
        </w:rPr>
        <w:t>pisiformis</w:t>
      </w:r>
      <w:proofErr w:type="spellEnd"/>
      <w:r w:rsidRPr="00C576F0">
        <w:rPr>
          <w:rFonts w:cs="Times New Roman"/>
          <w:i/>
          <w:iCs/>
        </w:rPr>
        <w:t xml:space="preserve"> </w:t>
      </w:r>
      <w:r w:rsidRPr="00C576F0">
        <w:rPr>
          <w:rFonts w:cs="Times New Roman"/>
        </w:rPr>
        <w:t xml:space="preserve">sequences in GenBank, and one sample from TN was </w:t>
      </w:r>
      <w:r w:rsidR="00D7408B" w:rsidRPr="00C576F0">
        <w:rPr>
          <w:rFonts w:cs="Times New Roman"/>
        </w:rPr>
        <w:t xml:space="preserve">99.2% </w:t>
      </w:r>
      <w:r w:rsidRPr="00C576F0">
        <w:rPr>
          <w:rFonts w:cs="Times New Roman"/>
        </w:rPr>
        <w:t xml:space="preserve">similar to </w:t>
      </w:r>
      <w:r w:rsidRPr="00C576F0">
        <w:rPr>
          <w:rFonts w:cs="Times New Roman"/>
          <w:i/>
          <w:iCs/>
        </w:rPr>
        <w:t xml:space="preserve">T. </w:t>
      </w:r>
      <w:proofErr w:type="spellStart"/>
      <w:r w:rsidRPr="00C576F0">
        <w:rPr>
          <w:rFonts w:cs="Times New Roman"/>
          <w:i/>
          <w:iCs/>
        </w:rPr>
        <w:t>hydatigena</w:t>
      </w:r>
      <w:proofErr w:type="spellEnd"/>
      <w:r w:rsidRPr="00C576F0">
        <w:rPr>
          <w:rFonts w:cs="Times New Roman"/>
          <w:i/>
          <w:iCs/>
        </w:rPr>
        <w:t xml:space="preserve">. </w:t>
      </w:r>
    </w:p>
    <w:p w14:paraId="0BA871E6" w14:textId="40243384" w:rsidR="004902B8" w:rsidRPr="00C576F0" w:rsidRDefault="004902B8" w:rsidP="00560C57">
      <w:pPr>
        <w:pStyle w:val="Heading2"/>
        <w:rPr>
          <w:rFonts w:cs="Times New Roman"/>
        </w:rPr>
      </w:pPr>
      <w:bookmarkStart w:id="101" w:name="_Toc163455079"/>
      <w:r w:rsidRPr="00C576F0">
        <w:rPr>
          <w:rFonts w:cs="Times New Roman"/>
        </w:rPr>
        <w:t>Discussion</w:t>
      </w:r>
      <w:bookmarkEnd w:id="101"/>
    </w:p>
    <w:p w14:paraId="076B511B" w14:textId="77777777" w:rsidR="004902B8" w:rsidRPr="00C576F0" w:rsidRDefault="004902B8" w:rsidP="004902B8">
      <w:pPr>
        <w:rPr>
          <w:rFonts w:cs="Times New Roman"/>
        </w:rPr>
      </w:pPr>
      <w:r w:rsidRPr="00C576F0">
        <w:rPr>
          <w:rFonts w:cs="Times New Roman"/>
        </w:rPr>
        <w:t xml:space="preserve">Coyotes carried numerous pathogens of human and veterinary importance, including several considered to be emerging in the southeast. For most pathogens of concern, coyotes had a higher prevalence than what has been documented in pets or people, making them excellent sentinels for these diseases. </w:t>
      </w:r>
    </w:p>
    <w:p w14:paraId="3B132A43" w14:textId="47289131" w:rsidR="004902B8" w:rsidRPr="00C576F0" w:rsidRDefault="00B25CA2" w:rsidP="004902B8">
      <w:pPr>
        <w:pStyle w:val="Heading3"/>
        <w:rPr>
          <w:rFonts w:cs="Times New Roman"/>
        </w:rPr>
      </w:pPr>
      <w:bookmarkStart w:id="102" w:name="_Toc163455080"/>
      <w:r>
        <w:rPr>
          <w:rFonts w:cs="Times New Roman"/>
        </w:rPr>
        <w:t>Autopsy</w:t>
      </w:r>
      <w:r w:rsidRPr="00C576F0">
        <w:rPr>
          <w:rFonts w:cs="Times New Roman"/>
        </w:rPr>
        <w:t xml:space="preserve"> </w:t>
      </w:r>
      <w:r w:rsidR="004902B8" w:rsidRPr="00C576F0">
        <w:rPr>
          <w:rFonts w:cs="Times New Roman"/>
        </w:rPr>
        <w:t>and Histopathology</w:t>
      </w:r>
      <w:bookmarkEnd w:id="102"/>
    </w:p>
    <w:p w14:paraId="694921AE" w14:textId="7A56D86B" w:rsidR="004902B8" w:rsidRPr="00C576F0" w:rsidRDefault="004902B8" w:rsidP="004902B8">
      <w:pPr>
        <w:rPr>
          <w:rFonts w:cs="Times New Roman"/>
        </w:rPr>
      </w:pPr>
      <w:r w:rsidRPr="00C576F0">
        <w:rPr>
          <w:rFonts w:cs="Times New Roman"/>
        </w:rPr>
        <w:tab/>
      </w:r>
      <w:bookmarkStart w:id="103" w:name="_Toc163455081"/>
      <w:r w:rsidRPr="00C576F0">
        <w:rPr>
          <w:rStyle w:val="Heading4Char"/>
          <w:rFonts w:ascii="Times New Roman" w:hAnsi="Times New Roman" w:cs="Times New Roman"/>
          <w:i/>
          <w:iCs w:val="0"/>
        </w:rPr>
        <w:t>Leptospira:</w:t>
      </w:r>
      <w:bookmarkEnd w:id="103"/>
      <w:r w:rsidRPr="00C576F0">
        <w:rPr>
          <w:rFonts w:cs="Times New Roman"/>
          <w:b/>
          <w:bCs/>
        </w:rPr>
        <w:t xml:space="preserve"> </w:t>
      </w:r>
      <w:r w:rsidRPr="00C576F0">
        <w:rPr>
          <w:rFonts w:cs="Times New Roman"/>
        </w:rPr>
        <w:t xml:space="preserve">Out of the three PCR-positive cases of </w:t>
      </w:r>
      <w:r w:rsidRPr="00C576F0">
        <w:rPr>
          <w:rFonts w:cs="Times New Roman"/>
          <w:i/>
          <w:iCs/>
        </w:rPr>
        <w:t xml:space="preserve">Leptospira, </w:t>
      </w:r>
      <w:r w:rsidRPr="00C576F0">
        <w:rPr>
          <w:rFonts w:cs="Times New Roman"/>
        </w:rPr>
        <w:t xml:space="preserve">two were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rather than the more commonly diagnosed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Leptospira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is a cause of leptospirosis in humans in Central and South America and has been found in the United States in cattle herds in Puerto Rico </w:t>
      </w:r>
      <w:r w:rsidRPr="00C576F0">
        <w:rPr>
          <w:rFonts w:cs="Times New Roman"/>
        </w:rPr>
        <w:fldChar w:fldCharType="begin"/>
      </w:r>
      <w:r w:rsidRPr="00C576F0">
        <w:rPr>
          <w:rFonts w:cs="Times New Roman"/>
        </w:rPr>
        <w:instrText xml:space="preserve"> ADDIN ZOTERO_ITEM CSL_CITATION {"citationID":"qLGohziH","properties":{"formattedCitation":"[18,19]","plainCitation":"[18,19]","noteIndex":0},"citationItems":[{"id":1439,"uris":["http://zotero.org/users/local/8pgHukA0/items/VYPFI37X"],"itemData":{"id":1439,"type":"article-journal","abstract":"Leptospirosis is one of the most common zoonotic diseases in the world and endemic in the Caribbean Islands. Bovine leptospirosis is an important reproductive disease. Globally, cattle are recognized as a reservoir host for L. borgpetersenii serovar Hardjo, which is transmitted via urine, semen, and uterine discharges, and can result in abortion and poor reproductive performance. The dairy industry in Puerto Rico comprises up to 25% of agriculture-related income and is historically the most financially important agricultural commodity on the island. In this study, we report the isolation of two different pathogenic Leptospira species, from two different serogroups, from urine samples collected from dairy cows in Puerto Rico: L. borgpetersenii serogroup Sejroe serovar Hardjo and L. santarosai serogroup Pyrogenes. Recovered isolates were classified using whole-genome sequencing, serotyping with reference antisera and monoclonal antibodies, and immunoblotting. These results demonstrate that dairy herds in Puerto Rico can be concurrently infected with more than one species and serovar of Leptospira, and that bacterin vaccines and serologic diagnostics should account for this when applying intervention and diagnostic strategies.","container-title":"Frontiers in Veterinary Science","ISSN":"2297-1769","source":"Frontiers","title":"Leptospira borgpetersenii serovar Hardjo and Leptospira santarosai serogroup Pyrogenes isolated from bovine dairy herds in Puerto Rico","URL":"https://www.frontiersin.org/articles/10.3389/fvets.2022.1025282","volume":"9","author":[{"family":"Hamond","given":"Camila"},{"family":"Dirsmith","given":"Katherine L."},{"family":"LeCount","given":"Karen"},{"family":"Soltero","given":"Fred V."},{"family":"Rivera-Garcia","given":"Sarai"},{"family":"Camp","given":"Patrick"},{"family":"Anderson","given":"Tammy"},{"family":"Hicks","given":"Jessica A."},{"family":"Galloway","given":"Renee"},{"family":"Sutherland","given":"Graham"},{"family":"Schafer","given":"Ilana J."},{"family":"Goris","given":"Marga G. A."},{"family":"Linden","given":"Hans","non-dropping-particle":"van der"},{"family":"Stuber","given":"Tod"},{"family":"Bayles","given":"Darrell O."},{"family":"Schlater","given":"Linda K."},{"family":"Nally","given":"Jarlath E."}],"accessed":{"date-parts":[["2023",11,20]]},"issued":{"date-parts":[["2022"]]}}},{"id":1453,"uris":["http://zotero.org/users/local/8pgHukA0/items/HGWA8UD8"],"itemData":{"id":1453,"type":"article-journal","abstract":"The region of Antioquia in northeastern Colombia has the highest number of reported leptospirosis cases in the country. It also shows high seroprevalence indexes in the general population and socio-environmental conditions favourable for the transmission of the disease between humans and animals. In this study, 25 Leptospira isolates from Colombia’s Antioquia department were identified to the species level as L. santarosai (12), L. interrogans (9) and L. meyeri (4) using phylogenetic analysis of the Amidohydrolase gene. Typing at the serovar level was performed using multilocus sequence typing (MLST) and monoclonal antibodies. The serovars Canalzonae, Babudieri, Alice, Beye, and Copenhageni have been identified as causing human or animal infections in Antioquia, Colombia. The four environmental isolates were not identified to the serovar level. L. santarosai serovar Canalzonae and Alice were identified as new etiologic agents of human leptospirosis in Antioquia, Colombia. This paper reports species and serovars that were previously unknown in the region.","container-title":"Memórias do Instituto Oswaldo Cruz","DOI":"10.1590/0074-02760160245","ISSN":"0074-0276, 1678-8060","journalAbbreviation":"Mem. Inst. Oswaldo Cruz","language":"en","note":"publisher: Instituto Oswaldo Cruz, Ministério da Saúde","page":"737-744","source":"SciELO","title":"Genetic diversity of &lt;i&gt;Leptospira&lt;/i&gt; in northwestern Colombia: first report of &lt;i&gt;Leptospira santarosai&lt;/i&gt; as a recognised leptospirosis agent","title-short":"Genetic diversity of &lt;i&gt;Leptospira&lt;/i&gt; in northwestern Colombia","volume":"111","author":[{"family":"Peláez Sanchez","given":"Ronald Guillermo"},{"family":"Lopez","given":"Juan Álvaro"},{"family":"Pereira","given":"Martha María"},{"family":"Arboleda Naranjo","given":"Margarita"},{"family":"Agudelo-Flórez","given":"Piedad"}],"issued":{"date-parts":[["2016",11,10]]}}}],"schema":"https://github.com/citation-style-language/schema/raw/master/csl-citation.json"} </w:instrText>
      </w:r>
      <w:r w:rsidRPr="00C576F0">
        <w:rPr>
          <w:rFonts w:cs="Times New Roman"/>
        </w:rPr>
        <w:fldChar w:fldCharType="separate"/>
      </w:r>
      <w:r w:rsidRPr="00C576F0">
        <w:rPr>
          <w:rFonts w:cs="Times New Roman"/>
        </w:rPr>
        <w:t>[18,19]</w:t>
      </w:r>
      <w:r w:rsidRPr="00C576F0">
        <w:rPr>
          <w:rFonts w:cs="Times New Roman"/>
        </w:rPr>
        <w:fldChar w:fldCharType="end"/>
      </w:r>
      <w:r w:rsidRPr="00C576F0">
        <w:rPr>
          <w:rFonts w:cs="Times New Roman"/>
        </w:rPr>
        <w:t xml:space="preserve">. The first report of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in a dog did not occur until 2016 in Brazil </w:t>
      </w:r>
      <w:r w:rsidRPr="00C576F0">
        <w:rPr>
          <w:rFonts w:cs="Times New Roman"/>
        </w:rPr>
        <w:fldChar w:fldCharType="begin"/>
      </w:r>
      <w:r w:rsidRPr="00C576F0">
        <w:rPr>
          <w:rFonts w:cs="Times New Roman"/>
        </w:rPr>
        <w:instrText xml:space="preserve"> ADDIN ZOTERO_ITEM CSL_CITATION {"citationID":"6nOUhOoK","properties":{"formattedCitation":"[20]","plainCitation":"[20]","noteIndex":0},"citationItems":[{"id":1451,"uris":["http://zotero.org/users/local/8pgHukA0/items/N4CV7AU9"],"itemData":{"id":1451,"type":"article-journal","abstract":"Leptospirosis is a zoonotic disease of global importance caused by pathogenic Leptospira species. Dogs can become asymptomatically infected, acting like reservoir hosts for pathogenic Leptospira, notably Leptospira interrogans serovar Canicola. Identification of such individuals and characterization of leptospires involved in chronic infections may unravel the role of dogs in the epidemiology of particular leptospiral strains. The aim of the present work was to describe the first Leptospira santarosai strain isolated from a dog. The dog was kept in a public shelter in São Paulo city, Brazil, and presented asymptomatic urinary shedding detected by PCR. Prospective evaluation was performed to fully characterize its chronic carrier state. The dog did not present anti-Leptospira titles or clinical/laboratorial abnormalities during the evaluations; nevertheless long-term urinary shedding was confirmed by PCR and leptospires were recovered from two occasions. The isolated strain was molecularly characterized by partial 16S rRNA and secY gene sequencing and MLST analysis. Serogroup identification was performed using polyclonal antibodies. The strain was identified as Leptospira santarosai, serogroup Sejroe. This is the first evidence in the literature of the isolation of L. santarosai in dogs. Our findings show that dogs can persistently harbor leptospires other than L. interrogans.","container-title":"Acta Tropica","DOI":"10.1016/j.actatropica.2016.06.007","ISSN":"0001-706X","journalAbbreviation":"Acta Tropica","page":"1-4","source":"ScienceDirect","title":"Molecular and serological characterization of the first Leptospira santarosai strain isolated from a dog","volume":"162","author":[{"family":"Miotto","given":"Bruno Alonso"},{"family":"Moreno","given":"Luisa Zanolli"},{"family":"Guilloux","given":"Aline Gil Alves"},{"family":"Sousa","given":"Gisele Oliveira","dropping-particle":"de"},{"family":"Loureiro","given":"Ana Paula"},{"family":"Moreno","given":"Andrea Micke"},{"family":"Lilenbaum","given":"Walter"},{"family":"Vasconcellos","given":"Silvio Arruda"},{"family":"Heinemann","given":"Marcos Bryan"},{"family":"Hagiwara","given":"Mitika Kuribayashi"}],"issued":{"date-parts":[["2016",10,1]]}}}],"schema":"https://github.com/citation-style-language/schema/raw/master/csl-citation.json"} </w:instrText>
      </w:r>
      <w:r w:rsidRPr="00C576F0">
        <w:rPr>
          <w:rFonts w:cs="Times New Roman"/>
        </w:rPr>
        <w:fldChar w:fldCharType="separate"/>
      </w:r>
      <w:r w:rsidRPr="00C576F0">
        <w:rPr>
          <w:rFonts w:cs="Times New Roman"/>
          <w:noProof/>
        </w:rPr>
        <w:t>[20]</w:t>
      </w:r>
      <w:r w:rsidRPr="00C576F0">
        <w:rPr>
          <w:rFonts w:cs="Times New Roman"/>
        </w:rPr>
        <w:fldChar w:fldCharType="end"/>
      </w:r>
      <w:r w:rsidRPr="00C576F0">
        <w:rPr>
          <w:rFonts w:cs="Times New Roman"/>
        </w:rPr>
        <w:t xml:space="preserve">. This dog did not show any clinical symptoms of leptospirosis, but persistently shed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in the urine for several weeks. There have been a few other reports of </w:t>
      </w:r>
      <w:r w:rsidR="00DD0742" w:rsidRPr="00C576F0">
        <w:rPr>
          <w:rFonts w:cs="Times New Roman"/>
        </w:rPr>
        <w:t xml:space="preserve">subclinical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since then, with one study finding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sequences from dogs were genetically distinct from other mammals </w:t>
      </w:r>
      <w:r w:rsidRPr="00C576F0">
        <w:rPr>
          <w:rFonts w:cs="Times New Roman"/>
        </w:rPr>
        <w:fldChar w:fldCharType="begin"/>
      </w:r>
      <w:r w:rsidRPr="00C576F0">
        <w:rPr>
          <w:rFonts w:cs="Times New Roman"/>
        </w:rPr>
        <w:instrText xml:space="preserve"> ADDIN ZOTERO_ITEM CSL_CITATION {"citationID":"uVMWNGhp","properties":{"formattedCitation":"[21]","plainCitation":"[21]","noteIndex":0},"citationItems":[{"id":1542,"uris":["http://zotero.org/users/local/8pgHukA0/items/B7NH9VQN"],"itemData":{"id":1542,"type":"article-journal","abstract":"Dogs are highly susceptible to the leptospiral infection, notably stray and sheltered dogs. Unsanitary conditions often observed in dog shelters may predispose the introduction and spread of leptospires among sheltered populations, potentially increasing the chances for the inadvertent adoption of asymptomatically infected animals. The present work describes a longitudinal study using a multidisciplinary approach for the identification of chronically infected dogs and the characterization of potentially pathogenic strains circulating among stray and sheltered dog populations in São Paulo, Brazil. A total of 123 dogs from three populations were included. The initial evaluation consisted of blood and urine quantitative PCR testing (qPCR), the detection of specific antibodies by microscopic agglutination test (MAT), physical examination and hematological and serum biochemistry analyses. The qPCR-positive dogs were prospectively examined, and reevaluations also included culture from urine samples. Positive qPCR samples were subjected to 16S rRNA and secY gene phylogenetic analysis. The recovered strains were characterized by Multilocus Sequence Typing, polyclonal serogroup identification and virulence determination. Leptospiruria was detected in all populations studied (13/123), and phylogenetic analysis revealed that 10 dogs had L. interrogans infection. Three dogs (3/13) had L. santarosai infection. The secY phylogenetic analysis revealed that the L. santarosai sequences clustered separately from those obtained from other hosts. Ten leptospiruric dogs were reevaluated, and three dogs presented persistent leptospiruria, allowing culturing from two dogs. The strains were characterized as L. interrogans serogroup Canicola (virulent) and L. santarosai serogroup Sejroe (not virulent). Serum samples were retested by MAT using the DU92 and DU114 strains as antigens, and no increased seroreactivity was detected. Asymptomatic L. santarosai infection was observed in all populations studied, suggesting a possible role of dogs in the chain of transmission of this leptospiral species. The results suggest a genetic distinction between lineages of Brazilian L. santarosai maintained by dogs and other animal hosts. Our findings revealed that dogs could act as maintenance hosts for distinct pathogenic Leptospira, highlighting also that asymptomatically infected dogs can be inadvertently admitted and adopted in dog shelters, potentially increasing the risks of zoonotic transmission.","container-title":"PLOS ONE","DOI":"10.1371/journal.pone.0200384","ISSN":"1932-6203","issue":"7","journalAbbreviation":"PLOS ONE","language":"en","note":"publisher: Public Library of Science","page":"e0200384","source":"PLoS Journals","title":"Prospective study of canine leptospirosis in shelter and stray dog populations: Identification of chronic carriers and different Leptospira species infecting dogs","title-short":"Prospective study of canine leptospirosis in shelter and stray dog populations","volume":"13","author":[{"family":"Miotto","given":"Bruno Alonso"},{"family":"Guilloux","given":"Aline Gil Alves"},{"family":"Tozzi","given":"Barbara Furlan"},{"family":"Moreno","given":"Luisa Zanolli"},{"family":"Hora","given":"Aline Santana","dropping-particle":"da"},{"family":"Dias","given":"Ricardo Augusto"},{"family":"Heinemann","given":"Marcos Bryan"},{"family":"Moreno","given":"Andrea Micke"},{"family":"Filho","given":"Antônio Francisco de Souza"},{"family":"Lilenbaum","given":"Walter"},{"family":"Hagiwara","given":"Mitika Kuribayashi"}],"issued":{"date-parts":[["2018",7,11]]}}}],"schema":"https://github.com/citation-style-language/schema/raw/master/csl-citation.json"} </w:instrText>
      </w:r>
      <w:r w:rsidRPr="00C576F0">
        <w:rPr>
          <w:rFonts w:cs="Times New Roman"/>
        </w:rPr>
        <w:fldChar w:fldCharType="separate"/>
      </w:r>
      <w:r w:rsidRPr="00C576F0">
        <w:rPr>
          <w:rFonts w:cs="Times New Roman"/>
          <w:noProof/>
        </w:rPr>
        <w:t>[21]</w:t>
      </w:r>
      <w:r w:rsidRPr="00C576F0">
        <w:rPr>
          <w:rFonts w:cs="Times New Roman"/>
        </w:rPr>
        <w:fldChar w:fldCharType="end"/>
      </w:r>
      <w:r w:rsidRPr="00C576F0">
        <w:rPr>
          <w:rFonts w:cs="Times New Roman"/>
        </w:rPr>
        <w:t xml:space="preserve">. Though no clinical cases of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have been reported in canids, most veterinary diagnostic laboratories in the United States do not test for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 xml:space="preserve">with their MAT tests. Therefore, although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w:t>
      </w:r>
      <w:r w:rsidRPr="00C576F0">
        <w:rPr>
          <w:rFonts w:cs="Times New Roman"/>
        </w:rPr>
        <w:t xml:space="preserve">is considered the primary species in dogs, little is known about the prevalence or potential virulence of </w:t>
      </w:r>
      <w:r w:rsidRPr="00C576F0">
        <w:rPr>
          <w:rFonts w:cs="Times New Roman"/>
          <w:i/>
          <w:iCs/>
        </w:rPr>
        <w:t xml:space="preserve">L. </w:t>
      </w:r>
      <w:proofErr w:type="spellStart"/>
      <w:r w:rsidRPr="00C576F0">
        <w:rPr>
          <w:rFonts w:cs="Times New Roman"/>
          <w:i/>
          <w:iCs/>
        </w:rPr>
        <w:t>santarosai</w:t>
      </w:r>
      <w:proofErr w:type="spellEnd"/>
      <w:r w:rsidRPr="00C576F0">
        <w:rPr>
          <w:rFonts w:cs="Times New Roman"/>
          <w:i/>
          <w:iCs/>
        </w:rPr>
        <w:t xml:space="preserve"> </w:t>
      </w:r>
      <w:r w:rsidRPr="00C576F0">
        <w:rPr>
          <w:rFonts w:cs="Times New Roman"/>
        </w:rPr>
        <w:t>in canids. However, the pathogen appears more common than previously believed. Due to the known zoonotic potential, continued monitoring of both domestic and wild canids important.</w:t>
      </w:r>
    </w:p>
    <w:p w14:paraId="359E0C25" w14:textId="77777777" w:rsidR="004902B8" w:rsidRPr="00C576F0" w:rsidRDefault="004902B8" w:rsidP="004902B8">
      <w:pPr>
        <w:ind w:firstLine="720"/>
        <w:rPr>
          <w:rFonts w:cs="Times New Roman"/>
        </w:rPr>
      </w:pPr>
      <w:r w:rsidRPr="00C576F0">
        <w:rPr>
          <w:rFonts w:cs="Times New Roman"/>
        </w:rPr>
        <w:t xml:space="preserve">There was a statistically significant correlation between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w:t>
      </w:r>
      <w:r w:rsidRPr="00C576F0">
        <w:rPr>
          <w:rFonts w:cs="Times New Roman"/>
        </w:rPr>
        <w:t xml:space="preserve">seropositivity and interstitial nephritis. Studies in domestic dogs have found that asymptomatic leptospirosis is associated with chronic kidney disease, and our findings suggest a similar association in coyotes </w:t>
      </w:r>
      <w:r w:rsidRPr="00C576F0">
        <w:rPr>
          <w:rFonts w:cs="Times New Roman"/>
        </w:rPr>
        <w:fldChar w:fldCharType="begin"/>
      </w:r>
      <w:r w:rsidRPr="00C576F0">
        <w:rPr>
          <w:rFonts w:cs="Times New Roman"/>
        </w:rPr>
        <w:instrText xml:space="preserve"> ADDIN ZOTERO_ITEM CSL_CITATION {"citationID":"uXATDAJQ","properties":{"formattedCitation":"[22]","plainCitation":"[22]","noteIndex":0},"citationItems":[{"id":1544,"uris":["http://zotero.org/users/local/8pgHukA0/items/NPS22V4U"],"itemData":{"id":1544,"type":"article-journal","abstract":"Canine leptospirosis is characterized by an acute or chronic disease. Some dogs may act as asymptomatic carriers, keeping the agent in the renal tubules and eliminating it in the urine for an extended period. Chronic kidney disease (CKD) is multifactorial and pathophysiology has been widely discussed. The aim of the study was to investigate whether the occurrence of CKD may possibly be associated with asymptomatic leptospiral infection in dogs in endemic regions. Serology and urine PCR were performed in 16 dogs with CKD and 48 healthy dogs from an endemic area. Dogs with CKD were more frequently shedders (75%) than non-CKD animals (20.8%). Therefore, our results demonstrate that asymptomatic leptospiral infection is associated with canine chronic kidney disease and that differential diagnosis is important for dogs from endemic areas presenting CKD. The early detection of shedders, besides the obvious impact on Public health may also help to improve the animal health and avoid the development of CKD.","container-title":"Comparative Immunology, Microbiology and Infectious Diseases","DOI":"10.1016/j.cimid.2018.11.009","ISSN":"0147-9571","journalAbbreviation":"Comparative Immunology, Microbiology and Infectious Diseases","page":"64-67","source":"ScienceDirect","title":"Asymptomatic leptospiral infection is associated with canine chronic kidney disease","volume":"62","author":[{"family":"Sant'Anna","given":"R."},{"family":"Vieira","given":"A. S."},{"family":"Oliveira","given":"J."},{"family":"Lilenbaum","given":"W."}],"issued":{"date-parts":[["2019",2,1]]}}}],"schema":"https://github.com/citation-style-language/schema/raw/master/csl-citation.json"} </w:instrText>
      </w:r>
      <w:r w:rsidRPr="00C576F0">
        <w:rPr>
          <w:rFonts w:cs="Times New Roman"/>
        </w:rPr>
        <w:fldChar w:fldCharType="separate"/>
      </w:r>
      <w:r w:rsidRPr="00C576F0">
        <w:rPr>
          <w:rFonts w:cs="Times New Roman"/>
          <w:noProof/>
        </w:rPr>
        <w:t>[22]</w:t>
      </w:r>
      <w:r w:rsidRPr="00C576F0">
        <w:rPr>
          <w:rFonts w:cs="Times New Roman"/>
        </w:rPr>
        <w:fldChar w:fldCharType="end"/>
      </w:r>
      <w:r w:rsidRPr="00C576F0">
        <w:rPr>
          <w:rFonts w:cs="Times New Roman"/>
        </w:rPr>
        <w:t xml:space="preserve">. The coyote PCR positive for </w:t>
      </w:r>
      <w:r w:rsidRPr="00C576F0">
        <w:rPr>
          <w:rFonts w:cs="Times New Roman"/>
          <w:i/>
          <w:iCs/>
        </w:rPr>
        <w:t xml:space="preserve">L. </w:t>
      </w:r>
      <w:proofErr w:type="spellStart"/>
      <w:r w:rsidRPr="00C576F0">
        <w:rPr>
          <w:rFonts w:cs="Times New Roman"/>
          <w:i/>
          <w:iCs/>
        </w:rPr>
        <w:t>interrogans</w:t>
      </w:r>
      <w:proofErr w:type="spellEnd"/>
      <w:r w:rsidRPr="00C576F0">
        <w:rPr>
          <w:rFonts w:cs="Times New Roman"/>
          <w:i/>
          <w:iCs/>
        </w:rPr>
        <w:t xml:space="preserve"> </w:t>
      </w:r>
      <w:r w:rsidRPr="00C576F0">
        <w:rPr>
          <w:rFonts w:cs="Times New Roman"/>
        </w:rPr>
        <w:t xml:space="preserve">had both interstitial nephritis as well as multifocal large renal abscesses, which is not typical for </w:t>
      </w:r>
      <w:r w:rsidRPr="00C576F0">
        <w:rPr>
          <w:rFonts w:cs="Times New Roman"/>
          <w:i/>
          <w:iCs/>
        </w:rPr>
        <w:t xml:space="preserve">Leptospira </w:t>
      </w:r>
      <w:r w:rsidRPr="00C576F0">
        <w:rPr>
          <w:rFonts w:cs="Times New Roman"/>
        </w:rPr>
        <w:t xml:space="preserve">infection. Whether </w:t>
      </w:r>
      <w:r w:rsidRPr="00C576F0">
        <w:rPr>
          <w:rFonts w:cs="Times New Roman"/>
          <w:i/>
          <w:iCs/>
        </w:rPr>
        <w:t xml:space="preserve">Leptospira </w:t>
      </w:r>
      <w:r w:rsidRPr="00C576F0">
        <w:rPr>
          <w:rFonts w:cs="Times New Roman"/>
        </w:rPr>
        <w:t xml:space="preserve">infection contributed to these lesions is unclear, and this coyote was the only one with renal abscesses. </w:t>
      </w:r>
    </w:p>
    <w:p w14:paraId="0B44AB8E" w14:textId="77777777" w:rsidR="004902B8" w:rsidRPr="00C576F0" w:rsidRDefault="004902B8" w:rsidP="004902B8">
      <w:pPr>
        <w:ind w:firstLine="720"/>
        <w:rPr>
          <w:rFonts w:cs="Times New Roman"/>
        </w:rPr>
      </w:pPr>
      <w:r w:rsidRPr="00C576F0">
        <w:rPr>
          <w:rFonts w:cs="Times New Roman"/>
        </w:rPr>
        <w:t xml:space="preserve">Serovars differed between the two states, with TN having more </w:t>
      </w:r>
      <w:proofErr w:type="spellStart"/>
      <w:r w:rsidRPr="00C576F0">
        <w:rPr>
          <w:rFonts w:cs="Times New Roman"/>
        </w:rPr>
        <w:t>Autumnalis</w:t>
      </w:r>
      <w:proofErr w:type="spellEnd"/>
      <w:r w:rsidRPr="00C576F0">
        <w:rPr>
          <w:rFonts w:cs="Times New Roman"/>
        </w:rPr>
        <w:t xml:space="preserve"> and SC more </w:t>
      </w:r>
      <w:proofErr w:type="spellStart"/>
      <w:r w:rsidRPr="00C576F0">
        <w:rPr>
          <w:rFonts w:cs="Times New Roman"/>
        </w:rPr>
        <w:t>Grippotyphosa</w:t>
      </w:r>
      <w:proofErr w:type="spellEnd"/>
      <w:r w:rsidRPr="00C576F0">
        <w:rPr>
          <w:rFonts w:cs="Times New Roman"/>
        </w:rPr>
        <w:t xml:space="preserve">. Serovar </w:t>
      </w:r>
      <w:proofErr w:type="spellStart"/>
      <w:r w:rsidRPr="00C576F0">
        <w:rPr>
          <w:rFonts w:cs="Times New Roman"/>
        </w:rPr>
        <w:t>Autumnalis</w:t>
      </w:r>
      <w:proofErr w:type="spellEnd"/>
      <w:r w:rsidRPr="00C576F0">
        <w:rPr>
          <w:rFonts w:cs="Times New Roman"/>
        </w:rPr>
        <w:t xml:space="preserve"> is considered less pathogenic to dogs and is sometimes not even included in canine MAT tests, while </w:t>
      </w:r>
      <w:proofErr w:type="spellStart"/>
      <w:r w:rsidRPr="00C576F0">
        <w:rPr>
          <w:rFonts w:cs="Times New Roman"/>
        </w:rPr>
        <w:t>Grippotyphosa</w:t>
      </w:r>
      <w:proofErr w:type="spellEnd"/>
      <w:r w:rsidRPr="00C576F0">
        <w:rPr>
          <w:rFonts w:cs="Times New Roman"/>
        </w:rPr>
        <w:t xml:space="preserve"> is often a cause of clinical illness </w:t>
      </w:r>
      <w:r w:rsidRPr="00C576F0">
        <w:rPr>
          <w:rFonts w:cs="Times New Roman"/>
        </w:rPr>
        <w:fldChar w:fldCharType="begin"/>
      </w:r>
      <w:r w:rsidRPr="00C576F0">
        <w:rPr>
          <w:rFonts w:cs="Times New Roman"/>
        </w:rPr>
        <w:instrText xml:space="preserve"> ADDIN ZOTERO_ITEM CSL_CITATION {"citationID":"NEj5j8h7","properties":{"formattedCitation":"[23]","plainCitation":"[23]","noteIndex":0},"citationItems":[{"id":1501,"uris":["http://zotero.org/users/local/8pgHukA0/items/8KC3LNP6"],"itemData":{"id":1501,"type":"article-journal","abstract":"Abstract Objective—To estimate serovar-specific prevalence of leptospirosis by use of veterinary teaching hospital and laboratory submission data; describe annual and seasonal patterns of leptospirosis; and identify risk factors for age, sex, and breed. Design—Retrospective study. Animals—90 dogs with leptospirosis. Procedures—Hospital records of dogs examined at Purdue University Veterinary Teaching Hospital with a diagnosis of leptospirosis and laboratory records of dogs from which sera were tested for antibodies against Leptospira spp at Purdue University Animal Disease Diagnostic Laboratory from 1997 through 2002 were reviewed. The likely infecting Leptospira serovar was identified. Seasonal and annual prevalences were calculated by use of hospital population at risk (hospital cases) or serologic testing submissions (diagnostic laboratory cases). Age-, sex-, and breed-specific risk factors for hospital cases were estimated by odds ratios. Results—Of the 39 hospitalized dogs identified, 34 had been serologically tested, and 22 of those were infected with Leptospira kirschneri serovar grippotyphosa. Of the 51 diagnostic laboratory cases, 59% had a reciprocal titer ≥ 800 against serovar grippotyphosa. Diagnostic laboratory cases were more common in summer, whereas hospital cases of leptospirosis were more common in fall. Male dogs were at significantly greater risk of leptospirosis than female dogs; and dogs 4 to 6.9 years old were at significantly greater risk than dogs &lt; 1 year old. Conclusions and Clinical Relevance—L kirschneri serovar grippotyphosa infection was associated with most cases of leptospirosis in dogs. Use of an effective vaccine that includes this serovar is advisable for dogs at risk of leptospirosis. (J Am Vet Med Assoc 2004;224:1958–1963)","container-title":"Journal of the American Veterinary Medical Association","DOI":"10.2460/javma.2004.224.1958","issue":"12","language":"en","note":"publisher: American Veterinary Medical Association\nsection: Journal of the American Veterinary Medical Association","page":"1958-1963","source":"avmajournals.avma.org","title":"Serovar-specific prevalence and risk factors for leptospirosis among dogs: 90 cases (1997–2002)","title-short":"Serovar-specific prevalence and risk factors for leptospirosis among dogs","volume":"224","author":[{"family":"Ward","given":"Michael P."},{"family":"Guptill","given":"Lynn F."},{"family":"Prahl","given":"Annalisa"},{"family":"Wu","given":"Ching Ching"}],"issued":{"date-parts":[["2004",6,15]]}}}],"schema":"https://github.com/citation-style-language/schema/raw/master/csl-citation.json"} </w:instrText>
      </w:r>
      <w:r w:rsidRPr="00C576F0">
        <w:rPr>
          <w:rFonts w:cs="Times New Roman"/>
        </w:rPr>
        <w:fldChar w:fldCharType="separate"/>
      </w:r>
      <w:r w:rsidRPr="00C576F0">
        <w:rPr>
          <w:rFonts w:cs="Times New Roman"/>
          <w:noProof/>
        </w:rPr>
        <w:t>[23]</w:t>
      </w:r>
      <w:r w:rsidRPr="00C576F0">
        <w:rPr>
          <w:rFonts w:cs="Times New Roman"/>
        </w:rPr>
        <w:fldChar w:fldCharType="end"/>
      </w:r>
      <w:r w:rsidRPr="00C576F0">
        <w:rPr>
          <w:rFonts w:cs="Times New Roman"/>
        </w:rPr>
        <w:t>. We did not have a large enough sample size to confidently assess differences between renal pathology and individual serovars. Future studies with a larger sample size should assess the relationship between serovar, titer, and renal pathology in coyotes.</w:t>
      </w:r>
    </w:p>
    <w:p w14:paraId="64761E55" w14:textId="0BD6AA1A" w:rsidR="004902B8" w:rsidRPr="00C576F0" w:rsidRDefault="004902B8" w:rsidP="004902B8">
      <w:pPr>
        <w:ind w:firstLine="720"/>
        <w:rPr>
          <w:rFonts w:cs="Times New Roman"/>
        </w:rPr>
      </w:pPr>
      <w:bookmarkStart w:id="104" w:name="_Toc163455082"/>
      <w:r w:rsidRPr="00C576F0">
        <w:rPr>
          <w:rStyle w:val="Heading4Char"/>
          <w:rFonts w:ascii="Times New Roman" w:hAnsi="Times New Roman" w:cs="Times New Roman"/>
          <w:i/>
          <w:iCs w:val="0"/>
        </w:rPr>
        <w:t>Trichinella:</w:t>
      </w:r>
      <w:bookmarkEnd w:id="104"/>
      <w:r w:rsidRPr="00C576F0">
        <w:rPr>
          <w:rFonts w:cs="Times New Roman"/>
          <w:b/>
          <w:bCs/>
          <w:i/>
          <w:iCs/>
        </w:rPr>
        <w:t xml:space="preserve"> </w:t>
      </w:r>
      <w:r w:rsidRPr="00C576F0">
        <w:rPr>
          <w:rFonts w:cs="Times New Roman"/>
        </w:rPr>
        <w:t xml:space="preserve">Tennessee coyotes had a high prevalence of </w:t>
      </w:r>
      <w:r w:rsidRPr="00C576F0">
        <w:rPr>
          <w:rFonts w:cs="Times New Roman"/>
          <w:i/>
          <w:iCs/>
        </w:rPr>
        <w:t xml:space="preserve">Trichinella </w:t>
      </w:r>
      <w:r w:rsidRPr="00C576F0">
        <w:rPr>
          <w:rFonts w:cs="Times New Roman"/>
        </w:rPr>
        <w:t xml:space="preserve">spp. infection. We were unable to confirm species, likely since most genotyping protocols </w:t>
      </w:r>
      <w:r w:rsidRPr="00C576F0">
        <w:rPr>
          <w:rFonts w:cs="Times New Roman"/>
        </w:rPr>
        <w:lastRenderedPageBreak/>
        <w:t xml:space="preserve">require digestion and assessment of individual larvae, which we did not attempt for this study. </w:t>
      </w:r>
      <w:r w:rsidRPr="00C576F0">
        <w:rPr>
          <w:rFonts w:cs="Times New Roman"/>
          <w:i/>
          <w:iCs/>
        </w:rPr>
        <w:t xml:space="preserve">T. </w:t>
      </w:r>
      <w:proofErr w:type="spellStart"/>
      <w:r w:rsidRPr="00C576F0">
        <w:rPr>
          <w:rFonts w:cs="Times New Roman"/>
          <w:i/>
          <w:iCs/>
        </w:rPr>
        <w:t>murrelli</w:t>
      </w:r>
      <w:proofErr w:type="spellEnd"/>
      <w:r w:rsidRPr="00C576F0">
        <w:rPr>
          <w:rFonts w:cs="Times New Roman"/>
          <w:i/>
          <w:iCs/>
        </w:rPr>
        <w:t xml:space="preserve"> </w:t>
      </w:r>
      <w:r w:rsidRPr="00C576F0">
        <w:rPr>
          <w:rFonts w:cs="Times New Roman"/>
        </w:rPr>
        <w:t xml:space="preserve">is one of the most common species in wildlife in the temperate United States and has been documented in coyotes in the past </w:t>
      </w:r>
      <w:r w:rsidRPr="00C576F0">
        <w:rPr>
          <w:rFonts w:cs="Times New Roman"/>
        </w:rPr>
        <w:fldChar w:fldCharType="begin"/>
      </w:r>
      <w:r w:rsidRPr="00C576F0">
        <w:rPr>
          <w:rFonts w:cs="Times New Roman"/>
        </w:rPr>
        <w:instrText xml:space="preserve"> ADDIN ZOTERO_ITEM CSL_CITATION {"citationID":"4E7yN1uc","properties":{"formattedCitation":"[24,25]","plainCitation":"[24,25]","noteIndex":0},"citationItems":[{"id":1228,"uris":["http://zotero.org/users/local/8pgHukA0/items/AIBVY48Y"],"itemData":{"id":1228,"type":"article-journal","abstract":"We determined the prevalence and mean intensity of Trichinella sp. infection in coyotes from six counties in Oklahoma and one in northern Texas. Tongues from 77 coyotes were examined using histology and artificial tissue digestion. Histological examination showed a prevalence of 3.9% (3 of 77) whereas the prevalence was 6.5% (5 of 77) based on artificial digestion of 5.0g of muscle from coyote tongues. One sample was positive for Trichinella sp. on histology but negative by artificial digestion. Combining data from both diagnostic techniques showed that six of 77 (7.8%) coyotes were infected with Trichinella spp. The mean intensity of Trichinella sp. larvae ranged from 0.2 to 66.2 with an average of 16.0 larvae per gram (LPG) of tongue. Genotyping results demonstrated that the coyotes were infected with Trichinella murrelli. This is the first report of T. murrelli infection in coyotes in Oklahoma. T. murrelli had previously been isolated from coyotes in Texas.","container-title":"Veterinary Parasitology","DOI":"10.1016/j.vetpar.2011.06.001","ISSN":"0304-4017","issue":"2","journalAbbreviation":"Veterinary Parasitology","page":"368-371","source":"ScienceDirect","title":"Detection of Trichinella murrelli in coyotes (Canis latrans) from Oklahoma and North Texas","volume":"182","author":[{"family":"Reichard","given":"Mason V."},{"family":"Tiernan","given":"Kathryn E."},{"family":"Paras","given":"Kelsey L."},{"family":"Interisano","given":"Maria"},{"family":"Reiskind","given":"Michael H."},{"family":"Panciera","given":"Roger J."},{"family":"Pozio","given":"Edoardo"}],"issued":{"date-parts":[["2011",12,15]]}}},{"id":157,"uris":["http://zotero.org/users/local/8pgHukA0/items/KK65TWUM"],"itemData":{"id":157,"type":"article-journal","container-title":"Journal of wildlife diseases","issue":"3","note":"number: 3\npublisher: Wildlife Disease Association","page":"629–635","source":"Google Scholar","title":"Trichinella murrelli in scavenging mammals from south-central Wisconsin, USA","volume":"44","author":[{"family":"Hill","given":"D. E."},{"family":"Samuel","given":"M. D."},{"family":"Nolden","given":"C. A."},{"family":"Sundar","given":"N."},{"family":"Zarlenga","given":"D. S."},{"family":"Dubey","given":"J. P."}],"issued":{"date-parts":[["2008"]]}}}],"schema":"https://github.com/citation-style-language/schema/raw/master/csl-citation.json"} </w:instrText>
      </w:r>
      <w:r w:rsidRPr="00C576F0">
        <w:rPr>
          <w:rFonts w:cs="Times New Roman"/>
        </w:rPr>
        <w:fldChar w:fldCharType="separate"/>
      </w:r>
      <w:r w:rsidRPr="00C576F0">
        <w:rPr>
          <w:rFonts w:cs="Times New Roman"/>
          <w:noProof/>
        </w:rPr>
        <w:t>[24,25]</w:t>
      </w:r>
      <w:r w:rsidRPr="00C576F0">
        <w:rPr>
          <w:rFonts w:cs="Times New Roman"/>
        </w:rPr>
        <w:fldChar w:fldCharType="end"/>
      </w:r>
      <w:r w:rsidRPr="00C576F0">
        <w:rPr>
          <w:rFonts w:cs="Times New Roman"/>
        </w:rPr>
        <w:t xml:space="preserve">. The prevalence of 17% in TN coyotes is higher than most previous reports in coyotes, which typically range from 4-10% prevalence </w:t>
      </w:r>
      <w:r w:rsidRPr="00C576F0">
        <w:rPr>
          <w:rFonts w:cs="Times New Roman"/>
        </w:rPr>
        <w:fldChar w:fldCharType="begin"/>
      </w:r>
      <w:r w:rsidRPr="00C576F0">
        <w:rPr>
          <w:rFonts w:cs="Times New Roman"/>
        </w:rPr>
        <w:instrText xml:space="preserve"> ADDIN ZOTERO_ITEM CSL_CITATION {"citationID":"ghoDc7j2","properties":{"formattedCitation":"[24,26\\uc0\\u8211{}28]","plainCitation":"[24,26–28]","noteIndex":0},"citationItems":[{"id":1228,"uris":["http://zotero.org/users/local/8pgHukA0/items/AIBVY48Y"],"itemData":{"id":1228,"type":"article-journal","abstract":"We determined the prevalence and mean intensity of Trichinella sp. infection in coyotes from six counties in Oklahoma and one in northern Texas. Tongues from 77 coyotes were examined using histology and artificial tissue digestion. Histological examination showed a prevalence of 3.9% (3 of 77) whereas the prevalence was 6.5% (5 of 77) based on artificial digestion of 5.0g of muscle from coyote tongues. One sample was positive for Trichinella sp. on histology but negative by artificial digestion. Combining data from both diagnostic techniques showed that six of 77 (7.8%) coyotes were infected with Trichinella spp. The mean intensity of Trichinella sp. larvae ranged from 0.2 to 66.2 with an average of 16.0 larvae per gram (LPG) of tongue. Genotyping results demonstrated that the coyotes were infected with Trichinella murrelli. This is the first report of T. murrelli infection in coyotes in Oklahoma. T. murrelli had previously been isolated from coyotes in Texas.","container-title":"Veterinary Parasitology","DOI":"10.1016/j.vetpar.2011.06.001","ISSN":"0304-4017","issue":"2","journalAbbreviation":"Veterinary Parasitology","page":"368-371","source":"ScienceDirect","title":"Detection of Trichinella murrelli in coyotes (Canis latrans) from Oklahoma and North Texas","volume":"182","author":[{"family":"Reichard","given":"Mason V."},{"family":"Tiernan","given":"Kathryn E."},{"family":"Paras","given":"Kelsey L."},{"family":"Interisano","given":"Maria"},{"family":"Reiskind","given":"Michael H."},{"family":"Panciera","given":"Roger J."},{"family":"Pozio","given":"Edoardo"}],"issued":{"date-parts":[["2011",12,15]]}}},{"id":1226,"uris":["http://zotero.org/users/local/8pgHukA0/items/VFTWISR8"],"itemData":{"id":1226,"type":"article-journal","abstract":"Several potential mammalian reservoirs of sylvatic species of Trichinella were examined from Texas, New Mexico, and Arizona. During 1998–99, tongues were collected from a black bear (Ursus americanus) in Arizona; from 9 black bears, a coyote (Canis latrans), and a mountain lion (Felis concolor) in New Mexico; and from 154 coyotes, 32 raccoons (Procyon lotor), 13 opossums (Didelphis marsupialis), 4 ocelots (Leopardus pardalis), 3 bobcats (Lynx rufus), and 5 feral hogs (Sus scrofa) in southern Texas. Larvae of Trichinella murrelli were identified by a multiple-polymerase chain reaction analysis in 1 black bear (11.1%) from New Mexico and in 7 coyotes (4.5%) of Texas, whereas Trichinella spiralis larvae were detected in the black bear of Arizona. This is the first report of Trichinella infection in wildlife of New Mexico and Texas and extends the distribution of T. murrelli into the southwestern United States near the border of Mexico.","container-title":"Journal of Parasitology","DOI":"10.1645/0022-3395(2001)087[1208:TIIWOT]2.0.CO;2","ISSN":"0022-3395","issue":"5","journalAbbreviation":"Journal of Parasitology","page":"1208-1210","source":"Silverchair","title":"Trichinella Infection in Wildlife of the Southwestern United States","volume":"87","author":[{"family":"Pozio","given":"E."},{"family":"Pence","given":"D. B."},{"family":"La Rosa","given":"G."},{"family":"Casulli","given":"A."},{"family":"Henke","given":"S. E."}],"issued":{"date-parts":[["2001",10,1]]}}},{"id":1221,"uris":["http://zotero.org/users/local/8pgHukA0/items/9NPG5MQP"],"itemData":{"id":1221,"type":"article-journal","abstract":"Studies have been made on the sylvatic occurrence of T. spiralis in wildlife of Iowa. During the 1953-61 period examinations were made of 7,078 wildlife specimens, representing approximately 44 species. Trichinae have been found in 14 species, namely rat, mink, fox, opossum, raccoon, striped skunk, spotted skunk, coyote, badger, beaver, least weasel, wolverine, fox squirrel, and horned owl. Two or more infected species have been obtained from 11 of 12 primary sampling areas with a maximum of seven reservoir species from a central Iowa area.","container-title":"The Journal of Parasitology","DOI":"10.2307/3275208","ISSN":"0022-3395","issue":"3","note":"publisher: [The American Society of Parasitologists, Allen Press]","page":"429-432","source":"JSTOR","title":"Trichinella spiralis in Iowa Wildlife during the Years 1953 to 1961","volume":"48","author":[{"family":"Zimmermann","given":"W. J."},{"family":"Hubbard","given":"E. D."},{"family":"Schwarte","given":"L. H."},{"family":"Biester","given":"H. E."}],"issued":{"date-parts":[["1962"]]}}},{"id":1539,"uris":["http://zotero.org/users/local/8pgHukA0/items/7GXXZBEI"],"itemData":{"id":1539,"type":"article-journal","container-title":"Journal of Wildlife Diseases","DOI":"10.7589/0090-3558-19.1.54","ISSN":"0090-3558","issue":"1","journalAbbreviation":"Journal of Wildlife Diseases","page":"54-55","source":"Silverchair","title":"Helminths of the Coyote (Canis latrans Say) in Montana1","volume":"19","author":[{"family":"Seesee","given":"Floyd M."},{"family":"Sterner","given":"Mauritz C."},{"family":"Worley","given":"David E."}],"issued":{"date-parts":[["1983",1,1]]}}}],"schema":"https://github.com/citation-style-language/schema/raw/master/csl-citation.json"} </w:instrText>
      </w:r>
      <w:r w:rsidRPr="00C576F0">
        <w:rPr>
          <w:rFonts w:cs="Times New Roman"/>
        </w:rPr>
        <w:fldChar w:fldCharType="separate"/>
      </w:r>
      <w:r w:rsidRPr="00C576F0">
        <w:rPr>
          <w:rFonts w:cs="Times New Roman"/>
        </w:rPr>
        <w:t>[24,26–28]</w:t>
      </w:r>
      <w:r w:rsidRPr="00C576F0">
        <w:rPr>
          <w:rFonts w:cs="Times New Roman"/>
        </w:rPr>
        <w:fldChar w:fldCharType="end"/>
      </w:r>
      <w:r w:rsidRPr="00C576F0">
        <w:rPr>
          <w:rFonts w:cs="Times New Roman"/>
        </w:rPr>
        <w:t xml:space="preserve">. Only one study from Wisconsin found a higher prevalence of 26% (11/42) </w:t>
      </w:r>
      <w:r w:rsidRPr="00C576F0">
        <w:rPr>
          <w:rFonts w:cs="Times New Roman"/>
        </w:rPr>
        <w:fldChar w:fldCharType="begin"/>
      </w:r>
      <w:r w:rsidRPr="00C576F0">
        <w:rPr>
          <w:rFonts w:cs="Times New Roman"/>
        </w:rPr>
        <w:instrText xml:space="preserve"> ADDIN ZOTERO_ITEM CSL_CITATION {"citationID":"N0SuIw8X","properties":{"formattedCitation":"[25]","plainCitation":"[25]","noteIndex":0},"citationItems":[{"id":157,"uris":["http://zotero.org/users/local/8pgHukA0/items/KK65TWUM"],"itemData":{"id":157,"type":"article-journal","container-title":"Journal of wildlife diseases","issue":"3","note":"number: 3\npublisher: Wildlife Disease Association","page":"629–635","source":"Google Scholar","title":"Trichinella murrelli in scavenging mammals from south-central Wisconsin, USA","volume":"44","author":[{"family":"Hill","given":"D. E."},{"family":"Samuel","given":"M. D."},{"family":"Nolden","given":"C. A."},{"family":"Sundar","given":"N."},{"family":"Zarlenga","given":"D. S."},{"family":"Dubey","given":"J. P."}],"issued":{"date-parts":[["2008"]]}}}],"schema":"https://github.com/citation-style-language/schema/raw/master/csl-citation.json"} </w:instrText>
      </w:r>
      <w:r w:rsidRPr="00C576F0">
        <w:rPr>
          <w:rFonts w:cs="Times New Roman"/>
        </w:rPr>
        <w:fldChar w:fldCharType="separate"/>
      </w:r>
      <w:r w:rsidRPr="00C576F0">
        <w:rPr>
          <w:rFonts w:cs="Times New Roman"/>
          <w:noProof/>
        </w:rPr>
        <w:t>[25]</w:t>
      </w:r>
      <w:r w:rsidRPr="00C576F0">
        <w:rPr>
          <w:rFonts w:cs="Times New Roman"/>
        </w:rPr>
        <w:fldChar w:fldCharType="end"/>
      </w:r>
      <w:r w:rsidRPr="00C576F0">
        <w:rPr>
          <w:rFonts w:cs="Times New Roman"/>
        </w:rPr>
        <w:t xml:space="preserve">. The last survey in TN </w:t>
      </w:r>
      <w:r w:rsidR="009B5D9F" w:rsidRPr="00C576F0">
        <w:rPr>
          <w:rFonts w:cs="Times New Roman"/>
        </w:rPr>
        <w:t xml:space="preserve">in 1987 </w:t>
      </w:r>
      <w:r w:rsidRPr="00C576F0">
        <w:rPr>
          <w:rFonts w:cs="Times New Roman"/>
        </w:rPr>
        <w:t xml:space="preserve">examined 170 coyote diaphragms and did not find any positives </w:t>
      </w:r>
      <w:r w:rsidRPr="00C576F0">
        <w:rPr>
          <w:rFonts w:cs="Times New Roman"/>
        </w:rPr>
        <w:fldChar w:fldCharType="begin"/>
      </w:r>
      <w:r w:rsidRPr="00C576F0">
        <w:rPr>
          <w:rFonts w:cs="Times New Roman"/>
        </w:rPr>
        <w:instrText xml:space="preserve"> ADDIN ZOTERO_ITEM CSL_CITATION {"citationID":"UXVdL5Xp","properties":{"formattedCitation":"[29]","plainCitation":"[29]","noteIndex":0},"citationItems":[{"id":1230,"uris":["http://zotero.org/users/local/8pgHukA0/items/FFYJHNFY"],"itemData":{"id":1230,"type":"article-journal","abstract":"From 1980 to 1984, 267 coyotes (Canis latrans) from Tennessee were examined for helminth parasites. Hearts were examined for the presence of Dirofilaria immitis, diaphragms for Trichinella spiralis, and digestive tracts for other helminths. Six species were found including 5 nematodes (D. immitis, Physaloptera rara, Trichuris vulpis, Ancylostoma caninum, and Toxascaris leonina) and 1 cestode (Taenia pisiformis). Univariate and multivariate statistical techniques were used to assess parasite prevalence and intensity. For prevalence data, a matrix of correlation among characters was computed, and the first 3 principal components were extracted from the original distance matrix. These accounted for 93.7% of the variation in the character set. Three-dimensional projections of localities showed spatial variability on each component. Significant relationships were found between principal component I and longitude, component II and latitude and mean January temperature, and component III and mean July precipitation and mean January actual evapotranspiration. For intensity data, no spatial variability was determined.","container-title":"The Journal of Parasitology","DOI":"10.2307/3282086","ISSN":"0022-3395","issue":"2","note":"publisher: [The American Society of Parasitologists, Allen Press]","page":"327-332","source":"JSTOR","title":"Helminth Parasites of the Coyote (Canis latrans) in Tennessee","volume":"73","author":[{"family":"Van Den Bussche","given":"Ronald A."},{"family":"Kennedy","given":"Michael L."},{"family":"Wilhelm","given":"Walter E."}],"issued":{"date-parts":[["1987"]]}}}],"schema":"https://github.com/citation-style-language/schema/raw/master/csl-citation.json"} </w:instrText>
      </w:r>
      <w:r w:rsidRPr="00C576F0">
        <w:rPr>
          <w:rFonts w:cs="Times New Roman"/>
        </w:rPr>
        <w:fldChar w:fldCharType="separate"/>
      </w:r>
      <w:r w:rsidRPr="00C576F0">
        <w:rPr>
          <w:rFonts w:cs="Times New Roman"/>
          <w:noProof/>
        </w:rPr>
        <w:t>[29]</w:t>
      </w:r>
      <w:r w:rsidRPr="00C576F0">
        <w:rPr>
          <w:rFonts w:cs="Times New Roman"/>
        </w:rPr>
        <w:fldChar w:fldCharType="end"/>
      </w:r>
      <w:r w:rsidRPr="00C576F0">
        <w:rPr>
          <w:rFonts w:cs="Times New Roman"/>
        </w:rPr>
        <w:t xml:space="preserve">. It is unclear from the description if they performed tissue digestion or simple squash preparations. Regardless, we report a higher prevalence than previously documented in TN, even though we did not perform tissue digestion, the gold standard for diagnosis. Though the zoonotic potential of </w:t>
      </w:r>
      <w:r w:rsidRPr="00C576F0">
        <w:rPr>
          <w:rFonts w:cs="Times New Roman"/>
          <w:i/>
          <w:iCs/>
        </w:rPr>
        <w:t xml:space="preserve">Trichinella </w:t>
      </w:r>
      <w:r w:rsidRPr="00C576F0">
        <w:rPr>
          <w:rFonts w:cs="Times New Roman"/>
        </w:rPr>
        <w:t xml:space="preserve">in coyotes is hopefully minimal, as they are not game animals, they can be excellent sentinels for the prevalence in an area. </w:t>
      </w:r>
    </w:p>
    <w:p w14:paraId="2276821D" w14:textId="77777777" w:rsidR="004902B8" w:rsidRPr="00C576F0" w:rsidRDefault="004902B8" w:rsidP="004902B8">
      <w:pPr>
        <w:pStyle w:val="Heading3"/>
        <w:rPr>
          <w:rFonts w:cs="Times New Roman"/>
        </w:rPr>
      </w:pPr>
      <w:bookmarkStart w:id="105" w:name="_Toc163455083"/>
      <w:r w:rsidRPr="00C576F0">
        <w:rPr>
          <w:rFonts w:cs="Times New Roman"/>
        </w:rPr>
        <w:t>Virology</w:t>
      </w:r>
      <w:bookmarkEnd w:id="105"/>
    </w:p>
    <w:p w14:paraId="376A6734" w14:textId="77777777" w:rsidR="004902B8" w:rsidRPr="00C576F0" w:rsidRDefault="004902B8" w:rsidP="004902B8">
      <w:pPr>
        <w:rPr>
          <w:rFonts w:cs="Times New Roman"/>
        </w:rPr>
      </w:pPr>
      <w:r w:rsidRPr="00C576F0">
        <w:rPr>
          <w:rFonts w:cs="Times New Roman"/>
        </w:rPr>
        <w:tab/>
        <w:t xml:space="preserve">There are no comparable molecular studies assessing CDV prevalence in coyotes. Seroprevalence is variable, ranging between 10%-56% in previous studies across the United States </w:t>
      </w:r>
      <w:r w:rsidRPr="00C576F0">
        <w:rPr>
          <w:rFonts w:cs="Times New Roman"/>
        </w:rPr>
        <w:fldChar w:fldCharType="begin"/>
      </w:r>
      <w:r w:rsidRPr="00C576F0">
        <w:rPr>
          <w:rFonts w:cs="Times New Roman"/>
        </w:rPr>
        <w:instrText xml:space="preserve"> ADDIN ZOTERO_ITEM CSL_CITATION {"citationID":"vmwQdcsO","properties":{"formattedCitation":"[30\\uc0\\u8211{}33]","plainCitation":"[30–33]","noteIndex":0},"citationItems":[{"id":932,"uris":["http://zotero.org/users/local/8pgHukA0/items/TAF68HBE"],"itemData":{"id":932,"type":"article-journal","abstract":"The influence of habitat and associated prey assemblages on the prevalence of canine diseases in coyotes (Canis latrans) has received scant attention. From December 1997 through December 1999, we captured 67 coyotes in two ecologically distinct areas of Utah (USA): Deseret Land and Livestock Ranch and US Army Dugway Proving Ground. These areas differ in habitat and prey base. We collected blood samples and tested for evidence of various canine diseases. Prevalence of antibodies against canine parvovirus (CPV) was 100% in the Deseret population and 93% in the Dugway population. All juveniles in both populations had been exposed. We found no difference in the prevalence of antibodies against canine distemper virus (CDV) between the two populations (7% versus 12%; P=0.50). However, we did find an increase in antibodies with age in the Deseret population (P=0.03). Evidence of exposure to canine adenovirus (CAV) was found in both populations (52% and 72%; P=0.08). Prevalence of CAV antibodies was in-fluenced by age on both areas (Deseret: P=0.003; Dugway: P=0.004). Antibodies to Francisella tularensis were low on both areas (2% and 4%). We found a significant difference (P=0.001) in the prevalence of exposure to Yersinia pestis between the two populations: 73% in Deseret compared to 11% in Dugway. This difference is most likely due to the prey species available in the two ecologically distinct study areas.","container-title":"Journal of Wildlife Diseases","DOI":"10.7589/0090-3558-39.2.449","ISSN":"0090-3558","issue":"2","journalAbbreviation":"Journal of Wildlife Diseases","page":"449-455","source":"Silverchair","title":"Serologic Survey for Diseases in Free-Ranging Coyotes (Canis latrans) from Two Ecologically Distinct Areas of Utah","volume":"39","author":[{"family":"Arjo","given":"Wendy M."},{"family":"Gese","given":"Eric M."},{"family":"Bromley","given":"Cassity"},{"family":"Kozlowski","given":"Adam"},{"family":"Williams","given":"Elizabeth S."}],"issued":{"date-parts":[["2003",4,1]]}}},{"id":913,"uris":["http://zotero.org/users/local/8pgHukA0/items/397KSKWP"],"itemData":{"id":913,"type":"article-journal","abstract":"Prevalence of antibodies against canine parvovirus (CPV), canine distemper virus (CDV), and canine adenovirus type 1 (CAV) were determined among 152 coyotes (Canis latrans) at the Naval Petroleum Reserves (NPRC; California, USA) from 1985 to 1990. Overall prevalence of antibodies to CPV, CDV, and CAV was 66%, 37%, and 68%, respectively Prevalence of CPV and CDV varied significantly among years. Antibody prevalence did not differ between sexes for any disease, but did vary significantly among age classes and was lowest for pups (&amp;lt;1-yr-old). Among pups, antibody prevalence increased with age for all three diseases. Coyotes are a potential source of viral exposure for endangered San Joaquin kit foxes (Vulpes macrotis mutica), but variation in coyote abundance did not appear to influence antibody prevalence among kit foxes.","container-title":"Journal of Wildlife Diseases","DOI":"10.7589/0090-3558-34.2.259","ISSN":"0090-3558","issue":"2","journalAbbreviation":"Journal of Wildlife Diseases","page":"259-264","source":"Silverchair","title":"VIRAL ANTIBODIES IN COYOTES FROM CALIFORNIA","volume":"34","author":[{"family":"Cypher","given":"Brian L."},{"family":"Scrivner","given":"Jerry H."},{"family":"Hammer","given":"Kristie L."},{"family":"O'Farrell","given":"Thomas P."}],"issued":{"date-parts":[["1998",4,1]]}}},{"id":902,"uris":["http://zotero.org/users/local/8pgHukA0/items/ADUTMULR"],"itemData":{"id":902,"type":"article-journal","abstract":"Serum from 72 wild coyotes (Canis latrans) in southeastern Colorado (USA) was collected and analyzed for prevalence of antibody to canine parvovirus (CPV) and canine distemper virus (CDV) from 1985 to 1988. The prevalence of antibodies to CPV and CDV was 71% and 57%, respectively, for the 4 yr of the study. Prevalence of antibody to CPV did not differ among years, between sexes, or with age. Prevalence of antibody to CDV did not differ among years or between sexes, but was significantly higher in adults (62%) than juveniles (33%). Prevalence of antibodies against CPV and CDV in southeastern Colorado was comparable to results reported in other serologic surveys in the western United States.","container-title":"Journal of Wildlife Diseases","DOI":"10.7589/0090-3558-27.2.320","ISSN":"0090-3558","issue":"2","journalAbbreviation":"Journal of Wildlife Diseases","page":"320-323","source":"Silverchair","title":"Prevalence of Antibodies against Canine Parvovirus and Canine Distemper Virus in Wild Coyotes in Southeastern Colorado","volume":"27","author":[{"family":"Gese","given":"Eric M."},{"family":"Schultz","given":"Ronald D."},{"family":"Rongstad","given":"Orrin J."},{"family":"Andersen","given":"David E."}],"issued":{"date-parts":[["1991",4,1]]}}},{"id":1051,"uris":["http://zotero.org/users/local/8pgHukA0/items/TJIB2AAE"],"itemData":{"id":1051,"type":"article-journal","abstract":"Serum samples from 228 coyotes were selected randomly from a serum bank assembled from Texas from 1975 to 1984 and were evaluated serologically for neutralizing antibodies against canine distemper virus (CDV). One hundred and twenty-eight (56%) of the 228 coyotes had antibody titers of greater than or equal to 1:5 against CDV (seropositive). The serologic prevalence (seroprevalence) of antibodies against CDV infection was higher in the spring (62%) than in the fall (40%). The seroprevalence of CDV in various age groups was different; 25 of 101 coyotes (25%) were seropositive at less than 1 year of age, 35 of 52 (67%) were positive between 1 and 2 years of age, and 68 of 75 (91%) were positive at greater than or equal to 2 years of age. The results indicated that CDV was enzootic in coyote populations of southern Texas, with an increasing number of seropositive coyotes noted annually. The sex of the coyote did not appear to be related to the seroprevalence against CDV.","container-title":"Journal of the American Veterinary Medical Association","ISSN":"1943-569X","issue":"9","journalAbbreviation":"J Am Vet Med Assoc","language":"eng","note":"PMID: 3505937","page":"1099-1100","source":"Europe PMC","title":"Canine distemper virus in coyotes: a serologic survey","title-short":"Canine distemper virus in coyotes","volume":"189","author":[{"family":"Guo","given":"W."},{"family":"Evermann","given":"J. F."},{"family":"Foreyt","given":"W. J."},{"family":"Knowlton","given":"F. F."},{"family":"Windberg","given":"L. A."}],"issued":{"date-parts":[["1986",11,1]]}}}],"schema":"https://github.com/citation-style-language/schema/raw/master/csl-citation.json"} </w:instrText>
      </w:r>
      <w:r w:rsidRPr="00C576F0">
        <w:rPr>
          <w:rFonts w:cs="Times New Roman"/>
        </w:rPr>
        <w:fldChar w:fldCharType="separate"/>
      </w:r>
      <w:r w:rsidRPr="00C576F0">
        <w:rPr>
          <w:rFonts w:cs="Times New Roman"/>
        </w:rPr>
        <w:t>[30–33]</w:t>
      </w:r>
      <w:r w:rsidRPr="00C576F0">
        <w:rPr>
          <w:rFonts w:cs="Times New Roman"/>
        </w:rPr>
        <w:fldChar w:fldCharType="end"/>
      </w:r>
      <w:r w:rsidRPr="00C576F0">
        <w:rPr>
          <w:rFonts w:cs="Times New Roman"/>
        </w:rPr>
        <w:t xml:space="preserve">. A study of raccoons and foxes found a 74% (43/58) </w:t>
      </w:r>
      <w:proofErr w:type="spellStart"/>
      <w:r w:rsidRPr="00C576F0">
        <w:rPr>
          <w:rFonts w:cs="Times New Roman"/>
        </w:rPr>
        <w:t>rtPCR</w:t>
      </w:r>
      <w:proofErr w:type="spellEnd"/>
      <w:r w:rsidRPr="00C576F0">
        <w:rPr>
          <w:rFonts w:cs="Times New Roman"/>
        </w:rPr>
        <w:t xml:space="preserve"> prevalence including in 55% (12/22) of clinically healthy animals </w:t>
      </w:r>
      <w:r w:rsidRPr="00C576F0">
        <w:rPr>
          <w:rFonts w:cs="Times New Roman"/>
        </w:rPr>
        <w:fldChar w:fldCharType="begin"/>
      </w:r>
      <w:r w:rsidRPr="00C576F0">
        <w:rPr>
          <w:rFonts w:cs="Times New Roman"/>
        </w:rPr>
        <w:instrText xml:space="preserve"> ADDIN ZOTERO_ITEM CSL_CITATION {"citationID":"IVt5pIT6","properties":{"formattedCitation":"[34]","plainCitation":"[34]","noteIndex":0},"citationItems":[{"id":892,"uris":["http://zotero.org/users/local/8pgHukA0/items/2AM4G55U"],"itemData":{"id":892,"type":"article-journal","abstract":"Canine distemper virus (CDV) is a common cause of a multisystemic disease in both domestic dogs and wildlife species, including raccoons and foxes. Outbreaks of CDV in domestic dogs in eastern Tennessee have occurred since 2012, and it was determined that these outbreaks resulted from a novel genotype of CDV. We hypothesized that this virus is also infecting area wildlife and may be a source of the virus for these outbreaks in dogs. From 2013 to 2014, autopsies were performed and tissues collected from raccoons (Procyon lotor; n = 50) and gray foxes (Urocyon cinereoargenteus; n = 8) for CDV testing. A real-time reverse transcription PCR was used to document the presence of CDV in tissue samples, and a portion of the virus was subsequently sequenced for phylogenetic analysis. A high percentage of wildlife, both with (86%) and without (55%) clinical signs, tested positive for CDV, with the majority (77%) testing positive for the novel genotype. Microscopic findings, including syncytia in the lungs and viral inclusion bodies in urothelium, astrocytes, neurons, and bronchiolar epithelium, were also consistent with canine distemper. Minimal inflammation in the central nervous system of affected animals was indicative of the acute neurologic form of the disease. Pneumonia and parasitism were also commonly found in CDV-infected animals. Based on these results, CDV appears to be prevalent in eastern Tennessee wildlife. Subclinical or clinically recovered shedders are a potential source of this novel genotype for domestic dogs, and this genotype is genetically distinct from vaccine strains.","container-title":"Journal of Veterinary Diagnostic Investigation","DOI":"10.1177/1040638716656025","ISSN":"1040-6387","issue":"5","journalAbbreviation":"J VET Diagn Invest","language":"en","note":"number: 5\npublisher: SAGE Publications Inc","page":"506-513","source":"SAGE Journals","title":"Characterization of a novel Canine distemper virus causing disease in wildlife","volume":"28","author":[{"family":"Pope","given":"Jenny P."},{"family":"Miller","given":"Debra L."},{"family":"Riley","given":"Matthew C."},{"family":"Anis","given":"Eman"},{"family":"Wilkes","given":"Rebecca P."}],"issued":{"date-parts":[["2016",9,1]]}}}],"schema":"https://github.com/citation-style-language/schema/raw/master/csl-citation.json"} </w:instrText>
      </w:r>
      <w:r w:rsidRPr="00C576F0">
        <w:rPr>
          <w:rFonts w:cs="Times New Roman"/>
        </w:rPr>
        <w:fldChar w:fldCharType="separate"/>
      </w:r>
      <w:r w:rsidRPr="00C576F0">
        <w:rPr>
          <w:rFonts w:cs="Times New Roman"/>
          <w:noProof/>
        </w:rPr>
        <w:t>[34]</w:t>
      </w:r>
      <w:r w:rsidRPr="00C576F0">
        <w:rPr>
          <w:rFonts w:cs="Times New Roman"/>
        </w:rPr>
        <w:fldChar w:fldCharType="end"/>
      </w:r>
      <w:r w:rsidRPr="00C576F0">
        <w:rPr>
          <w:rFonts w:cs="Times New Roman"/>
        </w:rPr>
        <w:t xml:space="preserve">. Only 17 of the PCR positive wildlife had lung pathology, suggesting either an acute or carrier state for raccoons and foxes. Our study provides evidence that coyotes may also be capable of subclinical or post-clinical shedding. </w:t>
      </w:r>
    </w:p>
    <w:p w14:paraId="08061979" w14:textId="17996E22" w:rsidR="004902B8" w:rsidRPr="00C576F0" w:rsidRDefault="004902B8" w:rsidP="004902B8">
      <w:pPr>
        <w:rPr>
          <w:rFonts w:cs="Times New Roman"/>
        </w:rPr>
      </w:pPr>
      <w:r w:rsidRPr="00C576F0">
        <w:rPr>
          <w:rFonts w:cs="Times New Roman"/>
        </w:rPr>
        <w:tab/>
        <w:t xml:space="preserve">Like CDV, relatively few molecular surveys for CPV have been performed in wildlife. Though seropositivity is often as high as 100% in coyotes, less is known about the prevalence of active infection </w:t>
      </w:r>
      <w:r w:rsidRPr="00C576F0">
        <w:rPr>
          <w:rFonts w:cs="Times New Roman"/>
        </w:rPr>
        <w:fldChar w:fldCharType="begin"/>
      </w:r>
      <w:r w:rsidRPr="00C576F0">
        <w:rPr>
          <w:rFonts w:cs="Times New Roman"/>
        </w:rPr>
        <w:instrText xml:space="preserve"> ADDIN ZOTERO_ITEM CSL_CITATION {"citationID":"KjYay2M2","properties":{"formattedCitation":"[5,30,35,36]","plainCitation":"[5,30,35,36]","noteIndex":0},"citationItems":[{"id":816,"uris":["http://zotero.org/users/local/8pgHukA0/items/8AA8EZX5"],"itemData":{"id":816,"type":"article-journal","abstract":"We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L."}],"issued":{"date-parts":[["2014",10,1]]}}},{"id":932,"uris":["http://zotero.org/users/local/8pgHukA0/items/TAF68HBE"],"itemData":{"id":932,"type":"article-journal","abstract":"The influence of habitat and associated prey assemblages on the prevalence of canine diseases in coyotes (Canis latrans) has received scant attention. From December 1997 through December 1999, we captured 67 coyotes in two ecologically distinct areas of Utah (USA): Deseret Land and Livestock Ranch and US Army Dugway Proving Ground. These areas differ in habitat and prey base. We collected blood samples and tested for evidence of various canine diseases. Prevalence of antibodies against canine parvovirus (CPV) was 100% in the Deseret population and 93% in the Dugway population. All juveniles in both populations had been exposed. We found no difference in the prevalence of antibodies against canine distemper virus (CDV) between the two populations (7% versus 12%; P=0.50). However, we did find an increase in antibodies with age in the Deseret population (P=0.03). Evidence of exposure to canine adenovirus (CAV) was found in both populations (52% and 72%; P=0.08). Prevalence of CAV antibodies was in-fluenced by age on both areas (Deseret: P=0.003; Dugway: P=0.004). Antibodies to Francisella tularensis were low on both areas (2% and 4%). We found a significant difference (P=0.001) in the prevalence of exposure to Yersinia pestis between the two populations: 73% in Deseret compared to 11% in Dugway. This difference is most likely due to the prey species available in the two ecologically distinct study areas.","container-title":"Journal of Wildlife Diseases","DOI":"10.7589/0090-3558-39.2.449","ISSN":"0090-3558","issue":"2","journalAbbreviation":"Journal of Wildlife Diseases","page":"449-455","source":"Silverchair","title":"Serologic Survey for Diseases in Free-Ranging Coyotes (Canis latrans) from Two Ecologically Distinct Areas of Utah","volume":"39","author":[{"family":"Arjo","given":"Wendy M."},{"family":"Gese","given":"Eric M."},{"family":"Bromley","given":"Cassity"},{"family":"Kozlowski","given":"Adam"},{"family":"Williams","given":"Elizabeth S."}],"issued":{"date-parts":[["2003",4,1]]}}},{"id":907,"uris":["http://zotero.org/users/local/8pgHukA0/items/EKGGJG8S"],"itemData":{"id":907,"type":"article-journal","abstract":"The health of coyotes (Canis latrans) in urban areas has not been studied. Our objectives were to assess the health of coyotes in Tucson (Arizona, USA) by determining the prevalence of antibodies to selected pathogens, estimating survival rates, and identifying sources of mortality. We drew blood from 22 coyotes to evaluate the prevalence of heartworm (Dirofilaria immitis) antigens, and antibodies to canine distemper virus (CDV), infectious canine hepatitis (ICH), canine parvovirus (CPV), and seven serovars of Leptospira interrogans. We trapped and radiocollared 19 coyotes to determine survival rates. We performed necropsies on 19 coyotes to quantify their general health, the presence of internal and external parasites, and causes of mortality. No coyotes tested positive for heartworm antigens. The prevalence of antibody to CDV, ICH, and CPV was 27, 50, and 100%, respectively. Twenty-seven percent of coyotes tested positive for one of five serovars of L. interrogans. The diseases for which coyotes in Tucson possessed antibodies appear to be enzootic in the population. The annual survival rate of coyotes was 0.72. Eleven necropsied coyotes were killed by cars, five coyotes were hit by cars, two were killed by a trapper, and the cause of death for one coyote was unknown. Coyotes in Tucson appear to be exposed to the viral, bacterial, and parasitic infections common in many coyote populations, but humans are the major source of mortality.","container-title":"Journal of Wildlife Diseases","DOI":"10.7589/0090-3558-37.2.312","ISSN":"0090-3558","issue":"2","journalAbbreviation":"Journal of Wildlife Diseases","page":"312-317","source":"Silverchair","title":"MORBIDITY—MORTALITY FACTORS AND SURVIVAL OF AN URBAN COYOTE POPULATION IN ARIZONA","volume":"37","author":[{"family":"Grinder","given":"Martha"},{"family":"Krausman","given":"Paul R."}],"issued":{"date-parts":[["2001",4,1]]}}},{"id":935,"uris":["http://zotero.org/users/local/8pgHukA0/items/WBUGFPJ6"],"itemData":{"id":935,"type":"article-journal","abstract":"Coyotes (Canis latrans) have expanded recently into the eastern US and can serve as a source of pathogens to domestic dogs (Canis lupus familiaris), livestock, and humans. We examined free-ranging coyotes from central North Carolina, US, for selected parasites and prevalence of antibodies against viral and bacterial agents. We detected ticks on most (81%) coyotes, with Amblyomma americanum detected on 83% of those with ticks. Fifteen (47%) coyotes were positive for heartworms (Dirofilaria immitis), with a greater detection rate in adults (75%) than juveniles (22%). Serology revealed antibodies against canine adenovirus (71%), canine coronavirus (32%), canine distemper virus (17%), canine parvovirus (96%), and Leptospira spp. (7%). We did not detect antibodies against Brucella abortus/suis or Brucella canis. Our results showed that coyotes harbor many common pathogens that present health risks to humans and domestic animals and suggest that continued monitoring of the coyote's role in pathogen transmission is warranted.","container-title":"Journal of Wildlife Diseases","DOI":"10.7589/2015-01-002","ISSN":"0090-3558","issue":"3","journalAbbreviation":"Journal of Wildlife Diseases","page":"664-669","source":"Silverchair","title":"PARASITOLOGY AND SEROLOGY OF FREE-RANGING COYOTES (CANIS LATRANS) IN NORTH CAROLINA, USA","volume":"51","author":[{"family":"Chitwood","given":"M. Colter"},{"family":"Swingen","given":"Morgan B."},{"family":"Lashley","given":"Marcus A."},{"family":"Flowers","given":"James R."},{"family":"Palamar","given":"Maria B."},{"family":"Apperson","given":"Charles S."},{"family":"Olfenbuttel","given":"Colleen"},{"family":"Moorman","given":"Christopher E."},{"family":"DePerno","given":"Christopher S."}],"issued":{"date-parts":[["2015",7,1]]}}}],"schema":"https://github.com/citation-style-language/schema/raw/master/csl-citation.json"} </w:instrText>
      </w:r>
      <w:r w:rsidRPr="00C576F0">
        <w:rPr>
          <w:rFonts w:cs="Times New Roman"/>
        </w:rPr>
        <w:fldChar w:fldCharType="separate"/>
      </w:r>
      <w:r w:rsidRPr="00C576F0">
        <w:rPr>
          <w:rFonts w:cs="Times New Roman"/>
          <w:noProof/>
        </w:rPr>
        <w:t>[5,30,35,36]</w:t>
      </w:r>
      <w:r w:rsidRPr="00C576F0">
        <w:rPr>
          <w:rFonts w:cs="Times New Roman"/>
        </w:rPr>
        <w:fldChar w:fldCharType="end"/>
      </w:r>
      <w:r w:rsidRPr="00C576F0">
        <w:rPr>
          <w:rFonts w:cs="Times New Roman"/>
        </w:rPr>
        <w:t xml:space="preserve">. Despite CPV’s hardiness in the environment, it appears that long-term ethanol preservation decreased the quality of DNA. Therefore, the 1.4% (1/70) prevalence found via </w:t>
      </w:r>
      <w:proofErr w:type="spellStart"/>
      <w:r w:rsidRPr="00C576F0">
        <w:rPr>
          <w:rFonts w:cs="Times New Roman"/>
        </w:rPr>
        <w:t>rtPCR</w:t>
      </w:r>
      <w:proofErr w:type="spellEnd"/>
      <w:r w:rsidRPr="00C576F0">
        <w:rPr>
          <w:rFonts w:cs="Times New Roman"/>
        </w:rPr>
        <w:t xml:space="preserve"> in the SC coyotes is likely an underestimate of infection, and comparison between the two states should not be made. If we included equivocal results with CT values between 35-40, we would have a higher prevalence of 20% (14/70). However, traditional PCR failed to amplify DNA in any of these equivocal cases, so we elected a conservative cut off. The 10.5% (4/38) prevalence in the fresh fecal samples of TN coyotes is lower than the 32% (10/31) </w:t>
      </w:r>
      <w:proofErr w:type="spellStart"/>
      <w:r w:rsidRPr="00C576F0">
        <w:rPr>
          <w:rFonts w:cs="Times New Roman"/>
        </w:rPr>
        <w:t>rtPCR</w:t>
      </w:r>
      <w:proofErr w:type="spellEnd"/>
      <w:r w:rsidRPr="00C576F0">
        <w:rPr>
          <w:rFonts w:cs="Times New Roman"/>
        </w:rPr>
        <w:t xml:space="preserve"> positivity reported in Georgia coyotes </w:t>
      </w:r>
      <w:r w:rsidRPr="00C576F0">
        <w:rPr>
          <w:rFonts w:cs="Times New Roman"/>
        </w:rPr>
        <w:fldChar w:fldCharType="begin"/>
      </w:r>
      <w:r w:rsidRPr="00C576F0">
        <w:rPr>
          <w:rFonts w:cs="Times New Roman"/>
        </w:rPr>
        <w:instrText xml:space="preserve"> ADDIN ZOTERO_ITEM CSL_CITATION {"citationID":"tmqQjyQF","properties":{"formattedCitation":"[5]","plainCitation":"[5]","noteIndex":0},"citationItems":[{"id":816,"uris":["http://zotero.org/users/local/8pgHukA0/items/8AA8EZX5"],"itemData":{"id":816,"type":"article-journal","abstract":"We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L."}],"issued":{"date-parts":[["2014",10,1]]}}}],"schema":"https://github.com/citation-style-language/schema/raw/master/csl-citation.json"} </w:instrText>
      </w:r>
      <w:r w:rsidRPr="00C576F0">
        <w:rPr>
          <w:rFonts w:cs="Times New Roman"/>
        </w:rPr>
        <w:fldChar w:fldCharType="separate"/>
      </w:r>
      <w:r w:rsidRPr="00C576F0">
        <w:rPr>
          <w:rFonts w:cs="Times New Roman"/>
          <w:noProof/>
        </w:rPr>
        <w:t>[5]</w:t>
      </w:r>
      <w:r w:rsidRPr="00C576F0">
        <w:rPr>
          <w:rFonts w:cs="Times New Roman"/>
        </w:rPr>
        <w:fldChar w:fldCharType="end"/>
      </w:r>
      <w:r w:rsidRPr="00C576F0">
        <w:rPr>
          <w:rFonts w:cs="Times New Roman"/>
        </w:rPr>
        <w:t xml:space="preserve">. However, CT values in the Georgia study were high (29.5-38.8), and only four (12.9%) were </w:t>
      </w:r>
      <w:r w:rsidR="00F211F3">
        <w:rPr>
          <w:rFonts w:cs="Times New Roman"/>
        </w:rPr>
        <w:t>sequenced</w:t>
      </w:r>
      <w:r w:rsidRPr="00C576F0">
        <w:rPr>
          <w:rFonts w:cs="Times New Roman"/>
        </w:rPr>
        <w:t xml:space="preserve">. The prevalence of sequence-confirmed CPV positives was similar to the prevalence we found in the fresh TN fecal samples (10.5%) and demonstrates that coyotes can act as important reservoirs for the disease. </w:t>
      </w:r>
    </w:p>
    <w:p w14:paraId="6D0BF9CA" w14:textId="77777777" w:rsidR="004902B8" w:rsidRPr="00085BA6" w:rsidRDefault="004902B8" w:rsidP="004902B8">
      <w:pPr>
        <w:pStyle w:val="Heading3"/>
        <w:rPr>
          <w:rFonts w:cs="Times New Roman"/>
          <w:i/>
          <w:iCs/>
        </w:rPr>
      </w:pPr>
      <w:bookmarkStart w:id="106" w:name="_Toc163455084"/>
      <w:r w:rsidRPr="00085BA6">
        <w:rPr>
          <w:rFonts w:cs="Times New Roman"/>
          <w:i/>
          <w:iCs/>
        </w:rPr>
        <w:t>Trypanosoma</w:t>
      </w:r>
      <w:bookmarkEnd w:id="106"/>
    </w:p>
    <w:p w14:paraId="7F7ABB7B" w14:textId="65253CB2" w:rsidR="004902B8" w:rsidRPr="00C576F0" w:rsidRDefault="004902B8" w:rsidP="004902B8">
      <w:pPr>
        <w:rPr>
          <w:rFonts w:cs="Times New Roman"/>
        </w:rPr>
      </w:pPr>
      <w:r w:rsidRPr="00C576F0">
        <w:rPr>
          <w:rFonts w:cs="Times New Roman"/>
          <w:i/>
          <w:iCs/>
        </w:rPr>
        <w:tab/>
      </w:r>
      <w:r w:rsidRPr="00C576F0">
        <w:rPr>
          <w:rFonts w:cs="Times New Roman"/>
        </w:rPr>
        <w:t xml:space="preserve">No serologic tests for </w:t>
      </w:r>
      <w:r w:rsidRPr="00C576F0">
        <w:rPr>
          <w:rFonts w:cs="Times New Roman"/>
          <w:i/>
          <w:iCs/>
        </w:rPr>
        <w:t xml:space="preserve">T. cruzi </w:t>
      </w:r>
      <w:r w:rsidRPr="00C576F0">
        <w:rPr>
          <w:rFonts w:cs="Times New Roman"/>
        </w:rPr>
        <w:t xml:space="preserve">are validated in coyotes, and studies vary in their methodology for determining positives. We followed a conservative approach, considering a sample positive only if it was positive on two separate tests. Though </w:t>
      </w:r>
      <w:r w:rsidR="001F01F9">
        <w:rPr>
          <w:rFonts w:cs="Times New Roman"/>
        </w:rPr>
        <w:t>19.8</w:t>
      </w:r>
      <w:r w:rsidRPr="00C576F0">
        <w:rPr>
          <w:rFonts w:cs="Times New Roman"/>
        </w:rPr>
        <w:t xml:space="preserve">% (21/106) of coyotes in our study were seropositive on the STAT-Pak alone, only 8.6% (9/104) were positive on both Stat-Pak and </w:t>
      </w:r>
      <w:proofErr w:type="spellStart"/>
      <w:r w:rsidRPr="00C576F0">
        <w:rPr>
          <w:rFonts w:cs="Times New Roman"/>
        </w:rPr>
        <w:t>InBios</w:t>
      </w:r>
      <w:proofErr w:type="spellEnd"/>
      <w:r w:rsidRPr="00C576F0">
        <w:rPr>
          <w:rFonts w:cs="Times New Roman"/>
        </w:rPr>
        <w:t xml:space="preserve"> ICT. Samples were more likely to be positive on both tests if the Stat-Pak band was strongly positive, while those with fainter </w:t>
      </w:r>
      <w:r w:rsidRPr="00C576F0">
        <w:rPr>
          <w:rFonts w:cs="Times New Roman"/>
        </w:rPr>
        <w:lastRenderedPageBreak/>
        <w:t xml:space="preserve">lines were often, but not exclusively, negative on the </w:t>
      </w:r>
      <w:proofErr w:type="spellStart"/>
      <w:r w:rsidRPr="00C576F0">
        <w:rPr>
          <w:rFonts w:cs="Times New Roman"/>
        </w:rPr>
        <w:t>InBios</w:t>
      </w:r>
      <w:proofErr w:type="spellEnd"/>
      <w:r w:rsidRPr="00C576F0">
        <w:rPr>
          <w:rFonts w:cs="Times New Roman"/>
        </w:rPr>
        <w:t xml:space="preserve"> ICT. IFA testing was limited in our study due to the low volume and quality of serum. However, only one SC coyote was positive on IFA, showing a poor agreement between tests. </w:t>
      </w:r>
    </w:p>
    <w:p w14:paraId="22775CB0" w14:textId="77777777" w:rsidR="004902B8" w:rsidRPr="00C576F0" w:rsidRDefault="004902B8" w:rsidP="004902B8">
      <w:pPr>
        <w:ind w:firstLine="720"/>
        <w:rPr>
          <w:rFonts w:cs="Times New Roman"/>
        </w:rPr>
      </w:pPr>
      <w:r w:rsidRPr="00C576F0">
        <w:rPr>
          <w:rFonts w:cs="Times New Roman"/>
        </w:rPr>
        <w:t xml:space="preserve">Prevalence in SC (17.5% [7/40]) was markedly higher than prevalence in TN (3.1% (2/64), corresponding with the known increase in prevalence further South </w:t>
      </w:r>
      <w:r w:rsidRPr="00C576F0">
        <w:rPr>
          <w:rFonts w:cs="Times New Roman"/>
        </w:rPr>
        <w:fldChar w:fldCharType="begin"/>
      </w:r>
      <w:r w:rsidRPr="00C576F0">
        <w:rPr>
          <w:rFonts w:cs="Times New Roman"/>
        </w:rPr>
        <w:instrText xml:space="preserve"> ADDIN ZOTERO_ITEM CSL_CITATION {"citationID":"cSy6UzAP","properties":{"formattedCitation":"[37]","plainCitation":"[37]","noteIndex":0},"citationItems":[{"id":44,"uris":["http://zotero.org/users/local/8pgHukA0/items/42KKUZZE"],"itemData":{"id":44,"type":"article-journal","container-title":"Vector-Borne and Zoonotic Diseases","issue":"8","note":"number: 8\npublisher: Mary Ann Liebert, Inc. 140 Huguenot Street, 3rd Floor New Rochelle, NY 10801 USA","page":"757–763","source":"Google Scholar","title":"Seroprevalence of Trypanosoma cruzi among eleven potential reservoir species from six states across the southern United States","volume":"10","author":[{"family":"Brown","given":"Emily L."},{"family":"Roellig","given":"Dawn M."},{"family":"Gompper","given":"Matthew E."},{"family":"Monello","given":"Ryan J."},{"family":"Wenning","given":"Krista M."},{"family":"Gabriel","given":"Mourad W."},{"family":"Yabsley","given":"Michael J."}],"issued":{"date-parts":[["2010"]]}}}],"schema":"https://github.com/citation-style-language/schema/raw/master/csl-citation.json"} </w:instrText>
      </w:r>
      <w:r w:rsidRPr="00C576F0">
        <w:rPr>
          <w:rFonts w:cs="Times New Roman"/>
        </w:rPr>
        <w:fldChar w:fldCharType="separate"/>
      </w:r>
      <w:r w:rsidRPr="00C576F0">
        <w:rPr>
          <w:rFonts w:cs="Times New Roman"/>
          <w:noProof/>
        </w:rPr>
        <w:t>[37]</w:t>
      </w:r>
      <w:r w:rsidRPr="00C576F0">
        <w:rPr>
          <w:rFonts w:cs="Times New Roman"/>
        </w:rPr>
        <w:fldChar w:fldCharType="end"/>
      </w:r>
      <w:r w:rsidRPr="00C576F0">
        <w:rPr>
          <w:rFonts w:cs="Times New Roman"/>
        </w:rPr>
        <w:t xml:space="preserve">. Few similar surveys exist with which to compare our findings. A survey in South Carolina tested two coyotes and 26 gray foxes with both the </w:t>
      </w:r>
      <w:proofErr w:type="spellStart"/>
      <w:r w:rsidRPr="00C576F0">
        <w:rPr>
          <w:rFonts w:cs="Times New Roman"/>
        </w:rPr>
        <w:t>InBios</w:t>
      </w:r>
      <w:proofErr w:type="spellEnd"/>
      <w:r w:rsidRPr="00C576F0">
        <w:rPr>
          <w:rFonts w:cs="Times New Roman"/>
        </w:rPr>
        <w:t xml:space="preserve"> ICT and IFA. None of the coyotes were positive, but 8% (2/26) of the foxes were positive on both tests, similar to our total prevalence </w:t>
      </w:r>
      <w:r w:rsidRPr="00C576F0">
        <w:rPr>
          <w:rFonts w:cs="Times New Roman"/>
        </w:rPr>
        <w:fldChar w:fldCharType="begin"/>
      </w:r>
      <w:r w:rsidRPr="00C576F0">
        <w:rPr>
          <w:rFonts w:cs="Times New Roman"/>
        </w:rPr>
        <w:instrText xml:space="preserve"> ADDIN ZOTERO_ITEM CSL_CITATION {"citationID":"vB19SLKt","properties":{"formattedCitation":"[38]","plainCitation":"[38]","noteIndex":0},"citationItems":[{"id":1534,"uris":["http://zotero.org/users/local/8pgHukA0/items/8LZFG5SL"],"itemData":{"id":1534,"type":"article-journal","abstract":"Wild canids are reservoir hosts for Leishmania infantum and Trypanosoma cruzi. The present study examined the prevalence of antibodies to these zoonotic parasites in a population of wild canids from a nonagricultural setting in South Carolina. Sera from 26 gray foxes (Urocyon cinereoargenteus) and 2 coyotes (Canis latrans) were examined for antibodies to L. infantum and T. cruzi using the indirect immunofluorescent antibody test and commercially available parasite-specific immunochromatigraphic strip assays. Antibodies to L. infantum were not detected by either assay in gray foxes or coyotes. Two (8%) of 26 gray foxes were positive in both the T. cruzi immunofluorescent antibody and strip assays. Antibodies to T. cruzi were not detected in coyotes. Results from this study indicate that wild canids are exposed to T. cruzi, but not L. infantum. in this geographic region.","container-title":"The Journal of parasitology","DOI":"10.1645/GE-1057R.1","ISSN":"0022-3395","issue":"4","language":"eng","note":"publisher-place: Lawrence, KS\npublisher: American Society of Parasitologists","page":"955–957","source":"utk.primo.exlibrisgroup.com","title":"Prevalence of Antibodies to Leishmania infantum and Trypanosoma cruzi in Wild Canids From South Carolina","volume":"93","author":[{"family":"Rosypal","given":"Alexa C."},{"family":"Tidwell","given":"Richard R."},{"family":"Lindsay","given":"David S."}],"issued":{"date-parts":[["2007"]]}}}],"schema":"https://github.com/citation-style-language/schema/raw/master/csl-citation.json"} </w:instrText>
      </w:r>
      <w:r w:rsidRPr="00C576F0">
        <w:rPr>
          <w:rFonts w:cs="Times New Roman"/>
        </w:rPr>
        <w:fldChar w:fldCharType="separate"/>
      </w:r>
      <w:r w:rsidRPr="00C576F0">
        <w:rPr>
          <w:rFonts w:cs="Times New Roman"/>
          <w:noProof/>
        </w:rPr>
        <w:t>[38]</w:t>
      </w:r>
      <w:r w:rsidRPr="00C576F0">
        <w:rPr>
          <w:rFonts w:cs="Times New Roman"/>
        </w:rPr>
        <w:fldChar w:fldCharType="end"/>
      </w:r>
      <w:r w:rsidRPr="00C576F0">
        <w:rPr>
          <w:rFonts w:cs="Times New Roman"/>
        </w:rPr>
        <w:t xml:space="preserve">.  The only previous coyote survey in Tennessee used the </w:t>
      </w:r>
      <w:proofErr w:type="spellStart"/>
      <w:r w:rsidRPr="00C576F0">
        <w:rPr>
          <w:rFonts w:cs="Times New Roman"/>
        </w:rPr>
        <w:t>InBios</w:t>
      </w:r>
      <w:proofErr w:type="spellEnd"/>
      <w:r w:rsidRPr="00C576F0">
        <w:rPr>
          <w:rFonts w:cs="Times New Roman"/>
        </w:rPr>
        <w:t xml:space="preserve"> ICT exclusively and found a 9.5% (2/21) prevalence, again similar to our total prevalence although the use of only one serologic test would lead to a higher reported prevalence. The working dog survey, which our methods are based on, found a higher percent seropositivity in Tennessee working dogs (11%) than we found in coyotes. This is surprising, as coyote exposure to triatomine bugs would theoretically be higher than owned dogs. This could be explained by the high incidence of </w:t>
      </w:r>
      <w:r w:rsidRPr="00C576F0">
        <w:rPr>
          <w:rFonts w:cs="Times New Roman"/>
          <w:i/>
          <w:iCs/>
        </w:rPr>
        <w:t xml:space="preserve">T. cruzi </w:t>
      </w:r>
      <w:r w:rsidRPr="00C576F0">
        <w:rPr>
          <w:rFonts w:cs="Times New Roman"/>
        </w:rPr>
        <w:t xml:space="preserve">infected bugs documented in dog kennels or differences in prevalence between eastern Tennessee and the rest of the state </w:t>
      </w:r>
      <w:r w:rsidRPr="00C576F0">
        <w:rPr>
          <w:rFonts w:cs="Times New Roman"/>
        </w:rPr>
        <w:fldChar w:fldCharType="begin"/>
      </w:r>
      <w:r w:rsidRPr="00C576F0">
        <w:rPr>
          <w:rFonts w:cs="Times New Roman"/>
        </w:rPr>
        <w:instrText xml:space="preserve"> ADDIN ZOTERO_ITEM CSL_CITATION {"citationID":"1ZWmskZY","properties":{"formattedCitation":"[39]","plainCitation":"[39]","noteIndex":0},"citationItems":[{"id":1529,"uris":["http://zotero.org/users/local/8pgHukA0/items/N3C62B2B"],"itemData":{"id":1529,"type":"article-journal","abstract":"Triatomine insects are vectors of the protozoan parasite Trypanosoma cruzi- the causative agent of Chagas disease. Chagas disease is endemic to Latin America and the southern United States and can cause severe cardiac damage in infected mammals, ranging from chronic disease to sudden death. Identifying interactions among triatomines, T. cruzi discrete typing units (DTUs), and blood feeding hosts is necessary to understand parasite transmission dynamics and effectively protect animal and human health. Through manual insect trapping efforts, kennel staff collections, and with the help of a trained scent detection dog, we collected triatomines from 10 multi-dog kennels across central and south Texas over a one-year period (2018-2019) and tested a subset to determine their T. cruzi infection status and identify the primary bloodmeal hosts. We collected 550 triatomines, including Triatoma gerstaeckeri (n=515), Triatoma lecticularia (n=15), Triatoma sanguisuga (n=6), and Triatoma indictiva (n=2), with an additional 10 nymphs and 2 adults unable to be identified to species. The trained dog collected 42 triatomines, including nymphs, from areas not previously considered vector habitat by the kennel owners. Using qPCR, we found a T. cruzi infection prevalence of 47% (74/157), with T. lecticularia individuals more likely to be infected with T. cruzi than other species. Infected insects harbored two T. cruzi discrete typing units: TcI (64%), TcIV (23%), and mixed TcI/TcIV infections (13%). Bloodmeal host identification was successful in 50/149 triatomines, revealing the majority (74%) fed on a dog (Canis lupus), with other host species including humans (Homo sapiens), raccoons (Procyon lotor), chickens (Gallus gallus), wild pig (Sus scrofa), black vulture (Coragyps atratus), cat (Felis catus), and curve-billed thrasher (Toxostoma curviostre). Given the frequency of interactions between dogs and infected triatomines in these kennel environments, dogs may be an apt target for future vector control and T. cruzi intervention efforts.","container-title":"Acta Tropica","DOI":"10.1016/j.actatropica.2023.107087","ISSN":"0001-706X","journalAbbreviation":"Acta Tropica","page":"107087","source":"ScienceDirect","title":"Abundant triatomines in Texas dog kennel environments: Triatomine collections, infection with Trypanosoma cruzi, and blood feeding hosts","title-short":"Abundant triatomines in Texas dog kennel environments","author":[{"family":"Busselman","given":"RE"},{"family":"Curtis-Robles","given":"R"},{"family":"Meyers","given":"AC"},{"family":"Zecca","given":"IB"},{"family":"Auckland","given":"LD"},{"family":"Hodo","given":"CL"},{"family":"Christopher","given":"D"},{"family":"Saunders","given":"AB"},{"family":"Sa","given":"Hamer"}],"issued":{"date-parts":[["2023",12,5]]}}}],"schema":"https://github.com/citation-style-language/schema/raw/master/csl-citation.json"} </w:instrText>
      </w:r>
      <w:r w:rsidRPr="00C576F0">
        <w:rPr>
          <w:rFonts w:cs="Times New Roman"/>
        </w:rPr>
        <w:fldChar w:fldCharType="separate"/>
      </w:r>
      <w:r w:rsidRPr="00C576F0">
        <w:rPr>
          <w:rFonts w:cs="Times New Roman"/>
          <w:noProof/>
        </w:rPr>
        <w:t>[39]</w:t>
      </w:r>
      <w:r w:rsidRPr="00C576F0">
        <w:rPr>
          <w:rFonts w:cs="Times New Roman"/>
        </w:rPr>
        <w:fldChar w:fldCharType="end"/>
      </w:r>
      <w:r w:rsidRPr="00C576F0">
        <w:rPr>
          <w:rFonts w:cs="Times New Roman"/>
        </w:rPr>
        <w:t xml:space="preserve">. Though both the Stat-Pak and the </w:t>
      </w:r>
      <w:proofErr w:type="spellStart"/>
      <w:r w:rsidRPr="00C576F0">
        <w:rPr>
          <w:rFonts w:cs="Times New Roman"/>
        </w:rPr>
        <w:t>InBios</w:t>
      </w:r>
      <w:proofErr w:type="spellEnd"/>
      <w:r w:rsidRPr="00C576F0">
        <w:rPr>
          <w:rFonts w:cs="Times New Roman"/>
        </w:rPr>
        <w:t xml:space="preserve"> ICT can be used with hemolyzed serum or even whole blood, it is also possible that the lower quality of our post-mortem samples decreased the sensitivity of the tests.  As concern for the spread of </w:t>
      </w:r>
      <w:r w:rsidRPr="00C576F0">
        <w:rPr>
          <w:rFonts w:cs="Times New Roman"/>
          <w:i/>
          <w:iCs/>
        </w:rPr>
        <w:t xml:space="preserve">T. cruzi </w:t>
      </w:r>
      <w:r w:rsidRPr="00C576F0">
        <w:rPr>
          <w:rFonts w:cs="Times New Roman"/>
        </w:rPr>
        <w:t>in the United States grows, wildlife surveillance will remain a vital component of assessing distribution and risk.</w:t>
      </w:r>
    </w:p>
    <w:p w14:paraId="582BA148" w14:textId="77777777" w:rsidR="004902B8" w:rsidRPr="00C576F0" w:rsidRDefault="004902B8" w:rsidP="004902B8">
      <w:pPr>
        <w:pStyle w:val="Heading3"/>
        <w:rPr>
          <w:rFonts w:cs="Times New Roman"/>
        </w:rPr>
      </w:pPr>
      <w:bookmarkStart w:id="107" w:name="_Toc163455085"/>
      <w:r w:rsidRPr="00C576F0">
        <w:rPr>
          <w:rFonts w:cs="Times New Roman"/>
        </w:rPr>
        <w:t>Ticks and Tick-borne Diseases</w:t>
      </w:r>
      <w:bookmarkEnd w:id="107"/>
    </w:p>
    <w:p w14:paraId="1CD71CBA" w14:textId="77777777" w:rsidR="004902B8" w:rsidRPr="00C576F0" w:rsidRDefault="004902B8" w:rsidP="004902B8">
      <w:pPr>
        <w:rPr>
          <w:rFonts w:cs="Times New Roman"/>
        </w:rPr>
      </w:pPr>
      <w:r w:rsidRPr="00C576F0">
        <w:rPr>
          <w:rFonts w:cs="Times New Roman"/>
        </w:rPr>
        <w:tab/>
        <w:t xml:space="preserve">Our findings support the increasing concern for the spread of Lyme disease in the South. Several states previously considered non-endemic for Lyme have seen human cases more than double since the mid-2000s, and studies have found an increase in the distribution of black-legged ticks in eastern Tennessee </w:t>
      </w:r>
      <w:r w:rsidRPr="00C576F0">
        <w:rPr>
          <w:rFonts w:cs="Times New Roman"/>
        </w:rPr>
        <w:fldChar w:fldCharType="begin"/>
      </w:r>
      <w:r w:rsidRPr="00C576F0">
        <w:rPr>
          <w:rFonts w:cs="Times New Roman"/>
        </w:rPr>
        <w:instrText xml:space="preserve"> ADDIN ZOTERO_ITEM CSL_CITATION {"citationID":"q43g0oIL","properties":{"formattedCitation":"[40,41]","plainCitation":"[40,41]","noteIndex":0},"citationItems":[{"id":184,"uris":["http://zotero.org/users/local/8pgHukA0/items/KQ4TE3UY"],"itemData":{"id":184,"type":"article-journal","abstract":"In 2017, we surveyed forests in the upper Tennessee Valley, Tennessee, USA. We found Ixodes scapularis ticks established in 23 of 26 counties, 4 of which had Borrelia burgdorferi sensu stricto–infected ticks. Public health officials should be vigilant for increasing Lyme disease incidence in this region.","container-title":"Emerging Infectious Diseases","DOI":"10.3201/eid2409.180343","ISSN":"1080-6040","issue":"9","journalAbbreviation":"Emerg Infect Dis","note":"number: 9\nPMID: 30044211\nPMCID: PMC6106412","page":"1713-1716","source":"PubMed Central","title":"Increasing Prevalence of Borrelia burgdorferi sensu stricto–Infected Blacklegged Ticks in Tennessee Valley, Tennessee, USA","volume":"24","author":[{"family":"Hickling","given":"Graham J."},{"family":"Kelly","given":"Janetta R."},{"family":"Auckland","given":"Lisa D."},{"family":"Hamer","given":"Sarah A."}],"issued":{"date-parts":[["2018",9]]}}},{"id":182,"uris":["http://zotero.org/users/local/8pgHukA0/items/F55RX8V7"],"itemData":{"id":182,"type":"article-journal","abstract":"Background. The majority of Lyme disease cases in the United States are acquired on the east coast between northern Virginia and New England. In recent years the geographic extent of Lyme disease has been expanding, raising the prospect of Lyme disease becoming endemic in the southeast.\nMethods. We collected conﬁrmed and probable cases of Lyme disease from 2000 through 2014 from the Virginia Department of Health and North Carolina Department of Public Health and entered them in a geographic information system. We performed spatial and spatiotemporal cluster analyses to characterize Lyme disease expansion.\nResults. There was a marked increase in Lyme disease cases in Virginia, particularly from 2007 onwards. Northern Virginia experienced intensiﬁcation and geographic expansion of Lyme disease cases. The most notable area of expansion was to the southwest along the Appalachian Mountains with development of a new disease cluster in the southern Virginia mountain region.\nConclusions. The geographic distribution of Lyme disease cases signiﬁcantly expanded in Virginia between 2000 and 2014, particularly southward in the Virginia mountain ranges. If these trends continue, North Carolina can expect autochthonous Lyme disease transmission in its mountain region in the coming years.","container-title":"Open Forum Infectious Diseases","DOI":"10.1093/ofid/ofv143","ISSN":"2328-8957","issue":"4","language":"en","note":"number: 4","page":"ofv143","source":"DOI.org (Crossref)","title":"Geographic Expansion of Lyme Disease in the Southeastern United States, 2000–2014","volume":"2","author":[{"family":"Lantos","given":"Paul M."},{"family":"Nigrovic","given":"Lise E."},{"family":"Auwaerter","given":"Paul G."},{"family":"Fowler","given":"Vance G."},{"family":"Ruffin","given":"Felicia"},{"family":"Brinkerhoff","given":"R. Jory"},{"family":"Reber","given":"Jodi"},{"family":"Williams","given":"Carl"},{"family":"Broyhill","given":"James"},{"family":"Pan","given":"William K."},{"family":"Gaines","given":"David N."}],"issued":{"date-parts":[["2015",12,1]]}}}],"schema":"https://github.com/citation-style-language/schema/raw/master/csl-citation.json"} </w:instrText>
      </w:r>
      <w:r w:rsidRPr="00C576F0">
        <w:rPr>
          <w:rFonts w:cs="Times New Roman"/>
        </w:rPr>
        <w:fldChar w:fldCharType="separate"/>
      </w:r>
      <w:r w:rsidRPr="00C576F0">
        <w:rPr>
          <w:rFonts w:cs="Times New Roman"/>
          <w:noProof/>
        </w:rPr>
        <w:t>[40,41]</w:t>
      </w:r>
      <w:r w:rsidRPr="00C576F0">
        <w:rPr>
          <w:rFonts w:cs="Times New Roman"/>
        </w:rPr>
        <w:fldChar w:fldCharType="end"/>
      </w:r>
      <w:r w:rsidRPr="00C576F0">
        <w:rPr>
          <w:rFonts w:cs="Times New Roman"/>
        </w:rPr>
        <w:t xml:space="preserve">. Black-legged ticks were first reported in eastern Tennessee in 2006, where they were found in only 8 counties, and no ticks were positive for </w:t>
      </w:r>
      <w:r w:rsidRPr="00C576F0">
        <w:rPr>
          <w:rFonts w:cs="Times New Roman"/>
          <w:i/>
          <w:iCs/>
        </w:rPr>
        <w:t>B. burgdorferi</w:t>
      </w:r>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{"citationID":"e8axp7a1","properties":{"formattedCitation":"[42]","plainCitation":"[42]","noteIndex":0},"citationItems":[{"id":1513,"uris":["http://zotero.org/users/local/8pgHukA0/items/GFZ55U43"],"itemData":{"id":1513,"type":"article-journal","abstract":"Lyme disease (LD), caused by the bacterium Borrelia burgdorferi and transmitted in the eastern United States by blacklegged ticks, Ixodes scapularis Say, is classified as nonendemic in Tennessee and surrounding states in the Southeast. Low incidence of LD in these states has been attributed, in part, to vector ticks being scarce or absent; however, tick survey data for many counties are incomplete or out of date. To improve our knowledge of the distribution, abundance, and Borrelia spp. prevalence of I. scapularis, we collected ticks from 1,018 hunter-harvested white-tailed deer (Odocoileus virginianus (Zimmerman)) from 71 of 95 Tennessee counties in fall 2007 and 2008. In total, 160 deer (15.7%) from 35 counties were infested with adult I. scapularis; 30 of these counties were new distributional records for this tick. The mean number of I. scapularis collected per infested deer was 5.4 ±0.6 SE. Of the 883 I. scapularis we removed from deer, none were positive for B. burgdorferi and one tested positive for B. miyamotoi. Deer are not reservoir hosts for B. burgdorferi; nevertheless, past surveys in northern LD-endemic states have readily detected B. burgdoreferi in ticks collected from deer. We conclude that I. scapularis is far more widespread in Tennessee than previously reported. The absence of detectable B. burgdorferi infection among these ticks suggests that the LD risk posed by I. scapularis in the surveyed areas of Tennessee is much lower than in LD-endemic areas of the Northeast and upper Midwest.","container-title":"Journal of medical entomology","DOI":"10.1603/ME11255","ISSN":"0022-2585","issue":"6","language":"eng","note":"publisher-place: Lanham, MD\npublisher: Entomological Society of America","page":"1473–1480","source":"utk.primo.exlibrisgroup.com","title":"Borrelia burgdorferi Not Detected in Widespread Ixodes scapularis (Acari: Ixodidae) Collected from White-Tailed Deer in Tennessee","title-short":"Borrelia burgdorferi Not Detected in Widespread Ixodes scapularis (Acari","volume":"49","author":[{"family":"Rosen","given":"M. E."},{"family":"Hamer","given":"S. A."},{"family":"Gerhardt","given":"R. R."},{"family":"Jones","given":"C. J."},{"family":"Muller","given":"L. I."},{"family":"Scott","given":"M. C."},{"family":"Hickling","given":"G. J."}],"issued":{"date-parts":[["2012"]]}}}],"schema":"https://github.com/citation-style-language/schema/raw/master/csl-citation.json"} </w:instrText>
      </w:r>
      <w:r w:rsidRPr="00C576F0">
        <w:rPr>
          <w:rFonts w:cs="Times New Roman"/>
        </w:rPr>
        <w:fldChar w:fldCharType="separate"/>
      </w:r>
      <w:r w:rsidRPr="00C576F0">
        <w:rPr>
          <w:rFonts w:cs="Times New Roman"/>
          <w:noProof/>
        </w:rPr>
        <w:t>[42]</w:t>
      </w:r>
      <w:r w:rsidRPr="00C576F0">
        <w:rPr>
          <w:rFonts w:cs="Times New Roman"/>
        </w:rPr>
        <w:fldChar w:fldCharType="end"/>
      </w:r>
      <w:r w:rsidRPr="00C576F0">
        <w:rPr>
          <w:rFonts w:cs="Times New Roman"/>
        </w:rPr>
        <w:t xml:space="preserve"> . By 2017, they were found in 26 counties, and </w:t>
      </w:r>
      <w:r w:rsidRPr="00C576F0">
        <w:rPr>
          <w:rFonts w:cs="Times New Roman"/>
          <w:i/>
          <w:iCs/>
        </w:rPr>
        <w:t>B. burgdorferi-</w:t>
      </w:r>
      <w:r w:rsidRPr="00C576F0">
        <w:rPr>
          <w:rFonts w:cs="Times New Roman"/>
        </w:rPr>
        <w:t xml:space="preserve">positive ticks were found in four counties (Union, Anderson, Claiborne, and Hamilton) </w:t>
      </w:r>
      <w:r w:rsidRPr="00C576F0">
        <w:rPr>
          <w:rFonts w:cs="Times New Roman"/>
        </w:rPr>
        <w:fldChar w:fldCharType="begin"/>
      </w:r>
      <w:r w:rsidRPr="00C576F0">
        <w:rPr>
          <w:rFonts w:cs="Times New Roman"/>
        </w:rPr>
        <w:instrText xml:space="preserve"> ADDIN ZOTERO_ITEM CSL_CITATION {"citationID":"luhtycv7","properties":{"formattedCitation":"[40]","plainCitation":"[40]","noteIndex":0},"citationItems":[{"id":184,"uris":["http://zotero.org/users/local/8pgHukA0/items/KQ4TE3UY"],"itemData":{"id":184,"type":"article-journal","abstract":"In 2017, we surveyed forests in the upper Tennessee Valley, Tennessee, USA. We found Ixodes scapularis ticks established in 23 of 26 counties, 4 of which had Borrelia burgdorferi sensu stricto–infected ticks. Public health officials should be vigilant for increasing Lyme disease incidence in this region.","container-title":"Emerging Infectious Diseases","DOI":"10.3201/eid2409.180343","ISSN":"1080-6040","issue":"9","journalAbbreviation":"Emerg Infect Dis","note":"number: 9\nPMID: 30044211\nPMCID: PMC6106412","page":"1713-1716","source":"PubMed Central","title":"Increasing Prevalence of Borrelia burgdorferi sensu stricto–Infected Blacklegged Ticks in Tennessee Valley, Tennessee, USA","volume":"24","author":[{"family":"Hickling","given":"Graham J."},{"family":"Kelly","given":"Janetta R."},{"family":"Auckland","given":"Lisa D."},{"family":"Hamer","given":"Sarah A."}],"issued":{"date-parts":[["2018",9]]}}}],"schema":"https://github.com/citation-style-language/schema/raw/master/csl-citation.json"} </w:instrText>
      </w:r>
      <w:r w:rsidRPr="00C576F0">
        <w:rPr>
          <w:rFonts w:cs="Times New Roman"/>
        </w:rPr>
        <w:fldChar w:fldCharType="separate"/>
      </w:r>
      <w:r w:rsidRPr="00C576F0">
        <w:rPr>
          <w:rFonts w:cs="Times New Roman"/>
          <w:noProof/>
        </w:rPr>
        <w:t>[40]</w:t>
      </w:r>
      <w:r w:rsidRPr="00C576F0">
        <w:rPr>
          <w:rFonts w:cs="Times New Roman"/>
        </w:rPr>
        <w:fldChar w:fldCharType="end"/>
      </w:r>
      <w:r w:rsidRPr="00C576F0">
        <w:rPr>
          <w:rFonts w:cs="Times New Roman"/>
        </w:rPr>
        <w:t xml:space="preserve">. Though ticks from Knox and Campbell Counties were assessed in that study, none were positive for </w:t>
      </w:r>
      <w:r w:rsidRPr="00C576F0">
        <w:rPr>
          <w:rFonts w:cs="Times New Roman"/>
          <w:i/>
          <w:iCs/>
        </w:rPr>
        <w:t xml:space="preserve">B. burgdorferi. </w:t>
      </w:r>
      <w:r w:rsidRPr="00C576F0">
        <w:rPr>
          <w:rFonts w:cs="Times New Roman"/>
        </w:rPr>
        <w:t xml:space="preserve">We found a near 5% prevalence of positive ticks in those counties, demonstrating an expanded distribution. </w:t>
      </w:r>
    </w:p>
    <w:p w14:paraId="0375CFAF" w14:textId="77777777" w:rsidR="004902B8" w:rsidRPr="00C576F0" w:rsidRDefault="004902B8" w:rsidP="004902B8">
      <w:pPr>
        <w:rPr>
          <w:rFonts w:cs="Times New Roman"/>
        </w:rPr>
      </w:pPr>
      <w:r w:rsidRPr="00C576F0">
        <w:rPr>
          <w:rFonts w:cs="Times New Roman"/>
        </w:rPr>
        <w:tab/>
        <w:t xml:space="preserve">Of the three generated </w:t>
      </w:r>
      <w:r w:rsidRPr="00C576F0">
        <w:rPr>
          <w:rFonts w:cs="Times New Roman"/>
          <w:i/>
          <w:iCs/>
        </w:rPr>
        <w:t xml:space="preserve">B. burgdorferi </w:t>
      </w:r>
      <w:r w:rsidRPr="00C576F0">
        <w:rPr>
          <w:rFonts w:cs="Times New Roman"/>
        </w:rPr>
        <w:t xml:space="preserve">sequences, two IGS genotypes were present. One sequence was strain B31, which is considered the reference strain for </w:t>
      </w:r>
      <w:r w:rsidRPr="00C576F0">
        <w:rPr>
          <w:rFonts w:cs="Times New Roman"/>
          <w:i/>
          <w:iCs/>
        </w:rPr>
        <w:t xml:space="preserve">B. burgdorferi </w:t>
      </w:r>
      <w:proofErr w:type="spellStart"/>
      <w:r w:rsidRPr="00C576F0">
        <w:rPr>
          <w:rFonts w:cs="Times New Roman"/>
        </w:rPr>
        <w:t>sensu-stricto</w:t>
      </w:r>
      <w:proofErr w:type="spellEnd"/>
      <w:r w:rsidRPr="00C576F0">
        <w:rPr>
          <w:rFonts w:cs="Times New Roman"/>
        </w:rPr>
        <w:t xml:space="preserve"> </w:t>
      </w:r>
      <w:r w:rsidRPr="00C576F0">
        <w:rPr>
          <w:rFonts w:cs="Times New Roman"/>
        </w:rPr>
        <w:fldChar w:fldCharType="begin"/>
      </w:r>
      <w:r w:rsidRPr="00C576F0">
        <w:rPr>
          <w:rFonts w:cs="Times New Roman"/>
        </w:rPr>
        <w:instrText xml:space="preserve"> ADDIN ZOTERO_ITEM CSL_CITATION {"citationID":"QhsfiVO0","properties":{"formattedCitation":"[43]","plainCitation":"[43]","noteIndex":0},"citationItems":[{"id":1521,"uris":["http://zotero.org/users/local/8pgHukA0/items/WBET7578"],"itemData":{"id":1521,"type":"article-journal","abstract":"The genome of the bacterium Borrelia burgdorferi B31, the aetiologic agent of Lyme disease, contains a linear chromosome of 910,725 base pairs and at least 17 linear and circular plasmids with a combined size of more than 533,000 base pairs. The chromosome contains 853 genes encoding a basic set of proteins for DNA replication, transcription, translation, solute transport and energy metabolism, but, like Mycoplasma genitalium, it contains no genes for cellular biosynthetic reactions. Because B. burgdorferi and M. genitalium are distantly related eubacteria, we suggest that their limited metabolic capacities reflect convergent evolution by gene loss from more metabolically competent progenitors. Of 430 genes on 11 plasmids, most have no known biological function; 39% of plasmid genes are paralogues that form 47 gene families. The biological significance of the multiple plasmid-encoded genes is not clear, although they may be involved in antigenic variation or immune evasion.","container-title":"Nature","DOI":"10.1038/37551","ISSN":"1476-4687","issue":"6660","language":"en","license":"1997 Macmillan Magazines Ltd.","note":"number: 6660\npublisher: Nature Publishing Group","page":"580-586","source":"www.nature.com","title":"Genomic sequence of a Lyme disease spirochaete, Borrelia burgdorferi","volume":"390","author":[{"family":"Fraser","given":"Claire M."},{"family":"Casjens","given":"Sherwood"},{"family":"Huang","given":"Wai Mun"},{"family":"Sutton","given":"Granger G."},{"family":"Clayton","given":"Rebecca"},{"family":"Lathigra","given":"Raju"},{"family":"White","given":"Owen"},{"family":"Ketchum","given":"Karen A."},{"family":"Dodson","given":"Robert"},{"family":"Hickey","given":"Erin K."},{"family":"Gwinn","given":"Michelle"},{"family":"Dougherty","given":"Brian"},{"family":"Tomb","given":"Jean-Francois"},{"family":"Fleischmann","given":"Robert D."},{"family":"Richardson","given":"Delwood"},{"family":"Peterson","given":"Jeremy"},{"family":"Kerlavage","given":"Anthony R."},{"family":"Quackenbush","given":"John"},{"family":"Salzberg","given":"Steven"},{"family":"Hanson","given":"Mark"},{"family":"Vugt","given":"Rene","non-dropping-particle":"van"},{"family":"Palmer","given":"Nanette"},{"family":"Adams","given":"Mark D."},{"family":"Gocayne","given":"Jeannine"},{"family":"Weidman","given":"Janice"},{"family":"Utterback","given":"Teresa"},{"family":"Watthey","given":"Larry"},{"family":"McDonald","given":"Lisa"},{"family":"Artiach","given":"Patricia"},{"family":"Bowman","given":"Cheryl"},{"family":"Garland","given":"Stacey"},{"family":"Fujii","given":"Claire"},{"family":"Cotton","given":"Matthew D."},{"family":"Horst","given":"Kurt"},{"family":"Roberts","given":"Kevin"},{"family":"Hatch","given":"Bonnie"},{"family":"Smith","given":"Hamilton O."},{"family":"Venter","given":"J. Craig"}],"issued":{"date-parts":[["1997",12]]}}}],"schema":"https://github.com/citation-style-language/schema/raw/master/csl-citation.json"} </w:instrText>
      </w:r>
      <w:r w:rsidRPr="00C576F0">
        <w:rPr>
          <w:rFonts w:cs="Times New Roman"/>
        </w:rPr>
        <w:fldChar w:fldCharType="separate"/>
      </w:r>
      <w:r w:rsidRPr="00C576F0">
        <w:rPr>
          <w:rFonts w:cs="Times New Roman"/>
          <w:noProof/>
        </w:rPr>
        <w:t>[43]</w:t>
      </w:r>
      <w:r w:rsidRPr="00C576F0">
        <w:rPr>
          <w:rFonts w:cs="Times New Roman"/>
        </w:rPr>
        <w:fldChar w:fldCharType="end"/>
      </w:r>
      <w:r w:rsidRPr="00C576F0">
        <w:rPr>
          <w:rFonts w:cs="Times New Roman"/>
        </w:rPr>
        <w:t xml:space="preserve">. The other two sequences were more similar to strain 80a, which is also known to infect humans and has been found in New York and Michigan </w:t>
      </w:r>
      <w:r w:rsidRPr="00C576F0">
        <w:rPr>
          <w:rFonts w:cs="Times New Roman"/>
        </w:rPr>
        <w:fldChar w:fldCharType="begin"/>
      </w:r>
      <w:r w:rsidRPr="00C576F0">
        <w:rPr>
          <w:rFonts w:cs="Times New Roman"/>
        </w:rPr>
        <w:instrText xml:space="preserve"> ADDIN ZOTERO_ITEM CSL_CITATION {"citationID":"7XFiZ334","properties":{"formattedCitation":"[44]","plainCitation":"[44]","noteIndex":0},"citationItems":[{"id":1523,"uris":["http://zotero.org/users/local/8pgHukA0/items/LX4294YK"],"itemData":{"id":1523,"type":"article-journal","abstract":"We found substantial population differentiation and recent trans-Atlantic dispersal of a high-virulence B. burgdorferi clone., The A and B clones of Borrelia burgdorferi sensu stricto, distinguished by outer surface protein C (ospC) gene sequences, are commonly associated with disseminated Lyme disease. To resolve phylogenetic relationships among isolates, we sequenced 68 isolates from Europe and North America at 1 chromosomal locus (16S–23S ribosomal RNA spacer) and 3 plasmid loci (ospC, dbpA, and BBD14). The ospC-A clone appeared to be highly prevalent on both continents, and isolates of this clone were uniform in DNA sequences, which suggests a recent trans-oceanic migration. The genetic homogeneity of ospC-A isolates was confirmed by sequences at 6 additional chromosomal housekeeping loci (gap, alr, glpA, xylB, ackA, and tgt). In contrast, the ospC-B group consists of genotypes distinct to each continent, indicating geographic isolation. We conclude that the ospC-A clone has dispersed rapidly and widely in the recent past. The spread of the ospC-A clone may have contributed, and likely continues to contribute, to the rise of Lyme disease incidence.","container-title":"Emerging Infectious Diseases","DOI":"10.3201/eid1407.070880","ISSN":"1080-6040","issue":"7","journalAbbreviation":"Emerg Infect Dis","note":"PMID: 18598631\nPMCID: PMC2600328","page":"1097-1104","source":"PubMed Central","title":"Wide Distribution of a High-Virulence Borrelia burgdorferi Clone in Europe and North America","volume":"14","author":[{"family":"Qiu","given":"Wei-Gang"},{"family":"Bruno","given":"John F."},{"family":"McCaig","given":"William D."},{"family":"Xu","given":"Yun"},{"family":"Livey","given":"Ian"},{"family":"Schriefer","given":"Martin E."},{"family":"Luft","given":"Benjamin J."}],"issued":{"date-parts":[["2008",7]]}}}],"schema":"https://github.com/citation-style-language/schema/raw/master/csl-citation.json"} </w:instrText>
      </w:r>
      <w:r w:rsidRPr="00C576F0">
        <w:rPr>
          <w:rFonts w:cs="Times New Roman"/>
        </w:rPr>
        <w:fldChar w:fldCharType="separate"/>
      </w:r>
      <w:r w:rsidRPr="00C576F0">
        <w:rPr>
          <w:rFonts w:cs="Times New Roman"/>
          <w:noProof/>
        </w:rPr>
        <w:t>[44]</w:t>
      </w:r>
      <w:r w:rsidRPr="00C576F0">
        <w:rPr>
          <w:rFonts w:cs="Times New Roman"/>
        </w:rPr>
        <w:fldChar w:fldCharType="end"/>
      </w:r>
      <w:r w:rsidRPr="00C576F0">
        <w:rPr>
          <w:rFonts w:cs="Times New Roman"/>
        </w:rPr>
        <w:t xml:space="preserve">. Strain B31 is </w:t>
      </w:r>
      <w:proofErr w:type="spellStart"/>
      <w:r w:rsidRPr="00C576F0">
        <w:rPr>
          <w:rFonts w:cs="Times New Roman"/>
        </w:rPr>
        <w:t>ospC</w:t>
      </w:r>
      <w:proofErr w:type="spellEnd"/>
      <w:r w:rsidRPr="00C576F0">
        <w:rPr>
          <w:rFonts w:cs="Times New Roman"/>
        </w:rPr>
        <w:t xml:space="preserve"> type A and strain 80a is </w:t>
      </w:r>
      <w:proofErr w:type="spellStart"/>
      <w:r w:rsidRPr="00C576F0">
        <w:rPr>
          <w:rFonts w:cs="Times New Roman"/>
        </w:rPr>
        <w:t>ospC</w:t>
      </w:r>
      <w:proofErr w:type="spellEnd"/>
      <w:r w:rsidRPr="00C576F0">
        <w:rPr>
          <w:rFonts w:cs="Times New Roman"/>
        </w:rPr>
        <w:t xml:space="preserve"> type N, and both types have been associated with invasive infections in people </w:t>
      </w:r>
      <w:r w:rsidRPr="00C576F0">
        <w:rPr>
          <w:rFonts w:cs="Times New Roman"/>
        </w:rPr>
        <w:fldChar w:fldCharType="begin"/>
      </w:r>
      <w:r w:rsidRPr="00C576F0">
        <w:rPr>
          <w:rFonts w:cs="Times New Roman"/>
        </w:rPr>
        <w:instrText xml:space="preserve"> ADDIN ZOTERO_ITEM CSL_CITATION {"citationID":"PuFb3q9X","properties":{"formattedCitation":"[45]","plainCitation":"[45]","noteIndex":0},"citationItems":[{"id":1526,"uris":["http://zotero.org/users/local/8pgHukA0/items/CXIHSCP4"],"itemData":{"id":1526,"type":"article-journal","abstract":"Outer surface protein C (OspC) of the Lyme disease spirochetes is an important virulence factor that has potential utility for vaccine development. Of the 21 OspC types that have been identified, it has been postulated that types A, B, I, and K are specifically associated with invasive infections. Through an analysis of isolates collected from patients in Maryland we found that OspC types C, D, and N are also associated with invasive infections. This observation suggests that there is greater diversity in the group of OspC types associated with invasive infection than has been previously suggested. Detailed knowledge of the antigenic structure of OspC is essential for vaccine development. To determine if the antibody response to OspC is type specific, recombinant proteins of several different OspC types were immunoblotted and screened with sera from mice infected with isolates having known OspC types. These analyses revealed a high degree of specificity in the antibody response and suggested that the immunodominant epitopes of OspC reside in the variable domains of the protein. To localize these epitopes, OspC fragments were generated and screened with serum collected from infected mice. These analyses led to identification of previously uncharacterized epitopes that define the type specificity of the OspC antibody response. These analyses provide important insight into the antigenic structure of OspC and also provide a basis for understanding the variable nature of the antibody response to this important virulence factor of the Lyme disease spirochetes.","container-title":"Infection and Immunity","DOI":"10.1128/IAI.73.12.7869-7877.2005","ISSN":"0019-9567","issue":"12","journalAbbreviation":"Infect Immun","note":"PMID: 16299277\nPMCID: PMC1307023","page":"7869-7877","source":"PubMed Central","title":"Demonstration of OspC Type Diversity in Invasive Human Lyme Disease Isolates and Identification of Previously Uncharacterized Epitopes That Define the Specificity of the OspC Murine Antibody Response","volume":"73","author":[{"family":"Earnhart","given":"Christopher G."},{"family":"Buckles","given":"Eric L."},{"family":"Dumler","given":"John Stephen"},{"family":"Marconi","given":"Richard T."}],"issued":{"date-parts":[["2005",12]]}}}],"schema":"https://github.com/citation-style-language/schema/raw/master/csl-citation.json"} </w:instrText>
      </w:r>
      <w:r w:rsidRPr="00C576F0">
        <w:rPr>
          <w:rFonts w:cs="Times New Roman"/>
        </w:rPr>
        <w:fldChar w:fldCharType="separate"/>
      </w:r>
      <w:r w:rsidRPr="00C576F0">
        <w:rPr>
          <w:rFonts w:cs="Times New Roman"/>
          <w:noProof/>
        </w:rPr>
        <w:t>[45]</w:t>
      </w:r>
      <w:r w:rsidRPr="00C576F0">
        <w:rPr>
          <w:rFonts w:cs="Times New Roman"/>
        </w:rPr>
        <w:fldChar w:fldCharType="end"/>
      </w:r>
      <w:r w:rsidRPr="00C576F0">
        <w:rPr>
          <w:rFonts w:cs="Times New Roman"/>
        </w:rPr>
        <w:t xml:space="preserve">. The finding of two distinct genotypes despite such a small positive sample size suggests there may already be a high diversity of </w:t>
      </w:r>
      <w:r w:rsidRPr="00C576F0">
        <w:rPr>
          <w:rFonts w:cs="Times New Roman"/>
          <w:i/>
          <w:iCs/>
        </w:rPr>
        <w:t xml:space="preserve">B. burgdorferi </w:t>
      </w:r>
      <w:r w:rsidRPr="00C576F0">
        <w:rPr>
          <w:rFonts w:cs="Times New Roman"/>
        </w:rPr>
        <w:t xml:space="preserve">genotypes circulating in the southeast. </w:t>
      </w:r>
    </w:p>
    <w:p w14:paraId="59AD2452" w14:textId="77777777" w:rsidR="004902B8" w:rsidRPr="00C576F0" w:rsidRDefault="004902B8" w:rsidP="004902B8">
      <w:pPr>
        <w:rPr>
          <w:rFonts w:cs="Times New Roman"/>
        </w:rPr>
      </w:pPr>
      <w:r w:rsidRPr="00C576F0">
        <w:rPr>
          <w:rFonts w:cs="Times New Roman"/>
        </w:rPr>
        <w:tab/>
        <w:t xml:space="preserve">In addition, though the PCR prevalence of 5% in ticks is relatively low, the antibody prevalence in coyotes was remarkably high at 43%. This suggests that there is still substantial risk, primarily to pets who are not on prevention. The low rate of </w:t>
      </w:r>
      <w:r w:rsidRPr="00C576F0">
        <w:rPr>
          <w:rFonts w:cs="Times New Roman"/>
        </w:rPr>
        <w:lastRenderedPageBreak/>
        <w:t xml:space="preserve">exposure (2%) in South Carolina suggests that infected ticks have not established themselves as fully in that area. Given the rapid expansion in </w:t>
      </w:r>
      <w:r w:rsidRPr="00C576F0">
        <w:rPr>
          <w:rFonts w:cs="Times New Roman"/>
          <w:i/>
          <w:iCs/>
        </w:rPr>
        <w:t xml:space="preserve">B. </w:t>
      </w:r>
      <w:proofErr w:type="spellStart"/>
      <w:r w:rsidRPr="00C576F0">
        <w:rPr>
          <w:rFonts w:cs="Times New Roman"/>
          <w:i/>
          <w:iCs/>
        </w:rPr>
        <w:t>burgdoerferi</w:t>
      </w:r>
      <w:proofErr w:type="spellEnd"/>
      <w:r w:rsidRPr="00C576F0">
        <w:rPr>
          <w:rFonts w:cs="Times New Roman"/>
          <w:i/>
          <w:iCs/>
        </w:rPr>
        <w:t>-</w:t>
      </w:r>
      <w:r w:rsidRPr="00C576F0">
        <w:rPr>
          <w:rFonts w:cs="Times New Roman"/>
        </w:rPr>
        <w:t xml:space="preserve">positive ticks in the last decade, it is likely that the distribution and prevalence will only continue to increase </w:t>
      </w:r>
      <w:r w:rsidRPr="00C576F0">
        <w:rPr>
          <w:rFonts w:cs="Times New Roman"/>
        </w:rPr>
        <w:fldChar w:fldCharType="begin"/>
      </w:r>
      <w:r w:rsidRPr="00C576F0">
        <w:rPr>
          <w:rFonts w:cs="Times New Roman"/>
        </w:rPr>
        <w:instrText xml:space="preserve"> ADDIN ZOTERO_ITEM CSL_CITATION {"citationID":"2b1JbZHd","properties":{"formattedCitation":"[41]","plainCitation":"[41]","noteIndex":0},"citationItems":[{"id":182,"uris":["http://zotero.org/users/local/8pgHukA0/items/F55RX8V7"],"itemData":{"id":182,"type":"article-journal","abstract":"Background. The majority of Lyme disease cases in the United States are acquired on the east coast between northern Virginia and New England. In recent years the geographic extent of Lyme disease has been expanding, raising the prospect of Lyme disease becoming endemic in the southeast.\nMethods. We collected conﬁrmed and probable cases of Lyme disease from 2000 through 2014 from the Virginia Department of Health and North Carolina Department of Public Health and entered them in a geographic information system. We performed spatial and spatiotemporal cluster analyses to characterize Lyme disease expansion.\nResults. There was a marked increase in Lyme disease cases in Virginia, particularly from 2007 onwards. Northern Virginia experienced intensiﬁcation and geographic expansion of Lyme disease cases. The most notable area of expansion was to the southwest along the Appalachian Mountains with development of a new disease cluster in the southern Virginia mountain region.\nConclusions. The geographic distribution of Lyme disease cases signiﬁcantly expanded in Virginia between 2000 and 2014, particularly southward in the Virginia mountain ranges. If these trends continue, North Carolina can expect autochthonous Lyme disease transmission in its mountain region in the coming years.","container-title":"Open Forum Infectious Diseases","DOI":"10.1093/ofid/ofv143","ISSN":"2328-8957","issue":"4","language":"en","note":"number: 4","page":"ofv143","source":"DOI.org (Crossref)","title":"Geographic Expansion of Lyme Disease in the Southeastern United States, 2000–2014","volume":"2","author":[{"family":"Lantos","given":"Paul M."},{"family":"Nigrovic","given":"Lise E."},{"family":"Auwaerter","given":"Paul G."},{"family":"Fowler","given":"Vance G."},{"family":"Ruffin","given":"Felicia"},{"family":"Brinkerhoff","given":"R. Jory"},{"family":"Reber","given":"Jodi"},{"family":"Williams","given":"Carl"},{"family":"Broyhill","given":"James"},{"family":"Pan","given":"William K."},{"family":"Gaines","given":"David N."}],"issued":{"date-parts":[["2015",12,1]]}}}],"schema":"https://github.com/citation-style-language/schema/raw/master/csl-citation.json"} </w:instrText>
      </w:r>
      <w:r w:rsidRPr="00C576F0">
        <w:rPr>
          <w:rFonts w:cs="Times New Roman"/>
        </w:rPr>
        <w:fldChar w:fldCharType="separate"/>
      </w:r>
      <w:r w:rsidRPr="00C576F0">
        <w:rPr>
          <w:rFonts w:cs="Times New Roman"/>
          <w:noProof/>
        </w:rPr>
        <w:t>[41]</w:t>
      </w:r>
      <w:r w:rsidRPr="00C576F0">
        <w:rPr>
          <w:rFonts w:cs="Times New Roman"/>
        </w:rPr>
        <w:fldChar w:fldCharType="end"/>
      </w:r>
      <w:r w:rsidRPr="00C576F0">
        <w:rPr>
          <w:rFonts w:cs="Times New Roman"/>
        </w:rPr>
        <w:t>. Therefore, continued monitoring is important.</w:t>
      </w:r>
    </w:p>
    <w:p w14:paraId="62573D05" w14:textId="5D069926" w:rsidR="004902B8" w:rsidRPr="00C576F0" w:rsidRDefault="004902B8" w:rsidP="004902B8">
      <w:pPr>
        <w:rPr>
          <w:rFonts w:cs="Times New Roman"/>
        </w:rPr>
      </w:pPr>
      <w:r w:rsidRPr="00C576F0">
        <w:rPr>
          <w:rFonts w:cs="Times New Roman"/>
        </w:rPr>
        <w:tab/>
        <w:t>The remaining ectoparasite results demonstrated that coyotes are important hosts not only for the black-legged tick but also for the Gulf Coast tick (</w:t>
      </w:r>
      <w:proofErr w:type="spellStart"/>
      <w:r w:rsidRPr="00C576F0">
        <w:rPr>
          <w:rFonts w:cs="Times New Roman"/>
          <w:i/>
          <w:iCs/>
        </w:rPr>
        <w:t>Amblyomma</w:t>
      </w:r>
      <w:proofErr w:type="spellEnd"/>
      <w:r w:rsidRPr="00C576F0">
        <w:rPr>
          <w:rFonts w:cs="Times New Roman"/>
          <w:i/>
          <w:iCs/>
        </w:rPr>
        <w:t xml:space="preserve"> maculatum</w:t>
      </w:r>
      <w:r w:rsidRPr="00C576F0">
        <w:rPr>
          <w:rFonts w:cs="Times New Roman"/>
        </w:rPr>
        <w:t>), the lone star tick (</w:t>
      </w:r>
      <w:proofErr w:type="spellStart"/>
      <w:r w:rsidRPr="00C576F0">
        <w:rPr>
          <w:rFonts w:cs="Times New Roman"/>
          <w:i/>
          <w:iCs/>
        </w:rPr>
        <w:t>Amblyomma</w:t>
      </w:r>
      <w:proofErr w:type="spellEnd"/>
      <w:r w:rsidRPr="00C576F0">
        <w:rPr>
          <w:rFonts w:cs="Times New Roman"/>
          <w:i/>
          <w:iCs/>
        </w:rPr>
        <w:t xml:space="preserve"> americanum</w:t>
      </w:r>
      <w:r w:rsidRPr="00C576F0">
        <w:rPr>
          <w:rFonts w:cs="Times New Roman"/>
        </w:rPr>
        <w:t>), and, to a lesser extent, the American dog tick (</w:t>
      </w:r>
      <w:r w:rsidRPr="00C576F0">
        <w:rPr>
          <w:rFonts w:cs="Times New Roman"/>
          <w:i/>
          <w:iCs/>
        </w:rPr>
        <w:t>Dermacentor variabilis</w:t>
      </w:r>
      <w:r w:rsidRPr="00C576F0">
        <w:rPr>
          <w:rFonts w:cs="Times New Roman"/>
        </w:rPr>
        <w:t xml:space="preserve">). The Gulf Coast tick has been common in South Carolina for decades, and has recently expanded its range as far north as Delaware, so </w:t>
      </w:r>
      <w:proofErr w:type="spellStart"/>
      <w:r w:rsidRPr="00C576F0">
        <w:rPr>
          <w:rFonts w:cs="Times New Roman"/>
        </w:rPr>
        <w:t>its</w:t>
      </w:r>
      <w:proofErr w:type="spellEnd"/>
      <w:r w:rsidRPr="00C576F0">
        <w:rPr>
          <w:rFonts w:cs="Times New Roman"/>
        </w:rPr>
        <w:t xml:space="preserve"> rare occurrence in Tennessee is expected </w:t>
      </w:r>
      <w:r w:rsidRPr="00C576F0">
        <w:rPr>
          <w:rFonts w:cs="Times New Roman"/>
        </w:rPr>
        <w:fldChar w:fldCharType="begin"/>
      </w:r>
      <w:r w:rsidRPr="00C576F0">
        <w:rPr>
          <w:rFonts w:cs="Times New Roman"/>
        </w:rPr>
        <w:instrText xml:space="preserve"> ADDIN ZOTERO_ITEM CSL_CITATION {"citationID":"RSfbiiyV","properties":{"formattedCitation":"[46,47]","plainCitation":"[46,47]","noteIndex":0},"citationItems":[{"id":277,"uris":["http://zotero.org/users/local/8pgHukA0/items/SA3ZVAGW"],"itemData":{"id":277,"type":"article-journal","abstract":"Amblyomma maculatum (Gulf Coast tick), and Dermacentor andersoni (Rocky Mountain wood tick) are two North American ticks that transmit spotted fevers associated Rickettsia. Amblyomma maculatum transmits Rickettsia parkeri and Francisella tularensis, while D. andersoni transmits R. rickettsii, Anaplasma marginale, Coltivirus (Colorado tick fever virus), and F. tularensis. Increases in temperature causes mild winters and more extreme dry periods during summers, which will affect tick populations in unknown ways. Here, we used ecological niche modeling (ENM) to assess the potential geographic distributions of these two medically important vector species in North America under current condition and then transfer those models to the future under different future climate scenarios with special interest in highlighting new potential expansion areas. Current model predictions for A. maculatum showed suitable areas across the southern and Midwest United States, and east coast, western and southern Mexico. For D. andersoni, our models showed broad suitable areas across northwestern United States. New potential for range expansions was anticipated for both tick species northward in response to climate change, extending across the Midwest and New England for A. maculatum, and still farther north into Canada for D. andersoni.","container-title":"PeerJ","DOI":"10.7717/peerj.13279","ISSN":"2167-8359","journalAbbreviation":"PeerJ","language":"en","note":"publisher: PeerJ Inc.","page":"e13279","source":"peerj.com","title":"Climate change influences on the geographic distributional potential of the spotted fever vectors Amblyomma maculatum and Dermacentor andersoni","volume":"10","author":[{"family":"Alkishe","given":"Abdelghafar"},{"family":"Peterson","given":"A. Townsend"}],"issued":{"date-parts":[["2022",5,3]]}}},{"id":20,"uris":["http://zotero.org/users/local/8pgHukA0/items/4KR6KCWU"],"itemData":{"id":20,"type":"article-journal","container-title":"Journal of Parasitology","issue":"1","note":"number: 1\npublisher: American Society of Parasitologists","page":"9–13","source":"Google Scholar","title":"Documentation of the expansion of the Gulf Coast tick (Amblyomma maculatum) and Rickettsia parkeri: first report in Illinois","title-short":"Documentation of the expansion of the Gulf Coast tick (Amblyomma maculatum) and Rickettsia parkeri","volume":"106","author":[{"family":"Phillips","given":"Victoria C."},{"family":"Zieman","given":"Elliott A."},{"family":"Kim","given":"Chang-Hyun"},{"family":"Stone","given":"Chris M."},{"family":"Tuten","given":"Holly C."},{"family":"Jiménez","given":"F. Agustín"}],"issued":{"date-parts":[["2020"]]}}}],"schema":"https://github.com/citation-style-language/schema/raw/master/csl-citation.json"} </w:instrText>
      </w:r>
      <w:r w:rsidRPr="00C576F0">
        <w:rPr>
          <w:rFonts w:cs="Times New Roman"/>
        </w:rPr>
        <w:fldChar w:fldCharType="separate"/>
      </w:r>
      <w:r w:rsidRPr="00C576F0">
        <w:rPr>
          <w:rFonts w:cs="Times New Roman"/>
          <w:noProof/>
        </w:rPr>
        <w:t>[46,47]</w:t>
      </w:r>
      <w:r w:rsidRPr="00C576F0">
        <w:rPr>
          <w:rFonts w:cs="Times New Roman"/>
        </w:rPr>
        <w:fldChar w:fldCharType="end"/>
      </w:r>
      <w:r w:rsidRPr="00C576F0">
        <w:rPr>
          <w:rFonts w:cs="Times New Roman"/>
        </w:rPr>
        <w:t xml:space="preserve">. It is important to interpret the ectoparasite results with the season of capture in mind. Almost all carcasses were collected in winter, so the high occurrence of </w:t>
      </w:r>
      <w:r w:rsidRPr="00C576F0">
        <w:rPr>
          <w:rFonts w:cs="Times New Roman"/>
          <w:i/>
          <w:iCs/>
        </w:rPr>
        <w:t xml:space="preserve">I. scapularis </w:t>
      </w:r>
      <w:r w:rsidRPr="00C576F0">
        <w:rPr>
          <w:rFonts w:cs="Times New Roman"/>
        </w:rPr>
        <w:t>and low occurrence of more summertime ticks is not surprising.</w:t>
      </w:r>
    </w:p>
    <w:p w14:paraId="47CCE3D9" w14:textId="77777777" w:rsidR="004902B8" w:rsidRPr="00C576F0" w:rsidRDefault="004902B8" w:rsidP="004902B8">
      <w:pPr>
        <w:pStyle w:val="Heading3"/>
        <w:rPr>
          <w:rFonts w:cs="Times New Roman"/>
        </w:rPr>
      </w:pPr>
      <w:bookmarkStart w:id="108" w:name="_Toc163455086"/>
      <w:r w:rsidRPr="00C576F0">
        <w:rPr>
          <w:rFonts w:cs="Times New Roman"/>
        </w:rPr>
        <w:t>Fecal Flotation</w:t>
      </w:r>
      <w:bookmarkEnd w:id="108"/>
    </w:p>
    <w:p w14:paraId="1A4DDF6A" w14:textId="77777777" w:rsidR="004902B8" w:rsidRPr="00C576F0" w:rsidRDefault="004902B8" w:rsidP="004902B8">
      <w:pPr>
        <w:rPr>
          <w:rFonts w:cs="Times New Roman"/>
        </w:rPr>
      </w:pPr>
      <w:r w:rsidRPr="00C576F0">
        <w:rPr>
          <w:rFonts w:cs="Times New Roman"/>
        </w:rPr>
        <w:tab/>
        <w:t xml:space="preserve">Ethanol storage appeared to have a major impact on the sensitivity of fecal flotation in the South Carolina coyotes. Therefore, the rates reported from SC should be viewed as minimum occurrence rather than true prevalence, and the results should not be compared with the results from TN, which were obtained with fresh feces. </w:t>
      </w:r>
    </w:p>
    <w:p w14:paraId="3880A858" w14:textId="15F01ACB" w:rsidR="004902B8" w:rsidRPr="00C576F0" w:rsidRDefault="004902B8" w:rsidP="004902B8">
      <w:pPr>
        <w:ind w:firstLine="720"/>
        <w:rPr>
          <w:rFonts w:cs="Times New Roman"/>
        </w:rPr>
      </w:pPr>
      <w:r w:rsidRPr="00C576F0">
        <w:rPr>
          <w:rFonts w:cs="Times New Roman"/>
        </w:rPr>
        <w:t xml:space="preserve">The high prevalence of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both in the fecal flotations and the lungs, was unexpected. Previous analyses have found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in less than 4% of coyotes </w:t>
      </w:r>
      <w:r w:rsidRPr="00C576F0">
        <w:rPr>
          <w:rFonts w:cs="Times New Roman"/>
        </w:rPr>
        <w:fldChar w:fldCharType="begin"/>
      </w:r>
      <w:r w:rsidRPr="00C576F0">
        <w:rPr>
          <w:rFonts w:cs="Times New Roman"/>
        </w:rPr>
        <w:instrText xml:space="preserve"> ADDIN ZOTERO_ITEM CSL_CITATION {"citationID":"vIjnQqaz","properties":{"formattedCitation":"[48,49]","plainCitation":"[48,49]","noteIndex":0},"citationItems":[{"id":104,"uris":["http://zotero.org/users/local/8pgHukA0/items/4776KKWG"],"itemData":{"id":104,"type":"article-journal","abstract":"Coyotes (Canis latrans) have inhabited Florida (USA) since the 1960s and are currently found throughout the state. Our objective was to obtain information on enteric parasites of coyotes from two different habitats. Fresh coyote fecal samples were collected from protected and suburban habitats in Pinellas County, Florida, USA (27o54′ N, 82o41′W) from May 2005 to March 2007. A standard fecal flotation examination and formalin-ethyl acetate sedimentation protocol were utilized on fecal samples from both habitats. Five newly documented coyote parasites were documented: one cestode (Hymenolepis spp.), one nematode (Ascaris spp.), and three protozoa (Balantidium coli, Blastocystis spp., and Entamoeba histolytica). Nine hitherto unreported parasites for FL coyotes were also discovered: two cestodes (Diphyllobothrium latum and Dipylidium caninum), two nematodes (Toxocara canis and Uncinaria stenocephala), one trematode (Paragonimus spp.), and four protozoa (Cryptosporidium spp., Giardia canis, Cystoisospora spp., and Sarcocystis cruzi). The protected area supported significantly more undocumented (i.e., newly identified) parasites for FL coyotes, and Protozoa as compared to the suburban area. Florida coyotes are likely more susceptible to infection by novel parasites because of their rapid range expansion and lack of acquired immunity. In addition, rapid habitat loss and urbanization in Florida may increase the probability of disease transmission between wild and domestic canids. We suggest preventative measures that may lower the risk of parasitic infection and promote co-existence with coyotes in urban landscapes.","container-title":"Urban Ecosystems","DOI":"10.1007/s11252-013-0302-7","ISSN":"1573-1642","issue":"1","journalAbbreviation":"Urban Ecosyst","language":"en","note":"number: 1","page":"1-10","source":"Springer Link","title":"A comparative study between enteric parasites of Coyotes in a protected and suburban habitat","volume":"17","author":[{"family":"Grigione","given":"M.M."},{"family":"Burman","given":"P."},{"family":"Clavio","given":"S."},{"family":"Harper","given":"S.J."},{"family":"Manning","given":"D.L."},{"family":"Sarno","given":"R.J."}],"issued":{"date-parts":[["2014",3,1]]}}},{"id":101,"uris":["http://zotero.org/users/local/8pgHukA0/items/XWCWTPGV"],"itemData":{"id":101,"type":"article-journal","abstract":"Paragonimus kellicotti Ward, 1908 was recovered from 16 of 105 mink (Mustela vison), 14 of 244 striped skunks (Mephitis mephitis), 10 of 446 red foxes (Vulpes vulpes), 1 of 31 coyotes (Canis latrans), 0 of 326 raccoons (Procyon lotor) and 0 of 8 weasels (Mustela spp.) collected from southwestern Ontario. The majority of carnivores harboring P. kellicotti was collected from two counties (Huron and Bruce) bordering the east shore of Lake Huron where 6.0% of the animals (excluding raccoons) were infected. There were extensive adhesions between the lungs and parietal pleura and dorsal mediastinal pleura in 25 of 301 raccoons collected from these two counties. This lesion was thought to be associated with a reaction to migrating P. kellicotti.This is the first time P. kellicotti has been reported in the striped skunk and red fox from Ontario and apparently the first record of this parasite in the coyote.","container-title":"Journal of Wildlife Diseases","DOI":"10.7589/0090-3558-11.1.136","ISSN":"0090-3558","issue":"1","journalAbbreviation":"Journal of Wildlife Diseases","note":"number: 1","page":"136-141","source":"Silverchair","title":"Paragonimus kellicotti INFECTION IN WILD CARNIVORES IN SOUTHWESTERN ONTARIO: I. PREVALENCE AND GROSS PATHOLOGIC FEATURES*","title-short":"Paragonimus kellicotti INFECTION IN WILD CARNIVORES IN SOUTHWESTERN ONTARIO","volume":"11","author":[{"family":"RAMSDEN","given":"ROBERT O."},{"family":"PRESIDENTE","given":"PAUL J. A."}],"issued":{"date-parts":[["1975",1,1]]}}}],"schema":"https://github.com/citation-style-language/schema/raw/master/csl-citation.json"} </w:instrText>
      </w:r>
      <w:r w:rsidRPr="00C576F0">
        <w:rPr>
          <w:rFonts w:cs="Times New Roman"/>
        </w:rPr>
        <w:fldChar w:fldCharType="separate"/>
      </w:r>
      <w:r w:rsidRPr="00C576F0">
        <w:rPr>
          <w:rFonts w:cs="Times New Roman"/>
          <w:noProof/>
        </w:rPr>
        <w:t>[48,49]</w:t>
      </w:r>
      <w:r w:rsidRPr="00C576F0">
        <w:rPr>
          <w:rFonts w:cs="Times New Roman"/>
        </w:rPr>
        <w:fldChar w:fldCharType="end"/>
      </w:r>
      <w:r w:rsidRPr="00C576F0">
        <w:rPr>
          <w:rFonts w:cs="Times New Roman"/>
        </w:rPr>
        <w:t xml:space="preserve">. Even in the accepted primary definitive host, mink, prevalence is typically &lt;20% </w:t>
      </w:r>
      <w:r w:rsidRPr="00C576F0">
        <w:rPr>
          <w:rFonts w:cs="Times New Roman"/>
        </w:rPr>
        <w:fldChar w:fldCharType="begin"/>
      </w:r>
      <w:r w:rsidRPr="00C576F0">
        <w:rPr>
          <w:rFonts w:cs="Times New Roman"/>
        </w:rPr>
        <w:instrText xml:space="preserve"> ADDIN ZOTERO_ITEM CSL_CITATION {"citationID":"8N61ngN8","properties":{"formattedCitation":"[50]","plainCitation":"[50]","noteIndex":0},"citationItems":[{"id":786,"uris":["http://zotero.org/users/local/8pgHukA0/items/U8XPDIR5"],"itemData":{"id":786,"type":"article-journal","abstract":"Infections with the lung fluke, Paragonimus kellicotti, have been diagnosed in a variety of domestic and wild animals and humans in USA and Canada. Although there are many species of Paragonimus in other parts of the world; P. kellicotti is the only species definitively diagnosed in USA and Canada. Fresh water snails (several species) and crayfish (mainly Orconectes spp.) are its intermediate hosts. Humans and animals become infected with P. kellicotti only by ingesting metacercariae encysted in the heart of crayfish. After ingestion, the fluke penetrates intestinal wall, enters peritoneal cavity, and reaches pleural cavity by direct penetration of diaphragm, 2–3 weeks post inoculation (p.i.). Young flukes penetrate lungs and become encysted in pulmonary tissue, often in pairs. Time to maturity is around 4–7 weeks p.i. Eggs are coughed up, swallowed, and are excreted in feces. Although the parasite has been known for more than a century, there has been an upsurge of human infections in the USA. Here, I review P. kellicotti infections in naturally infected hosts. Pathogenesis, diagnosis, and treatment in parasite-free cats and dogs experimentally infected P. kellicotti are reviewed to shed light on the pathogenesis of human paragonimiasis. Problems and challenges facing diagnosis of paragonimiasis, especially non-pulmonary infections, are discussed. Fluke stages are deposited in Smithsonian Museum.","container-title":"Food and Waterborne Parasitology","DOI":"10.1016/j.fawpar.2022.e00184","ISSN":"2405-6766","journalAbbreviation":"Food and Waterborne Parasitology","page":"e00184","source":"ScienceDirect","title":"Endemic Paragonimus kellicotti infections in animals and humans in USA and Canada: Review and personal perspective","title-short":"Endemic Paragonimus kellicotti infections in animals and humans in USA and Canada","volume":"30","author":[{"family":"Dubey","given":"J. P."}],"issued":{"date-parts":[["2023",3,1]]}}}],"schema":"https://github.com/citation-style-language/schema/raw/master/csl-citation.json"} </w:instrText>
      </w:r>
      <w:r w:rsidRPr="00C576F0">
        <w:rPr>
          <w:rFonts w:cs="Times New Roman"/>
        </w:rPr>
        <w:fldChar w:fldCharType="separate"/>
      </w:r>
      <w:r w:rsidRPr="00C576F0">
        <w:rPr>
          <w:rFonts w:cs="Times New Roman"/>
          <w:noProof/>
        </w:rPr>
        <w:t>[50]</w:t>
      </w:r>
      <w:r w:rsidRPr="00C576F0">
        <w:rPr>
          <w:rFonts w:cs="Times New Roman"/>
        </w:rPr>
        <w:fldChar w:fldCharType="end"/>
      </w:r>
      <w:r w:rsidRPr="00C576F0">
        <w:rPr>
          <w:rFonts w:cs="Times New Roman"/>
        </w:rPr>
        <w:t>. Therefore, our finding of a 25% (13/52) prevalence</w:t>
      </w:r>
      <w:r w:rsidR="001B444E" w:rsidRPr="00C576F0">
        <w:rPr>
          <w:rFonts w:cs="Times New Roman"/>
        </w:rPr>
        <w:t xml:space="preserve"> in TN</w:t>
      </w:r>
      <w:r w:rsidRPr="00C576F0">
        <w:rPr>
          <w:rFonts w:cs="Times New Roman"/>
        </w:rPr>
        <w:t xml:space="preserve"> is unusual. This study provides only the second report of extrapulmonary </w:t>
      </w:r>
      <w:r w:rsidRPr="00C576F0">
        <w:rPr>
          <w:rFonts w:cs="Times New Roman"/>
          <w:i/>
          <w:iCs/>
        </w:rPr>
        <w:t xml:space="preserve">Paragonimus </w:t>
      </w:r>
      <w:r w:rsidRPr="00C576F0">
        <w:rPr>
          <w:rFonts w:cs="Times New Roman"/>
        </w:rPr>
        <w:t xml:space="preserve">in a canid. The previous report occurred in 1976 in a mixed breed dog with numerous </w:t>
      </w:r>
      <w:r w:rsidRPr="00C576F0">
        <w:rPr>
          <w:rFonts w:cs="Times New Roman"/>
          <w:i/>
          <w:iCs/>
        </w:rPr>
        <w:t xml:space="preserve">Paragonimus </w:t>
      </w:r>
      <w:r w:rsidRPr="00C576F0">
        <w:rPr>
          <w:rFonts w:cs="Times New Roman"/>
        </w:rPr>
        <w:t xml:space="preserve">cysts in its lungs, and egg granulomas found throughout its liver, spermatic cord, and mediastinal lymph nodes </w:t>
      </w:r>
      <w:r w:rsidRPr="00C576F0">
        <w:rPr>
          <w:rFonts w:cs="Times New Roman"/>
        </w:rPr>
        <w:fldChar w:fldCharType="begin"/>
      </w:r>
      <w:r w:rsidRPr="00C576F0">
        <w:rPr>
          <w:rFonts w:cs="Times New Roman"/>
        </w:rPr>
        <w:instrText xml:space="preserve"> ADDIN ZOTERO_ITEM CSL_CITATION {"citationID":"dRBHlIEp","properties":{"formattedCitation":"[51]","plainCitation":"[51]","noteIndex":0},"citationItems":[{"id":1514,"uris":["http://zotero.org/users/local/8pgHukA0/items/8P7CSIS9"],"itemData":{"id":1514,"type":"article-journal","abstract":"Extrapulmonary granulomatous lesions associated with a naturally acquired Paragonimus kellicotti infection were observed in a dog with severe pulmonary paragonimiasis. Lung lesions were similar to those previously described. Extrapulmonary granulomatous lesions were found in the liver, mediastinal lymph nodes, spermatic cord and the tunica vaginalis. Extravascular deposition of eggs in the spermatic cord and tunica vaginalis caused a perilymphatic granulomatous inflammation and partially occlusive lymphangitis with dilatation of the external lymphatic vessel of the right spermatic cord.","container-title":"Veterinary Parasitology","DOI":"10.1016/0304-4017(76)90083-2","ISSN":"0304-4017","issue":"3","journalAbbreviation":"Veterinary Parasitology","page":"251-258","source":"ScienceDirect","title":"Extrapulmonary granulomatous lesions in canine paragonimiasis","volume":"2","author":[{"family":"Ah","given":"Hyong-sun"},{"family":"Chapman","given":"W. L."}],"issued":{"date-parts":[["1976",11,1]]}}}],"schema":"https://github.com/citation-style-language/schema/raw/master/csl-citation.json"} </w:instrText>
      </w:r>
      <w:r w:rsidRPr="00C576F0">
        <w:rPr>
          <w:rFonts w:cs="Times New Roman"/>
        </w:rPr>
        <w:fldChar w:fldCharType="separate"/>
      </w:r>
      <w:r w:rsidRPr="00C576F0">
        <w:rPr>
          <w:rFonts w:cs="Times New Roman"/>
          <w:noProof/>
        </w:rPr>
        <w:t>[51]</w:t>
      </w:r>
      <w:r w:rsidRPr="00C576F0">
        <w:rPr>
          <w:rFonts w:cs="Times New Roman"/>
        </w:rPr>
        <w:fldChar w:fldCharType="end"/>
      </w:r>
      <w:r w:rsidRPr="00C576F0">
        <w:rPr>
          <w:rFonts w:cs="Times New Roman"/>
        </w:rPr>
        <w:t xml:space="preserve">. Of the </w:t>
      </w:r>
      <w:r w:rsidR="00B25CA2">
        <w:rPr>
          <w:rFonts w:cs="Times New Roman"/>
        </w:rPr>
        <w:t>autopsy</w:t>
      </w:r>
      <w:r w:rsidR="001B444E" w:rsidRPr="00C576F0">
        <w:rPr>
          <w:rFonts w:cs="Times New Roman"/>
        </w:rPr>
        <w:t>-</w:t>
      </w:r>
      <w:r w:rsidRPr="00C576F0">
        <w:rPr>
          <w:rFonts w:cs="Times New Roman"/>
        </w:rPr>
        <w:t xml:space="preserve">positive coyotes, 92% (12/13) had </w:t>
      </w:r>
      <w:r w:rsidRPr="00C576F0">
        <w:rPr>
          <w:rFonts w:cs="Times New Roman"/>
          <w:i/>
          <w:iCs/>
        </w:rPr>
        <w:t xml:space="preserve">Paragonimus </w:t>
      </w:r>
      <w:r w:rsidRPr="00C576F0">
        <w:rPr>
          <w:rFonts w:cs="Times New Roman"/>
        </w:rPr>
        <w:t xml:space="preserve">eggs on fecal flotation, demonstrating a high sensitivity of fecal flotation for infection. The fecal-negative coyote only had two cysts present in the lungs. </w:t>
      </w:r>
    </w:p>
    <w:p w14:paraId="3AC712B5" w14:textId="61546931" w:rsidR="004902B8" w:rsidRPr="00C576F0" w:rsidRDefault="004902B8" w:rsidP="004902B8">
      <w:pPr>
        <w:ind w:firstLine="720"/>
        <w:rPr>
          <w:rFonts w:cs="Times New Roman"/>
        </w:rPr>
      </w:pPr>
      <w:r w:rsidRPr="00C576F0">
        <w:rPr>
          <w:rFonts w:cs="Times New Roman"/>
        </w:rPr>
        <w:t xml:space="preserve">The presence of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 xml:space="preserve">spp. was surprising, since many previous parasite surveys have been performed in coyotes with only one finding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in a single coyote-red wolf hybrid</w:t>
      </w:r>
      <w:r w:rsidRPr="00C576F0">
        <w:rPr>
          <w:rFonts w:cs="Times New Roman"/>
          <w:i/>
          <w:iCs/>
        </w:rPr>
        <w:t xml:space="preserve"> </w:t>
      </w:r>
      <w:r w:rsidRPr="00C576F0">
        <w:rPr>
          <w:rFonts w:cs="Times New Roman"/>
        </w:rPr>
        <w:fldChar w:fldCharType="begin"/>
      </w:r>
      <w:r w:rsidRPr="00C576F0">
        <w:rPr>
          <w:rFonts w:cs="Times New Roman"/>
        </w:rPr>
        <w:instrText xml:space="preserve"> ADDIN ZOTERO_ITEM CSL_CITATION {"citationID":"UkQvBCho","properties":{"formattedCitation":"[4,5,52\\uc0\\u8211{}54]","plainCitation":"[4,5,52–54]","noteIndex":0},"citationItems":[{"id":818,"uris":["http://zotero.org/users/local/8pgHukA0/items/KRTXD9KD"],"itemData":{"id":818,"type":"article-journal","abstract":"Blood and feces were collected from 34 adult (19 males, 15 females) and seven juvenile (three males, one female, three not reported) free-ranging coyotes (Canis latrans) on the US Department of Energy’s Savannah River Site (South Carolina, USA). Significant (P&amp;lt;0.05) hematologic differences by sex were noted for red blood cell counts, hemoglobin, and hematocrit. Biochemical differences by sex occurred only for albumen (P&amp;lt;0.05). Twenty-one adults were antibody positive for at least one of four viruses: canine adenovirus type 1 (CAV-1; 68%), West Nile virus (WNV; 60%), Eastern equine encephalitis virus (EEEV; 38%), and Canine distemper virus (CDV; 15%). Of the seven Leptospira serovars tested for, seven (25%) of 28 adults were positive for one or more of five serovars: Pomona, Grippotyphosa, Icterohaemorrhagiae, Bratislava, and Autumnalis. Three (43%) of seven juveniles had seropositivity for a virus, one each for CDV, CAV-1, and WNV. No juveniles were seropositive for EEEV or any of the seven Leptospira serovars. Blood smears of 12 adults were positive for Dirofilaria immitis microfilaria, but blood smears from all juveniles were negative. Parvovirus was identified by electron microscopy from the feces of one adult. Ancylostoma spp., Trichuris spp., and Isospora spp. were observed in fecal samples. These data may aid in understanding the role of coyotes in disease ecology.","container-title":"Journal of Wildlife Diseases","DOI":"10.7589/0090-3558-45.3.863","ISSN":"0090-3558","issue":"3","journalAbbreviation":"Journal of Wildlife Diseases","note":"number: 3","page":"863-869","source":"Silverchair","title":"Hematology, Parasitology, and Serology of Free-Ranging Coyotes (Canis latrans) from South Carolina","volume":"45","author":[{"family":"Miller","given":"Debra Lee"},{"family":"Schrecengost","given":"Joshua"},{"family":"Merrill","given":"Anita"},{"family":"Kilgo","given":"John"},{"family":"Ray","given":"H. Scott"},{"family":"Miller","given":"Karl V."},{"family":"Baldwin","given":"Charles A."}],"issued":{"date-parts":[["2009",7,1]]}}},{"id":816,"uris":["http://zotero.org/users/local/8pgHukA0/items/8AA8EZX5"],"itemData":{"id":816,"type":"article-journal","abstract":"We examined 31 free-ranging coyotes (Canis latrans) from central Georgia, USA, for select parasites and viral agents. Sixteen coyotes had adult heartworms (Dirofilaria immitis). Serum samples from 27 animals revealed antibodies against canine parvovirus (100%), canine distemper virus (48%), canine adenovirus (37%), and Trypanosoma cruzi (7%); none were detected against Leishmania spp. Twenty-two of 24 (92%) coyotes were positive for Toxoplasma gondii. Real-time PCR of feces revealed 32% of coyotes were shedding canine parvovirus, and sequencing revealed type 2b and 2c. Because coyotes could be a spillover host of domestic dog (Canis lupus familiaris) pathogens, studies of the transmission of pathogens between coyotes and domestic dogs are warranted.","container-title":"Journal of Wildlife Diseases","DOI":"10.7589/2013-10-283","ISSN":"0090-3558","issue":"4","journalAbbreviation":"Journal of Wildlife Diseases","note":"number: 4","page":"896-901","source":"Silverchair","title":"Parasitology, Virology, and Serology of Free-Ranging Coyotes (Canis latrans) from Central Georgia, USA","volume":"50","author":[{"family":"Gates","given":"Michelle"},{"family":"Gerhold","given":"Richard W."},{"family":"Wilkes","given":"Rebecca P."},{"family":"Gulsby","given":"William D."},{"family":"Maestas","given":"Lauren"},{"family":"Rosypal","given":"Alexa"},{"family":"Miller","given":"Karl V."},{"family":"Miller","given":"Debra L."}],"issued":{"date-parts":[["2014",10,1]]}}},{"id":1207,"uris":["http://zotero.org/users/local/8pgHukA0/items/C69UHP3X"],"itemData":{"id":1207,"type":"article-journal","abstract":"Coyotes (Canis latrans) have colonized northeastern North America only within the past 10–80 yr. We examined feces of coyotes in 2000–01 at three sites in New York (USA) to survey parasites in the region. Two cestodes, nine nematodes, five protozoa, one trematode, and two arthropods were identified from 145 coyote fecal samples. Parasite component community diversity was higher (n=16 species) in southern New York than in middle and northern sites (nine species each) and infracommunity species richness was greater in southern New York than at the other sites. These differences may reflect the variable diets of coyotes, as well as recent colonization of the region and the mixing of component communities from expanding coyote populations.","container-title":"Journal of Wildlife Diseases","DOI":"10.7589/0090-3558-39.3.712","ISSN":"0090-3558","issue":"3","journalAbbreviation":"Journal of Wildlife Diseases","page":"712-717","source":"Silverchair","title":"A Survey of the Parasites of Coyotes (Canis latrans) in New York based on Fecal Analysis","volume":"39","author":[{"family":"Gompper","given":"Matthew E."},{"family":"Goodman","given":"Rachel M."},{"family":"Kays","given":"Roland W."},{"family":"Ray","given":"Justina C."},{"family":"Fiorello","given":"Christine V."},{"family":"Wade","given":"Susan E."}],"issued":{"date-parts":[["2003",7,1]]}}},{"id":1205,"uris":["http://zotero.org/users/local/8pgHukA0/items/T29RZA7P"],"itemData":{"id":1205,"type":"article-journal","abstract":"Taenia sp., Physaloptera sp., Ancylostoma caninum, Toxascaris leonina, and/or Trichuris vulpis were recovered from gastrointestinal tracts of 141 of 144 (97.9%) coyotes ranging from 1/2 to 8 1/2 years of age. Ancylostoma caninum exhibited a significant decline in both prevalence and mean number per coyote with increasing age of the host. Taenia sp. appeared with consistently high prevalence in all age classes. Physaloptera sp. and T. leonina showed general reductions in prevalence and mean number with increasing host age, although the data were not statistically significant. Coccidia were found in 15 of 58 (25.9%) fecal flotations.","container-title":"The Journal of Parasitology","DOI":"10.2307/3279678","ISSN":"0022-3395","issue":"2","note":"publisher: [The American Society of Parasitologists, Allen Press]","page":"303-305","source":"JSTOR","title":"Gastrointestinal Parasitism of Iowa Coyotes in Relation to Age","volume":"64","author":[{"family":"Franson","given":"J. Christian"},{"family":"Jorgenson","given":"Richard D."},{"family":"Boggess","given":"Edward K."},{"family":"Greve","given":"John H."}],"issued":{"date-parts":[["1978"]]}}},{"id":1462,"uris":["http://zotero.org/users/local/8pgHukA0/items/RT2TF4FH"],"itemData":{"id":1462,"type":"article-journal","abstract":"This study (1) elucidates the composition, degree, and similarity and/or variance of helminth parasitism in a wild canid population consisting of red wolves (Canis rufus), coyotes (Canis latrans), and their hybrids from the Gulf Coastal Prairies of southeastern Texas and southwestern Louisiana; (2) examines the relationships between helminth species within these hosts; and (3) compares the helminth faunal similarities of the wild Canidae in North America using the above data on Gulf Coast wild canids and data on helminth parasitism of coyotes and timber wolves (Canis lupus) from previous studies in the literature. Fifteen species of helminths were collected from 78 wild canids (8 red wolves, 24 coyotes, and 46 red wolf x coyote hybrids). Helminths recovered were as follows: Nematoda.-Ancylostoma caninum (82% of hosts infected); Capillaria hepatica (3%); Dirofilaria immitis (81%); Oslerus osleri (5%); Physaloptera rara (1%); Spirocerca lupi (4%); Toxascaris leonina (6%); Trichuris vulpis (4%); Trematoda.-Heterobilharzia americana (35%); Eurytrema procyonis (1%); Cestoda.-Mesocestoides corti (1%); Taenia macrocystis (9%); T. pisiformis (94%); T. multiceps (1%); T. taeniaeformis (1%). All canids were infected with from one to seven (x̄ = 3.3)$&lt;/latex&gt; helminth species. New host records of helminths from Gulf Coast wild canids included Heterobilharzia americana from red wolves, coyotes, and hybrids, Eurytrema procyonis from a hybrid, and Taenia taeniaeformis from a hybrid. Of the helminths recovered, only Dirofilaria immitis and Ancyclostoma caninum are regarded as having an effect on populations of these hosts. Dirofilaria immitis and Heterobilharzia americana were significantly more prevalent in older animals, and mean densities of D. immitis were significantly higher in older hosts. This apparently resulted from increased chance of exposure with increased age. Ancylostoma caninum had significantly higher mean densities in male hosts; presumably this was caused by increased female resistance. Taenia pisiformis had a significantly greater prevalence in female than in male wild canids. Red wolves had significantly higher mean densities of D. immitis than coyotes or hybrids. Because of their tendency toward hybridization, similarity of helminth faunas, and other common traits, the helminth faunas of red wolves, coyotes, and their hybrids were considered as a single or lumped fauna referred to as the Gulf Coast wild canid helminth fauna in the following analyses. Associations between pairs of common helminth species (A. caninum, D. immitis, H. americana, and T. pisiformis) were analyzed in terms of prevalence (chi-square analysis of 2 x 2 contingency tables, Cole's coefficients, and the Fager index), numbers of individuals (coefficient of association), and mean densities (Kruskal-Wallis and Mann-Whitney U-tests). Affinities between five of the six species pairs, as determined by prevalence, were noted. The mean density of T. pisiformis was significantly higher in the presence of A. caninum. These results indicate a superdispersed (clumped) distribution of the common helminth species of Gulf Coast wild canids. This was attributed to common requirements for similar environmental factors, rather than mutualistic relationships based on physiological interactions. The female to male ratios of heartworms and hookworms were 1.2:1 and 1.7:1, respectively, and were not correlated to density of infection. There were no correlations between weight of host's spleen and/or heart to mean densities of D. immitis. Comparison of helminth faunas of Gulf Coast wild canids, timber wolves, and coyotes from several geographic regions (Simpson's index, percent similarity, and multivariate analyses using hierarchical clustering) indicated (1) lack of dominance by a particular helminth species in any of the faunas from these different hosts, (2) the uniqueness of the Gulf Coast helminth fauna in terms of species composition and prevalence, and (3) considerable diversity in the helminth faunas of wild canids, particularly coyotes, from different geographic regions. The wild canid population of the Gulf Coast prairies most closely resembled populations of coyotes from other regions in terms of the helminth fauna. Classification of helminth species of Gulf Coast wild canids according to importance values revealed five dominant, four codominant, five successful immigrant, and one unsuccessful immigrant species in this helminth community. When helminth communities from several geographic areas were compared, T. pisiformis and T. hydatigena emerged as the only ubiquitously common, dominant helminths from coyotes and timber wolves, respectively.","container-title":"The Journal of Parasitology","DOI":"10.2307/3280548","ISSN":"0022-3395","issue":"3","note":"publisher: [The American Society of Parasitologists, Allen Press]","page":"289-307","source":"JSTOR","title":"Ecological Analyses of Helminth Populations of Wild Canids from the Gulf Coastal Prairies of Texas and Louisiana","volume":"67","author":[{"family":"Custer","given":"Jay W."},{"family":"Pence","given":"Danny B."}],"issued":{"date-parts":[["1981"]]}}}],"schema":"https://github.com/citation-style-language/schema/raw/master/csl-citation.json"} </w:instrText>
      </w:r>
      <w:r w:rsidRPr="00C576F0">
        <w:rPr>
          <w:rFonts w:cs="Times New Roman"/>
        </w:rPr>
        <w:fldChar w:fldCharType="separate"/>
      </w:r>
      <w:r w:rsidRPr="00C576F0">
        <w:rPr>
          <w:rFonts w:cs="Times New Roman"/>
        </w:rPr>
        <w:t>[4,5,52–54]</w:t>
      </w:r>
      <w:r w:rsidRPr="00C576F0">
        <w:rPr>
          <w:rFonts w:cs="Times New Roman"/>
        </w:rPr>
        <w:fldChar w:fldCharType="end"/>
      </w:r>
      <w:r w:rsidRPr="00C576F0">
        <w:rPr>
          <w:rFonts w:cs="Times New Roman"/>
        </w:rPr>
        <w:t xml:space="preserve">. Raccoons are considered the definitive host of </w:t>
      </w:r>
      <w:r w:rsidRPr="00C576F0">
        <w:rPr>
          <w:rFonts w:cs="Times New Roman"/>
          <w:i/>
          <w:iCs/>
        </w:rPr>
        <w:t xml:space="preserve">E. </w:t>
      </w:r>
      <w:proofErr w:type="spellStart"/>
      <w:r w:rsidRPr="00C576F0">
        <w:rPr>
          <w:rFonts w:cs="Times New Roman"/>
          <w:i/>
          <w:iCs/>
        </w:rPr>
        <w:t>procyonis</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 xml:space="preserve">has also been documented in domestic cats, foxes, and maned wolves </w:t>
      </w:r>
      <w:r w:rsidRPr="00C576F0">
        <w:rPr>
          <w:rFonts w:cs="Times New Roman"/>
        </w:rPr>
        <w:fldChar w:fldCharType="begin"/>
      </w:r>
      <w:r w:rsidRPr="00C576F0">
        <w:rPr>
          <w:rFonts w:cs="Times New Roman"/>
        </w:rPr>
        <w:instrText xml:space="preserve"> ADDIN ZOTERO_ITEM CSL_CITATION {"citationID":"dCkzn1JJ","properties":{"formattedCitation":"[54\\uc0\\u8211{}57]","plainCitation":"[54–57]","noteIndex":0},"citationItems":[{"id":1462,"uris":["http://zotero.org/users/local/8pgHukA0/items/RT2TF4FH"],"itemData":{"id":1462,"type":"article-journal","abstract":"This study (1) elucidates the composition, degree, and similarity and/or variance of helminth parasitism in a wild canid population consisting of red wolves (Canis rufus), coyotes (Canis latrans), and their hybrids from the Gulf Coastal Prairies of southeastern Texas and southwestern Louisiana; (2) examines the relationships between helminth species within these hosts; and (3) compares the helminth faunal similarities of the wild Canidae in North America using the above data on Gulf Coast wild canids and data on helminth parasitism of coyotes and timber wolves (Canis lupus) from previous studies in the literature. Fifteen species of helminths were collected from 78 wild canids (8 red wolves, 24 coyotes, and 46 red wolf x coyote hybrids). Helminths recovered were as follows: Nematoda.-Ancylostoma caninum (82% of hosts infected); Capillaria hepatica (3%); Dirofilaria immitis (81%); Oslerus osleri (5%); Physaloptera rara (1%); Spirocerca lupi (4%); Toxascaris leonina (6%); Trichuris vulpis (4%); Trematoda.-Heterobilharzia americana (35%); Eurytrema procyonis (1%); Cestoda.-Mesocestoides corti (1%); Taenia macrocystis (9%); T. pisiformis (94%); T. multiceps (1%); T. taeniaeformis (1%). All canids were infected with from one to seven (x̄ = 3.3)$&lt;/latex&gt; helminth species. New host records of helminths from Gulf Coast wild canids included Heterobilharzia americana from red wolves, coyotes, and hybrids, Eurytrema procyonis from a hybrid, and Taenia taeniaeformis from a hybrid. Of the helminths recovered, only Dirofilaria immitis and Ancyclostoma caninum are regarded as having an effect on populations of these hosts. Dirofilaria immitis and Heterobilharzia americana were significantly more prevalent in older animals, and mean densities of D. immitis were significantly higher in older hosts. This apparently resulted from increased chance of exposure with increased age. Ancylostoma caninum had significantly higher mean densities in male hosts; presumably this was caused by increased female resistance. Taenia pisiformis had a significantly greater prevalence in female than in male wild canids. Red wolves had significantly higher mean densities of D. immitis than coyotes or hybrids. Because of their tendency toward hybridization, similarity of helminth faunas, and other common traits, the helminth faunas of red wolves, coyotes, and their hybrids were considered as a single or lumped fauna referred to as the Gulf Coast wild canid helminth fauna in the following analyses. Associations between pairs of common helminth species (A. caninum, D. immitis, H. americana, and T. pisiformis) were analyzed in terms of prevalence (chi-square analysis of 2 x 2 contingency tables, Cole's coefficients, and the Fager index), numbers of individuals (coefficient of association), and mean densities (Kruskal-Wallis and Mann-Whitney U-tests). Affinities between five of the six species pairs, as determined by prevalence, were noted. The mean density of T. pisiformis was significantly higher in the presence of A. caninum. These results indicate a superdispersed (clumped) distribution of the common helminth species of Gulf Coast wild canids. This was attributed to common requirements for similar environmental factors, rather than mutualistic relationships based on physiological interactions. The female to male ratios of heartworms and hookworms were 1.2:1 and 1.7:1, respectively, and were not correlated to density of infection. There were no correlations between weight of host's spleen and/or heart to mean densities of D. immitis. Comparison of helminth faunas of Gulf Coast wild canids, timber wolves, and coyotes from several geographic regions (Simpson's index, percent similarity, and multivariate analyses using hierarchical clustering) indicated (1) lack of dominance by a particular helminth species in any of the faunas from these different hosts, (2) the uniqueness of the Gulf Coast helminth fauna in terms of species composition and prevalence, and (3) considerable diversity in the helminth faunas of wild canids, particularly coyotes, from different geographic regions. The wild canid population of the Gulf Coast prairies most closely resembled populations of coyotes from other regions in terms of the helminth fauna. Classification of helminth species of Gulf Coast wild canids according to importance values revealed five dominant, four codominant, five successful immigrant, and one unsuccessful immigrant species in this helminth community. When helminth communities from several geographic areas were compared, T. pisiformis and T. hydatigena emerged as the only ubiquitously common, dominant helminths from coyotes and timber wolves, respectively.","container-title":"The Journal of Parasitology","DOI":"10.2307/3280548","ISSN":"0022-3395","issue":"3","note":"publisher: [The American Society of Parasitologists, Allen Press]","page":"289-307","source":"JSTOR","title":"Ecological Analyses of Helminth Populations of Wild Canids from the Gulf Coastal Prairies of Texas and Louisiana","volume":"67","author":[{"family":"Custer","given":"Jay W."},{"family":"Pence","given":"Danny B."}],"issued":{"date-parts":[["1981"]]}}},{"id":1466,"uris":["http://zotero.org/users/local/8pgHukA0/items/3AVS9CVC"],"itemData":{"id":1466,"type":"article-journal","abstract":"A fox infected with canine distemper virus had multiple Eurytrema procyonis trematodes within the major pancreatic duct. The ductal epithelium was slightly hyperplastic and there was mild periductal fibrosis present. There was dilatation of the pancreatic duct containing the parasites. Numerous eosinophilic intracytoplasmic inclusions were present in the epithelium of multiple organs, including the pancreatic ducts.","container-title":"The Cornell veterinarian","ISSN":"0010-8901","issue":"2","journalAbbreviation":"Cornell Vet","language":"eng","note":"PMID: 3568687","page":"168-171","source":"Europe PMC","title":"Eurytrema procyonis in a New York fox","volume":"77","author":[{"family":"Foley","given":"G L"},{"family":"Anderson","given":"W I"},{"family":"Georgi","given":"M E"}],"issued":{"date-parts":[["1987",4,1]]}}},{"id":1488,"uris":["http://zotero.org/users/local/8pgHukA0/items/TNXPJV8M"],"itemData":{"id":1488,"type":"book","abstract":"With coverage of current issues and emerging trends, Fowler's Zoo and Wild Animal Medicine, Volume 7 provides a comprehensive, all-new reference for the management of zoo and wildlife diseases. A Current Therapy format emphasizes the latest advances in the field, including nutrition, diagnosis, and treatment protocols. Cutting-edge coverage includes topics such as the \"One Medicine\" concept, laparoscopic surgery in elephants and rhinoceros, amphibian viral diseases, and advanced water quality evaluation for zoos. Editors R. Eric Miller and Murray E. Fowler promote a philosophy of animal conservation, bridging the gap between captive and free-ranging wild animal medicine with chapters contributed by more than 100 international experts. The Current Therapy format focuses on emerging trends, treatment protocols, and diagnostic updates new to the field, providing timely information on the latest advances in zoo and wild animal medicine. Content ranges from drug treatment, nutrition, husbandry, surgery, and imaging to behavioral training. Coverage of species ranges from giraffes, elephants, lions, and orangutans to sea turtles, hellbenders, bats, kakapos, and more. An extensive list of contributors includes recognized authors from around the world, offering expert information with chapters focusing on the latest research and clinical management of captive and free-ranging wild animals. A philosophy of animal conservation helps zoo and wildlife veterinarians fulfill not only the technical aspects of veterinary medicine, but contribute to the overall biological teams needed to rescue many threatened and endangered species from extinction.  All content is new, with coverage including coverage of cutting-edge issues such as white-nose disease in bats, updates on Ebola virus in wild great apes, and chytrid fungus in amphibians.  Full-color photographs depict external clinical signs for more accurate clinical recognition. Discussions of the \"One Medicine\" concept include chapters addressing the interface between wildlife, livestock, human, and ecosystem health. New sections cover Edentates, Marsupials, Carnivores, Perrissodactyla, and Camelids. Over 100 new tables provide a quick reference to a wide range of topics. An emphasis on conserving threatened and endangered species globally involves 102 expert authors representing 12 different countries.","ISBN":"978-1-4377-1985-7","language":"en","note":"Google-Books-ID: 18A5OdzUBqEC","number-of-pages":"689","publisher":"Elsevier Health Sciences","source":"Google Books","title":"Fowler's Zoo and Wild Animal Medicine Current Therapy, Volume 7","author":[{"family":"Miller","given":"Eric R."},{"family":"Fowler","given":"Murray E."}],"issued":{"date-parts":[["2011",7,11]]}}},{"id":1460,"uris":["http://zotero.org/users/local/8pgHukA0/items/Z2F7PCAW"],"itemData":{"id":1460,"type":"article-journal","abstract":"A young adult male domestic shorthair cat was presented for physical examination, routine vaccinations, and a fecal examination. Physical examination revealed no significant abnormalities. Eggs of the raccoon pancreatic fluke Eurytrema procyonis were detected by fecal flotation. Results of a complete blood count and serum biochemistry panel were normal. Abdominal sonography revealed an enlarged hypoechoic pancreas with a hyperechoic rim, and a distended and thickened pancreatic duct. Serum pancreatic lipase immunoreactivity (PLI) was increased. These findings supported the possibility of fluke-associated pancreatitis. Treatment with praziquantel/pyrantel/febantel was associated with resolution of sonographic abnormalities and normalization of PLI.","container-title":"Journal of Feline Medicine and Surgery","DOI":"10.1016/j.jfms.2008.01.001","ISSN":"1098-612X","issue":"4","language":"en","note":"publisher: SAGE Publications","page":"384-387","source":"SAGE Journals","title":"Eurytrema procyonis and pancreatitis in a cat","volume":"10","author":[{"family":"Vyhnal","given":"Kristin K."},{"family":"Barr","given":"Stephen C."},{"family":"Hornbuckle","given":"William E."},{"family":"Yeager","given":"Amy E."},{"family":"Wade","given":"Susan E."},{"family":"Frongillo","given":"Marguerite F."},{"family":"Simpson","given":"Kenneth W."},{"family":"Bowman","given":"Dwight D."}],"issued":{"date-parts":[["2008",8,1]]}}}],"schema":"https://github.com/citation-style-language/schema/raw/master/csl-citation.json"} </w:instrText>
      </w:r>
      <w:r w:rsidRPr="00C576F0">
        <w:rPr>
          <w:rFonts w:cs="Times New Roman"/>
        </w:rPr>
        <w:fldChar w:fldCharType="separate"/>
      </w:r>
      <w:r w:rsidRPr="00C576F0">
        <w:rPr>
          <w:rFonts w:cs="Times New Roman"/>
        </w:rPr>
        <w:t>[54–57]</w:t>
      </w:r>
      <w:r w:rsidRPr="00C576F0">
        <w:rPr>
          <w:rFonts w:cs="Times New Roman"/>
        </w:rPr>
        <w:fldChar w:fldCharType="end"/>
      </w:r>
      <w:r w:rsidRPr="00C576F0">
        <w:rPr>
          <w:rFonts w:cs="Times New Roman"/>
        </w:rPr>
        <w:t xml:space="preserve">. It is worth noting that all but one </w:t>
      </w:r>
      <w:proofErr w:type="spellStart"/>
      <w:r w:rsidRPr="00C576F0">
        <w:rPr>
          <w:rFonts w:cs="Times New Roman"/>
          <w:i/>
          <w:iCs/>
        </w:rPr>
        <w:t>Eurytrema</w:t>
      </w:r>
      <w:proofErr w:type="spellEnd"/>
      <w:r w:rsidRPr="00C576F0">
        <w:rPr>
          <w:rFonts w:cs="Times New Roman"/>
          <w:i/>
          <w:iCs/>
        </w:rPr>
        <w:t xml:space="preserve"> </w:t>
      </w:r>
      <w:r w:rsidRPr="00C576F0">
        <w:rPr>
          <w:rFonts w:cs="Times New Roman"/>
        </w:rPr>
        <w:t xml:space="preserve">spp. and </w:t>
      </w:r>
      <w:r w:rsidRPr="00C576F0">
        <w:rPr>
          <w:rFonts w:cs="Times New Roman"/>
          <w:i/>
          <w:iCs/>
        </w:rPr>
        <w:t xml:space="preserve">P. </w:t>
      </w:r>
      <w:proofErr w:type="spellStart"/>
      <w:r w:rsidRPr="00C576F0">
        <w:rPr>
          <w:rFonts w:cs="Times New Roman"/>
          <w:i/>
          <w:iCs/>
        </w:rPr>
        <w:t>kellicoti</w:t>
      </w:r>
      <w:proofErr w:type="spellEnd"/>
      <w:r w:rsidRPr="00C576F0">
        <w:rPr>
          <w:rFonts w:cs="Times New Roman"/>
          <w:i/>
          <w:iCs/>
        </w:rPr>
        <w:t xml:space="preserve"> </w:t>
      </w:r>
      <w:r w:rsidRPr="00C576F0">
        <w:rPr>
          <w:rFonts w:cs="Times New Roman"/>
        </w:rPr>
        <w:t xml:space="preserve">infection were from Campbell County. It is possible that mollusk, grasshopper, or crayfish abundance is higher in this area, creating a hotspot for </w:t>
      </w:r>
      <w:r w:rsidR="001B444E" w:rsidRPr="00C576F0">
        <w:rPr>
          <w:rFonts w:cs="Times New Roman"/>
        </w:rPr>
        <w:t xml:space="preserve">these </w:t>
      </w:r>
      <w:r w:rsidRPr="00C576F0">
        <w:rPr>
          <w:rFonts w:cs="Times New Roman"/>
        </w:rPr>
        <w:t>trematode infection</w:t>
      </w:r>
      <w:r w:rsidR="001B444E" w:rsidRPr="00C576F0">
        <w:rPr>
          <w:rFonts w:cs="Times New Roman"/>
        </w:rPr>
        <w:t>s</w:t>
      </w:r>
      <w:r w:rsidRPr="00C576F0">
        <w:rPr>
          <w:rFonts w:cs="Times New Roman"/>
        </w:rPr>
        <w:t xml:space="preserve">. However further research with a greater sample size from other counties would be necessary to make that determination. </w:t>
      </w:r>
    </w:p>
    <w:p w14:paraId="02258253" w14:textId="50B43538" w:rsidR="004902B8" w:rsidRPr="00C576F0" w:rsidRDefault="004902B8" w:rsidP="004902B8">
      <w:pPr>
        <w:rPr>
          <w:rFonts w:cs="Times New Roman"/>
        </w:rPr>
      </w:pPr>
      <w:r w:rsidRPr="00C576F0">
        <w:rPr>
          <w:rFonts w:cs="Times New Roman"/>
        </w:rPr>
        <w:tab/>
        <w:t xml:space="preserve">The high prevalence of </w:t>
      </w:r>
      <w:r w:rsidRPr="00C576F0">
        <w:rPr>
          <w:rFonts w:cs="Times New Roman"/>
          <w:i/>
          <w:iCs/>
        </w:rPr>
        <w:t xml:space="preserve">Ancylostoma, </w:t>
      </w:r>
      <w:proofErr w:type="spellStart"/>
      <w:r w:rsidRPr="00C576F0">
        <w:rPr>
          <w:rFonts w:cs="Times New Roman"/>
          <w:i/>
          <w:iCs/>
        </w:rPr>
        <w:t>Sarcocystis</w:t>
      </w:r>
      <w:proofErr w:type="spellEnd"/>
      <w:r w:rsidRPr="00C576F0">
        <w:rPr>
          <w:rFonts w:cs="Times New Roman"/>
          <w:i/>
          <w:iCs/>
        </w:rPr>
        <w:t xml:space="preserve">, </w:t>
      </w:r>
      <w:r w:rsidRPr="00C576F0">
        <w:rPr>
          <w:rFonts w:cs="Times New Roman"/>
        </w:rPr>
        <w:t xml:space="preserve">and </w:t>
      </w:r>
      <w:proofErr w:type="spellStart"/>
      <w:r w:rsidRPr="00C576F0">
        <w:rPr>
          <w:rFonts w:cs="Times New Roman"/>
          <w:i/>
          <w:iCs/>
        </w:rPr>
        <w:t>Neospora</w:t>
      </w:r>
      <w:proofErr w:type="spellEnd"/>
      <w:r w:rsidR="00E30846" w:rsidRPr="00C576F0">
        <w:rPr>
          <w:rFonts w:cs="Times New Roman"/>
        </w:rPr>
        <w:t>-like species</w:t>
      </w:r>
      <w:r w:rsidRPr="00C576F0">
        <w:rPr>
          <w:rFonts w:cs="Times New Roman"/>
          <w:i/>
          <w:iCs/>
        </w:rPr>
        <w:t xml:space="preserve"> </w:t>
      </w:r>
      <w:r w:rsidRPr="00C576F0">
        <w:rPr>
          <w:rFonts w:cs="Times New Roman"/>
        </w:rPr>
        <w:t xml:space="preserve">is similar to what has been found in previous fecal flotation surveys in wild canids, though there is significant geographic variability </w:t>
      </w:r>
      <w:r w:rsidRPr="00C576F0">
        <w:rPr>
          <w:rFonts w:cs="Times New Roman"/>
        </w:rPr>
        <w:fldChar w:fldCharType="begin"/>
      </w:r>
      <w:r w:rsidRPr="00C576F0">
        <w:rPr>
          <w:rFonts w:cs="Times New Roman"/>
        </w:rPr>
        <w:instrText xml:space="preserve"> ADDIN ZOTERO_ITEM CSL_CITATION {"citationID":"s3JbwB3d","properties":{"formattedCitation":"[48,52]","plainCitation":"[48,52]","noteIndex":0},"citationItems":[{"id":1207,"uris":["http://zotero.org/users/local/8pgHukA0/items/C69UHP3X"],"itemData":{"id":1207,"type":"article-journal","abstract":"Coyotes (Canis latrans) have colonized northeastern North America only within the past 10–80 yr. We examined feces of coyotes in 2000–01 at three sites in New York (USA) to survey parasites in the region. Two cestodes, nine nematodes, five protozoa, one trematode, and two arthropods were identified from 145 coyote fecal samples. Parasite component community diversity was higher (n=16 species) in southern New York than in middle and northern sites (nine species each) and infracommunity species richness was greater in southern New York than at the other sites. These differences may reflect the variable diets of coyotes, as well as recent colonization of the region and the mixing of component communities from expanding coyote populations.","container-title":"Journal of Wildlife Diseases","DOI":"10.7589/0090-3558-39.3.712","ISSN":"0090-3558","issue":"3","journalAbbreviation":"Journal of Wildlife Diseases","page":"712-717","source":"Silverchair","title":"A Survey of the Parasites of Coyotes (Canis latrans) in New York based on Fecal Analysis","volume":"39","author":[{"family":"Gompper","given":"Matthew E."},{"family":"Goodman","given":"Rachel M."},{"family":"Kays","given":"Roland W."},{"family":"Ray","given":"Justina C."},{"family":"Fiorello","given":"Christine V."},{"family":"Wade","given":"Susan E."}],"issued":{"date-parts":[["2003",7,1]]}}},{"id":104,"uris":["http://zotero.org/users/local/8pgHukA0/items/4776KKWG"],"itemData":{"id":104,"type":"article-journal","abstract":"Coyotes (Canis latrans) have inhabited Florida (USA) since the 1960s and are currently found throughout the state. Our objective was to obtain information on enteric parasites of coyotes from two different habitats. Fresh coyote fecal samples were collected from protected and suburban habitats in Pinellas County, Florida, USA (27o54′ N, 82o41′W) from May 2005 to March 2007. A standard fecal flotation examination and formalin-ethyl acetate sedimentation protocol were utilized on fecal samples from both habitats. Five newly documented coyote parasites were documented: one cestode (Hymenolepis spp.), one nematode (Ascaris spp.), and three protozoa (Balantidium coli, Blastocystis spp., and Entamoeba histolytica). Nine hitherto unreported parasites for FL coyotes were also discovered: two cestodes (Diphyllobothrium latum and Dipylidium caninum), two nematodes (Toxocara canis and Uncinaria stenocephala), one trematode (Paragonimus spp.), and four protozoa (Cryptosporidium spp., Giardia canis, Cystoisospora spp., and Sarcocystis cruzi). The protected area supported significantly more undocumented (i.e., newly identified) parasites for FL coyotes, and Protozoa as compared to the suburban area. Florida coyotes are likely more susceptible to infection by novel parasites because of their rapid range expansion and lack of acquired immunity. In addition, rapid habitat loss and urbanization in Florida may increase the probability of disease transmission between wild and domestic canids. We suggest preventative measures that may lower the risk of parasitic infection and promote co-existence with coyotes in urban landscapes.","container-title":"Urban Ecosystems","DOI":"10.1007/s11252-013-0302-7","ISSN":"1573-1642","issue":"1","journalAbbreviation":"Urban Ecosyst","language":"en","note":"number: 1","page":"1-10","source":"Springer Link","title":"A comparative study between enteric parasites of Coyotes in a protected and suburban habitat","volume":"17","author":[{"family":"Grigione","given":"M.M."},{"family":"Burman","given":"P."},{"family":"Clavio","given":"S."},{"family":"Harper","given":"S.J."},{"family":"Manning","given":"D.L."},{"family":"Sarno","given":"R.J."}],"issued":{"date-parts":[["2014",3,1]]}}}],"schema":"https://github.com/citation-style-language/schema/raw/master/csl-citation.json"} </w:instrText>
      </w:r>
      <w:r w:rsidRPr="00C576F0">
        <w:rPr>
          <w:rFonts w:cs="Times New Roman"/>
        </w:rPr>
        <w:fldChar w:fldCharType="separate"/>
      </w:r>
      <w:r w:rsidRPr="00C576F0">
        <w:rPr>
          <w:rFonts w:cs="Times New Roman"/>
          <w:noProof/>
        </w:rPr>
        <w:t>[48,52]</w:t>
      </w:r>
      <w:r w:rsidRPr="00C576F0">
        <w:rPr>
          <w:rFonts w:cs="Times New Roman"/>
        </w:rPr>
        <w:fldChar w:fldCharType="end"/>
      </w:r>
      <w:r w:rsidRPr="00C576F0">
        <w:rPr>
          <w:rFonts w:cs="Times New Roman"/>
        </w:rPr>
        <w:t xml:space="preserve">. Although </w:t>
      </w:r>
      <w:r w:rsidRPr="00C576F0">
        <w:rPr>
          <w:rFonts w:cs="Times New Roman"/>
          <w:i/>
          <w:iCs/>
        </w:rPr>
        <w:t xml:space="preserve">Echinococcus canadensis </w:t>
      </w:r>
      <w:r w:rsidRPr="00C576F0">
        <w:rPr>
          <w:rFonts w:cs="Times New Roman"/>
        </w:rPr>
        <w:t xml:space="preserve">has been reported in elk in Tennessee, none of the coyotes from TN or SC were positive for this zoonotic parasite </w:t>
      </w:r>
      <w:r w:rsidRPr="00C576F0">
        <w:rPr>
          <w:rFonts w:cs="Times New Roman"/>
        </w:rPr>
        <w:fldChar w:fldCharType="begin"/>
      </w:r>
      <w:r w:rsidRPr="00C576F0">
        <w:rPr>
          <w:rFonts w:cs="Times New Roman"/>
        </w:rPr>
        <w:instrText xml:space="preserve"> ADDIN ZOTERO_ITEM CSL_CITATION {"citationID":"SlCYcUwS","properties":{"formattedCitation":"[58]","plainCitation":"[58]","noteIndex":0},"citationItems":[{"id":1137,"uris":["http://zotero.org/users/local/8pgHukA0/items/X57LB43L"],"itemData":{"id":1137,"type":"article-journal","abstract":"Few reports of Echinococcus spp. have been described in the USA; however, the geographical distribution of Echinococcus spp. in wild hosts is increasing consequent to human activities. In the early 2000’s, 253 elk (Cervus canadensis) originating from Alberta, Canada were released into the Great Smoky Mountains National Park and North Cumberland Wildlife Management Area in an effort to re-establish their historical range.","container-title":"Parasites &amp; Vectors","DOI":"10.1186/s13071-020-04198-9","ISSN":"1756-3305","issue":"1","journalAbbreviation":"Parasites &amp; Vectors","page":"330","source":"BioMed Central","title":"Retrospective investigation of Echinococcus canadensis emergence in translocated elk (Cervus canadensis) in Tennessee, USA, and examination of canid definitive hosts","volume":"13","author":[{"family":"Dell","given":"BreeAnna"},{"family":"Newman","given":"Shelley J."},{"family":"Purple","given":"Kathryn"},{"family":"Miller","given":"Brad"},{"family":"Ramsay","given":"Edward"},{"family":"Donnell","given":"Robert"},{"family":"Gerhold","given":"Richard W."}],"issued":{"date-parts":[["2020",6,30]]}}}],"schema":"https://github.com/citation-style-language/schema/raw/master/csl-citation.json"} </w:instrText>
      </w:r>
      <w:r w:rsidRPr="00C576F0">
        <w:rPr>
          <w:rFonts w:cs="Times New Roman"/>
        </w:rPr>
        <w:fldChar w:fldCharType="separate"/>
      </w:r>
      <w:r w:rsidRPr="00C576F0">
        <w:rPr>
          <w:rFonts w:cs="Times New Roman"/>
          <w:noProof/>
        </w:rPr>
        <w:t>[58]</w:t>
      </w:r>
      <w:r w:rsidRPr="00C576F0">
        <w:rPr>
          <w:rFonts w:cs="Times New Roman"/>
        </w:rPr>
        <w:fldChar w:fldCharType="end"/>
      </w:r>
      <w:r w:rsidRPr="00C576F0">
        <w:rPr>
          <w:rFonts w:cs="Times New Roman"/>
        </w:rPr>
        <w:t xml:space="preserve">. </w:t>
      </w:r>
    </w:p>
    <w:p w14:paraId="74055216" w14:textId="77777777" w:rsidR="004902B8" w:rsidRPr="00C576F0" w:rsidRDefault="004902B8" w:rsidP="004902B8">
      <w:pPr>
        <w:pStyle w:val="Heading3"/>
        <w:rPr>
          <w:rFonts w:cs="Times New Roman"/>
        </w:rPr>
      </w:pPr>
      <w:bookmarkStart w:id="109" w:name="_Toc163455087"/>
      <w:r w:rsidRPr="00C576F0">
        <w:rPr>
          <w:rFonts w:cs="Times New Roman"/>
        </w:rPr>
        <w:lastRenderedPageBreak/>
        <w:t>Limitations</w:t>
      </w:r>
      <w:bookmarkEnd w:id="109"/>
    </w:p>
    <w:p w14:paraId="0B2B0F15" w14:textId="374093EC" w:rsidR="004902B8" w:rsidRPr="00C576F0" w:rsidRDefault="004902B8" w:rsidP="004902B8">
      <w:pPr>
        <w:ind w:firstLine="720"/>
        <w:rPr>
          <w:rFonts w:cs="Times New Roman"/>
        </w:rPr>
      </w:pPr>
      <w:r w:rsidRPr="00C576F0">
        <w:rPr>
          <w:rFonts w:cs="Times New Roman"/>
        </w:rPr>
        <w:t xml:space="preserve">There were several limitations of this study, primarily related to the opportunistic sample collection. Most TN samples came from one wildlife management area (WMA) in Campbell County, while all SC samples came from a single county. Therefore, though the prevalence of disease is likely comparable to neighboring counties, we cannot determine what trends may be related to the specific ecology of those regions. </w:t>
      </w:r>
    </w:p>
    <w:p w14:paraId="0DEE510E" w14:textId="78C4E2A9" w:rsidR="004902B8" w:rsidRPr="00C576F0" w:rsidRDefault="004902B8" w:rsidP="004902B8">
      <w:pPr>
        <w:ind w:firstLine="720"/>
        <w:rPr>
          <w:rFonts w:cs="Times New Roman"/>
        </w:rPr>
      </w:pPr>
      <w:r w:rsidRPr="00C576F0">
        <w:rPr>
          <w:rFonts w:cs="Times New Roman"/>
        </w:rPr>
        <w:t xml:space="preserve">The </w:t>
      </w:r>
      <w:r w:rsidR="002164A6" w:rsidRPr="00C576F0">
        <w:rPr>
          <w:rFonts w:cs="Times New Roman"/>
        </w:rPr>
        <w:t>presence of</w:t>
      </w:r>
      <w:r w:rsidRPr="00C576F0">
        <w:rPr>
          <w:rFonts w:cs="Times New Roman"/>
        </w:rPr>
        <w:t xml:space="preserve"> marked autolysis</w:t>
      </w:r>
      <w:r w:rsidR="002164A6" w:rsidRPr="00C576F0">
        <w:rPr>
          <w:rFonts w:cs="Times New Roman"/>
        </w:rPr>
        <w:t xml:space="preserve"> in some coyotes (n=1</w:t>
      </w:r>
      <w:r w:rsidR="001B444E" w:rsidRPr="00C576F0">
        <w:rPr>
          <w:rFonts w:cs="Times New Roman"/>
        </w:rPr>
        <w:t>1</w:t>
      </w:r>
      <w:r w:rsidR="002164A6" w:rsidRPr="00C576F0">
        <w:rPr>
          <w:rFonts w:cs="Times New Roman"/>
        </w:rPr>
        <w:t>) and freeze artifact in others (n=16) limited the usefulness of histology in certain cases, particularly when evaluating gastrointestinal organs</w:t>
      </w:r>
      <w:r w:rsidRPr="00C576F0">
        <w:rPr>
          <w:rFonts w:cs="Times New Roman"/>
        </w:rPr>
        <w:t xml:space="preserve">. Histopathology of brain, intestine, liver, and pancreas were often unusable due to these changes, limiting our assessment of some of the diseases of interest including CPV and CDV. In addition, using only post-mortem samples limited our ability to test serum, which kept us from comparing our results to the previous southeastern coyote surveys that assessed exposure to CPV, CDV, and West Nile Virus.  </w:t>
      </w:r>
    </w:p>
    <w:p w14:paraId="11AF26AC" w14:textId="543DA123" w:rsidR="004902B8" w:rsidRPr="00C576F0" w:rsidRDefault="004902B8" w:rsidP="004902B8">
      <w:pPr>
        <w:ind w:firstLine="720"/>
        <w:rPr>
          <w:rFonts w:cs="Times New Roman"/>
        </w:rPr>
      </w:pPr>
      <w:r w:rsidRPr="00C576F0">
        <w:rPr>
          <w:rFonts w:cs="Times New Roman"/>
        </w:rPr>
        <w:t xml:space="preserve">Finally, a major limitation of the study was the delayed testing of samples from South Carolina. </w:t>
      </w:r>
      <w:r w:rsidR="002164A6" w:rsidRPr="00C576F0">
        <w:rPr>
          <w:rFonts w:cs="Times New Roman"/>
        </w:rPr>
        <w:t xml:space="preserve">Fecal </w:t>
      </w:r>
      <w:r w:rsidR="00E70AA4" w:rsidRPr="00C576F0">
        <w:rPr>
          <w:rFonts w:cs="Times New Roman"/>
        </w:rPr>
        <w:t>flotation</w:t>
      </w:r>
      <w:r w:rsidR="002164A6" w:rsidRPr="00C576F0">
        <w:rPr>
          <w:rFonts w:cs="Times New Roman"/>
        </w:rPr>
        <w:t xml:space="preserve"> </w:t>
      </w:r>
      <w:r w:rsidRPr="00C576F0">
        <w:rPr>
          <w:rFonts w:cs="Times New Roman"/>
        </w:rPr>
        <w:t>was likely significantly impacted by the months-long storage times in ethanol</w:t>
      </w:r>
      <w:r w:rsidR="00DC7976" w:rsidRPr="00C576F0">
        <w:rPr>
          <w:rFonts w:cs="Times New Roman"/>
        </w:rPr>
        <w:t>, which has been shown to decrease fecal egg counts in experimental testing [62]</w:t>
      </w:r>
      <w:r w:rsidRPr="00C576F0">
        <w:rPr>
          <w:rFonts w:cs="Times New Roman"/>
        </w:rPr>
        <w:t>.</w:t>
      </w:r>
      <w:r w:rsidR="00E70AA4" w:rsidRPr="00C576F0">
        <w:rPr>
          <w:rFonts w:cs="Times New Roman"/>
        </w:rPr>
        <w:t xml:space="preserve"> </w:t>
      </w:r>
      <w:r w:rsidRPr="00C576F0">
        <w:rPr>
          <w:rFonts w:cs="Times New Roman"/>
        </w:rPr>
        <w:t xml:space="preserve">The difference in storage methods and duration makes comparison of histology and fecal results between the two states </w:t>
      </w:r>
      <w:r w:rsidR="00E70AA4" w:rsidRPr="00C576F0">
        <w:rPr>
          <w:rFonts w:cs="Times New Roman"/>
        </w:rPr>
        <w:t>challenging</w:t>
      </w:r>
      <w:r w:rsidRPr="00C576F0">
        <w:rPr>
          <w:rFonts w:cs="Times New Roman"/>
        </w:rPr>
        <w:t xml:space="preserve">. That said, many </w:t>
      </w:r>
      <w:r w:rsidR="00B25CA2">
        <w:rPr>
          <w:rFonts w:cs="Times New Roman"/>
        </w:rPr>
        <w:t>autopsy</w:t>
      </w:r>
      <w:r w:rsidR="00B25CA2" w:rsidRPr="00C576F0">
        <w:rPr>
          <w:rFonts w:cs="Times New Roman"/>
        </w:rPr>
        <w:t xml:space="preserve"> </w:t>
      </w:r>
      <w:r w:rsidRPr="00C576F0">
        <w:rPr>
          <w:rFonts w:cs="Times New Roman"/>
        </w:rPr>
        <w:t xml:space="preserve">findings would not have been impacted by </w:t>
      </w:r>
      <w:r w:rsidR="00E70AA4" w:rsidRPr="00C576F0">
        <w:rPr>
          <w:rFonts w:cs="Times New Roman"/>
        </w:rPr>
        <w:t xml:space="preserve">storage methods </w:t>
      </w:r>
      <w:r w:rsidRPr="00C576F0">
        <w:rPr>
          <w:rFonts w:cs="Times New Roman"/>
        </w:rPr>
        <w:t xml:space="preserve">including heartworm, </w:t>
      </w:r>
      <w:r w:rsidRPr="00C576F0">
        <w:rPr>
          <w:rFonts w:cs="Times New Roman"/>
          <w:i/>
          <w:iCs/>
        </w:rPr>
        <w:t xml:space="preserve">Paragonimus, </w:t>
      </w:r>
      <w:r w:rsidRPr="00C576F0">
        <w:rPr>
          <w:rFonts w:cs="Times New Roman"/>
        </w:rPr>
        <w:t xml:space="preserve">and </w:t>
      </w:r>
      <w:r w:rsidRPr="00C576F0">
        <w:rPr>
          <w:rFonts w:cs="Times New Roman"/>
          <w:i/>
          <w:iCs/>
        </w:rPr>
        <w:t>Trichinella</w:t>
      </w:r>
      <w:r w:rsidRPr="00C576F0">
        <w:rPr>
          <w:rFonts w:cs="Times New Roman"/>
        </w:rPr>
        <w:t xml:space="preserve">. </w:t>
      </w:r>
    </w:p>
    <w:p w14:paraId="5AF6CFD8" w14:textId="61977D22" w:rsidR="00560C57" w:rsidRPr="00C576F0" w:rsidRDefault="00560C57" w:rsidP="00560C57">
      <w:pPr>
        <w:pStyle w:val="Heading2"/>
        <w:rPr>
          <w:rFonts w:cs="Times New Roman"/>
        </w:rPr>
      </w:pPr>
      <w:bookmarkStart w:id="110" w:name="_Toc163455088"/>
      <w:r w:rsidRPr="00C576F0">
        <w:rPr>
          <w:rFonts w:cs="Times New Roman"/>
        </w:rPr>
        <w:t>Conclusion</w:t>
      </w:r>
      <w:bookmarkEnd w:id="110"/>
    </w:p>
    <w:p w14:paraId="32ED9A55" w14:textId="478604C7" w:rsidR="004951EC" w:rsidRPr="00C576F0" w:rsidRDefault="004902B8" w:rsidP="00D25A4A">
      <w:pPr>
        <w:ind w:firstLine="720"/>
        <w:rPr>
          <w:rFonts w:cs="Times New Roman"/>
        </w:rPr>
      </w:pPr>
      <w:r w:rsidRPr="00C576F0">
        <w:rPr>
          <w:rFonts w:cs="Times New Roman"/>
        </w:rPr>
        <w:t>Coyotes are excellent sentinels for disease. Their generalist nature places them in contact with many pathogens, as well as humans and pets. This study provided a better understanding of coyote disease burden and demonstrated their usefulness at monitoring the emergence of new diseases, particularly tick-borne diseases, to an area. Coyote assessment can be a vital part in a disease surveillance program.</w:t>
      </w:r>
    </w:p>
    <w:p w14:paraId="4A4F2A97" w14:textId="77777777" w:rsidR="00E53D06" w:rsidRPr="00C576F0" w:rsidRDefault="00E53D06" w:rsidP="00E53D06">
      <w:pPr>
        <w:rPr>
          <w:rFonts w:cs="Times New Roman"/>
        </w:rPr>
      </w:pPr>
    </w:p>
    <w:p w14:paraId="2A3389AF" w14:textId="77777777" w:rsidR="00E53D06" w:rsidRPr="00C576F0" w:rsidRDefault="00E53D06" w:rsidP="00D25A4A">
      <w:pPr>
        <w:pStyle w:val="Heading2"/>
        <w:rPr>
          <w:rFonts w:cs="Times New Roman"/>
        </w:rPr>
        <w:sectPr w:rsidR="00E53D06" w:rsidRPr="00C576F0" w:rsidSect="009006E3">
          <w:pgSz w:w="12240" w:h="15840" w:code="1"/>
          <w:pgMar w:top="1440" w:right="1800" w:bottom="1872" w:left="1800" w:header="720" w:footer="1440" w:gutter="0"/>
          <w:cols w:space="720"/>
          <w:noEndnote/>
          <w:docGrid w:linePitch="360"/>
        </w:sectPr>
      </w:pPr>
      <w:bookmarkStart w:id="111" w:name="_Toc289175843"/>
    </w:p>
    <w:p w14:paraId="0DDC03BB" w14:textId="7B720F7F" w:rsidR="004951EC" w:rsidRPr="00C576F0" w:rsidRDefault="00D25A4A" w:rsidP="00D25A4A">
      <w:pPr>
        <w:pStyle w:val="Heading2"/>
        <w:rPr>
          <w:rFonts w:cs="Times New Roman"/>
        </w:rPr>
      </w:pPr>
      <w:bookmarkStart w:id="112" w:name="_Toc163455089"/>
      <w:r w:rsidRPr="00C576F0">
        <w:rPr>
          <w:rFonts w:cs="Times New Roman"/>
        </w:rPr>
        <w:lastRenderedPageBreak/>
        <w:t>References</w:t>
      </w:r>
      <w:bookmarkEnd w:id="112"/>
    </w:p>
    <w:p w14:paraId="11FA911B" w14:textId="77777777" w:rsidR="00D25A4A" w:rsidRPr="00C576F0" w:rsidRDefault="00D25A4A" w:rsidP="00694A8E">
      <w:pPr>
        <w:spacing w:after="240"/>
        <w:rPr>
          <w:rFonts w:cs="Times New Roman"/>
          <w:b/>
          <w:bCs/>
        </w:rPr>
      </w:pPr>
    </w:p>
    <w:p w14:paraId="36F6B6B1" w14:textId="77777777" w:rsidR="00D25A4A" w:rsidRPr="00C576F0" w:rsidRDefault="00D25A4A" w:rsidP="00694A8E">
      <w:pPr>
        <w:spacing w:after="240"/>
        <w:rPr>
          <w:rFonts w:cs="Times New Roman"/>
        </w:rPr>
      </w:pPr>
      <w:r w:rsidRPr="00C576F0">
        <w:rPr>
          <w:rFonts w:cs="Times New Roman"/>
        </w:rPr>
        <w:fldChar w:fldCharType="begin"/>
      </w:r>
      <w:r w:rsidRPr="00C576F0">
        <w:rPr>
          <w:rFonts w:cs="Times New Roman"/>
        </w:rPr>
        <w:instrText xml:space="preserve"> ADDIN ZOTERO_BIBL {"uncited":[],"omitted":[],"custom":[]} CSL_BIBLIOGRAPHY </w:instrText>
      </w:r>
      <w:r w:rsidRPr="00C576F0">
        <w:rPr>
          <w:rFonts w:cs="Times New Roman"/>
        </w:rPr>
        <w:fldChar w:fldCharType="separate"/>
      </w:r>
      <w:r w:rsidRPr="00C576F0">
        <w:rPr>
          <w:rFonts w:cs="Times New Roman"/>
        </w:rPr>
        <w:t>1. Hody JW, Kays R. Mapping the expansion of coyotes (</w:t>
      </w:r>
      <w:r w:rsidRPr="00B7071A">
        <w:rPr>
          <w:rFonts w:cs="Times New Roman"/>
          <w:i/>
          <w:iCs/>
        </w:rPr>
        <w:t>Canis latrans</w:t>
      </w:r>
      <w:r w:rsidRPr="00C576F0">
        <w:rPr>
          <w:rFonts w:cs="Times New Roman"/>
        </w:rPr>
        <w:t xml:space="preserve">) across North and Central America. ZooKeys. 2018;81–97. </w:t>
      </w:r>
    </w:p>
    <w:p w14:paraId="31CB74DA" w14:textId="77777777" w:rsidR="00D25A4A" w:rsidRPr="00C576F0" w:rsidRDefault="00D25A4A" w:rsidP="00694A8E">
      <w:pPr>
        <w:spacing w:after="240"/>
        <w:rPr>
          <w:rFonts w:cs="Times New Roman"/>
        </w:rPr>
      </w:pPr>
      <w:r w:rsidRPr="00C576F0">
        <w:rPr>
          <w:rFonts w:cs="Times New Roman"/>
        </w:rPr>
        <w:t xml:space="preserve">2. Bijl H, Csányi S. The reasons for the range expansion of the grey wolf, coyote and red fox. Rev Agric Rural Dev. 2022;11:46–53. </w:t>
      </w:r>
    </w:p>
    <w:p w14:paraId="654E8CC9" w14:textId="77777777" w:rsidR="00D25A4A" w:rsidRPr="00C576F0" w:rsidRDefault="00D25A4A" w:rsidP="00694A8E">
      <w:pPr>
        <w:spacing w:after="240"/>
        <w:rPr>
          <w:rFonts w:cs="Times New Roman"/>
        </w:rPr>
      </w:pPr>
      <w:r w:rsidRPr="00C576F0">
        <w:rPr>
          <w:rFonts w:cs="Times New Roman"/>
        </w:rPr>
        <w:t>3. Henger CS, Herrera GA, Nagy CM, Weckel ME, Gormezano LJ, Wultsch C, et al. Genetic diversity and relatedness of a recently established population of eastern coyotes (</w:t>
      </w:r>
      <w:r w:rsidRPr="00B7071A">
        <w:rPr>
          <w:rFonts w:cs="Times New Roman"/>
          <w:i/>
          <w:iCs/>
        </w:rPr>
        <w:t>Canis latrans</w:t>
      </w:r>
      <w:r w:rsidRPr="00C576F0">
        <w:rPr>
          <w:rFonts w:cs="Times New Roman"/>
        </w:rPr>
        <w:t xml:space="preserve">) in New York City. Urban Ecosyst. 2020;23:319–30. </w:t>
      </w:r>
    </w:p>
    <w:p w14:paraId="117BE0B3" w14:textId="77777777" w:rsidR="00D25A4A" w:rsidRPr="00C576F0" w:rsidRDefault="00D25A4A" w:rsidP="00694A8E">
      <w:pPr>
        <w:spacing w:after="240"/>
        <w:rPr>
          <w:rFonts w:cs="Times New Roman"/>
        </w:rPr>
      </w:pPr>
      <w:r w:rsidRPr="00C576F0">
        <w:rPr>
          <w:rFonts w:cs="Times New Roman"/>
        </w:rPr>
        <w:t>4. Miller DL, Schrecengost J, Merrill A, Kilgo J, Ray HS, Miller KV, et al. Hematology, Parasitology, and Serology of Free-Ranging Coyotes (</w:t>
      </w:r>
      <w:r w:rsidRPr="00B7071A">
        <w:rPr>
          <w:rFonts w:cs="Times New Roman"/>
          <w:i/>
          <w:iCs/>
        </w:rPr>
        <w:t>Canis latrans</w:t>
      </w:r>
      <w:r w:rsidRPr="00C576F0">
        <w:rPr>
          <w:rFonts w:cs="Times New Roman"/>
        </w:rPr>
        <w:t xml:space="preserve">) from South Carolina. J Wildl Dis. 2009;45:863–9. </w:t>
      </w:r>
    </w:p>
    <w:p w14:paraId="5867F929" w14:textId="77777777" w:rsidR="00D25A4A" w:rsidRPr="00C576F0" w:rsidRDefault="00D25A4A" w:rsidP="00694A8E">
      <w:pPr>
        <w:spacing w:after="240"/>
        <w:rPr>
          <w:rFonts w:cs="Times New Roman"/>
        </w:rPr>
      </w:pPr>
      <w:r w:rsidRPr="00C576F0">
        <w:rPr>
          <w:rFonts w:cs="Times New Roman"/>
        </w:rPr>
        <w:t>5. Gates M, Gerhold RW, Wilkes RP, Gulsby WD, Maestas L, Rosypal A, et al. Parasitology, Virology, and Serology of Free-Ranging Coyotes (</w:t>
      </w:r>
      <w:r w:rsidRPr="00B7071A">
        <w:rPr>
          <w:rFonts w:cs="Times New Roman"/>
          <w:i/>
          <w:iCs/>
        </w:rPr>
        <w:t>Canis latrans</w:t>
      </w:r>
      <w:r w:rsidRPr="00C576F0">
        <w:rPr>
          <w:rFonts w:cs="Times New Roman"/>
        </w:rPr>
        <w:t xml:space="preserve">) from Central Georgia, USA. J Wildl Dis. 2014;50:896–901. </w:t>
      </w:r>
    </w:p>
    <w:p w14:paraId="27CE7456" w14:textId="77777777" w:rsidR="00D25A4A" w:rsidRPr="00C576F0" w:rsidRDefault="00D25A4A" w:rsidP="00694A8E">
      <w:pPr>
        <w:spacing w:after="240"/>
        <w:rPr>
          <w:rFonts w:cs="Times New Roman"/>
        </w:rPr>
      </w:pPr>
      <w:r w:rsidRPr="00C576F0">
        <w:rPr>
          <w:rFonts w:cs="Times New Roman"/>
        </w:rPr>
        <w:t xml:space="preserve">6. Gier HT. Coyotes in Kansas, rev. Kans Agric Exp Stn Kansaa State Univ Manhattan Kans. 1968; </w:t>
      </w:r>
    </w:p>
    <w:p w14:paraId="3651C3EF" w14:textId="77777777" w:rsidR="00D25A4A" w:rsidRPr="00C576F0" w:rsidRDefault="00D25A4A" w:rsidP="00694A8E">
      <w:pPr>
        <w:spacing w:after="240"/>
        <w:rPr>
          <w:rFonts w:cs="Times New Roman"/>
        </w:rPr>
      </w:pPr>
      <w:r w:rsidRPr="00C576F0">
        <w:rPr>
          <w:rFonts w:cs="Times New Roman"/>
        </w:rPr>
        <w:t xml:space="preserve">7. Meyers AC, Purnell JC, Ellis MM, Auckland LD, Meinders M, Hamer SA. Nationwide exposure of US working dogs to the Chagas disease parasite, </w:t>
      </w:r>
      <w:r w:rsidRPr="00B7071A">
        <w:rPr>
          <w:rFonts w:cs="Times New Roman"/>
          <w:i/>
          <w:iCs/>
        </w:rPr>
        <w:t>Trypanosoma cruzi</w:t>
      </w:r>
      <w:r w:rsidRPr="00C576F0">
        <w:rPr>
          <w:rFonts w:cs="Times New Roman"/>
        </w:rPr>
        <w:t xml:space="preserve">. Am J Trop Med Hyg. 2020;102:1078. </w:t>
      </w:r>
    </w:p>
    <w:p w14:paraId="79D6869B" w14:textId="77777777" w:rsidR="00D25A4A" w:rsidRPr="00C576F0" w:rsidRDefault="00D25A4A" w:rsidP="00694A8E">
      <w:pPr>
        <w:spacing w:after="240"/>
        <w:rPr>
          <w:rFonts w:cs="Times New Roman"/>
        </w:rPr>
      </w:pPr>
      <w:r w:rsidRPr="00C576F0">
        <w:rPr>
          <w:rFonts w:cs="Times New Roman"/>
        </w:rPr>
        <w:t xml:space="preserve">8. Desmonts G, Remington JS. Direct agglutination test for diagnosis of Toxoplasma infection: method for increasing sensitivity and specificity. J Clin Microbiol. 1980;11:562–8. </w:t>
      </w:r>
    </w:p>
    <w:p w14:paraId="35F6DFE5" w14:textId="77777777" w:rsidR="00D25A4A" w:rsidRPr="00C576F0" w:rsidRDefault="00D25A4A" w:rsidP="00694A8E">
      <w:pPr>
        <w:spacing w:after="240"/>
        <w:rPr>
          <w:rFonts w:cs="Times New Roman"/>
        </w:rPr>
      </w:pPr>
      <w:r w:rsidRPr="00C576F0">
        <w:rPr>
          <w:rFonts w:cs="Times New Roman"/>
        </w:rPr>
        <w:t xml:space="preserve">9. Rajeev S, Bolfa P, Shiokawa K, Beierschmitt A, Palmour R. </w:t>
      </w:r>
      <w:r w:rsidRPr="00B7071A">
        <w:rPr>
          <w:rFonts w:cs="Times New Roman"/>
          <w:i/>
          <w:iCs/>
        </w:rPr>
        <w:t>Leptospira</w:t>
      </w:r>
      <w:r w:rsidRPr="00C576F0">
        <w:rPr>
          <w:rFonts w:cs="Times New Roman"/>
        </w:rPr>
        <w:t xml:space="preserve"> Infection in African Green Monkeys in an Endemic Area: An Opportunity for Comparative Studies in a Natural Environment. Pathogens. 2020;9:474. </w:t>
      </w:r>
    </w:p>
    <w:p w14:paraId="5AF82A22" w14:textId="77777777" w:rsidR="00D25A4A" w:rsidRPr="00C576F0" w:rsidRDefault="00D25A4A" w:rsidP="00694A8E">
      <w:pPr>
        <w:spacing w:after="240"/>
        <w:rPr>
          <w:rFonts w:cs="Times New Roman"/>
        </w:rPr>
      </w:pPr>
      <w:r w:rsidRPr="00C576F0">
        <w:rPr>
          <w:rFonts w:cs="Times New Roman"/>
        </w:rPr>
        <w:t xml:space="preserve">10. Stoddard RA, Gee JE, Wilkins PP, McCaustland K, Hoffmaster AR. Detection of pathogenic </w:t>
      </w:r>
      <w:r w:rsidRPr="00B7071A">
        <w:rPr>
          <w:rFonts w:cs="Times New Roman"/>
          <w:i/>
          <w:iCs/>
        </w:rPr>
        <w:t>Leptospira</w:t>
      </w:r>
      <w:r w:rsidRPr="00C576F0">
        <w:rPr>
          <w:rFonts w:cs="Times New Roman"/>
        </w:rPr>
        <w:t xml:space="preserve"> spp. through TaqMan polymerase chain reaction targeting the LipL32 gene. Diagn Microbiol Infect Dis. 2009;64:247–55. </w:t>
      </w:r>
    </w:p>
    <w:p w14:paraId="7D75414D" w14:textId="77777777" w:rsidR="00D25A4A" w:rsidRPr="00C576F0" w:rsidRDefault="00D25A4A" w:rsidP="00694A8E">
      <w:pPr>
        <w:spacing w:after="240"/>
        <w:rPr>
          <w:rFonts w:cs="Times New Roman"/>
        </w:rPr>
      </w:pPr>
      <w:r w:rsidRPr="00C576F0">
        <w:rPr>
          <w:rFonts w:cs="Times New Roman"/>
        </w:rPr>
        <w:t xml:space="preserve">11. Schunck B, Kraft W, Truyen U. A simple touch-down polymerase chain reaction for the detection of canine parvovirus and feline panleukopenia virus in feces. J Virol Methods. 1995;55:427–33. </w:t>
      </w:r>
    </w:p>
    <w:p w14:paraId="165716D8" w14:textId="77777777" w:rsidR="00D25A4A" w:rsidRPr="00C576F0" w:rsidRDefault="00D25A4A" w:rsidP="00694A8E">
      <w:pPr>
        <w:spacing w:after="240"/>
        <w:rPr>
          <w:rFonts w:cs="Times New Roman"/>
        </w:rPr>
      </w:pPr>
      <w:r w:rsidRPr="00C576F0">
        <w:rPr>
          <w:rFonts w:cs="Times New Roman"/>
        </w:rPr>
        <w:lastRenderedPageBreak/>
        <w:t xml:space="preserve">12. Kelly AL, Raffel SJ, Fischer RJ, Bellinghausen M, Stevenson C, Schwan TG. First isolation of the relapsing fever spirochete, </w:t>
      </w:r>
      <w:r w:rsidRPr="00B7071A">
        <w:rPr>
          <w:rFonts w:cs="Times New Roman"/>
          <w:i/>
          <w:iCs/>
        </w:rPr>
        <w:t>Borrelia hermsii</w:t>
      </w:r>
      <w:r w:rsidRPr="00C576F0">
        <w:rPr>
          <w:rFonts w:cs="Times New Roman"/>
        </w:rPr>
        <w:t xml:space="preserve">, from a domestic dog. Ticks Tick-Borne Dis. 2014;5:95–9. </w:t>
      </w:r>
    </w:p>
    <w:p w14:paraId="2614174A" w14:textId="77777777" w:rsidR="00D25A4A" w:rsidRPr="00C576F0" w:rsidRDefault="00D25A4A" w:rsidP="00694A8E">
      <w:pPr>
        <w:spacing w:after="240"/>
        <w:rPr>
          <w:rFonts w:cs="Times New Roman"/>
        </w:rPr>
      </w:pPr>
      <w:r w:rsidRPr="00C576F0">
        <w:rPr>
          <w:rFonts w:cs="Times New Roman"/>
        </w:rPr>
        <w:t xml:space="preserve">13. Zarlenga DS, Chute MB, Martin A, Kapel CMO. A multiplex PCR for unequivocal differentiation of all encapsulated and non-encapsulated genotypes of </w:t>
      </w:r>
      <w:r w:rsidRPr="00B7071A">
        <w:rPr>
          <w:rFonts w:cs="Times New Roman"/>
          <w:i/>
          <w:iCs/>
        </w:rPr>
        <w:t>Trichinella</w:t>
      </w:r>
      <w:r w:rsidRPr="00C576F0">
        <w:rPr>
          <w:rFonts w:cs="Times New Roman"/>
        </w:rPr>
        <w:t xml:space="preserve">. Int J Parasitol. 1999;29:1859–67. </w:t>
      </w:r>
    </w:p>
    <w:p w14:paraId="6BCE3BE9" w14:textId="77777777" w:rsidR="00D25A4A" w:rsidRPr="00C576F0" w:rsidRDefault="00D25A4A" w:rsidP="00694A8E">
      <w:pPr>
        <w:spacing w:after="240"/>
        <w:rPr>
          <w:rFonts w:cs="Times New Roman"/>
        </w:rPr>
      </w:pPr>
      <w:r w:rsidRPr="00C576F0">
        <w:rPr>
          <w:rFonts w:cs="Times New Roman"/>
        </w:rPr>
        <w:t xml:space="preserve">14. Wyrosdick H. UTCVM diagnostic procedures in veterinary parasitology: A handbook. University of Tennessee Press, Knoxville, Tennessee; 2021. </w:t>
      </w:r>
    </w:p>
    <w:p w14:paraId="61DD452A" w14:textId="77777777" w:rsidR="00D25A4A" w:rsidRPr="00C576F0" w:rsidRDefault="00D25A4A" w:rsidP="00694A8E">
      <w:pPr>
        <w:spacing w:after="240"/>
        <w:rPr>
          <w:rFonts w:cs="Times New Roman"/>
        </w:rPr>
      </w:pPr>
      <w:r w:rsidRPr="00C576F0">
        <w:rPr>
          <w:rFonts w:cs="Times New Roman"/>
        </w:rPr>
        <w:t xml:space="preserve">15. Gasser RB, Zhu X, McManus DP. Display of sequence variation in PCR-amplified mitochondrial DNA regions of </w:t>
      </w:r>
      <w:r w:rsidRPr="00B7071A">
        <w:rPr>
          <w:rFonts w:cs="Times New Roman"/>
          <w:i/>
          <w:iCs/>
        </w:rPr>
        <w:t>Echinococcus</w:t>
      </w:r>
      <w:r w:rsidRPr="00C576F0">
        <w:rPr>
          <w:rFonts w:cs="Times New Roman"/>
        </w:rPr>
        <w:t xml:space="preserve"> by single-strand conformation polymorphism. Acta Trop. 1998;71:107–15. </w:t>
      </w:r>
    </w:p>
    <w:p w14:paraId="00B34F47" w14:textId="77777777" w:rsidR="00D25A4A" w:rsidRPr="00C576F0" w:rsidRDefault="00D25A4A" w:rsidP="00694A8E">
      <w:pPr>
        <w:spacing w:after="240"/>
        <w:rPr>
          <w:rFonts w:cs="Times New Roman"/>
        </w:rPr>
      </w:pPr>
      <w:r w:rsidRPr="00C576F0">
        <w:rPr>
          <w:rFonts w:cs="Times New Roman"/>
        </w:rPr>
        <w:t xml:space="preserve">16. Díaz EA, Donoso G, Mosquera JD, Ramírez-Villacís DX, González G, Zapata S, et al. Death by massive air sac fluke (Trematoda: </w:t>
      </w:r>
      <w:r w:rsidRPr="00B7071A">
        <w:rPr>
          <w:rFonts w:cs="Times New Roman"/>
          <w:i/>
          <w:iCs/>
        </w:rPr>
        <w:t>Bothriogaster variolaris</w:t>
      </w:r>
      <w:r w:rsidRPr="00C576F0">
        <w:rPr>
          <w:rFonts w:cs="Times New Roman"/>
        </w:rPr>
        <w:t>) infection in a free-ranging snail kite (</w:t>
      </w:r>
      <w:r w:rsidRPr="00B7071A">
        <w:rPr>
          <w:rFonts w:cs="Times New Roman"/>
          <w:i/>
          <w:iCs/>
        </w:rPr>
        <w:t>Rostrhamus sociabilis</w:t>
      </w:r>
      <w:r w:rsidRPr="00C576F0">
        <w:rPr>
          <w:rFonts w:cs="Times New Roman"/>
        </w:rPr>
        <w:t xml:space="preserve">). Int J Parasitol Parasites Wildl. 2022;19:155–60. </w:t>
      </w:r>
    </w:p>
    <w:p w14:paraId="79F5034C" w14:textId="77777777" w:rsidR="00D25A4A" w:rsidRPr="00C576F0" w:rsidRDefault="00D25A4A" w:rsidP="00694A8E">
      <w:pPr>
        <w:spacing w:after="240"/>
        <w:rPr>
          <w:rFonts w:cs="Times New Roman"/>
        </w:rPr>
      </w:pPr>
      <w:r w:rsidRPr="00C576F0">
        <w:rPr>
          <w:rFonts w:cs="Times New Roman"/>
        </w:rPr>
        <w:t xml:space="preserve">17. Baker E, Jensen A, Miller D, Garrett KB, Cleveland CA, Brown J, et al. </w:t>
      </w:r>
      <w:r w:rsidRPr="00B7071A">
        <w:rPr>
          <w:rFonts w:cs="Times New Roman"/>
          <w:i/>
          <w:iCs/>
        </w:rPr>
        <w:t>Hepatozoon</w:t>
      </w:r>
      <w:r w:rsidRPr="00C576F0">
        <w:rPr>
          <w:rFonts w:cs="Times New Roman"/>
        </w:rPr>
        <w:t xml:space="preserve"> spp. infection in wild canids in the eastern United States. Parasit Vectors. 2023;16:372. </w:t>
      </w:r>
    </w:p>
    <w:p w14:paraId="478C76C4" w14:textId="6728905B" w:rsidR="00D25A4A" w:rsidRPr="00C576F0" w:rsidRDefault="00D25A4A" w:rsidP="00694A8E">
      <w:pPr>
        <w:spacing w:after="240"/>
        <w:rPr>
          <w:rFonts w:cs="Times New Roman"/>
        </w:rPr>
      </w:pPr>
      <w:r w:rsidRPr="00C576F0">
        <w:rPr>
          <w:rFonts w:cs="Times New Roman"/>
        </w:rPr>
        <w:t xml:space="preserve">18. Hamond C, Dirsmith KL, LeCount K, Soltero FV, Rivera-Garcia S, Camp P, et al. </w:t>
      </w:r>
      <w:r w:rsidRPr="00B7071A">
        <w:rPr>
          <w:rFonts w:cs="Times New Roman"/>
          <w:i/>
          <w:iCs/>
        </w:rPr>
        <w:t>Leptospira borgpetersenii</w:t>
      </w:r>
      <w:r w:rsidRPr="00C576F0">
        <w:rPr>
          <w:rFonts w:cs="Times New Roman"/>
        </w:rPr>
        <w:t xml:space="preserve"> serovar Hardjo and </w:t>
      </w:r>
      <w:r w:rsidRPr="00B7071A">
        <w:rPr>
          <w:rFonts w:cs="Times New Roman"/>
          <w:i/>
          <w:iCs/>
        </w:rPr>
        <w:t>Leptospira santarosai</w:t>
      </w:r>
      <w:r w:rsidRPr="00C576F0">
        <w:rPr>
          <w:rFonts w:cs="Times New Roman"/>
        </w:rPr>
        <w:t xml:space="preserve"> serogroup Pyrogenes isolated from bovine dairy herds in Puerto Rico. Front Vet Sci. 2022</w:t>
      </w:r>
      <w:r w:rsidR="00CE37B5" w:rsidRPr="00C576F0">
        <w:rPr>
          <w:rFonts w:cs="Times New Roman"/>
        </w:rPr>
        <w:t>.</w:t>
      </w:r>
    </w:p>
    <w:p w14:paraId="72B521AE" w14:textId="77777777" w:rsidR="00D25A4A" w:rsidRPr="00C576F0" w:rsidRDefault="00D25A4A" w:rsidP="00694A8E">
      <w:pPr>
        <w:spacing w:after="240"/>
        <w:rPr>
          <w:rFonts w:cs="Times New Roman"/>
        </w:rPr>
      </w:pPr>
      <w:r w:rsidRPr="00C576F0">
        <w:rPr>
          <w:rFonts w:cs="Times New Roman"/>
        </w:rPr>
        <w:t xml:space="preserve">19. Peláez Sanchez RG, Lopez JÁ, Pereira MM, Arboleda Naranjo M, Agudelo-Flórez P. Genetic diversity of </w:t>
      </w:r>
      <w:r w:rsidRPr="00C576F0">
        <w:rPr>
          <w:rFonts w:cs="Times New Roman"/>
          <w:i/>
          <w:iCs/>
        </w:rPr>
        <w:t>Leptospira</w:t>
      </w:r>
      <w:r w:rsidRPr="00C576F0">
        <w:rPr>
          <w:rFonts w:cs="Times New Roman"/>
        </w:rPr>
        <w:t xml:space="preserve"> in northwestern Colombia: first report of </w:t>
      </w:r>
      <w:r w:rsidRPr="00C576F0">
        <w:rPr>
          <w:rFonts w:cs="Times New Roman"/>
          <w:i/>
          <w:iCs/>
        </w:rPr>
        <w:t>Leptospira santarosai</w:t>
      </w:r>
      <w:r w:rsidRPr="00C576F0">
        <w:rPr>
          <w:rFonts w:cs="Times New Roman"/>
        </w:rPr>
        <w:t xml:space="preserve"> as a recognised leptospirosis agent. Mem Inst Oswaldo Cruz. 2016;111:737–44. </w:t>
      </w:r>
    </w:p>
    <w:p w14:paraId="29DA004E" w14:textId="77777777" w:rsidR="00D25A4A" w:rsidRPr="00C576F0" w:rsidRDefault="00D25A4A" w:rsidP="00694A8E">
      <w:pPr>
        <w:spacing w:after="240"/>
        <w:rPr>
          <w:rFonts w:cs="Times New Roman"/>
        </w:rPr>
      </w:pPr>
      <w:r w:rsidRPr="00C576F0">
        <w:rPr>
          <w:rFonts w:cs="Times New Roman"/>
        </w:rPr>
        <w:t xml:space="preserve">20. Miotto BA, Moreno LZ, Guilloux AGA, Sousa GO de, Loureiro AP, Moreno AM, et al. Molecular and serological characterization of the first </w:t>
      </w:r>
      <w:r w:rsidRPr="00B7071A">
        <w:rPr>
          <w:rFonts w:cs="Times New Roman"/>
          <w:i/>
          <w:iCs/>
        </w:rPr>
        <w:t>Leptospira santarosai</w:t>
      </w:r>
      <w:r w:rsidRPr="00C576F0">
        <w:rPr>
          <w:rFonts w:cs="Times New Roman"/>
        </w:rPr>
        <w:t xml:space="preserve"> strain isolated from a dog. Acta Trop. 2016;162:1–4. </w:t>
      </w:r>
    </w:p>
    <w:p w14:paraId="2B4A7FFC" w14:textId="77777777" w:rsidR="00D25A4A" w:rsidRPr="00C576F0" w:rsidRDefault="00D25A4A" w:rsidP="00694A8E">
      <w:pPr>
        <w:spacing w:after="240"/>
        <w:rPr>
          <w:rFonts w:cs="Times New Roman"/>
        </w:rPr>
      </w:pPr>
      <w:r w:rsidRPr="00C576F0">
        <w:rPr>
          <w:rFonts w:cs="Times New Roman"/>
        </w:rPr>
        <w:t xml:space="preserve">21. Miotto BA, Guilloux AGA, Tozzi BF, Moreno LZ, Hora AS da, Dias RA, et al. Prospective study of canine leptospirosis in shelter and stray dog populations: Identification of chronic carriers and different </w:t>
      </w:r>
      <w:r w:rsidRPr="00B7071A">
        <w:rPr>
          <w:rFonts w:cs="Times New Roman"/>
          <w:i/>
          <w:iCs/>
        </w:rPr>
        <w:t>Leptospira</w:t>
      </w:r>
      <w:r w:rsidRPr="00C576F0">
        <w:rPr>
          <w:rFonts w:cs="Times New Roman"/>
        </w:rPr>
        <w:t xml:space="preserve"> species infecting dogs. PLOS ONE. 2018;13:e0200384. </w:t>
      </w:r>
    </w:p>
    <w:p w14:paraId="641CC39B" w14:textId="77777777" w:rsidR="00D25A4A" w:rsidRPr="00C576F0" w:rsidRDefault="00D25A4A" w:rsidP="00694A8E">
      <w:pPr>
        <w:spacing w:after="240"/>
        <w:rPr>
          <w:rFonts w:cs="Times New Roman"/>
        </w:rPr>
      </w:pPr>
      <w:r w:rsidRPr="00C576F0">
        <w:rPr>
          <w:rFonts w:cs="Times New Roman"/>
        </w:rPr>
        <w:t xml:space="preserve">22. Sant’Anna R, Vieira AS, Oliveira J, Lilenbaum W. Asymptomatic leptospiral infection is associated with canine chronic kidney disease. Comp Immunol Microbiol Infect Dis. 2019;62:64–7. </w:t>
      </w:r>
    </w:p>
    <w:p w14:paraId="3E890213" w14:textId="77777777" w:rsidR="00D25A4A" w:rsidRPr="00C576F0" w:rsidRDefault="00D25A4A" w:rsidP="00694A8E">
      <w:pPr>
        <w:spacing w:after="240"/>
        <w:rPr>
          <w:rFonts w:cs="Times New Roman"/>
        </w:rPr>
      </w:pPr>
      <w:r w:rsidRPr="00C576F0">
        <w:rPr>
          <w:rFonts w:cs="Times New Roman"/>
        </w:rPr>
        <w:lastRenderedPageBreak/>
        <w:t xml:space="preserve">23. Ward MP, Guptill LF, Prahl A, Wu CC. Serovar-specific prevalence and risk factors for leptospirosis among dogs: 90 cases (1997–2002). J Am Vet Med Assoc. 2004;224:1958–63. </w:t>
      </w:r>
    </w:p>
    <w:p w14:paraId="29217AE8" w14:textId="77777777" w:rsidR="00D25A4A" w:rsidRPr="00C576F0" w:rsidRDefault="00D25A4A" w:rsidP="00694A8E">
      <w:pPr>
        <w:spacing w:after="240"/>
        <w:rPr>
          <w:rFonts w:cs="Times New Roman"/>
        </w:rPr>
      </w:pPr>
      <w:r w:rsidRPr="00C576F0">
        <w:rPr>
          <w:rFonts w:cs="Times New Roman"/>
        </w:rPr>
        <w:t xml:space="preserve">24. Reichard MV, Tiernan KE, Paras KL, Interisano M, Reiskind MH, Panciera RJ, et al. Detection of </w:t>
      </w:r>
      <w:r w:rsidRPr="00B7071A">
        <w:rPr>
          <w:rFonts w:cs="Times New Roman"/>
          <w:i/>
          <w:iCs/>
        </w:rPr>
        <w:t>Trichinella murrelli</w:t>
      </w:r>
      <w:r w:rsidRPr="00C576F0">
        <w:rPr>
          <w:rFonts w:cs="Times New Roman"/>
        </w:rPr>
        <w:t xml:space="preserve"> in coyotes (</w:t>
      </w:r>
      <w:r w:rsidRPr="00B7071A">
        <w:rPr>
          <w:rFonts w:cs="Times New Roman"/>
          <w:i/>
          <w:iCs/>
        </w:rPr>
        <w:t>Canis latrans</w:t>
      </w:r>
      <w:r w:rsidRPr="00C576F0">
        <w:rPr>
          <w:rFonts w:cs="Times New Roman"/>
        </w:rPr>
        <w:t xml:space="preserve">) from Oklahoma and North Texas. Vet Parasitol. 2011;182:368–71. </w:t>
      </w:r>
    </w:p>
    <w:p w14:paraId="0474CE42" w14:textId="77777777" w:rsidR="00D25A4A" w:rsidRPr="00C576F0" w:rsidRDefault="00D25A4A" w:rsidP="00694A8E">
      <w:pPr>
        <w:spacing w:after="240"/>
        <w:rPr>
          <w:rFonts w:cs="Times New Roman"/>
        </w:rPr>
      </w:pPr>
      <w:r w:rsidRPr="00C576F0">
        <w:rPr>
          <w:rFonts w:cs="Times New Roman"/>
        </w:rPr>
        <w:t xml:space="preserve">25. Hill DE, Samuel MD, Nolden CA, Sundar N, Zarlenga DS, Dubey JP. </w:t>
      </w:r>
      <w:r w:rsidRPr="00B7071A">
        <w:rPr>
          <w:rFonts w:cs="Times New Roman"/>
          <w:i/>
          <w:iCs/>
        </w:rPr>
        <w:t xml:space="preserve">Trichinella murrelli </w:t>
      </w:r>
      <w:r w:rsidRPr="00C576F0">
        <w:rPr>
          <w:rFonts w:cs="Times New Roman"/>
        </w:rPr>
        <w:t xml:space="preserve">in scavenging mammals from south-central Wisconsin, USA. J Wildl Dis. 2008;44:629–35. </w:t>
      </w:r>
    </w:p>
    <w:p w14:paraId="10196164" w14:textId="77777777" w:rsidR="00D25A4A" w:rsidRPr="00C576F0" w:rsidRDefault="00D25A4A" w:rsidP="00694A8E">
      <w:pPr>
        <w:spacing w:after="240"/>
        <w:rPr>
          <w:rFonts w:cs="Times New Roman"/>
        </w:rPr>
      </w:pPr>
      <w:r w:rsidRPr="00C576F0">
        <w:rPr>
          <w:rFonts w:cs="Times New Roman"/>
        </w:rPr>
        <w:t xml:space="preserve">26. Pozio E, Pence DB, La Rosa G, Casulli A, Henke SE. </w:t>
      </w:r>
      <w:r w:rsidRPr="00B7071A">
        <w:rPr>
          <w:rFonts w:cs="Times New Roman"/>
          <w:i/>
          <w:iCs/>
        </w:rPr>
        <w:t>Trichinella</w:t>
      </w:r>
      <w:r w:rsidRPr="00C576F0">
        <w:rPr>
          <w:rFonts w:cs="Times New Roman"/>
        </w:rPr>
        <w:t xml:space="preserve"> Infection in Wildlife of the Southwestern United States. J Parasitol. 2001;87:1208–10. </w:t>
      </w:r>
    </w:p>
    <w:p w14:paraId="38BA01A2" w14:textId="77777777" w:rsidR="00D25A4A" w:rsidRPr="00C576F0" w:rsidRDefault="00D25A4A" w:rsidP="00694A8E">
      <w:pPr>
        <w:spacing w:after="240"/>
        <w:rPr>
          <w:rFonts w:cs="Times New Roman"/>
        </w:rPr>
      </w:pPr>
      <w:r w:rsidRPr="00C576F0">
        <w:rPr>
          <w:rFonts w:cs="Times New Roman"/>
        </w:rPr>
        <w:t xml:space="preserve">27. Zimmermann WJ, Hubbard ED, Schwarte LH, Biester HE. </w:t>
      </w:r>
      <w:r w:rsidRPr="00B7071A">
        <w:rPr>
          <w:rFonts w:cs="Times New Roman"/>
          <w:i/>
          <w:iCs/>
        </w:rPr>
        <w:t>Trichinella spiralis</w:t>
      </w:r>
      <w:r w:rsidRPr="00C576F0">
        <w:rPr>
          <w:rFonts w:cs="Times New Roman"/>
        </w:rPr>
        <w:t xml:space="preserve"> in Iowa Wildlife during the Years 1953 to 1961. J Parasitol. 1962;48:429–32. </w:t>
      </w:r>
    </w:p>
    <w:p w14:paraId="52DD888E" w14:textId="77777777" w:rsidR="00D25A4A" w:rsidRPr="00C576F0" w:rsidRDefault="00D25A4A" w:rsidP="00694A8E">
      <w:pPr>
        <w:spacing w:after="240"/>
        <w:rPr>
          <w:rFonts w:cs="Times New Roman"/>
        </w:rPr>
      </w:pPr>
      <w:r w:rsidRPr="00C576F0">
        <w:rPr>
          <w:rFonts w:cs="Times New Roman"/>
        </w:rPr>
        <w:t>28. Seesee FM, Sterner MC, Worley DE. Helminths of the Coyote (</w:t>
      </w:r>
      <w:r w:rsidRPr="00B7071A">
        <w:rPr>
          <w:rFonts w:cs="Times New Roman"/>
          <w:i/>
          <w:iCs/>
        </w:rPr>
        <w:t>Canis latrans</w:t>
      </w:r>
      <w:r w:rsidRPr="00C576F0">
        <w:rPr>
          <w:rFonts w:cs="Times New Roman"/>
        </w:rPr>
        <w:t xml:space="preserve"> Say) in Montana1. J Wildl Dis. 1983;19:54–5. </w:t>
      </w:r>
    </w:p>
    <w:p w14:paraId="17CC8E39" w14:textId="77777777" w:rsidR="00D25A4A" w:rsidRPr="00C576F0" w:rsidRDefault="00D25A4A" w:rsidP="00694A8E">
      <w:pPr>
        <w:spacing w:after="240"/>
        <w:rPr>
          <w:rFonts w:cs="Times New Roman"/>
        </w:rPr>
      </w:pPr>
      <w:r w:rsidRPr="00C576F0">
        <w:rPr>
          <w:rFonts w:cs="Times New Roman"/>
        </w:rPr>
        <w:t>29. Van Den Bussche RA, Kennedy ML, Wilhelm WE. Helminth Parasites of the Coyote (</w:t>
      </w:r>
      <w:r w:rsidRPr="00B7071A">
        <w:rPr>
          <w:rFonts w:cs="Times New Roman"/>
          <w:i/>
          <w:iCs/>
        </w:rPr>
        <w:t>Canis latrans</w:t>
      </w:r>
      <w:r w:rsidRPr="00C576F0">
        <w:rPr>
          <w:rFonts w:cs="Times New Roman"/>
        </w:rPr>
        <w:t xml:space="preserve">) in Tennessee. J Parasitol. 1987;73:327–32. </w:t>
      </w:r>
    </w:p>
    <w:p w14:paraId="1D78E3FF" w14:textId="77777777" w:rsidR="00D25A4A" w:rsidRPr="00C576F0" w:rsidRDefault="00D25A4A" w:rsidP="00694A8E">
      <w:pPr>
        <w:spacing w:after="240"/>
        <w:rPr>
          <w:rFonts w:cs="Times New Roman"/>
        </w:rPr>
      </w:pPr>
      <w:r w:rsidRPr="00C576F0">
        <w:rPr>
          <w:rFonts w:cs="Times New Roman"/>
        </w:rPr>
        <w:t>30. Arjo WM, Gese EM, Bromley C, Kozlowski A, Williams ES. Serologic Survey for Diseases in Free-Ranging Coyotes (</w:t>
      </w:r>
      <w:r w:rsidRPr="00B7071A">
        <w:rPr>
          <w:rFonts w:cs="Times New Roman"/>
          <w:i/>
          <w:iCs/>
        </w:rPr>
        <w:t>Canis latrans</w:t>
      </w:r>
      <w:r w:rsidRPr="00C576F0">
        <w:rPr>
          <w:rFonts w:cs="Times New Roman"/>
        </w:rPr>
        <w:t xml:space="preserve">) from Two Ecologically Distinct Areas of Utah. J Wildl Dis. 2003;39:449–55. </w:t>
      </w:r>
    </w:p>
    <w:p w14:paraId="41CF6575" w14:textId="446D9912" w:rsidR="00D25A4A" w:rsidRPr="00C576F0" w:rsidRDefault="00D25A4A" w:rsidP="00694A8E">
      <w:pPr>
        <w:spacing w:after="240"/>
        <w:rPr>
          <w:rFonts w:cs="Times New Roman"/>
        </w:rPr>
      </w:pPr>
      <w:r w:rsidRPr="00C576F0">
        <w:rPr>
          <w:rFonts w:cs="Times New Roman"/>
        </w:rPr>
        <w:t xml:space="preserve">31. Cypher BL, Scrivner JH, Hammer KL, O’Farrell TP. </w:t>
      </w:r>
      <w:r w:rsidR="00CE37B5" w:rsidRPr="00C576F0">
        <w:rPr>
          <w:rFonts w:cs="Times New Roman"/>
        </w:rPr>
        <w:t>Viral antibodies in coyotes from California</w:t>
      </w:r>
      <w:r w:rsidRPr="00C576F0">
        <w:rPr>
          <w:rFonts w:cs="Times New Roman"/>
        </w:rPr>
        <w:t xml:space="preserve">. J Wildl Dis. 1998;34:259–64. </w:t>
      </w:r>
    </w:p>
    <w:p w14:paraId="4C741FB5" w14:textId="77777777" w:rsidR="00D25A4A" w:rsidRPr="00C576F0" w:rsidRDefault="00D25A4A" w:rsidP="00694A8E">
      <w:pPr>
        <w:spacing w:after="240"/>
        <w:rPr>
          <w:rFonts w:cs="Times New Roman"/>
        </w:rPr>
      </w:pPr>
      <w:r w:rsidRPr="00C576F0">
        <w:rPr>
          <w:rFonts w:cs="Times New Roman"/>
        </w:rPr>
        <w:t xml:space="preserve">32. Gese EM, Schultz RD, Rongstad OJ, Andersen DE. Prevalence of Antibodies against Canine Parvovirus and Canine Distemper Virus in Wild Coyotes in Southeastern Colorado. J Wildl Dis. 1991;27:320–3. </w:t>
      </w:r>
    </w:p>
    <w:p w14:paraId="1DF1334E" w14:textId="77777777" w:rsidR="00D25A4A" w:rsidRPr="00C576F0" w:rsidRDefault="00D25A4A" w:rsidP="00694A8E">
      <w:pPr>
        <w:spacing w:after="240"/>
        <w:rPr>
          <w:rFonts w:cs="Times New Roman"/>
        </w:rPr>
      </w:pPr>
      <w:r w:rsidRPr="00C576F0">
        <w:rPr>
          <w:rFonts w:cs="Times New Roman"/>
        </w:rPr>
        <w:t xml:space="preserve">33. Guo W, Evermann JF, Foreyt WJ, Knowlton FF, Windberg LA. Canine distemper virus in coyotes: a serologic survey. J Am Vet Med Assoc. 1986;189:1099–100. </w:t>
      </w:r>
    </w:p>
    <w:p w14:paraId="4949F4ED" w14:textId="77777777" w:rsidR="00D25A4A" w:rsidRPr="00C576F0" w:rsidRDefault="00D25A4A" w:rsidP="00694A8E">
      <w:pPr>
        <w:spacing w:after="240"/>
        <w:rPr>
          <w:rFonts w:cs="Times New Roman"/>
        </w:rPr>
      </w:pPr>
      <w:r w:rsidRPr="00C576F0">
        <w:rPr>
          <w:rFonts w:cs="Times New Roman"/>
        </w:rPr>
        <w:t xml:space="preserve">34. Pope JP, Miller DL, Riley MC, Anis E, Wilkes RP. Characterization of a novel Canine distemper virus causing disease in wildlife. J Vet Diagn Invest. 2016;28:506–13. </w:t>
      </w:r>
    </w:p>
    <w:p w14:paraId="35460DC7" w14:textId="08EA5F28" w:rsidR="00D25A4A" w:rsidRPr="00C576F0" w:rsidRDefault="00D25A4A" w:rsidP="00694A8E">
      <w:pPr>
        <w:spacing w:after="240"/>
        <w:rPr>
          <w:rFonts w:cs="Times New Roman"/>
        </w:rPr>
      </w:pPr>
      <w:r w:rsidRPr="00C576F0">
        <w:rPr>
          <w:rFonts w:cs="Times New Roman"/>
        </w:rPr>
        <w:t>35. Grinder M, Krausman PR.</w:t>
      </w:r>
      <w:r w:rsidR="00CE37B5" w:rsidRPr="00C576F0">
        <w:rPr>
          <w:rFonts w:cs="Times New Roman"/>
        </w:rPr>
        <w:t xml:space="preserve"> Morbidity—mortality factors and survival of an urban coyote population in Arizona.</w:t>
      </w:r>
      <w:r w:rsidRPr="00C576F0">
        <w:rPr>
          <w:rFonts w:cs="Times New Roman"/>
        </w:rPr>
        <w:t xml:space="preserve"> J Wildl Dis. 2001;37:312–7. </w:t>
      </w:r>
    </w:p>
    <w:p w14:paraId="5B8B516D" w14:textId="426B750B" w:rsidR="00D25A4A" w:rsidRPr="00C576F0" w:rsidRDefault="00D25A4A" w:rsidP="00694A8E">
      <w:pPr>
        <w:spacing w:after="240"/>
        <w:rPr>
          <w:rFonts w:cs="Times New Roman"/>
        </w:rPr>
      </w:pPr>
      <w:r w:rsidRPr="00C576F0">
        <w:rPr>
          <w:rFonts w:cs="Times New Roman"/>
        </w:rPr>
        <w:lastRenderedPageBreak/>
        <w:t xml:space="preserve">36. Chitwood MC, Swingen MB, Lashley MA, Flowers JR, Palamar MB, Apperson CS, et al. </w:t>
      </w:r>
      <w:r w:rsidR="00CE37B5" w:rsidRPr="00C576F0">
        <w:rPr>
          <w:rFonts w:cs="Times New Roman"/>
        </w:rPr>
        <w:t>Parasitology and serology of free-ranging coyotes (</w:t>
      </w:r>
      <w:r w:rsidR="00CE37B5" w:rsidRPr="00B7071A">
        <w:rPr>
          <w:rFonts w:cs="Times New Roman"/>
          <w:i/>
          <w:iCs/>
        </w:rPr>
        <w:t>Canis latrans</w:t>
      </w:r>
      <w:r w:rsidR="00CE37B5" w:rsidRPr="00C576F0">
        <w:rPr>
          <w:rFonts w:cs="Times New Roman"/>
        </w:rPr>
        <w:t>) in North Carolina,</w:t>
      </w:r>
      <w:r w:rsidRPr="00C576F0">
        <w:rPr>
          <w:rFonts w:cs="Times New Roman"/>
        </w:rPr>
        <w:t xml:space="preserve"> USA. J Wildl Dis. 2015;51:664–9. </w:t>
      </w:r>
    </w:p>
    <w:p w14:paraId="0ABF9D0A" w14:textId="77777777" w:rsidR="00D25A4A" w:rsidRPr="00C576F0" w:rsidRDefault="00D25A4A" w:rsidP="00694A8E">
      <w:pPr>
        <w:spacing w:after="240"/>
        <w:rPr>
          <w:rFonts w:cs="Times New Roman"/>
        </w:rPr>
      </w:pPr>
      <w:r w:rsidRPr="00C576F0">
        <w:rPr>
          <w:rFonts w:cs="Times New Roman"/>
        </w:rPr>
        <w:t xml:space="preserve">37. Brown EL, Roellig DM, Gompper ME, Monello RJ, Wenning KM, Gabriel MW, et al. Seroprevalence of </w:t>
      </w:r>
      <w:r w:rsidRPr="00B7071A">
        <w:rPr>
          <w:rFonts w:cs="Times New Roman"/>
          <w:i/>
          <w:iCs/>
        </w:rPr>
        <w:t xml:space="preserve">Trypanosoma cruzi </w:t>
      </w:r>
      <w:r w:rsidRPr="00C576F0">
        <w:rPr>
          <w:rFonts w:cs="Times New Roman"/>
        </w:rPr>
        <w:t xml:space="preserve">among eleven potential reservoir species from six states across the southern United States. Vector-Borne Zoonotic Dis. 2010;10:757–63. </w:t>
      </w:r>
    </w:p>
    <w:p w14:paraId="73F84552" w14:textId="77777777" w:rsidR="00D25A4A" w:rsidRPr="00C576F0" w:rsidRDefault="00D25A4A" w:rsidP="00694A8E">
      <w:pPr>
        <w:spacing w:after="240"/>
        <w:rPr>
          <w:rFonts w:cs="Times New Roman"/>
        </w:rPr>
      </w:pPr>
      <w:r w:rsidRPr="00C576F0">
        <w:rPr>
          <w:rFonts w:cs="Times New Roman"/>
        </w:rPr>
        <w:t xml:space="preserve">38. Rosypal AC, Tidwell RR, Lindsay DS. Prevalence of Antibodies to </w:t>
      </w:r>
      <w:r w:rsidRPr="00B7071A">
        <w:rPr>
          <w:rFonts w:cs="Times New Roman"/>
          <w:i/>
          <w:iCs/>
        </w:rPr>
        <w:t>Leishmania</w:t>
      </w:r>
      <w:r w:rsidRPr="00C576F0">
        <w:rPr>
          <w:rFonts w:cs="Times New Roman"/>
        </w:rPr>
        <w:t xml:space="preserve"> infantum and </w:t>
      </w:r>
      <w:r w:rsidRPr="00B7071A">
        <w:rPr>
          <w:rFonts w:cs="Times New Roman"/>
          <w:i/>
          <w:iCs/>
        </w:rPr>
        <w:t>Trypanosoma cruzi</w:t>
      </w:r>
      <w:r w:rsidRPr="00C576F0">
        <w:rPr>
          <w:rFonts w:cs="Times New Roman"/>
        </w:rPr>
        <w:t xml:space="preserve"> in Wild Canids From South Carolina. J Parasitol. 2007;93:955–7. </w:t>
      </w:r>
    </w:p>
    <w:p w14:paraId="16885FF1" w14:textId="77777777" w:rsidR="00D25A4A" w:rsidRPr="00C576F0" w:rsidRDefault="00D25A4A" w:rsidP="00694A8E">
      <w:pPr>
        <w:spacing w:after="240"/>
        <w:rPr>
          <w:rFonts w:cs="Times New Roman"/>
        </w:rPr>
      </w:pPr>
      <w:r w:rsidRPr="00C576F0">
        <w:rPr>
          <w:rFonts w:cs="Times New Roman"/>
        </w:rPr>
        <w:t xml:space="preserve">39. Busselman R, Curtis-Robles R, Meyers A, Zecca I, Auckland L, Hodo C, et al. Abundant triatomines in Texas dog kennel environments: Triatomine collections, infection with </w:t>
      </w:r>
      <w:r w:rsidRPr="00B7071A">
        <w:rPr>
          <w:rFonts w:cs="Times New Roman"/>
          <w:i/>
          <w:iCs/>
        </w:rPr>
        <w:t>Trypanosoma cruzi</w:t>
      </w:r>
      <w:r w:rsidRPr="00C576F0">
        <w:rPr>
          <w:rFonts w:cs="Times New Roman"/>
        </w:rPr>
        <w:t xml:space="preserve">, and blood feeding hosts. Acta Trop. 2023;107087. </w:t>
      </w:r>
    </w:p>
    <w:p w14:paraId="08D54B7D" w14:textId="77777777" w:rsidR="00D25A4A" w:rsidRPr="00C576F0" w:rsidRDefault="00D25A4A" w:rsidP="00694A8E">
      <w:pPr>
        <w:spacing w:after="240"/>
        <w:rPr>
          <w:rFonts w:cs="Times New Roman"/>
        </w:rPr>
      </w:pPr>
      <w:r w:rsidRPr="00C576F0">
        <w:rPr>
          <w:rFonts w:cs="Times New Roman"/>
        </w:rPr>
        <w:t xml:space="preserve">40. Hickling GJ, Kelly JR, Auckland LD, Hamer SA. Increasing Prevalence of </w:t>
      </w:r>
      <w:r w:rsidRPr="00B7071A">
        <w:rPr>
          <w:rFonts w:cs="Times New Roman"/>
          <w:i/>
          <w:iCs/>
        </w:rPr>
        <w:t xml:space="preserve">Borrelia burgdorferi </w:t>
      </w:r>
      <w:r w:rsidRPr="00C576F0">
        <w:rPr>
          <w:rFonts w:cs="Times New Roman"/>
        </w:rPr>
        <w:t xml:space="preserve">sensu stricto–Infected Blacklegged Ticks in Tennessee Valley, Tennessee, USA. Emerg Infect Dis. 2018;24:1713–6. </w:t>
      </w:r>
    </w:p>
    <w:p w14:paraId="79BDB0F4" w14:textId="77777777" w:rsidR="00D25A4A" w:rsidRPr="00C576F0" w:rsidRDefault="00D25A4A" w:rsidP="00694A8E">
      <w:pPr>
        <w:spacing w:after="240"/>
        <w:rPr>
          <w:rFonts w:cs="Times New Roman"/>
        </w:rPr>
      </w:pPr>
      <w:r w:rsidRPr="00C576F0">
        <w:rPr>
          <w:rFonts w:cs="Times New Roman"/>
        </w:rPr>
        <w:t xml:space="preserve">41. Lantos PM, Nigrovic LE, Auwaerter PG, Fowler VG, Ruffin F, Brinkerhoff RJ, et al. Geographic Expansion of Lyme Disease in the Southeastern United States, 2000–2014. Open Forum Infect Dis. 2015;2:ofv143. </w:t>
      </w:r>
    </w:p>
    <w:p w14:paraId="7D3A89D5" w14:textId="77777777" w:rsidR="00D25A4A" w:rsidRPr="00C576F0" w:rsidRDefault="00D25A4A" w:rsidP="00694A8E">
      <w:pPr>
        <w:spacing w:after="240"/>
        <w:rPr>
          <w:rFonts w:cs="Times New Roman"/>
        </w:rPr>
      </w:pPr>
      <w:r w:rsidRPr="00C576F0">
        <w:rPr>
          <w:rFonts w:cs="Times New Roman"/>
        </w:rPr>
        <w:t xml:space="preserve">42. Rosen ME, Hamer SA, Gerhardt RR, Jones CJ, Muller LI, Scott MC, et al. </w:t>
      </w:r>
      <w:r w:rsidRPr="00B7071A">
        <w:rPr>
          <w:rFonts w:cs="Times New Roman"/>
          <w:i/>
          <w:iCs/>
        </w:rPr>
        <w:t>Borrelia burgdorferi</w:t>
      </w:r>
      <w:r w:rsidRPr="00C576F0">
        <w:rPr>
          <w:rFonts w:cs="Times New Roman"/>
        </w:rPr>
        <w:t xml:space="preserve"> Not Detected in Widespread Ixodes scapularis (Acari: Ixodidae) Collected from White-Tailed Deer in Tennessee. J Med Entomol. 2012;49:1473–80. </w:t>
      </w:r>
    </w:p>
    <w:p w14:paraId="49C6A0B2" w14:textId="77777777" w:rsidR="00D25A4A" w:rsidRPr="00C576F0" w:rsidRDefault="00D25A4A" w:rsidP="00694A8E">
      <w:pPr>
        <w:spacing w:after="240"/>
        <w:rPr>
          <w:rFonts w:cs="Times New Roman"/>
        </w:rPr>
      </w:pPr>
      <w:r w:rsidRPr="00C576F0">
        <w:rPr>
          <w:rFonts w:cs="Times New Roman"/>
        </w:rPr>
        <w:t>43. Fraser CM, Casjens S, Huang WM, Sutton GG, Clayton R, Lathigra R, et al. Genomic sequence of a Lyme disease spirochaete,</w:t>
      </w:r>
      <w:r w:rsidRPr="00B7071A">
        <w:rPr>
          <w:rFonts w:cs="Times New Roman"/>
          <w:i/>
          <w:iCs/>
        </w:rPr>
        <w:t xml:space="preserve"> Borrelia burgdorfer</w:t>
      </w:r>
      <w:r w:rsidRPr="00C576F0">
        <w:rPr>
          <w:rFonts w:cs="Times New Roman"/>
        </w:rPr>
        <w:t xml:space="preserve">i. Nature. 1997;390:580–6. </w:t>
      </w:r>
    </w:p>
    <w:p w14:paraId="640FB14A" w14:textId="77777777" w:rsidR="00D25A4A" w:rsidRPr="00C576F0" w:rsidRDefault="00D25A4A" w:rsidP="00694A8E">
      <w:pPr>
        <w:spacing w:after="240"/>
        <w:rPr>
          <w:rFonts w:cs="Times New Roman"/>
        </w:rPr>
      </w:pPr>
      <w:r w:rsidRPr="00C576F0">
        <w:rPr>
          <w:rFonts w:cs="Times New Roman"/>
        </w:rPr>
        <w:t xml:space="preserve">44. Qiu W-G, Bruno JF, McCaig WD, Xu Y, Livey I, Schriefer ME, et al. Wide Distribution of a High-Virulence </w:t>
      </w:r>
      <w:r w:rsidRPr="00B7071A">
        <w:rPr>
          <w:rFonts w:cs="Times New Roman"/>
          <w:i/>
          <w:iCs/>
        </w:rPr>
        <w:t>Borrelia burgdorferi</w:t>
      </w:r>
      <w:r w:rsidRPr="00C576F0">
        <w:rPr>
          <w:rFonts w:cs="Times New Roman"/>
        </w:rPr>
        <w:t xml:space="preserve"> Clone in Europe and North America. Emerg Infect Dis. 2008;14:1097–104. </w:t>
      </w:r>
    </w:p>
    <w:p w14:paraId="491161E9" w14:textId="77777777" w:rsidR="00D25A4A" w:rsidRPr="00C576F0" w:rsidRDefault="00D25A4A" w:rsidP="00694A8E">
      <w:pPr>
        <w:spacing w:after="240"/>
        <w:rPr>
          <w:rFonts w:cs="Times New Roman"/>
        </w:rPr>
      </w:pPr>
      <w:r w:rsidRPr="00C576F0">
        <w:rPr>
          <w:rFonts w:cs="Times New Roman"/>
        </w:rPr>
        <w:t xml:space="preserve">45. Earnhart CG, Buckles EL, Dumler JS, Marconi RT. Demonstration of OspC Type Diversity in Invasive Human Lyme Disease Isolates and Identification of Previously Uncharacterized Epitopes That Define the Specificity of the OspC Murine Antibody Response. Infect Immun. 2005;73:7869–77. </w:t>
      </w:r>
    </w:p>
    <w:p w14:paraId="3AE6156A" w14:textId="77777777" w:rsidR="00D25A4A" w:rsidRPr="00C576F0" w:rsidRDefault="00D25A4A" w:rsidP="00694A8E">
      <w:pPr>
        <w:spacing w:after="240"/>
        <w:rPr>
          <w:rFonts w:cs="Times New Roman"/>
        </w:rPr>
      </w:pPr>
      <w:r w:rsidRPr="00C576F0">
        <w:rPr>
          <w:rFonts w:cs="Times New Roman"/>
        </w:rPr>
        <w:t xml:space="preserve">46. Alkishe A, Peterson AT. Climate change influences on the geographic distributional potential of the spotted fever vectors </w:t>
      </w:r>
      <w:r w:rsidRPr="00B7071A">
        <w:rPr>
          <w:rFonts w:cs="Times New Roman"/>
          <w:i/>
          <w:iCs/>
        </w:rPr>
        <w:t>Amblyomma maculatum</w:t>
      </w:r>
      <w:r w:rsidRPr="00C576F0">
        <w:rPr>
          <w:rFonts w:cs="Times New Roman"/>
        </w:rPr>
        <w:t xml:space="preserve"> and </w:t>
      </w:r>
      <w:r w:rsidRPr="00B7071A">
        <w:rPr>
          <w:rFonts w:cs="Times New Roman"/>
          <w:i/>
          <w:iCs/>
        </w:rPr>
        <w:t>Dermacentor andersoni</w:t>
      </w:r>
      <w:r w:rsidRPr="00C576F0">
        <w:rPr>
          <w:rFonts w:cs="Times New Roman"/>
        </w:rPr>
        <w:t xml:space="preserve">. PeerJ. 2022;10:e13279. </w:t>
      </w:r>
    </w:p>
    <w:p w14:paraId="27D06152" w14:textId="77777777" w:rsidR="00D25A4A" w:rsidRPr="00C576F0" w:rsidRDefault="00D25A4A" w:rsidP="00694A8E">
      <w:pPr>
        <w:spacing w:after="240"/>
        <w:rPr>
          <w:rFonts w:cs="Times New Roman"/>
        </w:rPr>
      </w:pPr>
      <w:r w:rsidRPr="00C576F0">
        <w:rPr>
          <w:rFonts w:cs="Times New Roman"/>
        </w:rPr>
        <w:lastRenderedPageBreak/>
        <w:t>47. Phillips VC, Zieman EA, Kim C-H, Stone CM, Tuten HC, Jiménez FA. Documentation of the expansion of the Gulf Coast tick (</w:t>
      </w:r>
      <w:r w:rsidRPr="00B7071A">
        <w:rPr>
          <w:rFonts w:cs="Times New Roman"/>
          <w:i/>
          <w:iCs/>
        </w:rPr>
        <w:t>Amblyomma maculatum</w:t>
      </w:r>
      <w:r w:rsidRPr="00C576F0">
        <w:rPr>
          <w:rFonts w:cs="Times New Roman"/>
        </w:rPr>
        <w:t xml:space="preserve">) and </w:t>
      </w:r>
      <w:r w:rsidRPr="00B7071A">
        <w:rPr>
          <w:rFonts w:cs="Times New Roman"/>
          <w:i/>
          <w:iCs/>
        </w:rPr>
        <w:t>Rickettsia parkeri</w:t>
      </w:r>
      <w:r w:rsidRPr="00C576F0">
        <w:rPr>
          <w:rFonts w:cs="Times New Roman"/>
        </w:rPr>
        <w:t xml:space="preserve">: first report in Illinois. J Parasitol. 2020;106:9–13. </w:t>
      </w:r>
    </w:p>
    <w:p w14:paraId="00324A27" w14:textId="77777777" w:rsidR="00D25A4A" w:rsidRPr="00C576F0" w:rsidRDefault="00D25A4A" w:rsidP="00694A8E">
      <w:pPr>
        <w:spacing w:after="240"/>
        <w:rPr>
          <w:rFonts w:cs="Times New Roman"/>
        </w:rPr>
      </w:pPr>
      <w:r w:rsidRPr="00C576F0">
        <w:rPr>
          <w:rFonts w:cs="Times New Roman"/>
        </w:rPr>
        <w:t xml:space="preserve">48. Grigione MM, Burman P, Clavio S, Harper SJ, Manning DL, Sarno RJ. A comparative study between enteric parasites of Coyotes in a protected and suburban habitat. Urban Ecosyst. 2014;17:1–10. </w:t>
      </w:r>
    </w:p>
    <w:p w14:paraId="245378F6" w14:textId="190655C1" w:rsidR="00D25A4A" w:rsidRPr="00C576F0" w:rsidRDefault="00D25A4A" w:rsidP="00694A8E">
      <w:pPr>
        <w:spacing w:after="240"/>
        <w:rPr>
          <w:rFonts w:cs="Times New Roman"/>
        </w:rPr>
      </w:pPr>
      <w:r w:rsidRPr="00C576F0">
        <w:rPr>
          <w:rFonts w:cs="Times New Roman"/>
        </w:rPr>
        <w:t xml:space="preserve">49. RAMSDEN RO, PRESIDENTE PJA. </w:t>
      </w:r>
      <w:r w:rsidRPr="00B7071A">
        <w:rPr>
          <w:rFonts w:cs="Times New Roman"/>
          <w:i/>
          <w:iCs/>
        </w:rPr>
        <w:t xml:space="preserve">Paragonimus kellicotti </w:t>
      </w:r>
      <w:r w:rsidR="00CE37B5" w:rsidRPr="00C576F0">
        <w:rPr>
          <w:rFonts w:cs="Times New Roman"/>
        </w:rPr>
        <w:t>infection in wild carnivores in southwestern Ontario: prevalence and gross pathologic features</w:t>
      </w:r>
      <w:r w:rsidRPr="00C576F0">
        <w:rPr>
          <w:rFonts w:cs="Times New Roman"/>
        </w:rPr>
        <w:t xml:space="preserve">. J Wildl Dis. 1975;11:136–41. </w:t>
      </w:r>
    </w:p>
    <w:p w14:paraId="31543116" w14:textId="77777777" w:rsidR="00D25A4A" w:rsidRPr="00C576F0" w:rsidRDefault="00D25A4A" w:rsidP="00694A8E">
      <w:pPr>
        <w:spacing w:after="240"/>
        <w:rPr>
          <w:rFonts w:cs="Times New Roman"/>
        </w:rPr>
      </w:pPr>
      <w:r w:rsidRPr="00C576F0">
        <w:rPr>
          <w:rFonts w:cs="Times New Roman"/>
        </w:rPr>
        <w:t xml:space="preserve">50. Dubey JP. Endemic </w:t>
      </w:r>
      <w:r w:rsidRPr="00B7071A">
        <w:rPr>
          <w:rFonts w:cs="Times New Roman"/>
          <w:i/>
          <w:iCs/>
        </w:rPr>
        <w:t xml:space="preserve">Paragonimus kellicotti </w:t>
      </w:r>
      <w:r w:rsidRPr="00C576F0">
        <w:rPr>
          <w:rFonts w:cs="Times New Roman"/>
        </w:rPr>
        <w:t xml:space="preserve">infections in animals and humans in USA and Canada: Review and personal perspective. Food Waterborne Parasitol. 2023;30:e00184. </w:t>
      </w:r>
    </w:p>
    <w:p w14:paraId="05EBF84E" w14:textId="77777777" w:rsidR="00D25A4A" w:rsidRPr="00C576F0" w:rsidRDefault="00D25A4A" w:rsidP="00694A8E">
      <w:pPr>
        <w:spacing w:after="240"/>
        <w:rPr>
          <w:rFonts w:cs="Times New Roman"/>
        </w:rPr>
      </w:pPr>
      <w:r w:rsidRPr="00C576F0">
        <w:rPr>
          <w:rFonts w:cs="Times New Roman"/>
        </w:rPr>
        <w:t xml:space="preserve">51. Ah H, Chapman WL. Extrapulmonary granulomatous lesions in canine paragonimiasis. Vet Parasitol. 1976;2:251–8. </w:t>
      </w:r>
    </w:p>
    <w:p w14:paraId="48A17D9C" w14:textId="77777777" w:rsidR="00D25A4A" w:rsidRPr="00C576F0" w:rsidRDefault="00D25A4A" w:rsidP="00694A8E">
      <w:pPr>
        <w:spacing w:after="240"/>
        <w:rPr>
          <w:rFonts w:cs="Times New Roman"/>
        </w:rPr>
      </w:pPr>
      <w:r w:rsidRPr="00C576F0">
        <w:rPr>
          <w:rFonts w:cs="Times New Roman"/>
        </w:rPr>
        <w:t>52. Gompper ME, Goodman RM, Kays RW, Ray JC, Fiorello CV, Wade SE. A Survey of the Parasites of Coyotes (</w:t>
      </w:r>
      <w:r w:rsidRPr="00B7071A">
        <w:rPr>
          <w:rFonts w:cs="Times New Roman"/>
          <w:i/>
          <w:iCs/>
        </w:rPr>
        <w:t>Canis latrans</w:t>
      </w:r>
      <w:r w:rsidRPr="00C576F0">
        <w:rPr>
          <w:rFonts w:cs="Times New Roman"/>
        </w:rPr>
        <w:t xml:space="preserve">) in New York based on Fecal Analysis. J Wildl Dis. 2003;39:712–7. </w:t>
      </w:r>
    </w:p>
    <w:p w14:paraId="765CA921" w14:textId="77777777" w:rsidR="00D25A4A" w:rsidRPr="00C576F0" w:rsidRDefault="00D25A4A" w:rsidP="00694A8E">
      <w:pPr>
        <w:spacing w:after="240"/>
        <w:rPr>
          <w:rFonts w:cs="Times New Roman"/>
        </w:rPr>
      </w:pPr>
      <w:r w:rsidRPr="00C576F0">
        <w:rPr>
          <w:rFonts w:cs="Times New Roman"/>
        </w:rPr>
        <w:t xml:space="preserve">53. Franson JC, Jorgenson RD, Boggess EK, Greve JH. Gastrointestinal Parasitism of Iowa Coyotes in Relation to Age. J Parasitol. 1978;64:303–5. </w:t>
      </w:r>
    </w:p>
    <w:p w14:paraId="5BD14090" w14:textId="77777777" w:rsidR="00D25A4A" w:rsidRPr="00C576F0" w:rsidRDefault="00D25A4A" w:rsidP="00694A8E">
      <w:pPr>
        <w:spacing w:after="240"/>
        <w:rPr>
          <w:rFonts w:cs="Times New Roman"/>
        </w:rPr>
      </w:pPr>
      <w:r w:rsidRPr="00C576F0">
        <w:rPr>
          <w:rFonts w:cs="Times New Roman"/>
        </w:rPr>
        <w:t xml:space="preserve">54. Custer JW, Pence DB. Ecological Analyses of Helminth Populations of Wild Canids from the Gulf Coastal Prairies of Texas and Louisiana. J Parasitol. 1981;67:289–307. </w:t>
      </w:r>
    </w:p>
    <w:p w14:paraId="05A6AB9C" w14:textId="77777777" w:rsidR="00D25A4A" w:rsidRPr="00C576F0" w:rsidRDefault="00D25A4A" w:rsidP="00694A8E">
      <w:pPr>
        <w:spacing w:after="240"/>
        <w:rPr>
          <w:rFonts w:cs="Times New Roman"/>
        </w:rPr>
      </w:pPr>
      <w:r w:rsidRPr="00C576F0">
        <w:rPr>
          <w:rFonts w:cs="Times New Roman"/>
        </w:rPr>
        <w:t xml:space="preserve">55. Foley GL, Anderson WI, Georgi ME. </w:t>
      </w:r>
      <w:r w:rsidRPr="00B7071A">
        <w:rPr>
          <w:rFonts w:cs="Times New Roman"/>
          <w:i/>
          <w:iCs/>
        </w:rPr>
        <w:t>Eurytrema procyonis</w:t>
      </w:r>
      <w:r w:rsidRPr="00C576F0">
        <w:rPr>
          <w:rFonts w:cs="Times New Roman"/>
        </w:rPr>
        <w:t xml:space="preserve"> in a New York fox. Cornell Vet. 1987;77:168–71. </w:t>
      </w:r>
    </w:p>
    <w:p w14:paraId="6612243C" w14:textId="77777777" w:rsidR="00D25A4A" w:rsidRPr="00C576F0" w:rsidRDefault="00D25A4A" w:rsidP="00694A8E">
      <w:pPr>
        <w:spacing w:after="240"/>
        <w:rPr>
          <w:rFonts w:cs="Times New Roman"/>
        </w:rPr>
      </w:pPr>
      <w:r w:rsidRPr="00C576F0">
        <w:rPr>
          <w:rFonts w:cs="Times New Roman"/>
        </w:rPr>
        <w:t xml:space="preserve">56. Miller ER, Fowler ME. Fowler’s Zoo and Wild Animal Medicine Current Therapy, Volume 7. Elsevier Health Sciences; 2011. </w:t>
      </w:r>
    </w:p>
    <w:p w14:paraId="61050436" w14:textId="77777777" w:rsidR="00D25A4A" w:rsidRPr="00C576F0" w:rsidRDefault="00D25A4A" w:rsidP="00694A8E">
      <w:pPr>
        <w:spacing w:after="240"/>
        <w:rPr>
          <w:rFonts w:cs="Times New Roman"/>
        </w:rPr>
      </w:pPr>
      <w:r w:rsidRPr="00C576F0">
        <w:rPr>
          <w:rFonts w:cs="Times New Roman"/>
        </w:rPr>
        <w:t xml:space="preserve">57. Vyhnal KK, Barr SC, Hornbuckle WE, Yeager AE, Wade SE, Frongillo MF, et al. </w:t>
      </w:r>
      <w:r w:rsidRPr="00B7071A">
        <w:rPr>
          <w:rFonts w:cs="Times New Roman"/>
          <w:i/>
          <w:iCs/>
        </w:rPr>
        <w:t>Eurytrema procyonis</w:t>
      </w:r>
      <w:r w:rsidRPr="00C576F0">
        <w:rPr>
          <w:rFonts w:cs="Times New Roman"/>
        </w:rPr>
        <w:t xml:space="preserve"> and pancreatitis in a cat. J Feline Med Surg. 2008;10:384–7. </w:t>
      </w:r>
    </w:p>
    <w:p w14:paraId="187F7378" w14:textId="77777777" w:rsidR="00D25A4A" w:rsidRPr="00C576F0" w:rsidRDefault="00D25A4A" w:rsidP="00694A8E">
      <w:pPr>
        <w:spacing w:after="240"/>
        <w:rPr>
          <w:rFonts w:cs="Times New Roman"/>
        </w:rPr>
      </w:pPr>
      <w:r w:rsidRPr="00C576F0">
        <w:rPr>
          <w:rFonts w:cs="Times New Roman"/>
        </w:rPr>
        <w:t xml:space="preserve">58. Dell B, Newman SJ, Purple K, Miller B, Ramsay E, Donnell R, et al. Retrospective investigation of </w:t>
      </w:r>
      <w:r w:rsidRPr="00B7071A">
        <w:rPr>
          <w:rFonts w:cs="Times New Roman"/>
          <w:i/>
          <w:iCs/>
        </w:rPr>
        <w:t>Echinococcus canadensis</w:t>
      </w:r>
      <w:r w:rsidRPr="00C576F0">
        <w:rPr>
          <w:rFonts w:cs="Times New Roman"/>
        </w:rPr>
        <w:t xml:space="preserve"> emergence in translocated elk (</w:t>
      </w:r>
      <w:r w:rsidRPr="00B7071A">
        <w:rPr>
          <w:rFonts w:cs="Times New Roman"/>
          <w:i/>
          <w:iCs/>
        </w:rPr>
        <w:t>Cervus canadensis</w:t>
      </w:r>
      <w:r w:rsidRPr="00C576F0">
        <w:rPr>
          <w:rFonts w:cs="Times New Roman"/>
        </w:rPr>
        <w:t xml:space="preserve">) in Tennessee, USA, and examination of canid definitive hosts. Parasit Vectors. 2020;13:330. </w:t>
      </w:r>
    </w:p>
    <w:p w14:paraId="6C7D92FD" w14:textId="57361494" w:rsidR="00D25A4A" w:rsidRPr="00C576F0" w:rsidRDefault="00D25A4A" w:rsidP="00694A8E">
      <w:pPr>
        <w:spacing w:after="240"/>
        <w:rPr>
          <w:rFonts w:cs="Times New Roman"/>
        </w:rPr>
      </w:pPr>
      <w:r w:rsidRPr="00C576F0">
        <w:rPr>
          <w:rFonts w:cs="Times New Roman"/>
        </w:rPr>
        <w:t xml:space="preserve">59. Souto RP, Vargas N, Zingales B. </w:t>
      </w:r>
      <w:r w:rsidRPr="00B7071A">
        <w:rPr>
          <w:rFonts w:cs="Times New Roman"/>
          <w:i/>
          <w:iCs/>
        </w:rPr>
        <w:t>Trypanosoma rangeli</w:t>
      </w:r>
      <w:r w:rsidRPr="00C576F0">
        <w:rPr>
          <w:rFonts w:cs="Times New Roman"/>
        </w:rPr>
        <w:t>:</w:t>
      </w:r>
      <w:r w:rsidR="00CE37B5" w:rsidRPr="00C576F0">
        <w:rPr>
          <w:rFonts w:cs="Times New Roman"/>
        </w:rPr>
        <w:t xml:space="preserve"> </w:t>
      </w:r>
      <w:r w:rsidRPr="00C576F0">
        <w:rPr>
          <w:rFonts w:cs="Times New Roman"/>
        </w:rPr>
        <w:t>Discrimination from</w:t>
      </w:r>
      <w:r w:rsidR="00CE37B5" w:rsidRPr="00C576F0">
        <w:rPr>
          <w:rFonts w:cs="Times New Roman"/>
        </w:rPr>
        <w:t xml:space="preserve"> </w:t>
      </w:r>
      <w:r w:rsidRPr="00B7071A">
        <w:rPr>
          <w:rFonts w:cs="Times New Roman"/>
          <w:i/>
          <w:iCs/>
        </w:rPr>
        <w:t>Trypanosoma cruzi</w:t>
      </w:r>
      <w:r w:rsidR="00CE37B5" w:rsidRPr="00C576F0">
        <w:rPr>
          <w:rFonts w:cs="Times New Roman"/>
        </w:rPr>
        <w:t xml:space="preserve"> </w:t>
      </w:r>
      <w:r w:rsidRPr="00C576F0">
        <w:rPr>
          <w:rFonts w:cs="Times New Roman"/>
        </w:rPr>
        <w:t xml:space="preserve">Based on a Variable Domain from the Large Subunit Ribosomal RNA Gene. Exp Parasitol. 1999;91:306–14. </w:t>
      </w:r>
    </w:p>
    <w:p w14:paraId="287CF04B" w14:textId="77777777" w:rsidR="00D25A4A" w:rsidRPr="00C576F0" w:rsidRDefault="00D25A4A" w:rsidP="00694A8E">
      <w:pPr>
        <w:spacing w:after="240"/>
        <w:rPr>
          <w:rFonts w:cs="Times New Roman"/>
        </w:rPr>
      </w:pPr>
      <w:r w:rsidRPr="00C576F0">
        <w:rPr>
          <w:rFonts w:cs="Times New Roman"/>
        </w:rPr>
        <w:lastRenderedPageBreak/>
        <w:t xml:space="preserve">60. Regnery RL, Spruill CL, Plikaytis BD. Genotypic identification of rickettsiae and estimation of intraspecies sequence divergence for portions of two rickettsial genes. J Bacteriol. 1991;173:1576–89. </w:t>
      </w:r>
    </w:p>
    <w:p w14:paraId="58EA9C6A" w14:textId="2C5817E1" w:rsidR="00152743" w:rsidRPr="00C576F0" w:rsidRDefault="00D25A4A" w:rsidP="00694A8E">
      <w:pPr>
        <w:spacing w:after="240"/>
        <w:rPr>
          <w:rFonts w:cs="Times New Roman"/>
        </w:rPr>
      </w:pPr>
      <w:r w:rsidRPr="00C576F0">
        <w:rPr>
          <w:rFonts w:cs="Times New Roman"/>
        </w:rPr>
        <w:t xml:space="preserve">61. Ahmed N, Devi SM, de los Á Valverde M, Vijayachari P, Machang’u RS, Ellis WA, et al. Multilocus sequence typing method for identification and genotypic classification of pathogenic </w:t>
      </w:r>
      <w:r w:rsidRPr="00B7071A">
        <w:rPr>
          <w:rFonts w:cs="Times New Roman"/>
          <w:i/>
          <w:iCs/>
        </w:rPr>
        <w:t>Leptospira</w:t>
      </w:r>
      <w:r w:rsidRPr="00C576F0">
        <w:rPr>
          <w:rFonts w:cs="Times New Roman"/>
        </w:rPr>
        <w:t xml:space="preserve"> species. Ann Clin Microbiol Antimicrob. 2006;5:28. </w:t>
      </w:r>
    </w:p>
    <w:p w14:paraId="4E614F79" w14:textId="34473F67" w:rsidR="00157F35" w:rsidRDefault="00DC7976" w:rsidP="00694A8E">
      <w:pPr>
        <w:spacing w:after="240"/>
        <w:rPr>
          <w:rFonts w:cs="Times New Roman"/>
        </w:rPr>
      </w:pPr>
      <w:r w:rsidRPr="00B7071A">
        <w:rPr>
          <w:rFonts w:cs="Times New Roman"/>
        </w:rPr>
        <w:t>62. Crawley JA, Chapman SN, Lummaa V, Lynsdale CL. Testing storage methods of faecal samples for subsequent measurement of helminth egg numbers in the domestic horse. Vet</w:t>
      </w:r>
      <w:r w:rsidR="00E70AA4" w:rsidRPr="00C576F0">
        <w:rPr>
          <w:rFonts w:cs="Times New Roman"/>
        </w:rPr>
        <w:t>.</w:t>
      </w:r>
      <w:r w:rsidRPr="00B7071A">
        <w:rPr>
          <w:rFonts w:cs="Times New Roman"/>
        </w:rPr>
        <w:t xml:space="preserve"> Parasitol. 2016 May 15;221:130-3.</w:t>
      </w:r>
    </w:p>
    <w:p w14:paraId="50C0C2CC" w14:textId="1E6C1AA7" w:rsidR="00157F35" w:rsidRDefault="00157F35" w:rsidP="00694A8E">
      <w:pPr>
        <w:spacing w:after="240"/>
        <w:rPr>
          <w:rFonts w:cs="Times New Roman"/>
        </w:rPr>
      </w:pPr>
      <w:r>
        <w:rPr>
          <w:rFonts w:cs="Times New Roman"/>
        </w:rPr>
        <w:t xml:space="preserve">63. </w:t>
      </w:r>
      <w:r w:rsidRPr="00157F35">
        <w:rPr>
          <w:rFonts w:cs="Times New Roman"/>
        </w:rPr>
        <w:t>Halecker S, Bock S, Beer M, Hoffmann B. A new molecular detection system for canine distemper virus based on a double-check strategy. Viruses. 2021 Aug 18;13(8):1632.</w:t>
      </w:r>
    </w:p>
    <w:p w14:paraId="1AC58839" w14:textId="23147E6B" w:rsidR="00D25A4A" w:rsidRPr="00C576F0" w:rsidRDefault="00157F35" w:rsidP="00694A8E">
      <w:pPr>
        <w:spacing w:after="240"/>
        <w:rPr>
          <w:rFonts w:cs="Times New Roman"/>
        </w:rPr>
      </w:pPr>
      <w:r>
        <w:rPr>
          <w:rFonts w:cs="Times New Roman"/>
        </w:rPr>
        <w:t>64.</w:t>
      </w:r>
      <w:r w:rsidRPr="00157F35">
        <w:rPr>
          <w:color w:val="222222"/>
          <w:sz w:val="20"/>
          <w:szCs w:val="20"/>
          <w:shd w:val="clear" w:color="auto" w:fill="FFFFFF"/>
        </w:rPr>
        <w:t xml:space="preserve"> </w:t>
      </w:r>
      <w:r w:rsidRPr="00157F35">
        <w:rPr>
          <w:rFonts w:cs="Times New Roman"/>
        </w:rPr>
        <w:t xml:space="preserve">Seo HJ, Noh J, Kim HC, Chong ST, Klein TA, Park CU, Choi CY, Kwon YS, Kim M, Min S, Park Y. Molecular detection and phylogenetic analysis of </w:t>
      </w:r>
      <w:r w:rsidRPr="00B7071A">
        <w:rPr>
          <w:rFonts w:cs="Times New Roman"/>
          <w:i/>
          <w:iCs/>
        </w:rPr>
        <w:t>Anaplasma</w:t>
      </w:r>
      <w:r w:rsidRPr="00157F35">
        <w:rPr>
          <w:rFonts w:cs="Times New Roman"/>
        </w:rPr>
        <w:t xml:space="preserve"> and </w:t>
      </w:r>
      <w:r w:rsidRPr="00B7071A">
        <w:rPr>
          <w:rFonts w:cs="Times New Roman"/>
          <w:i/>
          <w:iCs/>
        </w:rPr>
        <w:t>Borrelia</w:t>
      </w:r>
      <w:r w:rsidRPr="00157F35">
        <w:rPr>
          <w:rFonts w:cs="Times New Roman"/>
        </w:rPr>
        <w:t xml:space="preserve"> species in ticks collected from migratory birds at Heuksan, Hong, and Nan islands, Republic of Korea. Vector-Borne and Zoonotic Diseases. 2021 Jan 1;21(1):20-31.</w:t>
      </w:r>
      <w:r w:rsidR="00D25A4A" w:rsidRPr="00C576F0">
        <w:rPr>
          <w:rFonts w:cs="Times New Roman"/>
        </w:rPr>
        <w:fldChar w:fldCharType="end"/>
      </w:r>
    </w:p>
    <w:p w14:paraId="06770DD9" w14:textId="77777777" w:rsidR="00D25A4A" w:rsidRPr="00C576F0" w:rsidRDefault="00D25A4A" w:rsidP="00D25A4A">
      <w:pPr>
        <w:rPr>
          <w:rFonts w:cs="Times New Roman"/>
        </w:rPr>
      </w:pPr>
    </w:p>
    <w:p w14:paraId="1CEB9966" w14:textId="77777777" w:rsidR="00D25A4A" w:rsidRPr="00C576F0" w:rsidRDefault="00D25A4A" w:rsidP="00D25A4A">
      <w:pPr>
        <w:rPr>
          <w:rFonts w:cs="Times New Roman"/>
        </w:rPr>
      </w:pPr>
    </w:p>
    <w:p w14:paraId="6916AF65" w14:textId="77777777" w:rsidR="00D25A4A" w:rsidRPr="00C576F0" w:rsidRDefault="00D25A4A" w:rsidP="00D25A4A">
      <w:pPr>
        <w:rPr>
          <w:rFonts w:cs="Times New Roman"/>
        </w:rPr>
      </w:pPr>
    </w:p>
    <w:p w14:paraId="6F76BD69" w14:textId="77777777" w:rsidR="00D25A4A" w:rsidRPr="00C576F0" w:rsidRDefault="00D25A4A" w:rsidP="00D25A4A">
      <w:pPr>
        <w:rPr>
          <w:rFonts w:cs="Times New Roman"/>
        </w:rPr>
      </w:pPr>
    </w:p>
    <w:p w14:paraId="680246D7" w14:textId="77777777" w:rsidR="00D25A4A" w:rsidRPr="00C576F0" w:rsidRDefault="00D25A4A" w:rsidP="00D25A4A">
      <w:pPr>
        <w:rPr>
          <w:rFonts w:cs="Times New Roman"/>
        </w:rPr>
      </w:pPr>
    </w:p>
    <w:p w14:paraId="48A2510E" w14:textId="77777777" w:rsidR="002D6976" w:rsidRPr="00C576F0" w:rsidRDefault="002D6976" w:rsidP="00D25A4A">
      <w:pPr>
        <w:pStyle w:val="Caption"/>
        <w:rPr>
          <w:rFonts w:cs="Times New Roman"/>
        </w:rPr>
        <w:sectPr w:rsidR="002D6976" w:rsidRPr="00C576F0" w:rsidSect="009006E3">
          <w:pgSz w:w="12240" w:h="15840" w:code="1"/>
          <w:pgMar w:top="1440" w:right="1800" w:bottom="1872" w:left="1800" w:header="720" w:footer="1440" w:gutter="0"/>
          <w:cols w:space="720"/>
          <w:noEndnote/>
          <w:docGrid w:linePitch="360"/>
        </w:sectPr>
      </w:pPr>
    </w:p>
    <w:p w14:paraId="024A2698" w14:textId="21B0F3D1" w:rsidR="00E53D06" w:rsidRPr="00C576F0" w:rsidRDefault="00E53D06" w:rsidP="00E53D06">
      <w:pPr>
        <w:pStyle w:val="Heading2"/>
        <w:rPr>
          <w:rFonts w:cs="Times New Roman"/>
        </w:rPr>
      </w:pPr>
      <w:bookmarkStart w:id="113" w:name="_Toc163455090"/>
      <w:r w:rsidRPr="00C576F0">
        <w:rPr>
          <w:rFonts w:cs="Times New Roman"/>
        </w:rPr>
        <w:lastRenderedPageBreak/>
        <w:t>Appendix</w:t>
      </w:r>
      <w:bookmarkEnd w:id="113"/>
    </w:p>
    <w:p w14:paraId="58741302" w14:textId="38719A6A" w:rsidR="008F6BA6" w:rsidRPr="008F6BA6" w:rsidRDefault="00085BA6" w:rsidP="008F6BA6">
      <w:pPr>
        <w:pStyle w:val="Caption"/>
        <w:rPr>
          <w:rFonts w:cs="Times New Roman"/>
          <w:b w:val="0"/>
          <w:bCs w:val="0"/>
        </w:rPr>
      </w:pPr>
      <w:bookmarkStart w:id="114" w:name="_Toc163455106"/>
      <w:r>
        <w:t xml:space="preserve">Table </w:t>
      </w:r>
      <w:r>
        <w:fldChar w:fldCharType="begin"/>
      </w:r>
      <w:r>
        <w:instrText xml:space="preserve"> SEQ Table \* ARABIC </w:instrText>
      </w:r>
      <w:r>
        <w:fldChar w:fldCharType="separate"/>
      </w:r>
      <w:r>
        <w:rPr>
          <w:noProof/>
        </w:rPr>
        <w:t>3</w:t>
      </w:r>
      <w:r>
        <w:fldChar w:fldCharType="end"/>
      </w:r>
      <w:r w:rsidRPr="00C576F0">
        <w:rPr>
          <w:rFonts w:cs="Times New Roman"/>
        </w:rPr>
        <w:t>. PCR Protocols</w:t>
      </w:r>
      <w:bookmarkEnd w:id="114"/>
      <w:r w:rsidR="008F6BA6">
        <w:rPr>
          <w:rFonts w:cs="Times New Roman"/>
        </w:rPr>
        <w:t xml:space="preserve"> </w:t>
      </w:r>
      <w:r w:rsidR="008F6BA6" w:rsidRPr="008F6BA6">
        <w:rPr>
          <w:b w:val="0"/>
          <w:bCs w:val="0"/>
        </w:rPr>
        <w:t>Primers used for nested or traditional PCR on coyote blood, tissue, or ticks are shown. Sequences &gt;200bp were deposited in GenBank, and their accession numbers are shown in the GenBank column.</w:t>
      </w:r>
    </w:p>
    <w:tbl>
      <w:tblPr>
        <w:tblStyle w:val="TableGrid"/>
        <w:tblpPr w:leftFromText="180" w:rightFromText="180" w:vertAnchor="text" w:horzAnchor="margin" w:tblpY="162"/>
        <w:tblW w:w="12021" w:type="dxa"/>
        <w:tblLook w:val="04A0" w:firstRow="1" w:lastRow="0" w:firstColumn="1" w:lastColumn="0" w:noHBand="0" w:noVBand="1"/>
      </w:tblPr>
      <w:tblGrid>
        <w:gridCol w:w="1513"/>
        <w:gridCol w:w="881"/>
        <w:gridCol w:w="4252"/>
        <w:gridCol w:w="1474"/>
        <w:gridCol w:w="1023"/>
        <w:gridCol w:w="1275"/>
        <w:gridCol w:w="1603"/>
      </w:tblGrid>
      <w:tr w:rsidR="002D6976" w:rsidRPr="00C576F0" w14:paraId="486C5D3D" w14:textId="77777777" w:rsidTr="002D6976">
        <w:trPr>
          <w:trHeight w:val="424"/>
        </w:trPr>
        <w:tc>
          <w:tcPr>
            <w:tcW w:w="1513" w:type="dxa"/>
            <w:noWrap/>
            <w:hideMark/>
          </w:tcPr>
          <w:p w14:paraId="05BD0632"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Organism</w:t>
            </w:r>
          </w:p>
        </w:tc>
        <w:tc>
          <w:tcPr>
            <w:tcW w:w="881" w:type="dxa"/>
            <w:noWrap/>
            <w:hideMark/>
          </w:tcPr>
          <w:p w14:paraId="3FA356CC"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Gene</w:t>
            </w:r>
          </w:p>
        </w:tc>
        <w:tc>
          <w:tcPr>
            <w:tcW w:w="4252" w:type="dxa"/>
            <w:noWrap/>
            <w:hideMark/>
          </w:tcPr>
          <w:p w14:paraId="7845B782"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Sequence</w:t>
            </w:r>
          </w:p>
        </w:tc>
        <w:tc>
          <w:tcPr>
            <w:tcW w:w="1474" w:type="dxa"/>
            <w:noWrap/>
            <w:hideMark/>
          </w:tcPr>
          <w:p w14:paraId="259DE98B"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Annealing temperature</w:t>
            </w:r>
          </w:p>
        </w:tc>
        <w:tc>
          <w:tcPr>
            <w:tcW w:w="1023" w:type="dxa"/>
            <w:noWrap/>
            <w:hideMark/>
          </w:tcPr>
          <w:p w14:paraId="361541F4"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 xml:space="preserve">PCR product </w:t>
            </w:r>
          </w:p>
        </w:tc>
        <w:tc>
          <w:tcPr>
            <w:tcW w:w="1275" w:type="dxa"/>
            <w:noWrap/>
            <w:hideMark/>
          </w:tcPr>
          <w:p w14:paraId="688FF9EA"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Citation</w:t>
            </w:r>
          </w:p>
        </w:tc>
        <w:tc>
          <w:tcPr>
            <w:tcW w:w="1603" w:type="dxa"/>
            <w:noWrap/>
            <w:hideMark/>
          </w:tcPr>
          <w:p w14:paraId="767382C3" w14:textId="77777777" w:rsidR="002D6976" w:rsidRPr="00C576F0" w:rsidRDefault="002D6976" w:rsidP="002D6976">
            <w:pPr>
              <w:rPr>
                <w:rFonts w:cs="Times New Roman"/>
                <w:b/>
                <w:bCs/>
                <w:color w:val="000000"/>
                <w:sz w:val="18"/>
                <w:szCs w:val="18"/>
              </w:rPr>
            </w:pPr>
            <w:r w:rsidRPr="00C576F0">
              <w:rPr>
                <w:rFonts w:cs="Times New Roman"/>
                <w:b/>
                <w:bCs/>
                <w:color w:val="000000"/>
                <w:sz w:val="18"/>
                <w:szCs w:val="18"/>
              </w:rPr>
              <w:t>GenBank</w:t>
            </w:r>
          </w:p>
        </w:tc>
      </w:tr>
      <w:tr w:rsidR="002D6976" w:rsidRPr="00C576F0" w14:paraId="0F8ADEA8" w14:textId="77777777" w:rsidTr="002D6976">
        <w:trPr>
          <w:trHeight w:val="539"/>
        </w:trPr>
        <w:tc>
          <w:tcPr>
            <w:tcW w:w="1513" w:type="dxa"/>
            <w:noWrap/>
            <w:hideMark/>
          </w:tcPr>
          <w:p w14:paraId="0041C44E"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Trypanosoma cruzi</w:t>
            </w:r>
          </w:p>
        </w:tc>
        <w:tc>
          <w:tcPr>
            <w:tcW w:w="881" w:type="dxa"/>
            <w:noWrap/>
            <w:hideMark/>
          </w:tcPr>
          <w:p w14:paraId="7614A153"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24s αRNA </w:t>
            </w:r>
          </w:p>
        </w:tc>
        <w:tc>
          <w:tcPr>
            <w:tcW w:w="4252" w:type="dxa"/>
            <w:noWrap/>
            <w:hideMark/>
          </w:tcPr>
          <w:p w14:paraId="473CFFAB" w14:textId="77777777" w:rsidR="005A0DC0" w:rsidRPr="00C576F0" w:rsidRDefault="002D6976" w:rsidP="002D6976">
            <w:pPr>
              <w:rPr>
                <w:rFonts w:cs="Times New Roman"/>
                <w:color w:val="000000"/>
                <w:sz w:val="18"/>
                <w:szCs w:val="18"/>
              </w:rPr>
            </w:pPr>
            <w:r w:rsidRPr="00C576F0">
              <w:rPr>
                <w:rFonts w:cs="Times New Roman"/>
                <w:color w:val="000000"/>
                <w:sz w:val="18"/>
                <w:szCs w:val="18"/>
              </w:rPr>
              <w:t xml:space="preserve">D75: GCAGATCTTGGTTGGCGTAG </w:t>
            </w:r>
          </w:p>
          <w:p w14:paraId="107DE7D1" w14:textId="059BDB69" w:rsidR="002D6976" w:rsidRPr="00C576F0" w:rsidRDefault="002D6976" w:rsidP="002D6976">
            <w:pPr>
              <w:rPr>
                <w:rFonts w:cs="Times New Roman"/>
                <w:color w:val="000000"/>
                <w:sz w:val="18"/>
                <w:szCs w:val="18"/>
              </w:rPr>
            </w:pPr>
            <w:r w:rsidRPr="00C576F0">
              <w:rPr>
                <w:rFonts w:cs="Times New Roman"/>
                <w:color w:val="000000"/>
                <w:sz w:val="18"/>
                <w:szCs w:val="18"/>
              </w:rPr>
              <w:t>D76: GGTTCTCTGTTGCCCCTTTT</w:t>
            </w:r>
          </w:p>
        </w:tc>
        <w:tc>
          <w:tcPr>
            <w:tcW w:w="1474" w:type="dxa"/>
            <w:noWrap/>
            <w:hideMark/>
          </w:tcPr>
          <w:p w14:paraId="4932E59D"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59</w:t>
            </w:r>
          </w:p>
        </w:tc>
        <w:tc>
          <w:tcPr>
            <w:tcW w:w="1023" w:type="dxa"/>
            <w:noWrap/>
            <w:hideMark/>
          </w:tcPr>
          <w:p w14:paraId="409F83B7"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262</w:t>
            </w:r>
          </w:p>
        </w:tc>
        <w:tc>
          <w:tcPr>
            <w:tcW w:w="1275" w:type="dxa"/>
            <w:noWrap/>
            <w:hideMark/>
          </w:tcPr>
          <w:p w14:paraId="428CC87D" w14:textId="77777777"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Souto</w:t>
            </w:r>
            <w:proofErr w:type="spellEnd"/>
            <w:r w:rsidRPr="00C576F0">
              <w:rPr>
                <w:rFonts w:cs="Times New Roman"/>
                <w:color w:val="000000"/>
                <w:sz w:val="18"/>
                <w:szCs w:val="18"/>
              </w:rPr>
              <w:t xml:space="preserve"> et al. 1999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{"citationID":"JQD99CTF","properties":{"formattedCitation":"[59]","plainCitation":"[59]","noteIndex":0},"citationItems":[{"id":1490,"uris":["http://zotero.org/users/local/8pgHukA0/items/DV5MZEKZ"],"itemData":{"id":1490,"type":"article-journal","abstract":"Souto, R. P., Vargas, N., and Zingales, B. 1999.Trypanosoma rangeli:Discrimination fromTrypanosoma cruzibased on a variable domain from the large subunit ribosomal RNA gene.Experimental Parasitology91, 306–314. Three synthetic oligonucleotides corresponding to sequences within the D7a divergent domain of the large subunit ribosomal RNA gene have been used to amplify the total DNA ofTrypanosoma rangeliandTrypanosoma cruzi, two morphologically similar protozoa with overlapping geographical distribution and hosts. The two organisms may be distinguished by the electrophoretic mobilities of their respective amplification products. ForT. rangelia 210-bp product was obtained. The presence of this fragment was confirmed in 14T. rangelistrains. ForT. cruzitwo possible amplification products were originated: a 265-bp DNA fragment for strains typed as lineage 1 and a 250-bp fragment for lineage 2 strains. Eleven unidentified trypanosome stocks, recently isolated from Amazonian vectors, could be discriminated using the proposed assay. The potential field application of multiplex PCR was further demonstrated by identification of the two parasite species in samples containing intestinal tract and feces of triatomines. In the present study we have also amplified the D7a domain of several trypanosomatids employing primers complementary to the conserved flanking regions. Size and sequence polymorphisms were observed, indicating that this region could also be explored as a target for specific detection of other members of the Trypanosomatidae family.","container-title":"Experimental Parasitology","DOI":"10.1006/expr.1998.4380","ISSN":"0014-4894","issue":"4","journalAbbreviation":"Experimental Parasitology","page":"306-314","source":"ScienceDirect","title":"Trypanosoma rangeli:Discrimination fromTrypanosoma cruziBased on a Variable Domain from the Large Subunit Ribosomal RNA Gene","title-short":"Trypanosoma rangeli","volume":"91","author":[{"family":"Souto","given":"Ricardo P."},{"family":"Vargas","given":"Nancy"},{"family":"Zingales","given":"Bianca"}],"issued":{"date-parts":[["1999",4,1]]}}}],"schema":"https://github.com/citation-style-language/schema/raw/master/csl-citation.json"}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[59]</w:t>
            </w:r>
            <w:r w:rsidRPr="00C576F0">
              <w:rPr>
                <w:rFonts w:cs="Times New Roman"/>
                <w:color w:val="000000"/>
                <w:sz w:val="18"/>
                <w:szCs w:val="18"/>
              </w:rPr>
              <w:fldChar w:fldCharType="end"/>
            </w:r>
          </w:p>
        </w:tc>
        <w:tc>
          <w:tcPr>
            <w:tcW w:w="1603" w:type="dxa"/>
            <w:noWrap/>
            <w:hideMark/>
          </w:tcPr>
          <w:p w14:paraId="2DF4486A" w14:textId="3AC45A45" w:rsidR="002D6976" w:rsidRPr="00C576F0" w:rsidRDefault="002D6976" w:rsidP="002D6976">
            <w:pPr>
              <w:rPr>
                <w:rFonts w:cs="Times New Roman"/>
                <w:color w:val="000000"/>
                <w:sz w:val="18"/>
                <w:szCs w:val="18"/>
              </w:rPr>
            </w:pPr>
            <w:r w:rsidRPr="00C576F0">
              <w:rPr>
                <w:rFonts w:cs="Times New Roman"/>
                <w:color w:val="000000"/>
                <w:sz w:val="18"/>
                <w:szCs w:val="18"/>
              </w:rPr>
              <w:t>NA</w:t>
            </w:r>
            <w:r w:rsidR="00006711" w:rsidRPr="00C576F0">
              <w:rPr>
                <w:rFonts w:cs="Times New Roman"/>
                <w:color w:val="000000"/>
                <w:sz w:val="18"/>
                <w:szCs w:val="18"/>
              </w:rPr>
              <w:t>, all negative</w:t>
            </w:r>
          </w:p>
        </w:tc>
      </w:tr>
      <w:tr w:rsidR="002D6976" w:rsidRPr="00C576F0" w14:paraId="536C3FC3" w14:textId="77777777" w:rsidTr="002D6976">
        <w:trPr>
          <w:trHeight w:val="756"/>
        </w:trPr>
        <w:tc>
          <w:tcPr>
            <w:tcW w:w="1513" w:type="dxa"/>
            <w:noWrap/>
            <w:hideMark/>
          </w:tcPr>
          <w:p w14:paraId="5D8C85D5"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 xml:space="preserve">Rickettsia </w:t>
            </w:r>
            <w:proofErr w:type="spellStart"/>
            <w:r w:rsidRPr="00C576F0">
              <w:rPr>
                <w:rFonts w:cs="Times New Roman"/>
                <w:i/>
                <w:iCs/>
                <w:color w:val="000000"/>
                <w:sz w:val="18"/>
                <w:szCs w:val="18"/>
              </w:rPr>
              <w:t>rickettsii</w:t>
            </w:r>
            <w:proofErr w:type="spellEnd"/>
          </w:p>
        </w:tc>
        <w:tc>
          <w:tcPr>
            <w:tcW w:w="881" w:type="dxa"/>
            <w:noWrap/>
            <w:hideMark/>
          </w:tcPr>
          <w:p w14:paraId="72F71C0F" w14:textId="77777777"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OMPa</w:t>
            </w:r>
            <w:proofErr w:type="spellEnd"/>
          </w:p>
        </w:tc>
        <w:tc>
          <w:tcPr>
            <w:tcW w:w="4252" w:type="dxa"/>
            <w:noWrap/>
            <w:hideMark/>
          </w:tcPr>
          <w:p w14:paraId="0CFC69EE" w14:textId="77777777" w:rsidR="002D6976" w:rsidRPr="00C576F0" w:rsidRDefault="002D6976" w:rsidP="002D6976">
            <w:pPr>
              <w:rPr>
                <w:rFonts w:cs="Times New Roman"/>
                <w:color w:val="000000"/>
                <w:sz w:val="18"/>
                <w:szCs w:val="18"/>
              </w:rPr>
            </w:pPr>
            <w:r w:rsidRPr="00C576F0">
              <w:rPr>
                <w:rFonts w:cs="Times New Roman"/>
                <w:color w:val="000000"/>
                <w:sz w:val="18"/>
                <w:szCs w:val="18"/>
              </w:rPr>
              <w:t>Rr190.70p: ATGGCGAATATTTCTCCAAAA; Rr190.602n: AGTGCAGCATTCGCTCCCCCT</w:t>
            </w:r>
          </w:p>
        </w:tc>
        <w:tc>
          <w:tcPr>
            <w:tcW w:w="1474" w:type="dxa"/>
            <w:noWrap/>
            <w:hideMark/>
          </w:tcPr>
          <w:p w14:paraId="4A789A50"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50</w:t>
            </w:r>
          </w:p>
        </w:tc>
        <w:tc>
          <w:tcPr>
            <w:tcW w:w="1023" w:type="dxa"/>
            <w:noWrap/>
            <w:hideMark/>
          </w:tcPr>
          <w:p w14:paraId="0FC4DA83"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532</w:t>
            </w:r>
          </w:p>
        </w:tc>
        <w:tc>
          <w:tcPr>
            <w:tcW w:w="1275" w:type="dxa"/>
            <w:noWrap/>
            <w:hideMark/>
          </w:tcPr>
          <w:p w14:paraId="0DFF9934"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Regnery et al. 1991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{"citationID":"1Qp1bE7s","properties":{"formattedCitation":"[60]","plainCitation":"[60]","noteIndex":0},"citationItems":[{"id":1471,"uris":["http://zotero.org/users/local/8pgHukA0/items/4244GHG4"],"itemData":{"id":1471,"type":"article-journal","abstract":"DNA sequences from specific genes, amplified by the polymerase chain reaction technique, were used as substrata for nonisotopic restriction endonuclease fragment length polymorphism differentiation of rickettsial species and genotypes. The products amplified using a single pair of oligonucleotide primers (derived from a rickettsial citrate synthase gene sequence) and cleaved with restriction endonucleases were used to differentiate almost all recognized species of rickettsiae. A second set of primers was used for differentiation of all recognized species of closely related spotted fever group rickettsiae. The procedure circumvents many technical obstacles previously associated with identification of rickettsial species. Multiple amplified DNA digest patterns were used to estimate the intraspecies nucleotide sequence divergence for the genes coding for rickettsial citrate synthase and a large antigen-coding gene of the spotted fever group rickettsiae. The estimated relationships deduced from these genotypic data correlate reasonably well with established rickettsial taxonomic schemes.","container-title":"Journal of Bacteriology","DOI":"10.1128/jb.173.5.1576-1589.1991","ISSN":"0021-9193","issue":"5","journalAbbreviation":"J Bacteriol","language":"eng","note":"PMID: 1671856\nPMCID: PMC207306","page":"1576-1589","source":"PubMed","title":"Genotypic identification of rickettsiae and estimation of intraspecies sequence divergence for portions of two rickettsial genes","volume":"173","author":[{"family":"Regnery","given":"R. L."},{"family":"Spruill","given":"C. L."},{"family":"Plikaytis","given":"B. D."}],"issued":{"date-parts":[["1991",3]]}}}],"schema":"https://github.com/citation-style-language/schema/raw/master/csl-citation.json"}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[60]</w:t>
            </w:r>
            <w:r w:rsidRPr="00C576F0">
              <w:rPr>
                <w:rFonts w:cs="Times New Roman"/>
                <w:color w:val="000000"/>
                <w:sz w:val="18"/>
                <w:szCs w:val="18"/>
              </w:rPr>
              <w:fldChar w:fldCharType="end"/>
            </w:r>
          </w:p>
        </w:tc>
        <w:tc>
          <w:tcPr>
            <w:tcW w:w="1603" w:type="dxa"/>
            <w:noWrap/>
            <w:hideMark/>
          </w:tcPr>
          <w:p w14:paraId="21A5098E" w14:textId="4A322547" w:rsidR="002D6976" w:rsidRPr="00C576F0" w:rsidRDefault="002D6976" w:rsidP="002D6976">
            <w:pPr>
              <w:rPr>
                <w:rFonts w:cs="Times New Roman"/>
                <w:color w:val="000000"/>
                <w:sz w:val="18"/>
                <w:szCs w:val="18"/>
              </w:rPr>
            </w:pPr>
            <w:r w:rsidRPr="00C576F0">
              <w:rPr>
                <w:rFonts w:cs="Times New Roman"/>
                <w:color w:val="000000"/>
                <w:sz w:val="18"/>
                <w:szCs w:val="18"/>
              </w:rPr>
              <w:t>NA</w:t>
            </w:r>
            <w:r w:rsidR="00006711" w:rsidRPr="00C576F0">
              <w:rPr>
                <w:rFonts w:cs="Times New Roman"/>
                <w:color w:val="000000"/>
                <w:sz w:val="18"/>
                <w:szCs w:val="18"/>
              </w:rPr>
              <w:t>, all negative</w:t>
            </w:r>
          </w:p>
        </w:tc>
      </w:tr>
      <w:tr w:rsidR="002D6976" w:rsidRPr="00C576F0" w14:paraId="57AF3A33" w14:textId="77777777" w:rsidTr="002D6976">
        <w:trPr>
          <w:trHeight w:val="654"/>
        </w:trPr>
        <w:tc>
          <w:tcPr>
            <w:tcW w:w="1513" w:type="dxa"/>
            <w:noWrap/>
            <w:hideMark/>
          </w:tcPr>
          <w:p w14:paraId="7AD6F800"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Leptospira</w:t>
            </w:r>
          </w:p>
        </w:tc>
        <w:tc>
          <w:tcPr>
            <w:tcW w:w="881" w:type="dxa"/>
            <w:noWrap/>
            <w:hideMark/>
          </w:tcPr>
          <w:p w14:paraId="23F501E0" w14:textId="77777777" w:rsidR="002D6976" w:rsidRPr="00C576F0" w:rsidRDefault="002D6976" w:rsidP="002D6976">
            <w:pPr>
              <w:rPr>
                <w:rFonts w:cs="Times New Roman"/>
                <w:color w:val="000000"/>
                <w:sz w:val="18"/>
                <w:szCs w:val="18"/>
              </w:rPr>
            </w:pPr>
            <w:r w:rsidRPr="00C576F0">
              <w:rPr>
                <w:rFonts w:cs="Times New Roman"/>
                <w:color w:val="000000"/>
                <w:sz w:val="18"/>
                <w:szCs w:val="18"/>
              </w:rPr>
              <w:t>Lipl32</w:t>
            </w:r>
          </w:p>
        </w:tc>
        <w:tc>
          <w:tcPr>
            <w:tcW w:w="4252" w:type="dxa"/>
            <w:noWrap/>
            <w:hideMark/>
          </w:tcPr>
          <w:p w14:paraId="654D6612" w14:textId="77777777" w:rsidR="005A0DC0" w:rsidRPr="00C576F0" w:rsidRDefault="002D6976" w:rsidP="002D6976">
            <w:pPr>
              <w:rPr>
                <w:rFonts w:cs="Times New Roman"/>
                <w:color w:val="000000"/>
                <w:sz w:val="18"/>
                <w:szCs w:val="18"/>
              </w:rPr>
            </w:pPr>
            <w:r w:rsidRPr="00C576F0">
              <w:rPr>
                <w:rFonts w:cs="Times New Roman"/>
                <w:color w:val="000000"/>
                <w:sz w:val="18"/>
                <w:szCs w:val="18"/>
              </w:rPr>
              <w:t xml:space="preserve">LipL32F: ATCTCCGTTGCACTCTTTGC </w:t>
            </w:r>
          </w:p>
          <w:p w14:paraId="0955BB2E" w14:textId="52175CBB" w:rsidR="002D6976" w:rsidRPr="00C576F0" w:rsidRDefault="002D6976" w:rsidP="002D6976">
            <w:pPr>
              <w:rPr>
                <w:rFonts w:cs="Times New Roman"/>
                <w:color w:val="000000"/>
                <w:sz w:val="18"/>
                <w:szCs w:val="18"/>
              </w:rPr>
            </w:pPr>
            <w:r w:rsidRPr="00C576F0">
              <w:rPr>
                <w:rFonts w:cs="Times New Roman"/>
                <w:color w:val="000000"/>
                <w:sz w:val="18"/>
                <w:szCs w:val="18"/>
              </w:rPr>
              <w:t>LipL32R: ACCATCATCATCATCGTCCA</w:t>
            </w:r>
          </w:p>
        </w:tc>
        <w:tc>
          <w:tcPr>
            <w:tcW w:w="1474" w:type="dxa"/>
            <w:noWrap/>
            <w:hideMark/>
          </w:tcPr>
          <w:p w14:paraId="38FA8E28"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55</w:t>
            </w:r>
          </w:p>
        </w:tc>
        <w:tc>
          <w:tcPr>
            <w:tcW w:w="1023" w:type="dxa"/>
            <w:noWrap/>
            <w:hideMark/>
          </w:tcPr>
          <w:p w14:paraId="7F2C6214"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474</w:t>
            </w:r>
          </w:p>
        </w:tc>
        <w:tc>
          <w:tcPr>
            <w:tcW w:w="1275" w:type="dxa"/>
            <w:noWrap/>
            <w:hideMark/>
          </w:tcPr>
          <w:p w14:paraId="64BB9964"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Ahmed et al. 2006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{"citationID":"AZi8lX9S","properties":{"formattedCitation":"[61]","plainCitation":"[61]","noteIndex":0},"citationItems":[{"id":1497,"uris":["http://zotero.org/users/local/8pgHukA0/items/6E54UF4C"],"itemData":{"id":1497,"type":"article-journal","abstract":"Leptospira are the parasitic bacterial organisms associated with a broad range of mammalian hosts and are responsible for severe cases of human Leptospirosis. The epidemiology of leptospirosis is complex and dynamic. Multiple serovars have been identified, each adapted to one or more animal hosts. Adaptation is a dynamic process that changes the spatial and temporal distribution of serovars and clinical manifestations in different hosts. Serotyping based on repertoire of surface antigens is an ambiguous and artificial system of classification of leptospiral agents. Molecular typing methods for the identification of pathogenic leptospires up to individual genome species level have been highly sought after since the decipherment of whole genome sequences. Only a few resources exist for microbial genotypic data based on individual techniques such as Multiple Locus Sequence Typing (MLST), but unfortunately no such databases are existent for leptospires.","container-title":"Annals of Clinical Microbiology and Antimicrobials","DOI":"10.1186/1476-0711-5-28","ISSN":"1476-0711","issue":"1","journalAbbreviation":"Annals of Clinical Microbiology and Antimicrobials","page":"28","source":"BioMed Central","title":"Multilocus sequence typing method for identification and genotypic classification of pathogenic Leptospira species","volume":"5","author":[{"family":"Ahmed","given":"Niyaz"},{"family":"Devi","given":"S. Manjulata"},{"family":"Á Valverde","given":"M.","non-dropping-particle":"de los"},{"family":"Vijayachari","given":"P."},{"family":"Machang'u","given":"Robert S."},{"family":"Ellis","given":"William A."},{"family":"Hartskeerl","given":"Rudy A."}],"issued":{"date-parts":[["2006",11,23]]}}}],"schema":"https://github.com/citation-style-language/schema/raw/master/csl-citation.json"}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[61]</w:t>
            </w:r>
            <w:r w:rsidRPr="00C576F0">
              <w:rPr>
                <w:rFonts w:cs="Times New Roman"/>
                <w:color w:val="000000"/>
                <w:sz w:val="18"/>
                <w:szCs w:val="18"/>
              </w:rPr>
              <w:fldChar w:fldCharType="end"/>
            </w:r>
          </w:p>
        </w:tc>
        <w:tc>
          <w:tcPr>
            <w:tcW w:w="1603" w:type="dxa"/>
            <w:noWrap/>
            <w:hideMark/>
          </w:tcPr>
          <w:p w14:paraId="0BF88266" w14:textId="64C4F48A" w:rsidR="002D6976" w:rsidRPr="00C576F0" w:rsidRDefault="001E2FFD" w:rsidP="002D6976">
            <w:pPr>
              <w:rPr>
                <w:rFonts w:cs="Times New Roman"/>
                <w:color w:val="000000"/>
                <w:sz w:val="18"/>
                <w:szCs w:val="18"/>
              </w:rPr>
            </w:pPr>
            <w:r w:rsidRPr="00C576F0">
              <w:rPr>
                <w:rFonts w:cs="Times New Roman"/>
                <w:color w:val="000000"/>
                <w:sz w:val="18"/>
                <w:szCs w:val="18"/>
              </w:rPr>
              <w:t>PP554249-PP554251</w:t>
            </w:r>
          </w:p>
        </w:tc>
      </w:tr>
      <w:tr w:rsidR="002D6976" w:rsidRPr="00C576F0" w14:paraId="06EFA36C" w14:textId="77777777" w:rsidTr="002D6976">
        <w:trPr>
          <w:trHeight w:val="675"/>
        </w:trPr>
        <w:tc>
          <w:tcPr>
            <w:tcW w:w="1513" w:type="dxa"/>
            <w:noWrap/>
            <w:hideMark/>
          </w:tcPr>
          <w:p w14:paraId="7858AABD"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Leptospira</w:t>
            </w:r>
          </w:p>
        </w:tc>
        <w:tc>
          <w:tcPr>
            <w:tcW w:w="881" w:type="dxa"/>
            <w:noWrap/>
            <w:hideMark/>
          </w:tcPr>
          <w:p w14:paraId="7C9B0A4B" w14:textId="77777777" w:rsidR="002D6976" w:rsidRPr="00C576F0" w:rsidRDefault="002D6976" w:rsidP="002D6976">
            <w:pPr>
              <w:rPr>
                <w:rFonts w:cs="Times New Roman"/>
                <w:color w:val="000000"/>
                <w:sz w:val="18"/>
                <w:szCs w:val="18"/>
              </w:rPr>
            </w:pPr>
            <w:r w:rsidRPr="00C576F0">
              <w:rPr>
                <w:rFonts w:cs="Times New Roman"/>
                <w:color w:val="000000"/>
                <w:sz w:val="18"/>
                <w:szCs w:val="18"/>
              </w:rPr>
              <w:t>rrs2 (16S rRNA)</w:t>
            </w:r>
          </w:p>
        </w:tc>
        <w:tc>
          <w:tcPr>
            <w:tcW w:w="4252" w:type="dxa"/>
            <w:noWrap/>
            <w:hideMark/>
          </w:tcPr>
          <w:p w14:paraId="3CB4AF4E" w14:textId="77777777" w:rsidR="005A0DC0" w:rsidRPr="00C576F0" w:rsidRDefault="002D6976" w:rsidP="002D6976">
            <w:pPr>
              <w:rPr>
                <w:rFonts w:cs="Times New Roman"/>
                <w:color w:val="000000"/>
                <w:sz w:val="18"/>
                <w:szCs w:val="18"/>
              </w:rPr>
            </w:pPr>
            <w:r w:rsidRPr="00C576F0">
              <w:rPr>
                <w:rFonts w:cs="Times New Roman"/>
                <w:color w:val="000000"/>
                <w:sz w:val="18"/>
                <w:szCs w:val="18"/>
              </w:rPr>
              <w:t xml:space="preserve">rrs2F: CATGCAAGTCAAGCGGAGTA </w:t>
            </w:r>
          </w:p>
          <w:p w14:paraId="62E6E631" w14:textId="50EA0452" w:rsidR="002D6976" w:rsidRPr="00C576F0" w:rsidRDefault="002D6976" w:rsidP="002D6976">
            <w:pPr>
              <w:rPr>
                <w:rFonts w:cs="Times New Roman"/>
                <w:color w:val="000000"/>
                <w:sz w:val="18"/>
                <w:szCs w:val="18"/>
              </w:rPr>
            </w:pPr>
            <w:r w:rsidRPr="00C576F0">
              <w:rPr>
                <w:rFonts w:cs="Times New Roman"/>
                <w:color w:val="000000"/>
                <w:sz w:val="18"/>
                <w:szCs w:val="18"/>
              </w:rPr>
              <w:t>rrs2R: AGTTGAGCCCGCAGTTTTC</w:t>
            </w:r>
          </w:p>
        </w:tc>
        <w:tc>
          <w:tcPr>
            <w:tcW w:w="1474" w:type="dxa"/>
            <w:noWrap/>
            <w:hideMark/>
          </w:tcPr>
          <w:p w14:paraId="4F19C4E2"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55</w:t>
            </w:r>
          </w:p>
        </w:tc>
        <w:tc>
          <w:tcPr>
            <w:tcW w:w="1023" w:type="dxa"/>
            <w:noWrap/>
            <w:hideMark/>
          </w:tcPr>
          <w:p w14:paraId="2AA2FF33"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541</w:t>
            </w:r>
          </w:p>
        </w:tc>
        <w:tc>
          <w:tcPr>
            <w:tcW w:w="1275" w:type="dxa"/>
            <w:noWrap/>
            <w:hideMark/>
          </w:tcPr>
          <w:p w14:paraId="4A250CFC"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Ahmed et al. 2006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{"citationID":"EODNLCno","properties":{"formattedCitation":"[61]","plainCitation":"[61]","noteIndex":0},"citationItems":[{"id":1497,"uris":["http://zotero.org/users/local/8pgHukA0/items/6E54UF4C"],"itemData":{"id":1497,"type":"article-journal","abstract":"Leptospira are the parasitic bacterial organisms associated with a broad range of mammalian hosts and are responsible for severe cases of human Leptospirosis. The epidemiology of leptospirosis is complex and dynamic. Multiple serovars have been identified, each adapted to one or more animal hosts. Adaptation is a dynamic process that changes the spatial and temporal distribution of serovars and clinical manifestations in different hosts. Serotyping based on repertoire of surface antigens is an ambiguous and artificial system of classification of leptospiral agents. Molecular typing methods for the identification of pathogenic leptospires up to individual genome species level have been highly sought after since the decipherment of whole genome sequences. Only a few resources exist for microbial genotypic data based on individual techniques such as Multiple Locus Sequence Typing (MLST), but unfortunately no such databases are existent for leptospires.","container-title":"Annals of Clinical Microbiology and Antimicrobials","DOI":"10.1186/1476-0711-5-28","ISSN":"1476-0711","issue":"1","journalAbbreviation":"Annals of Clinical Microbiology and Antimicrobials","page":"28","source":"BioMed Central","title":"Multilocus sequence typing method for identification and genotypic classification of pathogenic Leptospira species","volume":"5","author":[{"family":"Ahmed","given":"Niyaz"},{"family":"Devi","given":"S. Manjulata"},{"family":"Á Valverde","given":"M.","non-dropping-particle":"de los"},{"family":"Vijayachari","given":"P."},{"family":"Machang'u","given":"Robert S."},{"family":"Ellis","given":"William A."},{"family":"Hartskeerl","given":"Rudy A."}],"issued":{"date-parts":[["2006",11,23]]}}}],"schema":"https://github.com/citation-style-language/schema/raw/master/csl-citation.json"}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[61]</w:t>
            </w:r>
            <w:r w:rsidRPr="00C576F0">
              <w:rPr>
                <w:rFonts w:cs="Times New Roman"/>
                <w:color w:val="000000"/>
                <w:sz w:val="18"/>
                <w:szCs w:val="18"/>
              </w:rPr>
              <w:fldChar w:fldCharType="end"/>
            </w:r>
          </w:p>
        </w:tc>
        <w:tc>
          <w:tcPr>
            <w:tcW w:w="1603" w:type="dxa"/>
            <w:noWrap/>
            <w:hideMark/>
          </w:tcPr>
          <w:p w14:paraId="0A700800" w14:textId="6D898B9C" w:rsidR="002D6976" w:rsidRPr="00C576F0" w:rsidRDefault="001E2FFD" w:rsidP="002D6976">
            <w:pPr>
              <w:rPr>
                <w:rFonts w:cs="Times New Roman"/>
                <w:color w:val="000000"/>
                <w:sz w:val="18"/>
                <w:szCs w:val="18"/>
              </w:rPr>
            </w:pPr>
            <w:r w:rsidRPr="00C576F0">
              <w:rPr>
                <w:rFonts w:cs="Times New Roman"/>
                <w:color w:val="000000"/>
                <w:sz w:val="18"/>
                <w:szCs w:val="18"/>
              </w:rPr>
              <w:t>PP555946-PP555948</w:t>
            </w:r>
          </w:p>
        </w:tc>
      </w:tr>
      <w:tr w:rsidR="002D6976" w:rsidRPr="00C576F0" w14:paraId="5FCBA2B8" w14:textId="77777777" w:rsidTr="002D6976">
        <w:trPr>
          <w:trHeight w:val="667"/>
        </w:trPr>
        <w:tc>
          <w:tcPr>
            <w:tcW w:w="1513" w:type="dxa"/>
            <w:noWrap/>
            <w:hideMark/>
          </w:tcPr>
          <w:p w14:paraId="325D1B49"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Trichinella</w:t>
            </w:r>
          </w:p>
        </w:tc>
        <w:tc>
          <w:tcPr>
            <w:tcW w:w="881" w:type="dxa"/>
            <w:noWrap/>
            <w:hideMark/>
          </w:tcPr>
          <w:p w14:paraId="38EC8A13" w14:textId="77777777" w:rsidR="002D6976" w:rsidRPr="00C576F0" w:rsidRDefault="002D6976" w:rsidP="002D6976">
            <w:pPr>
              <w:rPr>
                <w:rFonts w:cs="Times New Roman"/>
                <w:color w:val="000000"/>
                <w:sz w:val="18"/>
                <w:szCs w:val="18"/>
              </w:rPr>
            </w:pPr>
            <w:r w:rsidRPr="00C576F0">
              <w:rPr>
                <w:rFonts w:cs="Times New Roman"/>
                <w:color w:val="000000"/>
                <w:sz w:val="18"/>
                <w:szCs w:val="18"/>
              </w:rPr>
              <w:t>LRS rRNA ESV</w:t>
            </w:r>
          </w:p>
        </w:tc>
        <w:tc>
          <w:tcPr>
            <w:tcW w:w="4252" w:type="dxa"/>
            <w:noWrap/>
            <w:hideMark/>
          </w:tcPr>
          <w:p w14:paraId="230B1F65" w14:textId="77777777" w:rsidR="005A0DC0" w:rsidRPr="00C576F0" w:rsidRDefault="002D6976" w:rsidP="002D6976">
            <w:pPr>
              <w:rPr>
                <w:rFonts w:cs="Times New Roman"/>
                <w:color w:val="000000"/>
                <w:sz w:val="18"/>
                <w:szCs w:val="18"/>
              </w:rPr>
            </w:pPr>
            <w:proofErr w:type="spellStart"/>
            <w:r w:rsidRPr="00C576F0">
              <w:rPr>
                <w:rFonts w:cs="Times New Roman"/>
                <w:color w:val="000000"/>
                <w:sz w:val="18"/>
                <w:szCs w:val="18"/>
              </w:rPr>
              <w:t>NeF</w:t>
            </w:r>
            <w:proofErr w:type="spellEnd"/>
            <w:r w:rsidRPr="00C576F0">
              <w:rPr>
                <w:rFonts w:cs="Times New Roman"/>
                <w:color w:val="000000"/>
                <w:sz w:val="18"/>
                <w:szCs w:val="18"/>
              </w:rPr>
              <w:t xml:space="preserve">: TCTTGGTGGTAGTAGC </w:t>
            </w:r>
          </w:p>
          <w:p w14:paraId="6579CA79" w14:textId="6234EA3D"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NeR</w:t>
            </w:r>
            <w:proofErr w:type="spellEnd"/>
            <w:r w:rsidRPr="00C576F0">
              <w:rPr>
                <w:rFonts w:cs="Times New Roman"/>
                <w:color w:val="000000"/>
                <w:sz w:val="18"/>
                <w:szCs w:val="18"/>
              </w:rPr>
              <w:t>: GCGATTGAGTTGAACGC</w:t>
            </w:r>
          </w:p>
        </w:tc>
        <w:tc>
          <w:tcPr>
            <w:tcW w:w="1474" w:type="dxa"/>
            <w:noWrap/>
            <w:hideMark/>
          </w:tcPr>
          <w:p w14:paraId="0C59806B"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55</w:t>
            </w:r>
          </w:p>
        </w:tc>
        <w:tc>
          <w:tcPr>
            <w:tcW w:w="1023" w:type="dxa"/>
            <w:noWrap/>
            <w:hideMark/>
          </w:tcPr>
          <w:p w14:paraId="60A03108"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~225</w:t>
            </w:r>
          </w:p>
        </w:tc>
        <w:tc>
          <w:tcPr>
            <w:tcW w:w="1275" w:type="dxa"/>
            <w:noWrap/>
            <w:hideMark/>
          </w:tcPr>
          <w:p w14:paraId="7C85E787" w14:textId="77777777"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Zarlenga</w:t>
            </w:r>
            <w:proofErr w:type="spellEnd"/>
            <w:r w:rsidRPr="00C576F0">
              <w:rPr>
                <w:rFonts w:cs="Times New Roman"/>
                <w:color w:val="000000"/>
                <w:sz w:val="18"/>
                <w:szCs w:val="18"/>
              </w:rPr>
              <w:t xml:space="preserve"> et al. 1999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{"citationID":"K2L7Fqlf","properties":{"formattedCitation":"[13]","plainCitation":"[13]","noteIndex":0},"citationItems":[{"id":1449,"uris":["http://zotero.org/users/local/8pgHukA0/items/WRS99VSH"],"itemData":{"id":1449,"type":"article-journal","abstract":"We have developed a single PCR test for the simple and unequivocal differentiation of all currently recognised genotypes of Trichinella. Partial DNA sequence data were generated from internal transcribed spacers ITS1 and ITS2, and from the expansion segment V region of the ribosomal DNA repeat from five species of Trichinella and two additional genotypes, designated T5 and T6. Five different PCR primer sets were identified which, when used simultaneously in a multiplex PCR, produce a unique electrophoretic DNA banding pattern for each species and genotype including three distinct genotypes of Trichinella pseudospiralis. The banding patterns for each parasite genotype consist of no more than two well-defined DNA fragments, except isolates of T. pseudospiralis which generate multiple, closely migrating bands. The expansion segment V-derived primer set contributes at least one fragment to each genotypic pattern and, therefore, functions both as a means for differentiation as well as an internal control for the PCR. The reliability and reproducibility of each DNA banding pattern were verified using multiple geographical isolates of each Trichinella genotype. The technique was developed further to distinguish genotypes at the level of single muscle larvae using a nested, multiplex PCR, whereby the entire internal transcribed spacer region as well as the gap region of the expansion segment V of the large subunit ribosomal DNA are amplified concurrently in a first-round PCR using primer sets specific for each region, followed by the multiplex PCR for final diagnosis.","container-title":"International Journal for Parasitology","DOI":"10.1016/S0020-7519(99)00107-1","ISSN":"0020-7519","issue":"11","journalAbbreviation":"International Journal for Parasitology","page":"1859-1867","source":"ScienceDirect","title":"A multiplex PCR for unequivocal differentiation of all encapsulated and non-encapsulated genotypes of Trichinella","volume":"29","author":[{"family":"Zarlenga","given":"Dante S."},{"family":"Chute","given":"M. Barry"},{"family":"Martin","given":"Anthony"},{"family":"Kapel","given":"Christian M. O."}],"issued":{"date-parts":[["1999",11,1]]}}}],"schema":"https://github.com/citation-style-language/schema/raw/master/csl-citation.json"}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[13]</w:t>
            </w:r>
            <w:r w:rsidRPr="00C576F0">
              <w:rPr>
                <w:rFonts w:cs="Times New Roman"/>
                <w:color w:val="000000"/>
                <w:sz w:val="18"/>
                <w:szCs w:val="18"/>
              </w:rPr>
              <w:fldChar w:fldCharType="end"/>
            </w:r>
          </w:p>
        </w:tc>
        <w:tc>
          <w:tcPr>
            <w:tcW w:w="1603" w:type="dxa"/>
            <w:noWrap/>
            <w:hideMark/>
          </w:tcPr>
          <w:p w14:paraId="01E43A37" w14:textId="77777777" w:rsidR="002D6976" w:rsidRPr="00C576F0" w:rsidRDefault="00423936" w:rsidP="002D6976">
            <w:pPr>
              <w:rPr>
                <w:rFonts w:cs="Times New Roman"/>
                <w:color w:val="000000"/>
                <w:sz w:val="18"/>
                <w:szCs w:val="18"/>
              </w:rPr>
            </w:pPr>
            <w:r w:rsidRPr="00C576F0">
              <w:rPr>
                <w:rFonts w:cs="Times New Roman"/>
                <w:color w:val="000000"/>
                <w:sz w:val="18"/>
                <w:szCs w:val="18"/>
              </w:rPr>
              <w:t>PP544891</w:t>
            </w:r>
          </w:p>
          <w:p w14:paraId="38102E43" w14:textId="5F01648D" w:rsidR="00423936" w:rsidRPr="00C576F0" w:rsidRDefault="00423936" w:rsidP="002D6976">
            <w:pPr>
              <w:rPr>
                <w:rFonts w:cs="Times New Roman"/>
                <w:color w:val="000000"/>
                <w:sz w:val="18"/>
                <w:szCs w:val="18"/>
              </w:rPr>
            </w:pPr>
            <w:r w:rsidRPr="00C576F0">
              <w:rPr>
                <w:rFonts w:cs="Times New Roman"/>
                <w:color w:val="000000"/>
                <w:sz w:val="18"/>
                <w:szCs w:val="18"/>
              </w:rPr>
              <w:t>PP544892</w:t>
            </w:r>
          </w:p>
        </w:tc>
      </w:tr>
      <w:tr w:rsidR="002D6976" w:rsidRPr="00C576F0" w14:paraId="7FD63081" w14:textId="77777777" w:rsidTr="002D6976">
        <w:trPr>
          <w:trHeight w:val="756"/>
        </w:trPr>
        <w:tc>
          <w:tcPr>
            <w:tcW w:w="1513" w:type="dxa"/>
            <w:noWrap/>
            <w:hideMark/>
          </w:tcPr>
          <w:p w14:paraId="222E59A4"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Taeniidae spp. </w:t>
            </w:r>
          </w:p>
        </w:tc>
        <w:tc>
          <w:tcPr>
            <w:tcW w:w="881" w:type="dxa"/>
            <w:noWrap/>
            <w:hideMark/>
          </w:tcPr>
          <w:p w14:paraId="6731B886" w14:textId="77777777" w:rsidR="002D6976" w:rsidRPr="00C576F0" w:rsidRDefault="002D6976" w:rsidP="002D6976">
            <w:pPr>
              <w:rPr>
                <w:rFonts w:cs="Times New Roman"/>
                <w:color w:val="000000"/>
                <w:sz w:val="18"/>
                <w:szCs w:val="18"/>
              </w:rPr>
            </w:pPr>
            <w:r w:rsidRPr="00C576F0">
              <w:rPr>
                <w:rFonts w:cs="Times New Roman"/>
                <w:color w:val="000000"/>
                <w:sz w:val="18"/>
                <w:szCs w:val="18"/>
              </w:rPr>
              <w:t>COI</w:t>
            </w:r>
          </w:p>
        </w:tc>
        <w:tc>
          <w:tcPr>
            <w:tcW w:w="4252" w:type="dxa"/>
            <w:noWrap/>
            <w:hideMark/>
          </w:tcPr>
          <w:p w14:paraId="7980E59C" w14:textId="271FA065"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EchinoCOIF</w:t>
            </w:r>
            <w:proofErr w:type="spellEnd"/>
            <w:r w:rsidRPr="00C576F0">
              <w:rPr>
                <w:rFonts w:cs="Times New Roman"/>
                <w:color w:val="000000"/>
                <w:sz w:val="18"/>
                <w:szCs w:val="18"/>
              </w:rPr>
              <w:t xml:space="preserve">: TTTTTTGGGCATCCTGAGGTTTAT </w:t>
            </w:r>
            <w:proofErr w:type="spellStart"/>
            <w:proofErr w:type="gramStart"/>
            <w:r w:rsidRPr="00C576F0">
              <w:rPr>
                <w:rFonts w:cs="Times New Roman"/>
                <w:color w:val="000000"/>
                <w:sz w:val="18"/>
                <w:szCs w:val="18"/>
              </w:rPr>
              <w:t>EchinoCOIR:TAAAGAAAGAACATAATGAAAATG</w:t>
            </w:r>
            <w:proofErr w:type="spellEnd"/>
            <w:proofErr w:type="gramEnd"/>
          </w:p>
        </w:tc>
        <w:tc>
          <w:tcPr>
            <w:tcW w:w="1474" w:type="dxa"/>
            <w:noWrap/>
            <w:hideMark/>
          </w:tcPr>
          <w:p w14:paraId="60F59851"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55</w:t>
            </w:r>
          </w:p>
        </w:tc>
        <w:tc>
          <w:tcPr>
            <w:tcW w:w="1023" w:type="dxa"/>
            <w:noWrap/>
            <w:hideMark/>
          </w:tcPr>
          <w:p w14:paraId="48E14500"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~450</w:t>
            </w:r>
          </w:p>
        </w:tc>
        <w:tc>
          <w:tcPr>
            <w:tcW w:w="1275" w:type="dxa"/>
            <w:noWrap/>
            <w:hideMark/>
          </w:tcPr>
          <w:p w14:paraId="0520E838"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Gasser et al. 1999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{"citationID":"9GjoUH0J","properties":{"formattedCitation":"[15]","plainCitation":"[15]","noteIndex":0},"citationItems":[{"id":1495,"uris":["http://zotero.org/users/local/8pgHukA0/items/3L7FM24N"],"itemData":{"id":1495,"type":"article-journal","abstract":"Echinococcosis, a disease caused by infection with the larval stage of a tapeworm parasite of the genus Echinococcus, is of major socio-economic importance, and studying genetic variability within and between Echinococcus populations has important implications for disease control and epidemiology. Various DNA approaches have been used to study Echinococcus genetics, but most methods do not allow the accurate display or definition of mutational/allelic variation. To overcome this limitation, we established a mutation scanning approach. Single-strand conformation polymorphism (SSCP) of two different enzymatically amplified mitochondrial (mt) DNA regions was evaluated using seven different genotypes of Echinococcus (defined as G1, G4, G6, G8, O, V and M2). The NADH dehydrogenase 1 gene (ND1) or the cytochrome c oxidase subunit 1 (CO1) were amplified by polymerase chain reaction from parasite DNA, denatured and directly subjected to electrophoresis in a non-denaturing gel matrix. Each of the seven genotypes examined could be delineated from one another based on characteristic and reproducible banding patterns. The results demonstrate the usefulness of SSCP for the direct visual display of sequence variation in mtDNA of Echinococcus without the need for DNA sequencing or restriction analyses, and indicate its potential for studying allelic variability in a range of other genes.","container-title":"Acta Tropica","DOI":"10.1016/S0001-706X(98)00052-7","ISSN":"0001-706X","issue":"2","journalAbbreviation":"Acta Tropica","page":"107-115","source":"ScienceDirect","title":"Display of sequence variation in PCR-amplified mitochondrial DNA regions of Echinococcus by single-strand conformation polymorphism","volume":"71","author":[{"family":"Gasser","given":"Robin B"},{"family":"Zhu","given":"Xingquan"},{"family":"McManus","given":"Donald P"}],"issued":{"date-parts":[["1998",9,15]]}}}],"schema":"https://github.com/citation-style-language/schema/raw/master/csl-citation.json"}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[15]</w:t>
            </w:r>
            <w:r w:rsidRPr="00C576F0">
              <w:rPr>
                <w:rFonts w:cs="Times New Roman"/>
                <w:color w:val="000000"/>
                <w:sz w:val="18"/>
                <w:szCs w:val="18"/>
              </w:rPr>
              <w:fldChar w:fldCharType="end"/>
            </w:r>
          </w:p>
        </w:tc>
        <w:tc>
          <w:tcPr>
            <w:tcW w:w="1603" w:type="dxa"/>
            <w:noWrap/>
            <w:hideMark/>
          </w:tcPr>
          <w:p w14:paraId="5A79704D" w14:textId="4689F78F" w:rsidR="002D6976" w:rsidRPr="00C576F0" w:rsidRDefault="001E2FFD" w:rsidP="002D6976">
            <w:pPr>
              <w:rPr>
                <w:rFonts w:cs="Times New Roman"/>
                <w:color w:val="000000"/>
                <w:sz w:val="18"/>
                <w:szCs w:val="18"/>
              </w:rPr>
            </w:pPr>
            <w:r w:rsidRPr="00C576F0">
              <w:rPr>
                <w:rFonts w:cs="Times New Roman"/>
                <w:color w:val="000000"/>
                <w:sz w:val="18"/>
                <w:szCs w:val="18"/>
              </w:rPr>
              <w:t>PP555030-PP555945</w:t>
            </w:r>
          </w:p>
        </w:tc>
      </w:tr>
      <w:tr w:rsidR="002D6976" w:rsidRPr="00C576F0" w14:paraId="75C546F5" w14:textId="77777777" w:rsidTr="002D6976">
        <w:trPr>
          <w:trHeight w:val="756"/>
        </w:trPr>
        <w:tc>
          <w:tcPr>
            <w:tcW w:w="1513" w:type="dxa"/>
            <w:noWrap/>
            <w:hideMark/>
          </w:tcPr>
          <w:p w14:paraId="570FD2B4" w14:textId="77777777" w:rsidR="002D6976" w:rsidRPr="00C576F0" w:rsidRDefault="002D6976" w:rsidP="002D6976">
            <w:pPr>
              <w:rPr>
                <w:rFonts w:cs="Times New Roman"/>
                <w:color w:val="000000"/>
                <w:sz w:val="18"/>
                <w:szCs w:val="18"/>
              </w:rPr>
            </w:pPr>
            <w:r w:rsidRPr="00C576F0">
              <w:rPr>
                <w:rFonts w:cs="Times New Roman"/>
                <w:color w:val="000000"/>
                <w:sz w:val="18"/>
                <w:szCs w:val="18"/>
              </w:rPr>
              <w:t>CPV</w:t>
            </w:r>
          </w:p>
        </w:tc>
        <w:tc>
          <w:tcPr>
            <w:tcW w:w="881" w:type="dxa"/>
            <w:noWrap/>
            <w:hideMark/>
          </w:tcPr>
          <w:p w14:paraId="15131763" w14:textId="77777777" w:rsidR="002D6976" w:rsidRPr="00C576F0" w:rsidRDefault="002D6976" w:rsidP="002D6976">
            <w:pPr>
              <w:rPr>
                <w:rFonts w:cs="Times New Roman"/>
                <w:color w:val="000000"/>
                <w:sz w:val="18"/>
                <w:szCs w:val="18"/>
              </w:rPr>
            </w:pPr>
            <w:r w:rsidRPr="00C576F0">
              <w:rPr>
                <w:rFonts w:cs="Times New Roman"/>
                <w:color w:val="000000"/>
                <w:sz w:val="18"/>
                <w:szCs w:val="18"/>
              </w:rPr>
              <w:t>VP2</w:t>
            </w:r>
          </w:p>
        </w:tc>
        <w:tc>
          <w:tcPr>
            <w:tcW w:w="4252" w:type="dxa"/>
            <w:noWrap/>
            <w:hideMark/>
          </w:tcPr>
          <w:p w14:paraId="088E657B" w14:textId="77777777" w:rsidR="005A0DC0" w:rsidRPr="00C576F0" w:rsidRDefault="002D6976" w:rsidP="002D6976">
            <w:pPr>
              <w:rPr>
                <w:rFonts w:cs="Times New Roman"/>
                <w:color w:val="000000"/>
                <w:sz w:val="18"/>
                <w:szCs w:val="18"/>
              </w:rPr>
            </w:pPr>
            <w:r w:rsidRPr="00C576F0">
              <w:rPr>
                <w:rFonts w:cs="Times New Roman"/>
                <w:color w:val="000000"/>
                <w:sz w:val="18"/>
                <w:szCs w:val="18"/>
              </w:rPr>
              <w:t xml:space="preserve">M1: GAAAACGGATGGGTGGAAAT </w:t>
            </w:r>
          </w:p>
          <w:p w14:paraId="1874FC32" w14:textId="24E1E156" w:rsidR="002D6976" w:rsidRPr="00C576F0" w:rsidRDefault="002D6976" w:rsidP="002D6976">
            <w:pPr>
              <w:rPr>
                <w:rFonts w:cs="Times New Roman"/>
                <w:color w:val="000000"/>
                <w:sz w:val="18"/>
                <w:szCs w:val="18"/>
              </w:rPr>
            </w:pPr>
            <w:r w:rsidRPr="00C576F0">
              <w:rPr>
                <w:rFonts w:cs="Times New Roman"/>
                <w:color w:val="000000"/>
                <w:sz w:val="18"/>
                <w:szCs w:val="18"/>
              </w:rPr>
              <w:t>M2: AGTTGCCAATCTCCTGGATT</w:t>
            </w:r>
          </w:p>
        </w:tc>
        <w:tc>
          <w:tcPr>
            <w:tcW w:w="1474" w:type="dxa"/>
            <w:noWrap/>
            <w:hideMark/>
          </w:tcPr>
          <w:p w14:paraId="5AFBCBBA"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50</w:t>
            </w:r>
          </w:p>
        </w:tc>
        <w:tc>
          <w:tcPr>
            <w:tcW w:w="1023" w:type="dxa"/>
            <w:noWrap/>
            <w:hideMark/>
          </w:tcPr>
          <w:p w14:paraId="08C375F1"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221</w:t>
            </w:r>
          </w:p>
        </w:tc>
        <w:tc>
          <w:tcPr>
            <w:tcW w:w="1275" w:type="dxa"/>
            <w:noWrap/>
            <w:hideMark/>
          </w:tcPr>
          <w:p w14:paraId="4D904A15" w14:textId="77777777" w:rsidR="002D6976" w:rsidRPr="00C576F0" w:rsidRDefault="002D6976" w:rsidP="002D6976">
            <w:pPr>
              <w:rPr>
                <w:rFonts w:cs="Times New Roman"/>
                <w:color w:val="000000"/>
                <w:sz w:val="18"/>
                <w:szCs w:val="18"/>
              </w:rPr>
            </w:pPr>
            <w:proofErr w:type="spellStart"/>
            <w:r w:rsidRPr="00C576F0">
              <w:rPr>
                <w:rFonts w:cs="Times New Roman"/>
                <w:color w:val="000000"/>
                <w:sz w:val="18"/>
                <w:szCs w:val="18"/>
              </w:rPr>
              <w:t>Schunck</w:t>
            </w:r>
            <w:proofErr w:type="spellEnd"/>
            <w:r w:rsidRPr="00C576F0">
              <w:rPr>
                <w:rFonts w:cs="Times New Roman"/>
                <w:color w:val="000000"/>
                <w:sz w:val="18"/>
                <w:szCs w:val="18"/>
              </w:rPr>
              <w:t xml:space="preserve"> et al. 1995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{"citationID":"ja6Bnbx5","properties":{"formattedCitation":"[11]","plainCitation":"[11]","noteIndex":0},"citationItems":[{"id":1477,"uris":["http://zotero.org/users/local/8pgHukA0/items/QQQMDJ4W"],"itemData":{"id":1477,"type":"article-journal","abstract":"A polymerase chain reaction (PCR) assay is described for the detection of parvovirus in feces of dogs and cats. A touch-down protocol was used which enabled the specific amplification of virion DNA from feces after a fast and simple boiling pretreatment. The sensitivity of PCR was as high as ten infectious particles per reaction which corresponds to a titer of about 103 infectious particles per gram of unprocessed feces. This renders the PCR about 10- to 100-fold more sensitive than electron microscopy, the standard method for parvovirus diagnosis. The very rapid and simple sample preparation recommends this PCR assay as an alternative technique for routine parvovirus diagnosis.","container-title":"Journal of Virological Methods","DOI":"10.1016/0166-0934(95)00069-3","ISSN":"0166-0934","issue":"3","journalAbbreviation":"Journal of Virological Methods","page":"427-433","source":"ScienceDirect","title":"A simple touch-down polymerase chain reaction for the detection of canine parvovirus and feline panleukopenia virus in feces","volume":"55","author":[{"family":"Schunck","given":"Barbro"},{"family":"Kraft","given":"Wilfried"},{"family":"Truyen","given":"Uwe"}],"issued":{"date-parts":[["1995",11,1]]}}}],"schema":"https://github.com/citation-style-language/schema/raw/master/csl-citation.json"}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[11]</w:t>
            </w:r>
            <w:r w:rsidRPr="00C576F0">
              <w:rPr>
                <w:rFonts w:cs="Times New Roman"/>
                <w:color w:val="000000"/>
                <w:sz w:val="18"/>
                <w:szCs w:val="18"/>
              </w:rPr>
              <w:fldChar w:fldCharType="end"/>
            </w:r>
          </w:p>
        </w:tc>
        <w:tc>
          <w:tcPr>
            <w:tcW w:w="1603" w:type="dxa"/>
            <w:noWrap/>
            <w:hideMark/>
          </w:tcPr>
          <w:p w14:paraId="3376F5ED" w14:textId="698BFF9A" w:rsidR="002D6976" w:rsidRPr="00C576F0" w:rsidRDefault="001E2FFD" w:rsidP="002D6976">
            <w:pPr>
              <w:rPr>
                <w:rFonts w:cs="Times New Roman"/>
                <w:color w:val="000000"/>
                <w:sz w:val="18"/>
                <w:szCs w:val="18"/>
              </w:rPr>
            </w:pPr>
            <w:r w:rsidRPr="00C576F0">
              <w:rPr>
                <w:rFonts w:cs="Times New Roman"/>
                <w:color w:val="000000"/>
                <w:sz w:val="18"/>
                <w:szCs w:val="18"/>
              </w:rPr>
              <w:t>PP554252-PP554255</w:t>
            </w:r>
          </w:p>
        </w:tc>
      </w:tr>
      <w:tr w:rsidR="002D6976" w:rsidRPr="00C576F0" w14:paraId="2496BA0F" w14:textId="77777777" w:rsidTr="002D6976">
        <w:trPr>
          <w:trHeight w:val="756"/>
        </w:trPr>
        <w:tc>
          <w:tcPr>
            <w:tcW w:w="1513" w:type="dxa"/>
            <w:noWrap/>
            <w:hideMark/>
          </w:tcPr>
          <w:p w14:paraId="2C40183F" w14:textId="77777777" w:rsidR="002D6976" w:rsidRPr="00C576F0" w:rsidRDefault="002D6976" w:rsidP="002D6976">
            <w:pPr>
              <w:rPr>
                <w:rFonts w:cs="Times New Roman"/>
                <w:i/>
                <w:iCs/>
                <w:color w:val="000000"/>
                <w:sz w:val="18"/>
                <w:szCs w:val="18"/>
              </w:rPr>
            </w:pPr>
            <w:r w:rsidRPr="00C576F0">
              <w:rPr>
                <w:rFonts w:cs="Times New Roman"/>
                <w:i/>
                <w:iCs/>
                <w:color w:val="000000"/>
                <w:sz w:val="18"/>
                <w:szCs w:val="18"/>
              </w:rPr>
              <w:t>Borrelia burgdorferi</w:t>
            </w:r>
          </w:p>
        </w:tc>
        <w:tc>
          <w:tcPr>
            <w:tcW w:w="881" w:type="dxa"/>
            <w:noWrap/>
            <w:hideMark/>
          </w:tcPr>
          <w:p w14:paraId="31EEEA4D" w14:textId="77777777" w:rsidR="002D6976" w:rsidRPr="00C576F0" w:rsidRDefault="002D6976" w:rsidP="002D6976">
            <w:pPr>
              <w:rPr>
                <w:rFonts w:cs="Times New Roman"/>
                <w:color w:val="000000"/>
                <w:sz w:val="18"/>
                <w:szCs w:val="18"/>
              </w:rPr>
            </w:pPr>
            <w:r w:rsidRPr="00C576F0">
              <w:rPr>
                <w:rFonts w:cs="Times New Roman"/>
                <w:color w:val="000000"/>
                <w:sz w:val="18"/>
                <w:szCs w:val="18"/>
              </w:rPr>
              <w:t>16S rRNA IGS</w:t>
            </w:r>
          </w:p>
        </w:tc>
        <w:tc>
          <w:tcPr>
            <w:tcW w:w="4252" w:type="dxa"/>
            <w:noWrap/>
            <w:hideMark/>
          </w:tcPr>
          <w:p w14:paraId="359F5567" w14:textId="77777777" w:rsidR="002D6976" w:rsidRPr="00C576F0" w:rsidRDefault="002D6976" w:rsidP="002D6976">
            <w:pPr>
              <w:rPr>
                <w:rFonts w:cs="Times New Roman"/>
                <w:color w:val="000000"/>
                <w:sz w:val="18"/>
                <w:szCs w:val="18"/>
              </w:rPr>
            </w:pPr>
            <w:r w:rsidRPr="00C576F0">
              <w:rPr>
                <w:rFonts w:cs="Times New Roman"/>
                <w:color w:val="000000"/>
                <w:sz w:val="18"/>
                <w:szCs w:val="18"/>
              </w:rPr>
              <w:t>External - (F): GTATGTTTAGTGAGGGGGGTG; (R): GGATCATAGCTCAGGTGGTTAG Internal - (Fi): AGGGGGGTGAAGTCGTAACAAG; (Ri): GTCTGATAAACCTGAGGTCGGA</w:t>
            </w:r>
          </w:p>
        </w:tc>
        <w:tc>
          <w:tcPr>
            <w:tcW w:w="1474" w:type="dxa"/>
            <w:noWrap/>
            <w:hideMark/>
          </w:tcPr>
          <w:p w14:paraId="3C9C2A8F" w14:textId="77777777" w:rsidR="002D6976" w:rsidRPr="00C576F0" w:rsidRDefault="002D6976" w:rsidP="002D6976">
            <w:pPr>
              <w:rPr>
                <w:rFonts w:cs="Times New Roman"/>
                <w:color w:val="000000"/>
                <w:sz w:val="18"/>
                <w:szCs w:val="18"/>
              </w:rPr>
            </w:pPr>
            <w:r w:rsidRPr="00C576F0">
              <w:rPr>
                <w:rFonts w:cs="Times New Roman"/>
                <w:color w:val="000000"/>
                <w:sz w:val="18"/>
                <w:szCs w:val="18"/>
              </w:rPr>
              <w:t>55 (external); 60 (internal)</w:t>
            </w:r>
          </w:p>
        </w:tc>
        <w:tc>
          <w:tcPr>
            <w:tcW w:w="1023" w:type="dxa"/>
            <w:noWrap/>
            <w:hideMark/>
          </w:tcPr>
          <w:p w14:paraId="4E197721"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1336</w:t>
            </w:r>
          </w:p>
        </w:tc>
        <w:tc>
          <w:tcPr>
            <w:tcW w:w="1275" w:type="dxa"/>
            <w:noWrap/>
            <w:hideMark/>
          </w:tcPr>
          <w:p w14:paraId="41FC1C42"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Kelly et al. 2014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{"citationID":"9wOYS0gp","properties":{"formattedCitation":"[12]","plainCitation":"[12]","noteIndex":0},"citationItems":[{"id":1445,"uris":["http://zotero.org/users/local/8pgHukA0/items/TA7EV2Y8"],"itemData":{"id":1445,"type":"article-journal","abstract":"In North America, tick-borne relapsing fever of humans is most frequently caused by infection with the spirochete Borrelia hermsii. Prior to our investigation, this spirochete was not known to infect dogs although another species, Borrelia turicatae, has been isolated from domestic canids in Florida and Texas. A clinically ill dog in Washington, USA, was spirochetemic upon examination. Spirochetes were isolated from the dog's serum and examined by PCR and multi-locus sequence typing. DNA sequences for 7 loci all typed the spirochete as B. hermsii and a member of genomic group II of this species. Therefore, companion dogs that reside in rustic cabins in higher elevation forests are at risk of infection with B. hermsii.","container-title":"Ticks and Tick-borne Diseases","DOI":"10.1016/j.ttbdis.2013.08.005","ISSN":"1877-959X","issue":"2","journalAbbreviation":"Ticks and Tick-borne Diseases","page":"95-99","source":"ScienceDirect","title":"First isolation of the relapsing fever spirochete, Borrelia hermsii, from a domestic dog","volume":"5","author":[{"family":"Kelly","given":"Ashley L."},{"family":"Raffel","given":"Sandra J."},{"family":"Fischer","given":"Robert J."},{"family":"Bellinghausen","given":"Michael"},{"family":"Stevenson","given":"Connie"},{"family":"Schwan","given":"Tom G."}],"issued":{"date-parts":[["2014",3,1]]}}}],"schema":"https://github.com/citation-style-language/schema/raw/master/csl-citation.json"}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[12]</w:t>
            </w:r>
            <w:r w:rsidRPr="00C576F0">
              <w:rPr>
                <w:rFonts w:cs="Times New Roman"/>
                <w:color w:val="000000"/>
                <w:sz w:val="18"/>
                <w:szCs w:val="18"/>
              </w:rPr>
              <w:fldChar w:fldCharType="end"/>
            </w:r>
          </w:p>
        </w:tc>
        <w:tc>
          <w:tcPr>
            <w:tcW w:w="1603" w:type="dxa"/>
            <w:noWrap/>
            <w:hideMark/>
          </w:tcPr>
          <w:p w14:paraId="7FD4DFB2" w14:textId="6FD25082" w:rsidR="002D6976" w:rsidRPr="00C576F0" w:rsidRDefault="00C63BCA" w:rsidP="002D6976">
            <w:pPr>
              <w:rPr>
                <w:rFonts w:cs="Times New Roman"/>
                <w:color w:val="000000"/>
                <w:sz w:val="18"/>
                <w:szCs w:val="18"/>
              </w:rPr>
            </w:pPr>
            <w:r w:rsidRPr="00C576F0">
              <w:rPr>
                <w:rFonts w:cs="Times New Roman"/>
                <w:color w:val="000000"/>
                <w:sz w:val="18"/>
                <w:szCs w:val="18"/>
              </w:rPr>
              <w:t>PP</w:t>
            </w:r>
            <w:r w:rsidR="00A66E52" w:rsidRPr="00C576F0">
              <w:rPr>
                <w:rFonts w:cs="Times New Roman"/>
                <w:color w:val="000000"/>
                <w:sz w:val="18"/>
                <w:szCs w:val="18"/>
              </w:rPr>
              <w:t>544200-PP544202</w:t>
            </w:r>
          </w:p>
        </w:tc>
      </w:tr>
      <w:tr w:rsidR="002D6976" w:rsidRPr="00C576F0" w14:paraId="5E6B47D6" w14:textId="77777777" w:rsidTr="002D6976">
        <w:trPr>
          <w:trHeight w:val="756"/>
        </w:trPr>
        <w:tc>
          <w:tcPr>
            <w:tcW w:w="1513" w:type="dxa"/>
            <w:noWrap/>
            <w:hideMark/>
          </w:tcPr>
          <w:p w14:paraId="456C97CF" w14:textId="77777777" w:rsidR="002D6976" w:rsidRPr="00C576F0" w:rsidRDefault="002D6976" w:rsidP="002D6976">
            <w:pPr>
              <w:rPr>
                <w:rFonts w:cs="Times New Roman"/>
                <w:color w:val="000000"/>
                <w:sz w:val="18"/>
                <w:szCs w:val="18"/>
              </w:rPr>
            </w:pPr>
            <w:r w:rsidRPr="00C576F0">
              <w:rPr>
                <w:rFonts w:cs="Times New Roman"/>
                <w:color w:val="000000"/>
                <w:sz w:val="18"/>
                <w:szCs w:val="18"/>
              </w:rPr>
              <w:t>Trematodes</w:t>
            </w:r>
          </w:p>
        </w:tc>
        <w:tc>
          <w:tcPr>
            <w:tcW w:w="881" w:type="dxa"/>
            <w:noWrap/>
            <w:hideMark/>
          </w:tcPr>
          <w:p w14:paraId="7208A92D" w14:textId="77777777" w:rsidR="002D6976" w:rsidRPr="00C576F0" w:rsidRDefault="002D6976" w:rsidP="002D6976">
            <w:pPr>
              <w:rPr>
                <w:rFonts w:cs="Times New Roman"/>
                <w:color w:val="000000"/>
                <w:sz w:val="18"/>
                <w:szCs w:val="18"/>
              </w:rPr>
            </w:pPr>
            <w:r w:rsidRPr="00C576F0">
              <w:rPr>
                <w:rFonts w:cs="Times New Roman"/>
                <w:color w:val="000000"/>
                <w:sz w:val="18"/>
                <w:szCs w:val="18"/>
              </w:rPr>
              <w:t>18S</w:t>
            </w:r>
          </w:p>
        </w:tc>
        <w:tc>
          <w:tcPr>
            <w:tcW w:w="4252" w:type="dxa"/>
            <w:noWrap/>
            <w:hideMark/>
          </w:tcPr>
          <w:p w14:paraId="514F2067" w14:textId="77777777" w:rsidR="002D6976" w:rsidRPr="00C576F0" w:rsidRDefault="002D6976" w:rsidP="002D6976">
            <w:pPr>
              <w:rPr>
                <w:rFonts w:cs="Times New Roman"/>
                <w:color w:val="000000"/>
                <w:sz w:val="18"/>
                <w:szCs w:val="18"/>
              </w:rPr>
            </w:pPr>
            <w:r w:rsidRPr="00C576F0">
              <w:rPr>
                <w:rFonts w:cs="Times New Roman"/>
                <w:color w:val="000000"/>
                <w:sz w:val="18"/>
                <w:szCs w:val="18"/>
              </w:rPr>
              <w:t>Trem18SF: ATGGCTCATTAAATCAGCTAT, Trem18SR: TGCTTTGAGCACTCAAATTTG</w:t>
            </w:r>
          </w:p>
        </w:tc>
        <w:tc>
          <w:tcPr>
            <w:tcW w:w="1474" w:type="dxa"/>
            <w:noWrap/>
            <w:hideMark/>
          </w:tcPr>
          <w:p w14:paraId="639AEF66"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60</w:t>
            </w:r>
          </w:p>
        </w:tc>
        <w:tc>
          <w:tcPr>
            <w:tcW w:w="1023" w:type="dxa"/>
            <w:noWrap/>
            <w:hideMark/>
          </w:tcPr>
          <w:p w14:paraId="49DF100B" w14:textId="77777777" w:rsidR="002D6976" w:rsidRPr="00C576F0" w:rsidRDefault="002D6976" w:rsidP="002D6976">
            <w:pPr>
              <w:jc w:val="right"/>
              <w:rPr>
                <w:rFonts w:cs="Times New Roman"/>
                <w:color w:val="000000"/>
                <w:sz w:val="18"/>
                <w:szCs w:val="18"/>
              </w:rPr>
            </w:pPr>
            <w:r w:rsidRPr="00C576F0">
              <w:rPr>
                <w:rFonts w:cs="Times New Roman"/>
                <w:color w:val="000000"/>
                <w:sz w:val="18"/>
                <w:szCs w:val="18"/>
              </w:rPr>
              <w:t>~720</w:t>
            </w:r>
          </w:p>
        </w:tc>
        <w:tc>
          <w:tcPr>
            <w:tcW w:w="1275" w:type="dxa"/>
            <w:noWrap/>
            <w:hideMark/>
          </w:tcPr>
          <w:p w14:paraId="0D7756BB" w14:textId="77777777" w:rsidR="002D6976" w:rsidRPr="00C576F0" w:rsidRDefault="002D6976" w:rsidP="002D6976">
            <w:pPr>
              <w:rPr>
                <w:rFonts w:cs="Times New Roman"/>
                <w:color w:val="000000"/>
                <w:sz w:val="18"/>
                <w:szCs w:val="18"/>
              </w:rPr>
            </w:pPr>
            <w:r w:rsidRPr="00C576F0">
              <w:rPr>
                <w:rFonts w:cs="Times New Roman"/>
                <w:color w:val="000000"/>
                <w:sz w:val="18"/>
                <w:szCs w:val="18"/>
              </w:rPr>
              <w:t xml:space="preserve">Diaz et al. 2020 </w:t>
            </w:r>
            <w:r w:rsidRPr="00C576F0">
              <w:rPr>
                <w:rFonts w:cs="Times New Roman"/>
                <w:color w:val="000000"/>
                <w:sz w:val="18"/>
                <w:szCs w:val="18"/>
              </w:rPr>
              <w:fldChar w:fldCharType="begin"/>
            </w:r>
            <w:r w:rsidRPr="00C576F0">
              <w:rPr>
                <w:rFonts w:cs="Times New Roman"/>
                <w:color w:val="000000"/>
                <w:sz w:val="18"/>
                <w:szCs w:val="18"/>
              </w:rPr>
              <w:instrText xml:space="preserve"> ADDIN ZOTERO_ITEM CSL_CITATION {"citationID":"77lllbbF","properties":{"formattedCitation":"[16]","plainCitation":"[16]","noteIndex":0},"citationItems":[{"id":1482,"uris":["http://zotero.org/users/local/8pgHukA0/items/A6BK6NXF"],"itemData":{"id":1482,"type":"article-journal","abstract":"Helminths are not usually considered important pathogens for birds of prey. There is a single published report of mortality in raptors due to an air sac trematode infection. We report a well-documented death case from massive infection by an air sac trematode of the family Cyclocoelidae in a wild-caught, juvenile male Snail Kite (Rostrhamus sociabilis) in Ecuador. The necropsy of a Snail Kite revealed more than 200 trematodes among air sacs, lungs, heart, gizzard, proventriculus, and liver. Within air sacs and lungs, mature flukes were associated with sacculitis, bronchitis, pneumonia, and atelectasis. Using an integrative taxonomic approach with morphological and molecular data, we identified the parasites as Bothrigaster variolaris (Trematoda: Cyclocoelidae: Ophthalmophaginae). This case provides the first evidence for the pathologic presence of air sac trematodes associated with morbidity in birds of prey in South America. Our results suggest that cyclocoelids may cause debilitation and significant clinical lesions in birds of prey, with potentially fatal consequences.","container-title":"International Journal for Parasitology: Parasites and Wildlife","DOI":"10.1016/j.ijppaw.2022.09.001","ISSN":"2213-2244","journalAbbreviation":"International Journal for Parasitology: Parasites and Wildlife","page":"155-160","source":"ScienceDirect","title":"Death by massive air sac fluke (Trematoda: Bothriogaster variolaris) infection in a free-ranging snail kite (Rostrhamus sociabilis)","title-short":"Death by massive air sac fluke (Trematoda","volume":"19","author":[{"family":"Díaz","given":"Eduardo A."},{"family":"Donoso","given":"Gustavo"},{"family":"Mosquera","given":"Juan D."},{"family":"Ramírez-Villacís","given":"Darío X."},{"family":"González","given":"Gerardo"},{"family":"Zapata","given":"Sonia"},{"family":"Cisneros-Heredia","given":"Diego F."}],"issued":{"date-parts":[["2022",12,1]]}}}],"schema":"https://github.com/citation-style-language/schema/raw/master/csl-citation.json"} </w:instrText>
            </w:r>
            <w:r w:rsidRPr="00C576F0">
              <w:rPr>
                <w:rFonts w:cs="Times New Roman"/>
                <w:color w:val="000000"/>
                <w:sz w:val="18"/>
                <w:szCs w:val="18"/>
              </w:rPr>
              <w:fldChar w:fldCharType="separate"/>
            </w:r>
            <w:r w:rsidRPr="00C576F0">
              <w:rPr>
                <w:rFonts w:cs="Times New Roman"/>
                <w:noProof/>
                <w:color w:val="000000"/>
                <w:sz w:val="18"/>
                <w:szCs w:val="18"/>
              </w:rPr>
              <w:t>[16]</w:t>
            </w:r>
            <w:r w:rsidRPr="00C576F0">
              <w:rPr>
                <w:rFonts w:cs="Times New Roman"/>
                <w:color w:val="000000"/>
                <w:sz w:val="18"/>
                <w:szCs w:val="18"/>
              </w:rPr>
              <w:fldChar w:fldCharType="end"/>
            </w:r>
          </w:p>
        </w:tc>
        <w:tc>
          <w:tcPr>
            <w:tcW w:w="1603" w:type="dxa"/>
            <w:noWrap/>
            <w:hideMark/>
          </w:tcPr>
          <w:p w14:paraId="36470A84" w14:textId="7E38B27B" w:rsidR="002D6976" w:rsidRPr="00C576F0" w:rsidRDefault="00A66E52" w:rsidP="002D6976">
            <w:pPr>
              <w:rPr>
                <w:rFonts w:cs="Times New Roman"/>
                <w:color w:val="000000"/>
                <w:sz w:val="18"/>
                <w:szCs w:val="18"/>
              </w:rPr>
            </w:pPr>
            <w:r w:rsidRPr="00C576F0">
              <w:rPr>
                <w:rFonts w:cs="Times New Roman"/>
                <w:color w:val="000000"/>
                <w:sz w:val="18"/>
                <w:szCs w:val="18"/>
              </w:rPr>
              <w:t>PP544396- PP544398</w:t>
            </w:r>
          </w:p>
        </w:tc>
      </w:tr>
    </w:tbl>
    <w:p w14:paraId="160C67CC" w14:textId="77777777" w:rsidR="002D6976" w:rsidRPr="00C576F0" w:rsidRDefault="002D6976" w:rsidP="00D25A4A">
      <w:pPr>
        <w:rPr>
          <w:rFonts w:cs="Times New Roman"/>
        </w:rPr>
        <w:sectPr w:rsidR="002D6976" w:rsidRPr="00C576F0" w:rsidSect="009006E3">
          <w:pgSz w:w="15840" w:h="12240" w:orient="landscape" w:code="1"/>
          <w:pgMar w:top="1800" w:right="1872" w:bottom="1800" w:left="1440" w:header="720" w:footer="1440" w:gutter="0"/>
          <w:cols w:space="720"/>
          <w:noEndnote/>
          <w:docGrid w:linePitch="360"/>
        </w:sectPr>
      </w:pPr>
    </w:p>
    <w:p w14:paraId="3FC2A3A9" w14:textId="41B59E4F" w:rsidR="00D25A4A" w:rsidRPr="00C576F0" w:rsidRDefault="00D25A4A" w:rsidP="00D25A4A">
      <w:pPr>
        <w:pStyle w:val="Caption"/>
        <w:rPr>
          <w:rFonts w:cs="Times New Roman"/>
        </w:rPr>
      </w:pPr>
      <w:bookmarkStart w:id="115" w:name="_Toc163455107"/>
      <w:r w:rsidRPr="00C576F0">
        <w:rPr>
          <w:rFonts w:cs="Times New Roman"/>
        </w:rPr>
        <w:lastRenderedPageBreak/>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4</w:t>
      </w:r>
      <w:r w:rsidRPr="00C576F0">
        <w:rPr>
          <w:rFonts w:cs="Times New Roman"/>
        </w:rPr>
        <w:fldChar w:fldCharType="end"/>
      </w:r>
      <w:r w:rsidRPr="00C576F0">
        <w:rPr>
          <w:rFonts w:cs="Times New Roman"/>
          <w:b w:val="0"/>
          <w:bCs w:val="0"/>
        </w:rPr>
        <w:t xml:space="preserve">. </w:t>
      </w:r>
      <w:r w:rsidRPr="00C576F0">
        <w:rPr>
          <w:rFonts w:cs="Times New Roman"/>
        </w:rPr>
        <w:t xml:space="preserve">Histopathologic lesions found in </w:t>
      </w:r>
      <w:proofErr w:type="gramStart"/>
      <w:r w:rsidRPr="00C576F0">
        <w:rPr>
          <w:rFonts w:cs="Times New Roman"/>
        </w:rPr>
        <w:t>coyotes</w:t>
      </w:r>
      <w:bookmarkEnd w:id="115"/>
      <w:proofErr w:type="gramEnd"/>
    </w:p>
    <w:p w14:paraId="3114CF62" w14:textId="656F7372" w:rsidR="00D25A4A" w:rsidRPr="00C576F0" w:rsidRDefault="00D25A4A" w:rsidP="00D25A4A">
      <w:pPr>
        <w:rPr>
          <w:rFonts w:cs="Times New Roman"/>
        </w:rPr>
      </w:pPr>
      <w:r w:rsidRPr="00C576F0">
        <w:rPr>
          <w:rFonts w:cs="Times New Roman"/>
        </w:rPr>
        <w:t xml:space="preserve">Percentage positive is shown, with total number positive and total number assessed in parenthesis. Some tissues have lower sample size either due to autolysis or because certain tissues (pancreas, bladder, and skin) were not routinely sampled until later in the study.   </w:t>
      </w:r>
    </w:p>
    <w:tbl>
      <w:tblPr>
        <w:tblStyle w:val="TableGrid"/>
        <w:tblW w:w="8815" w:type="dxa"/>
        <w:tblLook w:val="04A0" w:firstRow="1" w:lastRow="0" w:firstColumn="1" w:lastColumn="0" w:noHBand="0" w:noVBand="1"/>
      </w:tblPr>
      <w:tblGrid>
        <w:gridCol w:w="1790"/>
        <w:gridCol w:w="2795"/>
        <w:gridCol w:w="1440"/>
        <w:gridCol w:w="1350"/>
        <w:gridCol w:w="1440"/>
      </w:tblGrid>
      <w:tr w:rsidR="00D25A4A" w:rsidRPr="00C576F0" w14:paraId="2BC8FD2A" w14:textId="77777777" w:rsidTr="002D6976">
        <w:trPr>
          <w:trHeight w:val="237"/>
        </w:trPr>
        <w:tc>
          <w:tcPr>
            <w:tcW w:w="1790" w:type="dxa"/>
            <w:noWrap/>
            <w:hideMark/>
          </w:tcPr>
          <w:p w14:paraId="290D6596" w14:textId="77777777" w:rsidR="00D25A4A" w:rsidRPr="00C576F0" w:rsidRDefault="00D25A4A" w:rsidP="001C7CE9">
            <w:pPr>
              <w:rPr>
                <w:rFonts w:cs="Times New Roman"/>
                <w:b/>
                <w:bCs/>
                <w:color w:val="000000"/>
              </w:rPr>
            </w:pPr>
            <w:r w:rsidRPr="00C576F0">
              <w:rPr>
                <w:rFonts w:cs="Times New Roman"/>
                <w:b/>
                <w:bCs/>
                <w:color w:val="000000"/>
              </w:rPr>
              <w:t>Category</w:t>
            </w:r>
          </w:p>
        </w:tc>
        <w:tc>
          <w:tcPr>
            <w:tcW w:w="2795" w:type="dxa"/>
            <w:noWrap/>
            <w:hideMark/>
          </w:tcPr>
          <w:p w14:paraId="01FEE125" w14:textId="77777777" w:rsidR="00D25A4A" w:rsidRPr="00C576F0" w:rsidRDefault="00D25A4A" w:rsidP="001C7CE9">
            <w:pPr>
              <w:rPr>
                <w:rFonts w:cs="Times New Roman"/>
                <w:b/>
                <w:bCs/>
                <w:color w:val="000000"/>
              </w:rPr>
            </w:pPr>
            <w:r w:rsidRPr="00C576F0">
              <w:rPr>
                <w:rFonts w:cs="Times New Roman"/>
                <w:b/>
                <w:bCs/>
                <w:color w:val="000000"/>
              </w:rPr>
              <w:t>Lesion</w:t>
            </w:r>
          </w:p>
        </w:tc>
        <w:tc>
          <w:tcPr>
            <w:tcW w:w="1440" w:type="dxa"/>
            <w:noWrap/>
            <w:hideMark/>
          </w:tcPr>
          <w:p w14:paraId="2A0FFE04" w14:textId="77777777" w:rsidR="00D25A4A" w:rsidRPr="00C576F0" w:rsidRDefault="00D25A4A" w:rsidP="001C7CE9">
            <w:pPr>
              <w:rPr>
                <w:rFonts w:cs="Times New Roman"/>
                <w:b/>
                <w:bCs/>
                <w:color w:val="000000"/>
              </w:rPr>
            </w:pPr>
            <w:r w:rsidRPr="00C576F0">
              <w:rPr>
                <w:rFonts w:cs="Times New Roman"/>
                <w:b/>
                <w:bCs/>
                <w:color w:val="000000"/>
              </w:rPr>
              <w:t>TN</w:t>
            </w:r>
          </w:p>
        </w:tc>
        <w:tc>
          <w:tcPr>
            <w:tcW w:w="1350" w:type="dxa"/>
            <w:noWrap/>
            <w:hideMark/>
          </w:tcPr>
          <w:p w14:paraId="4290B46D" w14:textId="77777777" w:rsidR="00D25A4A" w:rsidRPr="00C576F0" w:rsidRDefault="00D25A4A" w:rsidP="001C7CE9">
            <w:pPr>
              <w:rPr>
                <w:rFonts w:cs="Times New Roman"/>
                <w:b/>
                <w:bCs/>
                <w:color w:val="000000"/>
              </w:rPr>
            </w:pPr>
            <w:r w:rsidRPr="00C576F0">
              <w:rPr>
                <w:rFonts w:cs="Times New Roman"/>
                <w:b/>
                <w:bCs/>
                <w:color w:val="000000"/>
              </w:rPr>
              <w:t>SC</w:t>
            </w:r>
          </w:p>
        </w:tc>
        <w:tc>
          <w:tcPr>
            <w:tcW w:w="1440" w:type="dxa"/>
            <w:noWrap/>
            <w:hideMark/>
          </w:tcPr>
          <w:p w14:paraId="44668354" w14:textId="77777777" w:rsidR="00D25A4A" w:rsidRPr="00C576F0" w:rsidRDefault="00D25A4A" w:rsidP="001C7CE9">
            <w:pPr>
              <w:rPr>
                <w:rFonts w:cs="Times New Roman"/>
                <w:b/>
                <w:bCs/>
                <w:color w:val="000000"/>
              </w:rPr>
            </w:pPr>
            <w:r w:rsidRPr="00C576F0">
              <w:rPr>
                <w:rFonts w:cs="Times New Roman"/>
                <w:b/>
                <w:bCs/>
                <w:color w:val="000000"/>
              </w:rPr>
              <w:t>Total</w:t>
            </w:r>
          </w:p>
        </w:tc>
      </w:tr>
      <w:tr w:rsidR="00D25A4A" w:rsidRPr="00C576F0" w14:paraId="3BAF9B20" w14:textId="77777777" w:rsidTr="002D6976">
        <w:trPr>
          <w:trHeight w:val="237"/>
        </w:trPr>
        <w:tc>
          <w:tcPr>
            <w:tcW w:w="1790" w:type="dxa"/>
            <w:noWrap/>
            <w:hideMark/>
          </w:tcPr>
          <w:p w14:paraId="58A51151" w14:textId="77777777" w:rsidR="00D25A4A" w:rsidRPr="00C576F0" w:rsidRDefault="00D25A4A" w:rsidP="001C7CE9">
            <w:pPr>
              <w:rPr>
                <w:rFonts w:cs="Times New Roman"/>
                <w:color w:val="000000"/>
              </w:rPr>
            </w:pPr>
            <w:r w:rsidRPr="00C576F0">
              <w:rPr>
                <w:rFonts w:cs="Times New Roman"/>
                <w:color w:val="000000"/>
              </w:rPr>
              <w:t>Musculoskeletal</w:t>
            </w:r>
          </w:p>
        </w:tc>
        <w:tc>
          <w:tcPr>
            <w:tcW w:w="2795" w:type="dxa"/>
            <w:noWrap/>
            <w:hideMark/>
          </w:tcPr>
          <w:p w14:paraId="4F964131" w14:textId="77777777" w:rsidR="00D25A4A" w:rsidRPr="00C576F0" w:rsidRDefault="00D25A4A" w:rsidP="001C7CE9">
            <w:pPr>
              <w:rPr>
                <w:rFonts w:cs="Times New Roman"/>
                <w:color w:val="000000"/>
              </w:rPr>
            </w:pPr>
            <w:r w:rsidRPr="00C576F0">
              <w:rPr>
                <w:rFonts w:cs="Times New Roman"/>
                <w:color w:val="000000"/>
              </w:rPr>
              <w:t>Chronic fracture</w:t>
            </w:r>
          </w:p>
        </w:tc>
        <w:tc>
          <w:tcPr>
            <w:tcW w:w="1440" w:type="dxa"/>
            <w:noWrap/>
            <w:hideMark/>
          </w:tcPr>
          <w:p w14:paraId="524FDCCD" w14:textId="77777777" w:rsidR="00D25A4A" w:rsidRPr="00C576F0" w:rsidRDefault="00D25A4A" w:rsidP="001C7CE9">
            <w:pPr>
              <w:rPr>
                <w:rFonts w:cs="Times New Roman"/>
                <w:color w:val="000000"/>
              </w:rPr>
            </w:pPr>
            <w:r w:rsidRPr="00C576F0">
              <w:rPr>
                <w:rFonts w:cs="Times New Roman"/>
                <w:color w:val="000000"/>
              </w:rPr>
              <w:t>2.8% (2/71)</w:t>
            </w:r>
          </w:p>
        </w:tc>
        <w:tc>
          <w:tcPr>
            <w:tcW w:w="1350" w:type="dxa"/>
            <w:noWrap/>
            <w:hideMark/>
          </w:tcPr>
          <w:p w14:paraId="5CD682CE" w14:textId="77777777" w:rsidR="00D25A4A" w:rsidRPr="00C576F0" w:rsidRDefault="00D25A4A" w:rsidP="001C7CE9">
            <w:pPr>
              <w:rPr>
                <w:rFonts w:cs="Times New Roman"/>
                <w:color w:val="000000"/>
              </w:rPr>
            </w:pPr>
            <w:r w:rsidRPr="00C576F0">
              <w:rPr>
                <w:rFonts w:cs="Times New Roman"/>
                <w:color w:val="000000"/>
              </w:rPr>
              <w:t>13% (2/15)</w:t>
            </w:r>
          </w:p>
        </w:tc>
        <w:tc>
          <w:tcPr>
            <w:tcW w:w="1440" w:type="dxa"/>
            <w:noWrap/>
            <w:hideMark/>
          </w:tcPr>
          <w:p w14:paraId="2C650CFA" w14:textId="77777777" w:rsidR="00D25A4A" w:rsidRPr="00C576F0" w:rsidRDefault="00D25A4A" w:rsidP="001C7CE9">
            <w:pPr>
              <w:rPr>
                <w:rFonts w:cs="Times New Roman"/>
                <w:color w:val="000000"/>
              </w:rPr>
            </w:pPr>
            <w:r w:rsidRPr="00C576F0">
              <w:rPr>
                <w:rFonts w:cs="Times New Roman"/>
                <w:color w:val="000000"/>
              </w:rPr>
              <w:t>4.6% (4/86)</w:t>
            </w:r>
          </w:p>
        </w:tc>
      </w:tr>
      <w:tr w:rsidR="00D25A4A" w:rsidRPr="00C576F0" w14:paraId="1B1C707B" w14:textId="77777777" w:rsidTr="002D6976">
        <w:trPr>
          <w:trHeight w:val="237"/>
        </w:trPr>
        <w:tc>
          <w:tcPr>
            <w:tcW w:w="1790" w:type="dxa"/>
            <w:noWrap/>
            <w:hideMark/>
          </w:tcPr>
          <w:p w14:paraId="5ADEFF54" w14:textId="77777777" w:rsidR="00D25A4A" w:rsidRPr="00C576F0" w:rsidRDefault="00D25A4A" w:rsidP="001C7CE9">
            <w:pPr>
              <w:rPr>
                <w:rFonts w:cs="Times New Roman"/>
                <w:color w:val="000000"/>
              </w:rPr>
            </w:pPr>
          </w:p>
        </w:tc>
        <w:tc>
          <w:tcPr>
            <w:tcW w:w="2795" w:type="dxa"/>
            <w:noWrap/>
            <w:hideMark/>
          </w:tcPr>
          <w:p w14:paraId="37F61827" w14:textId="77777777" w:rsidR="00D25A4A" w:rsidRPr="00C576F0" w:rsidRDefault="00D25A4A" w:rsidP="001C7CE9">
            <w:pPr>
              <w:rPr>
                <w:rFonts w:cs="Times New Roman"/>
                <w:color w:val="000000"/>
              </w:rPr>
            </w:pPr>
            <w:r w:rsidRPr="00C576F0">
              <w:rPr>
                <w:rFonts w:cs="Times New Roman"/>
                <w:color w:val="000000"/>
              </w:rPr>
              <w:t>Myositis</w:t>
            </w:r>
          </w:p>
        </w:tc>
        <w:tc>
          <w:tcPr>
            <w:tcW w:w="1440" w:type="dxa"/>
            <w:noWrap/>
            <w:hideMark/>
          </w:tcPr>
          <w:p w14:paraId="77095373" w14:textId="77777777" w:rsidR="00D25A4A" w:rsidRPr="00C576F0" w:rsidRDefault="00D25A4A" w:rsidP="001C7CE9">
            <w:pPr>
              <w:rPr>
                <w:rFonts w:cs="Times New Roman"/>
                <w:color w:val="000000"/>
              </w:rPr>
            </w:pPr>
            <w:r w:rsidRPr="00C576F0">
              <w:rPr>
                <w:rFonts w:cs="Times New Roman"/>
                <w:color w:val="000000"/>
              </w:rPr>
              <w:t>14% (10/71)</w:t>
            </w:r>
          </w:p>
        </w:tc>
        <w:tc>
          <w:tcPr>
            <w:tcW w:w="1350" w:type="dxa"/>
            <w:noWrap/>
            <w:hideMark/>
          </w:tcPr>
          <w:p w14:paraId="3BD36753" w14:textId="77777777" w:rsidR="00D25A4A" w:rsidRPr="00C576F0" w:rsidRDefault="00D25A4A" w:rsidP="001C7CE9">
            <w:pPr>
              <w:rPr>
                <w:rFonts w:cs="Times New Roman"/>
                <w:color w:val="000000"/>
              </w:rPr>
            </w:pPr>
            <w:r w:rsidRPr="00C576F0">
              <w:rPr>
                <w:rFonts w:cs="Times New Roman"/>
                <w:color w:val="000000"/>
              </w:rPr>
              <w:t>27% (4/15)</w:t>
            </w:r>
          </w:p>
        </w:tc>
        <w:tc>
          <w:tcPr>
            <w:tcW w:w="1440" w:type="dxa"/>
            <w:noWrap/>
            <w:hideMark/>
          </w:tcPr>
          <w:p w14:paraId="382FC16E" w14:textId="77777777" w:rsidR="00D25A4A" w:rsidRPr="00C576F0" w:rsidRDefault="00D25A4A" w:rsidP="001C7CE9">
            <w:pPr>
              <w:rPr>
                <w:rFonts w:cs="Times New Roman"/>
                <w:color w:val="000000"/>
              </w:rPr>
            </w:pPr>
            <w:r w:rsidRPr="00C576F0">
              <w:rPr>
                <w:rFonts w:cs="Times New Roman"/>
                <w:color w:val="000000"/>
              </w:rPr>
              <w:t>16% (14/86)</w:t>
            </w:r>
          </w:p>
        </w:tc>
      </w:tr>
      <w:tr w:rsidR="00D25A4A" w:rsidRPr="00C576F0" w14:paraId="7627D33C" w14:textId="77777777" w:rsidTr="002D6976">
        <w:trPr>
          <w:trHeight w:val="237"/>
        </w:trPr>
        <w:tc>
          <w:tcPr>
            <w:tcW w:w="1790" w:type="dxa"/>
            <w:noWrap/>
            <w:hideMark/>
          </w:tcPr>
          <w:p w14:paraId="2D13D828" w14:textId="77777777" w:rsidR="00D25A4A" w:rsidRPr="00C576F0" w:rsidRDefault="00D25A4A" w:rsidP="001C7CE9">
            <w:pPr>
              <w:rPr>
                <w:rFonts w:cs="Times New Roman"/>
                <w:color w:val="000000"/>
              </w:rPr>
            </w:pPr>
          </w:p>
        </w:tc>
        <w:tc>
          <w:tcPr>
            <w:tcW w:w="2795" w:type="dxa"/>
            <w:noWrap/>
            <w:hideMark/>
          </w:tcPr>
          <w:p w14:paraId="6D583638" w14:textId="77777777" w:rsidR="00D25A4A" w:rsidRPr="00C576F0" w:rsidRDefault="00D25A4A" w:rsidP="001C7CE9">
            <w:pPr>
              <w:rPr>
                <w:rFonts w:cs="Times New Roman"/>
                <w:color w:val="000000"/>
              </w:rPr>
            </w:pPr>
            <w:r w:rsidRPr="00C576F0">
              <w:rPr>
                <w:rFonts w:cs="Times New Roman"/>
                <w:color w:val="000000"/>
              </w:rPr>
              <w:t>Glossitis</w:t>
            </w:r>
          </w:p>
        </w:tc>
        <w:tc>
          <w:tcPr>
            <w:tcW w:w="1440" w:type="dxa"/>
            <w:noWrap/>
            <w:hideMark/>
          </w:tcPr>
          <w:p w14:paraId="6C24EB51" w14:textId="77777777" w:rsidR="00D25A4A" w:rsidRPr="00C576F0" w:rsidRDefault="00D25A4A" w:rsidP="001C7CE9">
            <w:pPr>
              <w:rPr>
                <w:rFonts w:cs="Times New Roman"/>
                <w:color w:val="000000"/>
              </w:rPr>
            </w:pPr>
            <w:r w:rsidRPr="00C576F0">
              <w:rPr>
                <w:rFonts w:cs="Times New Roman"/>
                <w:color w:val="000000"/>
              </w:rPr>
              <w:t>12% (6/49)</w:t>
            </w:r>
          </w:p>
        </w:tc>
        <w:tc>
          <w:tcPr>
            <w:tcW w:w="1350" w:type="dxa"/>
            <w:noWrap/>
            <w:hideMark/>
          </w:tcPr>
          <w:p w14:paraId="5F646EB2" w14:textId="77777777" w:rsidR="00D25A4A" w:rsidRPr="00C576F0" w:rsidRDefault="00D25A4A" w:rsidP="001C7CE9">
            <w:pPr>
              <w:rPr>
                <w:rFonts w:cs="Times New Roman"/>
                <w:color w:val="000000"/>
              </w:rPr>
            </w:pPr>
            <w:r w:rsidRPr="00C576F0">
              <w:rPr>
                <w:rFonts w:cs="Times New Roman"/>
                <w:color w:val="000000"/>
              </w:rPr>
              <w:t>9% (1/11)</w:t>
            </w:r>
          </w:p>
        </w:tc>
        <w:tc>
          <w:tcPr>
            <w:tcW w:w="1440" w:type="dxa"/>
            <w:noWrap/>
            <w:hideMark/>
          </w:tcPr>
          <w:p w14:paraId="2AF78EA3" w14:textId="77777777" w:rsidR="00D25A4A" w:rsidRPr="00C576F0" w:rsidRDefault="00D25A4A" w:rsidP="001C7CE9">
            <w:pPr>
              <w:rPr>
                <w:rFonts w:cs="Times New Roman"/>
                <w:color w:val="000000"/>
              </w:rPr>
            </w:pPr>
            <w:r w:rsidRPr="00C576F0">
              <w:rPr>
                <w:rFonts w:cs="Times New Roman"/>
                <w:color w:val="000000"/>
              </w:rPr>
              <w:t>12% (7/60)</w:t>
            </w:r>
          </w:p>
        </w:tc>
      </w:tr>
      <w:tr w:rsidR="00D25A4A" w:rsidRPr="00C576F0" w14:paraId="27E7D1F4" w14:textId="77777777" w:rsidTr="002D6976">
        <w:trPr>
          <w:trHeight w:val="237"/>
        </w:trPr>
        <w:tc>
          <w:tcPr>
            <w:tcW w:w="1790" w:type="dxa"/>
            <w:noWrap/>
            <w:hideMark/>
          </w:tcPr>
          <w:p w14:paraId="70DFA4B2" w14:textId="77777777" w:rsidR="00D25A4A" w:rsidRPr="00C576F0" w:rsidRDefault="00D25A4A" w:rsidP="001C7CE9">
            <w:pPr>
              <w:rPr>
                <w:rFonts w:cs="Times New Roman"/>
                <w:color w:val="000000"/>
              </w:rPr>
            </w:pPr>
          </w:p>
        </w:tc>
        <w:tc>
          <w:tcPr>
            <w:tcW w:w="2795" w:type="dxa"/>
            <w:noWrap/>
            <w:hideMark/>
          </w:tcPr>
          <w:p w14:paraId="4EBE4343" w14:textId="77777777" w:rsidR="00D25A4A" w:rsidRPr="00C576F0" w:rsidRDefault="00D25A4A" w:rsidP="001C7CE9">
            <w:pPr>
              <w:rPr>
                <w:rFonts w:cs="Times New Roman"/>
                <w:i/>
                <w:iCs/>
                <w:color w:val="000000"/>
              </w:rPr>
            </w:pPr>
            <w:r w:rsidRPr="00C576F0">
              <w:rPr>
                <w:rFonts w:cs="Times New Roman"/>
                <w:i/>
                <w:iCs/>
                <w:color w:val="000000"/>
              </w:rPr>
              <w:t>Trichinella</w:t>
            </w:r>
          </w:p>
        </w:tc>
        <w:tc>
          <w:tcPr>
            <w:tcW w:w="1440" w:type="dxa"/>
            <w:noWrap/>
            <w:hideMark/>
          </w:tcPr>
          <w:p w14:paraId="74275241" w14:textId="77777777" w:rsidR="00D25A4A" w:rsidRPr="00C576F0" w:rsidRDefault="00D25A4A" w:rsidP="001C7CE9">
            <w:pPr>
              <w:rPr>
                <w:rFonts w:cs="Times New Roman"/>
                <w:color w:val="000000"/>
              </w:rPr>
            </w:pPr>
            <w:r w:rsidRPr="00C576F0">
              <w:rPr>
                <w:rFonts w:cs="Times New Roman"/>
                <w:color w:val="000000"/>
              </w:rPr>
              <w:t>17% (12/71)</w:t>
            </w:r>
          </w:p>
        </w:tc>
        <w:tc>
          <w:tcPr>
            <w:tcW w:w="1350" w:type="dxa"/>
            <w:noWrap/>
            <w:hideMark/>
          </w:tcPr>
          <w:p w14:paraId="238B7D8D" w14:textId="77777777" w:rsidR="00D25A4A" w:rsidRPr="00C576F0" w:rsidRDefault="00D25A4A" w:rsidP="001C7CE9">
            <w:pPr>
              <w:rPr>
                <w:rFonts w:cs="Times New Roman"/>
                <w:color w:val="000000"/>
              </w:rPr>
            </w:pPr>
            <w:r w:rsidRPr="00C576F0">
              <w:rPr>
                <w:rFonts w:cs="Times New Roman"/>
                <w:color w:val="000000"/>
              </w:rPr>
              <w:t>0% (0/15)</w:t>
            </w:r>
          </w:p>
        </w:tc>
        <w:tc>
          <w:tcPr>
            <w:tcW w:w="1440" w:type="dxa"/>
            <w:noWrap/>
            <w:hideMark/>
          </w:tcPr>
          <w:p w14:paraId="395C6051" w14:textId="77777777" w:rsidR="00D25A4A" w:rsidRPr="00C576F0" w:rsidRDefault="00D25A4A" w:rsidP="001C7CE9">
            <w:pPr>
              <w:rPr>
                <w:rFonts w:cs="Times New Roman"/>
                <w:color w:val="000000"/>
              </w:rPr>
            </w:pPr>
            <w:r w:rsidRPr="00C576F0">
              <w:rPr>
                <w:rFonts w:cs="Times New Roman"/>
                <w:color w:val="000000"/>
              </w:rPr>
              <w:t>14% (12/86)</w:t>
            </w:r>
          </w:p>
        </w:tc>
      </w:tr>
      <w:tr w:rsidR="00D25A4A" w:rsidRPr="00C576F0" w14:paraId="00558C91" w14:textId="77777777" w:rsidTr="002D6976">
        <w:trPr>
          <w:trHeight w:val="237"/>
        </w:trPr>
        <w:tc>
          <w:tcPr>
            <w:tcW w:w="1790" w:type="dxa"/>
            <w:noWrap/>
            <w:hideMark/>
          </w:tcPr>
          <w:p w14:paraId="036E3EE8" w14:textId="77777777" w:rsidR="00D25A4A" w:rsidRPr="00C576F0" w:rsidRDefault="00D25A4A" w:rsidP="001C7CE9">
            <w:pPr>
              <w:rPr>
                <w:rFonts w:cs="Times New Roman"/>
                <w:color w:val="000000"/>
              </w:rPr>
            </w:pPr>
            <w:r w:rsidRPr="00C576F0">
              <w:rPr>
                <w:rFonts w:cs="Times New Roman"/>
                <w:color w:val="000000"/>
              </w:rPr>
              <w:t>Cardiac</w:t>
            </w:r>
          </w:p>
        </w:tc>
        <w:tc>
          <w:tcPr>
            <w:tcW w:w="2795" w:type="dxa"/>
            <w:noWrap/>
            <w:hideMark/>
          </w:tcPr>
          <w:p w14:paraId="377005C6" w14:textId="77777777" w:rsidR="00D25A4A" w:rsidRPr="00C576F0" w:rsidRDefault="00D25A4A" w:rsidP="001C7CE9">
            <w:pPr>
              <w:rPr>
                <w:rFonts w:cs="Times New Roman"/>
                <w:color w:val="000000"/>
              </w:rPr>
            </w:pPr>
            <w:r w:rsidRPr="00C576F0">
              <w:rPr>
                <w:rFonts w:cs="Times New Roman"/>
                <w:color w:val="000000"/>
              </w:rPr>
              <w:t>Myocarditis</w:t>
            </w:r>
          </w:p>
        </w:tc>
        <w:tc>
          <w:tcPr>
            <w:tcW w:w="1440" w:type="dxa"/>
            <w:noWrap/>
            <w:hideMark/>
          </w:tcPr>
          <w:p w14:paraId="5F9A5F4F" w14:textId="77777777" w:rsidR="00D25A4A" w:rsidRPr="00C576F0" w:rsidRDefault="00D25A4A" w:rsidP="001C7CE9">
            <w:pPr>
              <w:rPr>
                <w:rFonts w:cs="Times New Roman"/>
                <w:color w:val="000000"/>
              </w:rPr>
            </w:pPr>
            <w:r w:rsidRPr="00C576F0">
              <w:rPr>
                <w:rFonts w:cs="Times New Roman"/>
                <w:color w:val="000000"/>
              </w:rPr>
              <w:t>4% (3/73)</w:t>
            </w:r>
          </w:p>
        </w:tc>
        <w:tc>
          <w:tcPr>
            <w:tcW w:w="1350" w:type="dxa"/>
            <w:noWrap/>
            <w:hideMark/>
          </w:tcPr>
          <w:p w14:paraId="4047467F" w14:textId="77777777" w:rsidR="00D25A4A" w:rsidRPr="00C576F0" w:rsidRDefault="00D25A4A" w:rsidP="001C7CE9">
            <w:pPr>
              <w:rPr>
                <w:rFonts w:cs="Times New Roman"/>
                <w:color w:val="000000"/>
              </w:rPr>
            </w:pPr>
            <w:r w:rsidRPr="00C576F0">
              <w:rPr>
                <w:rFonts w:cs="Times New Roman"/>
                <w:color w:val="000000"/>
              </w:rPr>
              <w:t>33% (5/15)</w:t>
            </w:r>
          </w:p>
        </w:tc>
        <w:tc>
          <w:tcPr>
            <w:tcW w:w="1440" w:type="dxa"/>
            <w:noWrap/>
            <w:hideMark/>
          </w:tcPr>
          <w:p w14:paraId="09684617" w14:textId="77777777" w:rsidR="00D25A4A" w:rsidRPr="00C576F0" w:rsidRDefault="00D25A4A" w:rsidP="001C7CE9">
            <w:pPr>
              <w:rPr>
                <w:rFonts w:cs="Times New Roman"/>
                <w:color w:val="000000"/>
              </w:rPr>
            </w:pPr>
            <w:r w:rsidRPr="00C576F0">
              <w:rPr>
                <w:rFonts w:cs="Times New Roman"/>
                <w:color w:val="000000"/>
              </w:rPr>
              <w:t>9% (8/88)</w:t>
            </w:r>
          </w:p>
        </w:tc>
      </w:tr>
      <w:tr w:rsidR="00D25A4A" w:rsidRPr="00C576F0" w14:paraId="0A9A49E4" w14:textId="77777777" w:rsidTr="002D6976">
        <w:trPr>
          <w:trHeight w:val="237"/>
        </w:trPr>
        <w:tc>
          <w:tcPr>
            <w:tcW w:w="1790" w:type="dxa"/>
            <w:noWrap/>
            <w:hideMark/>
          </w:tcPr>
          <w:p w14:paraId="6CFE5098" w14:textId="77777777" w:rsidR="00D25A4A" w:rsidRPr="00C576F0" w:rsidRDefault="00D25A4A" w:rsidP="001C7CE9">
            <w:pPr>
              <w:rPr>
                <w:rFonts w:cs="Times New Roman"/>
                <w:color w:val="000000"/>
              </w:rPr>
            </w:pPr>
          </w:p>
        </w:tc>
        <w:tc>
          <w:tcPr>
            <w:tcW w:w="2795" w:type="dxa"/>
            <w:noWrap/>
            <w:hideMark/>
          </w:tcPr>
          <w:p w14:paraId="7366C0B7" w14:textId="77777777" w:rsidR="00D25A4A" w:rsidRPr="00C576F0" w:rsidRDefault="00D25A4A" w:rsidP="001C7CE9">
            <w:pPr>
              <w:rPr>
                <w:rFonts w:cs="Times New Roman"/>
                <w:color w:val="000000"/>
              </w:rPr>
            </w:pPr>
            <w:r w:rsidRPr="00C576F0">
              <w:rPr>
                <w:rFonts w:cs="Times New Roman"/>
                <w:color w:val="000000"/>
              </w:rPr>
              <w:t>Heartworm</w:t>
            </w:r>
          </w:p>
        </w:tc>
        <w:tc>
          <w:tcPr>
            <w:tcW w:w="1440" w:type="dxa"/>
            <w:noWrap/>
            <w:hideMark/>
          </w:tcPr>
          <w:p w14:paraId="47FC317A" w14:textId="77777777" w:rsidR="00D25A4A" w:rsidRPr="00C576F0" w:rsidRDefault="00D25A4A" w:rsidP="001C7CE9">
            <w:pPr>
              <w:rPr>
                <w:rFonts w:cs="Times New Roman"/>
                <w:color w:val="000000"/>
              </w:rPr>
            </w:pPr>
            <w:r w:rsidRPr="00C576F0">
              <w:rPr>
                <w:rFonts w:cs="Times New Roman"/>
                <w:color w:val="000000"/>
              </w:rPr>
              <w:t>45% (33/74)</w:t>
            </w:r>
          </w:p>
        </w:tc>
        <w:tc>
          <w:tcPr>
            <w:tcW w:w="1350" w:type="dxa"/>
            <w:noWrap/>
            <w:hideMark/>
          </w:tcPr>
          <w:p w14:paraId="3102FF0C" w14:textId="77777777" w:rsidR="00D25A4A" w:rsidRPr="00C576F0" w:rsidRDefault="00D25A4A" w:rsidP="001C7CE9">
            <w:pPr>
              <w:rPr>
                <w:rFonts w:cs="Times New Roman"/>
                <w:color w:val="000000"/>
              </w:rPr>
            </w:pPr>
            <w:r w:rsidRPr="00C576F0">
              <w:rPr>
                <w:rFonts w:cs="Times New Roman"/>
                <w:color w:val="000000"/>
              </w:rPr>
              <w:t>53% (8/15)</w:t>
            </w:r>
          </w:p>
        </w:tc>
        <w:tc>
          <w:tcPr>
            <w:tcW w:w="1440" w:type="dxa"/>
            <w:noWrap/>
            <w:hideMark/>
          </w:tcPr>
          <w:p w14:paraId="5AFF2E26" w14:textId="77777777" w:rsidR="00D25A4A" w:rsidRPr="00C576F0" w:rsidRDefault="00D25A4A" w:rsidP="001C7CE9">
            <w:pPr>
              <w:rPr>
                <w:rFonts w:cs="Times New Roman"/>
                <w:color w:val="000000"/>
              </w:rPr>
            </w:pPr>
            <w:r w:rsidRPr="00C576F0">
              <w:rPr>
                <w:rFonts w:cs="Times New Roman"/>
                <w:color w:val="000000"/>
              </w:rPr>
              <w:t>46% (41/89)</w:t>
            </w:r>
          </w:p>
        </w:tc>
      </w:tr>
      <w:tr w:rsidR="00D25A4A" w:rsidRPr="00C576F0" w14:paraId="03DD125A" w14:textId="77777777" w:rsidTr="002D6976">
        <w:trPr>
          <w:trHeight w:val="237"/>
        </w:trPr>
        <w:tc>
          <w:tcPr>
            <w:tcW w:w="1790" w:type="dxa"/>
            <w:noWrap/>
            <w:hideMark/>
          </w:tcPr>
          <w:p w14:paraId="5C115A63" w14:textId="77777777" w:rsidR="00D25A4A" w:rsidRPr="00C576F0" w:rsidRDefault="00D25A4A" w:rsidP="001C7CE9">
            <w:pPr>
              <w:rPr>
                <w:rFonts w:cs="Times New Roman"/>
                <w:color w:val="000000"/>
              </w:rPr>
            </w:pPr>
            <w:r w:rsidRPr="00C576F0">
              <w:rPr>
                <w:rFonts w:cs="Times New Roman"/>
                <w:color w:val="000000"/>
              </w:rPr>
              <w:t>Pulmonary</w:t>
            </w:r>
          </w:p>
        </w:tc>
        <w:tc>
          <w:tcPr>
            <w:tcW w:w="2795" w:type="dxa"/>
            <w:noWrap/>
            <w:hideMark/>
          </w:tcPr>
          <w:p w14:paraId="20C56866" w14:textId="77777777" w:rsidR="00D25A4A" w:rsidRPr="00C576F0" w:rsidRDefault="00D25A4A" w:rsidP="001C7CE9">
            <w:pPr>
              <w:rPr>
                <w:rFonts w:cs="Times New Roman"/>
                <w:i/>
                <w:iCs/>
                <w:color w:val="000000"/>
              </w:rPr>
            </w:pPr>
            <w:r w:rsidRPr="00C576F0">
              <w:rPr>
                <w:rFonts w:cs="Times New Roman"/>
                <w:i/>
                <w:iCs/>
                <w:color w:val="000000"/>
              </w:rPr>
              <w:t>Paragonimus</w:t>
            </w:r>
          </w:p>
        </w:tc>
        <w:tc>
          <w:tcPr>
            <w:tcW w:w="1440" w:type="dxa"/>
            <w:noWrap/>
            <w:hideMark/>
          </w:tcPr>
          <w:p w14:paraId="5042E220" w14:textId="77777777" w:rsidR="00D25A4A" w:rsidRPr="00C576F0" w:rsidRDefault="00D25A4A" w:rsidP="001C7CE9">
            <w:pPr>
              <w:rPr>
                <w:rFonts w:cs="Times New Roman"/>
                <w:color w:val="000000"/>
              </w:rPr>
            </w:pPr>
            <w:r w:rsidRPr="00C576F0">
              <w:rPr>
                <w:rFonts w:cs="Times New Roman"/>
                <w:color w:val="000000"/>
              </w:rPr>
              <w:t>24% (17/71)</w:t>
            </w:r>
          </w:p>
        </w:tc>
        <w:tc>
          <w:tcPr>
            <w:tcW w:w="1350" w:type="dxa"/>
            <w:noWrap/>
            <w:hideMark/>
          </w:tcPr>
          <w:p w14:paraId="30E9D3FF" w14:textId="77777777" w:rsidR="00D25A4A" w:rsidRPr="00C576F0" w:rsidRDefault="00D25A4A" w:rsidP="001C7CE9">
            <w:pPr>
              <w:rPr>
                <w:rFonts w:cs="Times New Roman"/>
                <w:color w:val="000000"/>
              </w:rPr>
            </w:pPr>
            <w:r w:rsidRPr="00C576F0">
              <w:rPr>
                <w:rFonts w:cs="Times New Roman"/>
                <w:color w:val="000000"/>
              </w:rPr>
              <w:t>0% (0/15)</w:t>
            </w:r>
          </w:p>
        </w:tc>
        <w:tc>
          <w:tcPr>
            <w:tcW w:w="1440" w:type="dxa"/>
            <w:noWrap/>
            <w:hideMark/>
          </w:tcPr>
          <w:p w14:paraId="1576A678" w14:textId="77777777" w:rsidR="00D25A4A" w:rsidRPr="00C576F0" w:rsidRDefault="00D25A4A" w:rsidP="001C7CE9">
            <w:pPr>
              <w:rPr>
                <w:rFonts w:cs="Times New Roman"/>
                <w:color w:val="000000"/>
              </w:rPr>
            </w:pPr>
            <w:r w:rsidRPr="00C576F0">
              <w:rPr>
                <w:rFonts w:cs="Times New Roman"/>
                <w:color w:val="000000"/>
              </w:rPr>
              <w:t>20% (17/86)</w:t>
            </w:r>
          </w:p>
        </w:tc>
      </w:tr>
      <w:tr w:rsidR="00D25A4A" w:rsidRPr="00C576F0" w14:paraId="77658ADE" w14:textId="77777777" w:rsidTr="002D6976">
        <w:trPr>
          <w:trHeight w:val="237"/>
        </w:trPr>
        <w:tc>
          <w:tcPr>
            <w:tcW w:w="1790" w:type="dxa"/>
            <w:noWrap/>
            <w:hideMark/>
          </w:tcPr>
          <w:p w14:paraId="5315C87B" w14:textId="77777777" w:rsidR="00D25A4A" w:rsidRPr="00C576F0" w:rsidRDefault="00D25A4A" w:rsidP="001C7CE9">
            <w:pPr>
              <w:rPr>
                <w:rFonts w:cs="Times New Roman"/>
                <w:color w:val="000000"/>
              </w:rPr>
            </w:pPr>
          </w:p>
        </w:tc>
        <w:tc>
          <w:tcPr>
            <w:tcW w:w="2795" w:type="dxa"/>
            <w:noWrap/>
            <w:hideMark/>
          </w:tcPr>
          <w:p w14:paraId="05B902F5" w14:textId="77777777" w:rsidR="00D25A4A" w:rsidRPr="00C576F0" w:rsidRDefault="00D25A4A" w:rsidP="001C7CE9">
            <w:pPr>
              <w:rPr>
                <w:rFonts w:cs="Times New Roman"/>
                <w:color w:val="000000"/>
              </w:rPr>
            </w:pPr>
            <w:r w:rsidRPr="00C576F0">
              <w:rPr>
                <w:rFonts w:cs="Times New Roman"/>
                <w:color w:val="000000"/>
              </w:rPr>
              <w:t>Eosinophilic Alveolitis</w:t>
            </w:r>
          </w:p>
        </w:tc>
        <w:tc>
          <w:tcPr>
            <w:tcW w:w="1440" w:type="dxa"/>
            <w:noWrap/>
            <w:hideMark/>
          </w:tcPr>
          <w:p w14:paraId="25B3368A" w14:textId="77777777" w:rsidR="00D25A4A" w:rsidRPr="00C576F0" w:rsidRDefault="00D25A4A" w:rsidP="001C7CE9">
            <w:pPr>
              <w:rPr>
                <w:rFonts w:cs="Times New Roman"/>
                <w:color w:val="000000"/>
              </w:rPr>
            </w:pPr>
            <w:r w:rsidRPr="00C576F0">
              <w:rPr>
                <w:rFonts w:cs="Times New Roman"/>
                <w:color w:val="000000"/>
              </w:rPr>
              <w:t>8.5% (6/71)</w:t>
            </w:r>
          </w:p>
        </w:tc>
        <w:tc>
          <w:tcPr>
            <w:tcW w:w="1350" w:type="dxa"/>
            <w:noWrap/>
            <w:hideMark/>
          </w:tcPr>
          <w:p w14:paraId="67401530" w14:textId="77777777" w:rsidR="00D25A4A" w:rsidRPr="00C576F0" w:rsidRDefault="00D25A4A" w:rsidP="001C7CE9">
            <w:pPr>
              <w:rPr>
                <w:rFonts w:cs="Times New Roman"/>
                <w:color w:val="000000"/>
              </w:rPr>
            </w:pPr>
            <w:r w:rsidRPr="00C576F0">
              <w:rPr>
                <w:rFonts w:cs="Times New Roman"/>
                <w:color w:val="000000"/>
              </w:rPr>
              <w:t>27% (4/15)</w:t>
            </w:r>
          </w:p>
        </w:tc>
        <w:tc>
          <w:tcPr>
            <w:tcW w:w="1440" w:type="dxa"/>
            <w:noWrap/>
            <w:hideMark/>
          </w:tcPr>
          <w:p w14:paraId="2079B01A" w14:textId="77777777" w:rsidR="00D25A4A" w:rsidRPr="00C576F0" w:rsidRDefault="00D25A4A" w:rsidP="001C7CE9">
            <w:pPr>
              <w:rPr>
                <w:rFonts w:cs="Times New Roman"/>
                <w:color w:val="000000"/>
              </w:rPr>
            </w:pPr>
            <w:r w:rsidRPr="00C576F0">
              <w:rPr>
                <w:rFonts w:cs="Times New Roman"/>
                <w:color w:val="000000"/>
              </w:rPr>
              <w:t>12% (10/86)</w:t>
            </w:r>
          </w:p>
        </w:tc>
      </w:tr>
      <w:tr w:rsidR="00D25A4A" w:rsidRPr="00C576F0" w14:paraId="0A27239C" w14:textId="77777777" w:rsidTr="002D6976">
        <w:trPr>
          <w:trHeight w:val="237"/>
        </w:trPr>
        <w:tc>
          <w:tcPr>
            <w:tcW w:w="1790" w:type="dxa"/>
            <w:noWrap/>
            <w:hideMark/>
          </w:tcPr>
          <w:p w14:paraId="0D8D540C" w14:textId="77777777" w:rsidR="00D25A4A" w:rsidRPr="00C576F0" w:rsidRDefault="00D25A4A" w:rsidP="001C7CE9">
            <w:pPr>
              <w:rPr>
                <w:rFonts w:cs="Times New Roman"/>
                <w:color w:val="000000"/>
              </w:rPr>
            </w:pPr>
          </w:p>
        </w:tc>
        <w:tc>
          <w:tcPr>
            <w:tcW w:w="2795" w:type="dxa"/>
            <w:noWrap/>
            <w:hideMark/>
          </w:tcPr>
          <w:p w14:paraId="01DE0B55" w14:textId="77777777" w:rsidR="00D25A4A" w:rsidRPr="00C576F0" w:rsidRDefault="00D25A4A" w:rsidP="001C7CE9">
            <w:pPr>
              <w:rPr>
                <w:rFonts w:cs="Times New Roman"/>
                <w:color w:val="000000"/>
              </w:rPr>
            </w:pPr>
            <w:r w:rsidRPr="00C576F0">
              <w:rPr>
                <w:rFonts w:cs="Times New Roman"/>
                <w:color w:val="000000"/>
              </w:rPr>
              <w:t>Endarteritis or periarteritis</w:t>
            </w:r>
          </w:p>
        </w:tc>
        <w:tc>
          <w:tcPr>
            <w:tcW w:w="1440" w:type="dxa"/>
            <w:noWrap/>
            <w:hideMark/>
          </w:tcPr>
          <w:p w14:paraId="3E656D7B" w14:textId="77777777" w:rsidR="00D25A4A" w:rsidRPr="00C576F0" w:rsidRDefault="00D25A4A" w:rsidP="001C7CE9">
            <w:pPr>
              <w:rPr>
                <w:rFonts w:cs="Times New Roman"/>
                <w:color w:val="000000"/>
              </w:rPr>
            </w:pPr>
            <w:r w:rsidRPr="00C576F0">
              <w:rPr>
                <w:rFonts w:cs="Times New Roman"/>
                <w:color w:val="000000"/>
              </w:rPr>
              <w:t>8.5% (6/71)</w:t>
            </w:r>
          </w:p>
        </w:tc>
        <w:tc>
          <w:tcPr>
            <w:tcW w:w="1350" w:type="dxa"/>
            <w:noWrap/>
            <w:hideMark/>
          </w:tcPr>
          <w:p w14:paraId="5425EAF7" w14:textId="77777777" w:rsidR="00D25A4A" w:rsidRPr="00C576F0" w:rsidRDefault="00D25A4A" w:rsidP="001C7CE9">
            <w:pPr>
              <w:rPr>
                <w:rFonts w:cs="Times New Roman"/>
                <w:color w:val="000000"/>
              </w:rPr>
            </w:pPr>
            <w:r w:rsidRPr="00C576F0">
              <w:rPr>
                <w:rFonts w:cs="Times New Roman"/>
                <w:color w:val="000000"/>
              </w:rPr>
              <w:t>0% (0/15)</w:t>
            </w:r>
          </w:p>
        </w:tc>
        <w:tc>
          <w:tcPr>
            <w:tcW w:w="1440" w:type="dxa"/>
            <w:noWrap/>
            <w:hideMark/>
          </w:tcPr>
          <w:p w14:paraId="4DB3EA0F" w14:textId="77777777" w:rsidR="00D25A4A" w:rsidRPr="00C576F0" w:rsidRDefault="00D25A4A" w:rsidP="001C7CE9">
            <w:pPr>
              <w:rPr>
                <w:rFonts w:cs="Times New Roman"/>
                <w:color w:val="000000"/>
              </w:rPr>
            </w:pPr>
            <w:r w:rsidRPr="00C576F0">
              <w:rPr>
                <w:rFonts w:cs="Times New Roman"/>
                <w:color w:val="000000"/>
              </w:rPr>
              <w:t>7.0% (6/86)</w:t>
            </w:r>
          </w:p>
        </w:tc>
      </w:tr>
      <w:tr w:rsidR="00D25A4A" w:rsidRPr="00C576F0" w14:paraId="7342239D" w14:textId="77777777" w:rsidTr="002D6976">
        <w:trPr>
          <w:trHeight w:val="237"/>
        </w:trPr>
        <w:tc>
          <w:tcPr>
            <w:tcW w:w="1790" w:type="dxa"/>
            <w:noWrap/>
            <w:hideMark/>
          </w:tcPr>
          <w:p w14:paraId="1A8DC934" w14:textId="77777777" w:rsidR="00D25A4A" w:rsidRPr="00C576F0" w:rsidRDefault="00D25A4A" w:rsidP="001C7CE9">
            <w:pPr>
              <w:rPr>
                <w:rFonts w:cs="Times New Roman"/>
                <w:color w:val="000000"/>
              </w:rPr>
            </w:pPr>
          </w:p>
        </w:tc>
        <w:tc>
          <w:tcPr>
            <w:tcW w:w="2795" w:type="dxa"/>
            <w:noWrap/>
            <w:hideMark/>
          </w:tcPr>
          <w:p w14:paraId="4C6C85D7" w14:textId="77777777" w:rsidR="00D25A4A" w:rsidRPr="00C576F0" w:rsidRDefault="00D25A4A" w:rsidP="001C7CE9">
            <w:pPr>
              <w:rPr>
                <w:rFonts w:cs="Times New Roman"/>
                <w:color w:val="000000"/>
              </w:rPr>
            </w:pPr>
            <w:r w:rsidRPr="00C576F0">
              <w:rPr>
                <w:rFonts w:cs="Times New Roman"/>
                <w:color w:val="000000"/>
              </w:rPr>
              <w:t>Other Pneumonia</w:t>
            </w:r>
          </w:p>
        </w:tc>
        <w:tc>
          <w:tcPr>
            <w:tcW w:w="1440" w:type="dxa"/>
            <w:noWrap/>
            <w:hideMark/>
          </w:tcPr>
          <w:p w14:paraId="7A575A8D" w14:textId="77777777" w:rsidR="00D25A4A" w:rsidRPr="00C576F0" w:rsidRDefault="00D25A4A" w:rsidP="001C7CE9">
            <w:pPr>
              <w:rPr>
                <w:rFonts w:cs="Times New Roman"/>
                <w:color w:val="000000"/>
              </w:rPr>
            </w:pPr>
            <w:r w:rsidRPr="00C576F0">
              <w:rPr>
                <w:rFonts w:cs="Times New Roman"/>
                <w:color w:val="000000"/>
              </w:rPr>
              <w:t>11% (8/71)</w:t>
            </w:r>
          </w:p>
        </w:tc>
        <w:tc>
          <w:tcPr>
            <w:tcW w:w="1350" w:type="dxa"/>
            <w:noWrap/>
            <w:hideMark/>
          </w:tcPr>
          <w:p w14:paraId="0439BE13" w14:textId="77777777" w:rsidR="00D25A4A" w:rsidRPr="00C576F0" w:rsidRDefault="00D25A4A" w:rsidP="001C7CE9">
            <w:pPr>
              <w:rPr>
                <w:rFonts w:cs="Times New Roman"/>
                <w:color w:val="000000"/>
              </w:rPr>
            </w:pPr>
            <w:r w:rsidRPr="00C576F0">
              <w:rPr>
                <w:rFonts w:cs="Times New Roman"/>
                <w:color w:val="000000"/>
              </w:rPr>
              <w:t>27% (4/15)</w:t>
            </w:r>
          </w:p>
        </w:tc>
        <w:tc>
          <w:tcPr>
            <w:tcW w:w="1440" w:type="dxa"/>
            <w:noWrap/>
            <w:hideMark/>
          </w:tcPr>
          <w:p w14:paraId="363D9321" w14:textId="77777777" w:rsidR="00D25A4A" w:rsidRPr="00C576F0" w:rsidRDefault="00D25A4A" w:rsidP="001C7CE9">
            <w:pPr>
              <w:rPr>
                <w:rFonts w:cs="Times New Roman"/>
                <w:color w:val="000000"/>
              </w:rPr>
            </w:pPr>
            <w:r w:rsidRPr="00C576F0">
              <w:rPr>
                <w:rFonts w:cs="Times New Roman"/>
                <w:color w:val="000000"/>
              </w:rPr>
              <w:t>14% (12/86)</w:t>
            </w:r>
          </w:p>
        </w:tc>
      </w:tr>
      <w:tr w:rsidR="00D25A4A" w:rsidRPr="00C576F0" w14:paraId="7BE6B6F6" w14:textId="77777777" w:rsidTr="002D6976">
        <w:trPr>
          <w:trHeight w:val="237"/>
        </w:trPr>
        <w:tc>
          <w:tcPr>
            <w:tcW w:w="1790" w:type="dxa"/>
            <w:noWrap/>
            <w:hideMark/>
          </w:tcPr>
          <w:p w14:paraId="4B5D3AF1" w14:textId="77777777" w:rsidR="00D25A4A" w:rsidRPr="00C576F0" w:rsidRDefault="00D25A4A" w:rsidP="001C7CE9">
            <w:pPr>
              <w:rPr>
                <w:rFonts w:cs="Times New Roman"/>
                <w:color w:val="000000"/>
              </w:rPr>
            </w:pPr>
            <w:r w:rsidRPr="00C576F0">
              <w:rPr>
                <w:rFonts w:cs="Times New Roman"/>
                <w:color w:val="000000"/>
              </w:rPr>
              <w:t>Urogenital</w:t>
            </w:r>
          </w:p>
        </w:tc>
        <w:tc>
          <w:tcPr>
            <w:tcW w:w="2795" w:type="dxa"/>
            <w:noWrap/>
            <w:hideMark/>
          </w:tcPr>
          <w:p w14:paraId="52AB0199" w14:textId="77777777" w:rsidR="00D25A4A" w:rsidRPr="00C576F0" w:rsidRDefault="00D25A4A" w:rsidP="001C7CE9">
            <w:pPr>
              <w:rPr>
                <w:rFonts w:cs="Times New Roman"/>
                <w:color w:val="000000"/>
              </w:rPr>
            </w:pPr>
            <w:r w:rsidRPr="00C576F0">
              <w:rPr>
                <w:rFonts w:cs="Times New Roman"/>
                <w:color w:val="000000"/>
              </w:rPr>
              <w:t>Interstitial nephritis</w:t>
            </w:r>
          </w:p>
        </w:tc>
        <w:tc>
          <w:tcPr>
            <w:tcW w:w="1440" w:type="dxa"/>
            <w:noWrap/>
            <w:hideMark/>
          </w:tcPr>
          <w:p w14:paraId="05692074" w14:textId="77777777" w:rsidR="00D25A4A" w:rsidRPr="00C576F0" w:rsidRDefault="00D25A4A" w:rsidP="001C7CE9">
            <w:pPr>
              <w:rPr>
                <w:rFonts w:cs="Times New Roman"/>
                <w:color w:val="000000"/>
              </w:rPr>
            </w:pPr>
            <w:r w:rsidRPr="00C576F0">
              <w:rPr>
                <w:rFonts w:cs="Times New Roman"/>
                <w:color w:val="000000"/>
              </w:rPr>
              <w:t>27% (16/60)</w:t>
            </w:r>
          </w:p>
        </w:tc>
        <w:tc>
          <w:tcPr>
            <w:tcW w:w="1350" w:type="dxa"/>
            <w:noWrap/>
            <w:hideMark/>
          </w:tcPr>
          <w:p w14:paraId="2D0EBBC3" w14:textId="77777777" w:rsidR="00D25A4A" w:rsidRPr="00C576F0" w:rsidRDefault="00D25A4A" w:rsidP="001C7CE9">
            <w:pPr>
              <w:rPr>
                <w:rFonts w:cs="Times New Roman"/>
                <w:color w:val="000000"/>
              </w:rPr>
            </w:pPr>
            <w:r w:rsidRPr="00C576F0">
              <w:rPr>
                <w:rFonts w:cs="Times New Roman"/>
                <w:color w:val="000000"/>
              </w:rPr>
              <w:t>43% (6/14)</w:t>
            </w:r>
          </w:p>
        </w:tc>
        <w:tc>
          <w:tcPr>
            <w:tcW w:w="1440" w:type="dxa"/>
            <w:noWrap/>
            <w:hideMark/>
          </w:tcPr>
          <w:p w14:paraId="2945F578" w14:textId="77777777" w:rsidR="00D25A4A" w:rsidRPr="00C576F0" w:rsidRDefault="00D25A4A" w:rsidP="001C7CE9">
            <w:pPr>
              <w:rPr>
                <w:rFonts w:cs="Times New Roman"/>
                <w:color w:val="000000"/>
              </w:rPr>
            </w:pPr>
            <w:r w:rsidRPr="00C576F0">
              <w:rPr>
                <w:rFonts w:cs="Times New Roman"/>
                <w:color w:val="000000"/>
              </w:rPr>
              <w:t>30% (22/74)</w:t>
            </w:r>
          </w:p>
        </w:tc>
      </w:tr>
      <w:tr w:rsidR="00D25A4A" w:rsidRPr="00C576F0" w14:paraId="4137E837" w14:textId="77777777" w:rsidTr="002D6976">
        <w:trPr>
          <w:trHeight w:val="237"/>
        </w:trPr>
        <w:tc>
          <w:tcPr>
            <w:tcW w:w="1790" w:type="dxa"/>
            <w:noWrap/>
            <w:hideMark/>
          </w:tcPr>
          <w:p w14:paraId="5D05E850" w14:textId="77777777" w:rsidR="00D25A4A" w:rsidRPr="00C576F0" w:rsidRDefault="00D25A4A" w:rsidP="001C7CE9">
            <w:pPr>
              <w:rPr>
                <w:rFonts w:cs="Times New Roman"/>
                <w:color w:val="000000"/>
              </w:rPr>
            </w:pPr>
          </w:p>
        </w:tc>
        <w:tc>
          <w:tcPr>
            <w:tcW w:w="2795" w:type="dxa"/>
            <w:noWrap/>
            <w:hideMark/>
          </w:tcPr>
          <w:p w14:paraId="46AE22F3" w14:textId="77777777" w:rsidR="00D25A4A" w:rsidRPr="00C576F0" w:rsidRDefault="00D25A4A" w:rsidP="001C7CE9">
            <w:pPr>
              <w:rPr>
                <w:rFonts w:cs="Times New Roman"/>
                <w:color w:val="000000"/>
              </w:rPr>
            </w:pPr>
            <w:r w:rsidRPr="00C576F0">
              <w:rPr>
                <w:rFonts w:cs="Times New Roman"/>
                <w:color w:val="000000"/>
              </w:rPr>
              <w:t>Renal abscesses</w:t>
            </w:r>
          </w:p>
        </w:tc>
        <w:tc>
          <w:tcPr>
            <w:tcW w:w="1440" w:type="dxa"/>
            <w:noWrap/>
            <w:hideMark/>
          </w:tcPr>
          <w:p w14:paraId="217F8E9C" w14:textId="77777777" w:rsidR="00D25A4A" w:rsidRPr="00C576F0" w:rsidRDefault="00D25A4A" w:rsidP="001C7CE9">
            <w:pPr>
              <w:rPr>
                <w:rFonts w:cs="Times New Roman"/>
                <w:color w:val="000000"/>
              </w:rPr>
            </w:pPr>
            <w:r w:rsidRPr="00C576F0">
              <w:rPr>
                <w:rFonts w:cs="Times New Roman"/>
                <w:color w:val="000000"/>
              </w:rPr>
              <w:t>1.7% (1/60)</w:t>
            </w:r>
          </w:p>
        </w:tc>
        <w:tc>
          <w:tcPr>
            <w:tcW w:w="1350" w:type="dxa"/>
            <w:noWrap/>
            <w:hideMark/>
          </w:tcPr>
          <w:p w14:paraId="358EB157" w14:textId="77777777" w:rsidR="00D25A4A" w:rsidRPr="00C576F0" w:rsidRDefault="00D25A4A" w:rsidP="001C7CE9">
            <w:pPr>
              <w:rPr>
                <w:rFonts w:cs="Times New Roman"/>
                <w:color w:val="000000"/>
              </w:rPr>
            </w:pPr>
            <w:r w:rsidRPr="00C576F0">
              <w:rPr>
                <w:rFonts w:cs="Times New Roman"/>
                <w:color w:val="000000"/>
              </w:rPr>
              <w:t>0% (0/15)</w:t>
            </w:r>
          </w:p>
        </w:tc>
        <w:tc>
          <w:tcPr>
            <w:tcW w:w="1440" w:type="dxa"/>
            <w:noWrap/>
            <w:hideMark/>
          </w:tcPr>
          <w:p w14:paraId="3E363910" w14:textId="77777777" w:rsidR="00D25A4A" w:rsidRPr="00C576F0" w:rsidRDefault="00D25A4A" w:rsidP="001C7CE9">
            <w:pPr>
              <w:rPr>
                <w:rFonts w:cs="Times New Roman"/>
                <w:color w:val="000000"/>
              </w:rPr>
            </w:pPr>
            <w:r w:rsidRPr="00C576F0">
              <w:rPr>
                <w:rFonts w:cs="Times New Roman"/>
                <w:color w:val="000000"/>
              </w:rPr>
              <w:t>1.3% (1/75)</w:t>
            </w:r>
          </w:p>
        </w:tc>
      </w:tr>
      <w:tr w:rsidR="00D25A4A" w:rsidRPr="00C576F0" w14:paraId="606002EA" w14:textId="77777777" w:rsidTr="002D6976">
        <w:trPr>
          <w:trHeight w:val="237"/>
        </w:trPr>
        <w:tc>
          <w:tcPr>
            <w:tcW w:w="1790" w:type="dxa"/>
            <w:noWrap/>
            <w:hideMark/>
          </w:tcPr>
          <w:p w14:paraId="18D451D0" w14:textId="77777777" w:rsidR="00D25A4A" w:rsidRPr="00C576F0" w:rsidRDefault="00D25A4A" w:rsidP="001C7CE9">
            <w:pPr>
              <w:rPr>
                <w:rFonts w:cs="Times New Roman"/>
                <w:color w:val="000000"/>
              </w:rPr>
            </w:pPr>
          </w:p>
        </w:tc>
        <w:tc>
          <w:tcPr>
            <w:tcW w:w="2795" w:type="dxa"/>
            <w:noWrap/>
            <w:hideMark/>
          </w:tcPr>
          <w:p w14:paraId="24534526" w14:textId="77777777" w:rsidR="00D25A4A" w:rsidRPr="00C576F0" w:rsidRDefault="00D25A4A" w:rsidP="001C7CE9">
            <w:pPr>
              <w:rPr>
                <w:rFonts w:cs="Times New Roman"/>
                <w:color w:val="000000"/>
              </w:rPr>
            </w:pPr>
            <w:r w:rsidRPr="00C576F0">
              <w:rPr>
                <w:rFonts w:cs="Times New Roman"/>
                <w:color w:val="000000"/>
              </w:rPr>
              <w:t>Chronic renal infarction</w:t>
            </w:r>
          </w:p>
        </w:tc>
        <w:tc>
          <w:tcPr>
            <w:tcW w:w="1440" w:type="dxa"/>
            <w:noWrap/>
            <w:hideMark/>
          </w:tcPr>
          <w:p w14:paraId="29907934" w14:textId="77777777" w:rsidR="00D25A4A" w:rsidRPr="00C576F0" w:rsidRDefault="00D25A4A" w:rsidP="001C7CE9">
            <w:pPr>
              <w:rPr>
                <w:rFonts w:cs="Times New Roman"/>
                <w:color w:val="000000"/>
              </w:rPr>
            </w:pPr>
            <w:r w:rsidRPr="00C576F0">
              <w:rPr>
                <w:rFonts w:cs="Times New Roman"/>
                <w:color w:val="000000"/>
              </w:rPr>
              <w:t>6.7% (4/60)</w:t>
            </w:r>
          </w:p>
        </w:tc>
        <w:tc>
          <w:tcPr>
            <w:tcW w:w="1350" w:type="dxa"/>
            <w:noWrap/>
            <w:hideMark/>
          </w:tcPr>
          <w:p w14:paraId="268694C9" w14:textId="77777777" w:rsidR="00D25A4A" w:rsidRPr="00C576F0" w:rsidRDefault="00D25A4A" w:rsidP="001C7CE9">
            <w:pPr>
              <w:rPr>
                <w:rFonts w:cs="Times New Roman"/>
                <w:color w:val="000000"/>
              </w:rPr>
            </w:pPr>
            <w:r w:rsidRPr="00C576F0">
              <w:rPr>
                <w:rFonts w:cs="Times New Roman"/>
                <w:color w:val="000000"/>
              </w:rPr>
              <w:t>6.7% (1/15)</w:t>
            </w:r>
          </w:p>
        </w:tc>
        <w:tc>
          <w:tcPr>
            <w:tcW w:w="1440" w:type="dxa"/>
            <w:noWrap/>
            <w:hideMark/>
          </w:tcPr>
          <w:p w14:paraId="1406B525" w14:textId="77777777" w:rsidR="00D25A4A" w:rsidRPr="00C576F0" w:rsidRDefault="00D25A4A" w:rsidP="001C7CE9">
            <w:pPr>
              <w:rPr>
                <w:rFonts w:cs="Times New Roman"/>
                <w:color w:val="000000"/>
              </w:rPr>
            </w:pPr>
            <w:r w:rsidRPr="00C576F0">
              <w:rPr>
                <w:rFonts w:cs="Times New Roman"/>
                <w:color w:val="000000"/>
              </w:rPr>
              <w:t>6.7% (5/75)</w:t>
            </w:r>
          </w:p>
        </w:tc>
      </w:tr>
      <w:tr w:rsidR="00D25A4A" w:rsidRPr="00C576F0" w14:paraId="0976FC60" w14:textId="77777777" w:rsidTr="002D6976">
        <w:trPr>
          <w:trHeight w:val="237"/>
        </w:trPr>
        <w:tc>
          <w:tcPr>
            <w:tcW w:w="1790" w:type="dxa"/>
            <w:noWrap/>
            <w:hideMark/>
          </w:tcPr>
          <w:p w14:paraId="5E5CA6DE" w14:textId="77777777" w:rsidR="00D25A4A" w:rsidRPr="00C576F0" w:rsidRDefault="00D25A4A" w:rsidP="001C7CE9">
            <w:pPr>
              <w:rPr>
                <w:rFonts w:cs="Times New Roman"/>
                <w:color w:val="000000"/>
              </w:rPr>
            </w:pPr>
          </w:p>
        </w:tc>
        <w:tc>
          <w:tcPr>
            <w:tcW w:w="2795" w:type="dxa"/>
            <w:noWrap/>
            <w:hideMark/>
          </w:tcPr>
          <w:p w14:paraId="237A8704" w14:textId="77777777" w:rsidR="00D25A4A" w:rsidRPr="00C576F0" w:rsidRDefault="00D25A4A" w:rsidP="001C7CE9">
            <w:pPr>
              <w:rPr>
                <w:rFonts w:cs="Times New Roman"/>
                <w:color w:val="000000"/>
              </w:rPr>
            </w:pPr>
            <w:r w:rsidRPr="00C576F0">
              <w:rPr>
                <w:rFonts w:cs="Times New Roman"/>
                <w:color w:val="000000"/>
              </w:rPr>
              <w:t>Cystitis</w:t>
            </w:r>
          </w:p>
        </w:tc>
        <w:tc>
          <w:tcPr>
            <w:tcW w:w="1440" w:type="dxa"/>
            <w:noWrap/>
            <w:hideMark/>
          </w:tcPr>
          <w:p w14:paraId="2E9A5B4D" w14:textId="77777777" w:rsidR="00D25A4A" w:rsidRPr="00C576F0" w:rsidRDefault="00D25A4A" w:rsidP="001C7CE9">
            <w:pPr>
              <w:rPr>
                <w:rFonts w:cs="Times New Roman"/>
                <w:color w:val="000000"/>
              </w:rPr>
            </w:pPr>
            <w:r w:rsidRPr="00C576F0">
              <w:rPr>
                <w:rFonts w:cs="Times New Roman"/>
                <w:color w:val="000000"/>
              </w:rPr>
              <w:t>15% (8/53)</w:t>
            </w:r>
          </w:p>
        </w:tc>
        <w:tc>
          <w:tcPr>
            <w:tcW w:w="1350" w:type="dxa"/>
            <w:noWrap/>
            <w:hideMark/>
          </w:tcPr>
          <w:p w14:paraId="72AD714F" w14:textId="77777777" w:rsidR="00D25A4A" w:rsidRPr="00C576F0" w:rsidRDefault="00D25A4A" w:rsidP="001C7CE9">
            <w:pPr>
              <w:rPr>
                <w:rFonts w:cs="Times New Roman"/>
                <w:color w:val="000000"/>
              </w:rPr>
            </w:pPr>
            <w:r w:rsidRPr="00C576F0">
              <w:rPr>
                <w:rFonts w:cs="Times New Roman"/>
                <w:color w:val="000000"/>
              </w:rPr>
              <w:t>0% (0/2)</w:t>
            </w:r>
          </w:p>
        </w:tc>
        <w:tc>
          <w:tcPr>
            <w:tcW w:w="1440" w:type="dxa"/>
            <w:noWrap/>
            <w:hideMark/>
          </w:tcPr>
          <w:p w14:paraId="02E0E9D3" w14:textId="77777777" w:rsidR="00D25A4A" w:rsidRPr="00C576F0" w:rsidRDefault="00D25A4A" w:rsidP="001C7CE9">
            <w:pPr>
              <w:rPr>
                <w:rFonts w:cs="Times New Roman"/>
                <w:color w:val="000000"/>
              </w:rPr>
            </w:pPr>
            <w:r w:rsidRPr="00C576F0">
              <w:rPr>
                <w:rFonts w:cs="Times New Roman"/>
                <w:color w:val="000000"/>
              </w:rPr>
              <w:t>15% (8/55)</w:t>
            </w:r>
          </w:p>
        </w:tc>
      </w:tr>
      <w:tr w:rsidR="00D25A4A" w:rsidRPr="00C576F0" w14:paraId="32A86F9D" w14:textId="77777777" w:rsidTr="002D6976">
        <w:trPr>
          <w:trHeight w:val="237"/>
        </w:trPr>
        <w:tc>
          <w:tcPr>
            <w:tcW w:w="1790" w:type="dxa"/>
            <w:noWrap/>
            <w:hideMark/>
          </w:tcPr>
          <w:p w14:paraId="34BCB59C" w14:textId="77777777" w:rsidR="00D25A4A" w:rsidRPr="00C576F0" w:rsidRDefault="00D25A4A" w:rsidP="001C7CE9">
            <w:pPr>
              <w:rPr>
                <w:rFonts w:cs="Times New Roman"/>
                <w:color w:val="000000"/>
              </w:rPr>
            </w:pPr>
            <w:r w:rsidRPr="00C576F0">
              <w:rPr>
                <w:rFonts w:cs="Times New Roman"/>
                <w:color w:val="000000"/>
              </w:rPr>
              <w:t>Skin</w:t>
            </w:r>
          </w:p>
        </w:tc>
        <w:tc>
          <w:tcPr>
            <w:tcW w:w="2795" w:type="dxa"/>
            <w:noWrap/>
            <w:hideMark/>
          </w:tcPr>
          <w:p w14:paraId="468FFE20" w14:textId="77777777" w:rsidR="00D25A4A" w:rsidRPr="00C576F0" w:rsidRDefault="00D25A4A" w:rsidP="001C7CE9">
            <w:pPr>
              <w:rPr>
                <w:rFonts w:cs="Times New Roman"/>
                <w:color w:val="000000"/>
              </w:rPr>
            </w:pPr>
            <w:r w:rsidRPr="00C576F0">
              <w:rPr>
                <w:rFonts w:cs="Times New Roman"/>
                <w:color w:val="000000"/>
              </w:rPr>
              <w:t>Allergic dermatitis</w:t>
            </w:r>
          </w:p>
        </w:tc>
        <w:tc>
          <w:tcPr>
            <w:tcW w:w="1440" w:type="dxa"/>
            <w:noWrap/>
            <w:hideMark/>
          </w:tcPr>
          <w:p w14:paraId="1D14E1C3" w14:textId="77777777" w:rsidR="00D25A4A" w:rsidRPr="00C576F0" w:rsidRDefault="00D25A4A" w:rsidP="001C7CE9">
            <w:pPr>
              <w:rPr>
                <w:rFonts w:cs="Times New Roman"/>
                <w:color w:val="000000"/>
              </w:rPr>
            </w:pPr>
            <w:r w:rsidRPr="00C576F0">
              <w:rPr>
                <w:rFonts w:cs="Times New Roman"/>
                <w:color w:val="000000"/>
              </w:rPr>
              <w:t>29% (9/31)</w:t>
            </w:r>
          </w:p>
        </w:tc>
        <w:tc>
          <w:tcPr>
            <w:tcW w:w="1350" w:type="dxa"/>
            <w:noWrap/>
            <w:hideMark/>
          </w:tcPr>
          <w:p w14:paraId="4525C6B0" w14:textId="77777777" w:rsidR="00D25A4A" w:rsidRPr="00C576F0" w:rsidRDefault="00D25A4A" w:rsidP="001C7CE9">
            <w:pPr>
              <w:rPr>
                <w:rFonts w:cs="Times New Roman"/>
                <w:color w:val="000000"/>
              </w:rPr>
            </w:pPr>
            <w:r w:rsidRPr="00C576F0">
              <w:rPr>
                <w:rFonts w:cs="Times New Roman"/>
                <w:color w:val="000000"/>
              </w:rPr>
              <w:t>14% (1/7)</w:t>
            </w:r>
          </w:p>
        </w:tc>
        <w:tc>
          <w:tcPr>
            <w:tcW w:w="1440" w:type="dxa"/>
            <w:noWrap/>
            <w:hideMark/>
          </w:tcPr>
          <w:p w14:paraId="55442767" w14:textId="77777777" w:rsidR="00D25A4A" w:rsidRPr="00C576F0" w:rsidRDefault="00D25A4A" w:rsidP="001C7CE9">
            <w:pPr>
              <w:rPr>
                <w:rFonts w:cs="Times New Roman"/>
                <w:color w:val="000000"/>
              </w:rPr>
            </w:pPr>
            <w:r w:rsidRPr="00C576F0">
              <w:rPr>
                <w:rFonts w:cs="Times New Roman"/>
                <w:color w:val="000000"/>
              </w:rPr>
              <w:t>26% (10/38)</w:t>
            </w:r>
          </w:p>
        </w:tc>
      </w:tr>
      <w:tr w:rsidR="00D25A4A" w:rsidRPr="00C576F0" w14:paraId="6A70758C" w14:textId="77777777" w:rsidTr="002D6976">
        <w:trPr>
          <w:trHeight w:val="237"/>
        </w:trPr>
        <w:tc>
          <w:tcPr>
            <w:tcW w:w="1790" w:type="dxa"/>
            <w:noWrap/>
            <w:hideMark/>
          </w:tcPr>
          <w:p w14:paraId="02CEA1AC" w14:textId="77777777" w:rsidR="00D25A4A" w:rsidRPr="00C576F0" w:rsidRDefault="00D25A4A" w:rsidP="001C7CE9">
            <w:pPr>
              <w:rPr>
                <w:rFonts w:cs="Times New Roman"/>
                <w:color w:val="000000"/>
              </w:rPr>
            </w:pPr>
          </w:p>
        </w:tc>
        <w:tc>
          <w:tcPr>
            <w:tcW w:w="2795" w:type="dxa"/>
            <w:noWrap/>
            <w:hideMark/>
          </w:tcPr>
          <w:p w14:paraId="4C1CE979" w14:textId="77777777" w:rsidR="00D25A4A" w:rsidRPr="00C576F0" w:rsidRDefault="00D25A4A" w:rsidP="001C7CE9">
            <w:pPr>
              <w:rPr>
                <w:rFonts w:cs="Times New Roman"/>
                <w:color w:val="000000"/>
              </w:rPr>
            </w:pPr>
            <w:r w:rsidRPr="00C576F0">
              <w:rPr>
                <w:rFonts w:cs="Times New Roman"/>
                <w:color w:val="000000"/>
              </w:rPr>
              <w:t>Vasculitis</w:t>
            </w:r>
          </w:p>
        </w:tc>
        <w:tc>
          <w:tcPr>
            <w:tcW w:w="1440" w:type="dxa"/>
            <w:noWrap/>
            <w:hideMark/>
          </w:tcPr>
          <w:p w14:paraId="0C35A453" w14:textId="77777777" w:rsidR="00D25A4A" w:rsidRPr="00C576F0" w:rsidRDefault="00D25A4A" w:rsidP="001C7CE9">
            <w:pPr>
              <w:rPr>
                <w:rFonts w:cs="Times New Roman"/>
                <w:color w:val="000000"/>
              </w:rPr>
            </w:pPr>
            <w:r w:rsidRPr="00C576F0">
              <w:rPr>
                <w:rFonts w:cs="Times New Roman"/>
                <w:color w:val="000000"/>
              </w:rPr>
              <w:t>3.2% (1/31)</w:t>
            </w:r>
          </w:p>
        </w:tc>
        <w:tc>
          <w:tcPr>
            <w:tcW w:w="1350" w:type="dxa"/>
            <w:noWrap/>
            <w:hideMark/>
          </w:tcPr>
          <w:p w14:paraId="00EDB4B6" w14:textId="77777777" w:rsidR="00D25A4A" w:rsidRPr="00C576F0" w:rsidRDefault="00D25A4A" w:rsidP="001C7CE9">
            <w:pPr>
              <w:rPr>
                <w:rFonts w:cs="Times New Roman"/>
                <w:color w:val="000000"/>
              </w:rPr>
            </w:pPr>
            <w:r w:rsidRPr="00C576F0">
              <w:rPr>
                <w:rFonts w:cs="Times New Roman"/>
                <w:color w:val="000000"/>
              </w:rPr>
              <w:t>0% (0/7)</w:t>
            </w:r>
          </w:p>
        </w:tc>
        <w:tc>
          <w:tcPr>
            <w:tcW w:w="1440" w:type="dxa"/>
            <w:noWrap/>
            <w:hideMark/>
          </w:tcPr>
          <w:p w14:paraId="3A3A5234" w14:textId="77777777" w:rsidR="00D25A4A" w:rsidRPr="00C576F0" w:rsidRDefault="00D25A4A" w:rsidP="001C7CE9">
            <w:pPr>
              <w:rPr>
                <w:rFonts w:cs="Times New Roman"/>
                <w:color w:val="000000"/>
              </w:rPr>
            </w:pPr>
            <w:r w:rsidRPr="00C576F0">
              <w:rPr>
                <w:rFonts w:cs="Times New Roman"/>
                <w:color w:val="000000"/>
              </w:rPr>
              <w:t>2.6% (1/38)</w:t>
            </w:r>
          </w:p>
        </w:tc>
      </w:tr>
      <w:tr w:rsidR="00D25A4A" w:rsidRPr="00C576F0" w14:paraId="7EB76373" w14:textId="77777777" w:rsidTr="002D6976">
        <w:trPr>
          <w:trHeight w:val="237"/>
        </w:trPr>
        <w:tc>
          <w:tcPr>
            <w:tcW w:w="1790" w:type="dxa"/>
            <w:noWrap/>
            <w:hideMark/>
          </w:tcPr>
          <w:p w14:paraId="775A6D4C" w14:textId="77777777" w:rsidR="00D25A4A" w:rsidRPr="00C576F0" w:rsidRDefault="00D25A4A" w:rsidP="001C7CE9">
            <w:pPr>
              <w:rPr>
                <w:rFonts w:cs="Times New Roman"/>
                <w:color w:val="000000"/>
              </w:rPr>
            </w:pPr>
          </w:p>
        </w:tc>
        <w:tc>
          <w:tcPr>
            <w:tcW w:w="2795" w:type="dxa"/>
            <w:noWrap/>
            <w:hideMark/>
          </w:tcPr>
          <w:p w14:paraId="631FFCF6" w14:textId="77777777" w:rsidR="00D25A4A" w:rsidRPr="00C576F0" w:rsidRDefault="00D25A4A" w:rsidP="001C7CE9">
            <w:pPr>
              <w:rPr>
                <w:rFonts w:cs="Times New Roman"/>
                <w:color w:val="000000"/>
              </w:rPr>
            </w:pPr>
            <w:r w:rsidRPr="00C576F0">
              <w:rPr>
                <w:rFonts w:cs="Times New Roman"/>
                <w:color w:val="000000"/>
              </w:rPr>
              <w:t>Sarcoptic mange</w:t>
            </w:r>
          </w:p>
        </w:tc>
        <w:tc>
          <w:tcPr>
            <w:tcW w:w="1440" w:type="dxa"/>
            <w:noWrap/>
            <w:hideMark/>
          </w:tcPr>
          <w:p w14:paraId="5D38490D" w14:textId="77777777" w:rsidR="00D25A4A" w:rsidRPr="00C576F0" w:rsidRDefault="00D25A4A" w:rsidP="001C7CE9">
            <w:pPr>
              <w:rPr>
                <w:rFonts w:cs="Times New Roman"/>
                <w:color w:val="000000"/>
              </w:rPr>
            </w:pPr>
            <w:r w:rsidRPr="00C576F0">
              <w:rPr>
                <w:rFonts w:cs="Times New Roman"/>
                <w:color w:val="000000"/>
              </w:rPr>
              <w:t>1.4% (1/71)</w:t>
            </w:r>
          </w:p>
        </w:tc>
        <w:tc>
          <w:tcPr>
            <w:tcW w:w="1350" w:type="dxa"/>
            <w:noWrap/>
            <w:hideMark/>
          </w:tcPr>
          <w:p w14:paraId="53574FD6" w14:textId="77777777" w:rsidR="00D25A4A" w:rsidRPr="00C576F0" w:rsidRDefault="00D25A4A" w:rsidP="001C7CE9">
            <w:pPr>
              <w:rPr>
                <w:rFonts w:cs="Times New Roman"/>
                <w:color w:val="000000"/>
              </w:rPr>
            </w:pPr>
            <w:r w:rsidRPr="00C576F0">
              <w:rPr>
                <w:rFonts w:cs="Times New Roman"/>
                <w:color w:val="000000"/>
              </w:rPr>
              <w:t>0% (0/15)</w:t>
            </w:r>
          </w:p>
        </w:tc>
        <w:tc>
          <w:tcPr>
            <w:tcW w:w="1440" w:type="dxa"/>
            <w:noWrap/>
            <w:hideMark/>
          </w:tcPr>
          <w:p w14:paraId="579EB5F5" w14:textId="77777777" w:rsidR="00D25A4A" w:rsidRPr="00C576F0" w:rsidRDefault="00D25A4A" w:rsidP="001C7CE9">
            <w:pPr>
              <w:rPr>
                <w:rFonts w:cs="Times New Roman"/>
                <w:color w:val="000000"/>
              </w:rPr>
            </w:pPr>
            <w:r w:rsidRPr="00C576F0">
              <w:rPr>
                <w:rFonts w:cs="Times New Roman"/>
                <w:color w:val="000000"/>
              </w:rPr>
              <w:t>1.2% (1/86)</w:t>
            </w:r>
          </w:p>
        </w:tc>
      </w:tr>
      <w:tr w:rsidR="00D25A4A" w:rsidRPr="00C576F0" w14:paraId="261EC202" w14:textId="77777777" w:rsidTr="002D6976">
        <w:trPr>
          <w:trHeight w:val="237"/>
        </w:trPr>
        <w:tc>
          <w:tcPr>
            <w:tcW w:w="1790" w:type="dxa"/>
            <w:noWrap/>
            <w:hideMark/>
          </w:tcPr>
          <w:p w14:paraId="5C6F1EBF" w14:textId="77777777" w:rsidR="00D25A4A" w:rsidRPr="00C576F0" w:rsidRDefault="00D25A4A" w:rsidP="001C7CE9">
            <w:pPr>
              <w:rPr>
                <w:rFonts w:cs="Times New Roman"/>
                <w:color w:val="000000"/>
              </w:rPr>
            </w:pPr>
            <w:r w:rsidRPr="00C576F0">
              <w:rPr>
                <w:rFonts w:cs="Times New Roman"/>
                <w:color w:val="000000"/>
              </w:rPr>
              <w:t>Misc.</w:t>
            </w:r>
          </w:p>
        </w:tc>
        <w:tc>
          <w:tcPr>
            <w:tcW w:w="2795" w:type="dxa"/>
            <w:noWrap/>
            <w:hideMark/>
          </w:tcPr>
          <w:p w14:paraId="2DFB7BDA" w14:textId="77777777" w:rsidR="00D25A4A" w:rsidRPr="00C576F0" w:rsidRDefault="00D25A4A" w:rsidP="001C7CE9">
            <w:pPr>
              <w:rPr>
                <w:rFonts w:cs="Times New Roman"/>
                <w:color w:val="000000"/>
              </w:rPr>
            </w:pPr>
            <w:r w:rsidRPr="00C576F0">
              <w:rPr>
                <w:rFonts w:cs="Times New Roman"/>
                <w:color w:val="000000"/>
              </w:rPr>
              <w:t>Pancreatic duct hyperplasia</w:t>
            </w:r>
          </w:p>
        </w:tc>
        <w:tc>
          <w:tcPr>
            <w:tcW w:w="1440" w:type="dxa"/>
            <w:noWrap/>
            <w:hideMark/>
          </w:tcPr>
          <w:p w14:paraId="23CB1457" w14:textId="77777777" w:rsidR="00D25A4A" w:rsidRPr="00C576F0" w:rsidRDefault="00D25A4A" w:rsidP="001C7CE9">
            <w:pPr>
              <w:rPr>
                <w:rFonts w:cs="Times New Roman"/>
                <w:color w:val="000000"/>
              </w:rPr>
            </w:pPr>
            <w:r w:rsidRPr="00C576F0">
              <w:rPr>
                <w:rFonts w:cs="Times New Roman"/>
                <w:color w:val="000000"/>
              </w:rPr>
              <w:t>44% (7/16)</w:t>
            </w:r>
          </w:p>
        </w:tc>
        <w:tc>
          <w:tcPr>
            <w:tcW w:w="1350" w:type="dxa"/>
            <w:noWrap/>
            <w:hideMark/>
          </w:tcPr>
          <w:p w14:paraId="40D825A6" w14:textId="6024082D" w:rsidR="00D25A4A" w:rsidRPr="00C576F0" w:rsidRDefault="005B12A6" w:rsidP="001C7CE9">
            <w:pPr>
              <w:rPr>
                <w:rFonts w:cs="Times New Roman"/>
                <w:color w:val="000000"/>
              </w:rPr>
            </w:pPr>
            <w:r>
              <w:rPr>
                <w:rFonts w:cs="Times New Roman"/>
                <w:color w:val="000000"/>
              </w:rPr>
              <w:t>0</w:t>
            </w:r>
            <w:r w:rsidR="00D25A4A" w:rsidRPr="00C576F0">
              <w:rPr>
                <w:rFonts w:cs="Times New Roman"/>
                <w:color w:val="000000"/>
              </w:rPr>
              <w:t>% (0/3)</w:t>
            </w:r>
          </w:p>
        </w:tc>
        <w:tc>
          <w:tcPr>
            <w:tcW w:w="1440" w:type="dxa"/>
            <w:noWrap/>
            <w:hideMark/>
          </w:tcPr>
          <w:p w14:paraId="3F291531" w14:textId="77777777" w:rsidR="00D25A4A" w:rsidRPr="00C576F0" w:rsidRDefault="00D25A4A" w:rsidP="001C7CE9">
            <w:pPr>
              <w:rPr>
                <w:rFonts w:cs="Times New Roman"/>
                <w:color w:val="000000"/>
              </w:rPr>
            </w:pPr>
            <w:r w:rsidRPr="00C576F0">
              <w:rPr>
                <w:rFonts w:cs="Times New Roman"/>
                <w:color w:val="000000"/>
              </w:rPr>
              <w:t>37% (7/19)</w:t>
            </w:r>
          </w:p>
        </w:tc>
      </w:tr>
      <w:tr w:rsidR="00D25A4A" w:rsidRPr="00C576F0" w14:paraId="533037F9" w14:textId="77777777" w:rsidTr="002D6976">
        <w:trPr>
          <w:trHeight w:val="237"/>
        </w:trPr>
        <w:tc>
          <w:tcPr>
            <w:tcW w:w="1790" w:type="dxa"/>
            <w:noWrap/>
            <w:hideMark/>
          </w:tcPr>
          <w:p w14:paraId="05058BF7" w14:textId="77777777" w:rsidR="00D25A4A" w:rsidRPr="00C576F0" w:rsidRDefault="00D25A4A" w:rsidP="001C7CE9">
            <w:pPr>
              <w:rPr>
                <w:rFonts w:cs="Times New Roman"/>
                <w:color w:val="000000"/>
              </w:rPr>
            </w:pPr>
          </w:p>
        </w:tc>
        <w:tc>
          <w:tcPr>
            <w:tcW w:w="2795" w:type="dxa"/>
            <w:noWrap/>
            <w:hideMark/>
          </w:tcPr>
          <w:p w14:paraId="40D72FEA" w14:textId="77777777" w:rsidR="00D25A4A" w:rsidRPr="00C576F0" w:rsidRDefault="00D25A4A" w:rsidP="001C7CE9">
            <w:pPr>
              <w:rPr>
                <w:rFonts w:cs="Times New Roman"/>
                <w:color w:val="000000"/>
              </w:rPr>
            </w:pPr>
            <w:r w:rsidRPr="00C576F0">
              <w:rPr>
                <w:rFonts w:cs="Times New Roman"/>
                <w:color w:val="000000"/>
              </w:rPr>
              <w:t>Hepatitis</w:t>
            </w:r>
          </w:p>
        </w:tc>
        <w:tc>
          <w:tcPr>
            <w:tcW w:w="1440" w:type="dxa"/>
            <w:noWrap/>
            <w:hideMark/>
          </w:tcPr>
          <w:p w14:paraId="1A55EBCB" w14:textId="77777777" w:rsidR="00D25A4A" w:rsidRPr="00C576F0" w:rsidRDefault="00D25A4A" w:rsidP="001C7CE9">
            <w:pPr>
              <w:rPr>
                <w:rFonts w:cs="Times New Roman"/>
                <w:color w:val="000000"/>
              </w:rPr>
            </w:pPr>
            <w:r w:rsidRPr="00C576F0">
              <w:rPr>
                <w:rFonts w:cs="Times New Roman"/>
                <w:color w:val="000000"/>
              </w:rPr>
              <w:t>35% (8/23)</w:t>
            </w:r>
          </w:p>
        </w:tc>
        <w:tc>
          <w:tcPr>
            <w:tcW w:w="1350" w:type="dxa"/>
            <w:noWrap/>
            <w:hideMark/>
          </w:tcPr>
          <w:p w14:paraId="6D437EAB" w14:textId="77777777" w:rsidR="00D25A4A" w:rsidRPr="00C576F0" w:rsidRDefault="00D25A4A" w:rsidP="001C7CE9">
            <w:pPr>
              <w:rPr>
                <w:rFonts w:cs="Times New Roman"/>
                <w:color w:val="000000"/>
              </w:rPr>
            </w:pPr>
            <w:r w:rsidRPr="00C576F0">
              <w:rPr>
                <w:rFonts w:cs="Times New Roman"/>
                <w:color w:val="000000"/>
              </w:rPr>
              <w:t>20% (1/5)</w:t>
            </w:r>
          </w:p>
        </w:tc>
        <w:tc>
          <w:tcPr>
            <w:tcW w:w="1440" w:type="dxa"/>
            <w:noWrap/>
            <w:hideMark/>
          </w:tcPr>
          <w:p w14:paraId="515F619A" w14:textId="77777777" w:rsidR="00D25A4A" w:rsidRPr="00C576F0" w:rsidRDefault="00D25A4A" w:rsidP="001C7CE9">
            <w:pPr>
              <w:rPr>
                <w:rFonts w:cs="Times New Roman"/>
                <w:color w:val="000000"/>
              </w:rPr>
            </w:pPr>
            <w:r w:rsidRPr="00C576F0">
              <w:rPr>
                <w:rFonts w:cs="Times New Roman"/>
                <w:color w:val="000000"/>
              </w:rPr>
              <w:t>32% (9/28)</w:t>
            </w:r>
          </w:p>
        </w:tc>
      </w:tr>
      <w:tr w:rsidR="00D25A4A" w:rsidRPr="00C576F0" w14:paraId="7647F142" w14:textId="77777777" w:rsidTr="002D6976">
        <w:trPr>
          <w:trHeight w:val="237"/>
        </w:trPr>
        <w:tc>
          <w:tcPr>
            <w:tcW w:w="1790" w:type="dxa"/>
            <w:noWrap/>
            <w:hideMark/>
          </w:tcPr>
          <w:p w14:paraId="7BE01BED" w14:textId="77777777" w:rsidR="00D25A4A" w:rsidRPr="00C576F0" w:rsidRDefault="00D25A4A" w:rsidP="001C7CE9">
            <w:pPr>
              <w:rPr>
                <w:rFonts w:cs="Times New Roman"/>
                <w:color w:val="000000"/>
              </w:rPr>
            </w:pPr>
          </w:p>
        </w:tc>
        <w:tc>
          <w:tcPr>
            <w:tcW w:w="2795" w:type="dxa"/>
            <w:noWrap/>
            <w:hideMark/>
          </w:tcPr>
          <w:p w14:paraId="5F9C5672" w14:textId="77777777" w:rsidR="00D25A4A" w:rsidRPr="00C576F0" w:rsidRDefault="00D25A4A" w:rsidP="001C7CE9">
            <w:pPr>
              <w:rPr>
                <w:rFonts w:cs="Times New Roman"/>
                <w:color w:val="000000"/>
              </w:rPr>
            </w:pPr>
            <w:r w:rsidRPr="00C576F0">
              <w:rPr>
                <w:rFonts w:cs="Times New Roman"/>
                <w:color w:val="000000"/>
              </w:rPr>
              <w:t>Sepsis</w:t>
            </w:r>
          </w:p>
        </w:tc>
        <w:tc>
          <w:tcPr>
            <w:tcW w:w="1440" w:type="dxa"/>
            <w:noWrap/>
            <w:hideMark/>
          </w:tcPr>
          <w:p w14:paraId="0BAD3D4B" w14:textId="77777777" w:rsidR="00D25A4A" w:rsidRPr="00C576F0" w:rsidRDefault="00D25A4A" w:rsidP="001C7CE9">
            <w:pPr>
              <w:rPr>
                <w:rFonts w:cs="Times New Roman"/>
                <w:color w:val="000000"/>
              </w:rPr>
            </w:pPr>
            <w:r w:rsidRPr="00C576F0">
              <w:rPr>
                <w:rFonts w:cs="Times New Roman"/>
                <w:color w:val="000000"/>
              </w:rPr>
              <w:t>1.4% (1/71)</w:t>
            </w:r>
          </w:p>
        </w:tc>
        <w:tc>
          <w:tcPr>
            <w:tcW w:w="1350" w:type="dxa"/>
            <w:noWrap/>
            <w:hideMark/>
          </w:tcPr>
          <w:p w14:paraId="10150C9D" w14:textId="77777777" w:rsidR="00D25A4A" w:rsidRPr="00C576F0" w:rsidRDefault="00D25A4A" w:rsidP="001C7CE9">
            <w:pPr>
              <w:rPr>
                <w:rFonts w:cs="Times New Roman"/>
                <w:color w:val="000000"/>
              </w:rPr>
            </w:pPr>
            <w:r w:rsidRPr="00C576F0">
              <w:rPr>
                <w:rFonts w:cs="Times New Roman"/>
                <w:color w:val="000000"/>
              </w:rPr>
              <w:t>6.7% (1/15)</w:t>
            </w:r>
          </w:p>
        </w:tc>
        <w:tc>
          <w:tcPr>
            <w:tcW w:w="1440" w:type="dxa"/>
            <w:noWrap/>
            <w:hideMark/>
          </w:tcPr>
          <w:p w14:paraId="12919684" w14:textId="77777777" w:rsidR="00D25A4A" w:rsidRPr="00C576F0" w:rsidRDefault="00D25A4A" w:rsidP="001C7CE9">
            <w:pPr>
              <w:rPr>
                <w:rFonts w:cs="Times New Roman"/>
                <w:color w:val="000000"/>
              </w:rPr>
            </w:pPr>
            <w:r w:rsidRPr="00C576F0">
              <w:rPr>
                <w:rFonts w:cs="Times New Roman"/>
                <w:color w:val="000000"/>
              </w:rPr>
              <w:t>2.3% (2/86)</w:t>
            </w:r>
          </w:p>
        </w:tc>
      </w:tr>
    </w:tbl>
    <w:p w14:paraId="50080CEF" w14:textId="77777777" w:rsidR="007037CF" w:rsidRPr="00C576F0" w:rsidRDefault="007037CF" w:rsidP="007037CF">
      <w:pPr>
        <w:rPr>
          <w:rFonts w:cs="Times New Roman"/>
        </w:rPr>
      </w:pPr>
    </w:p>
    <w:p w14:paraId="72B59B24" w14:textId="77777777" w:rsidR="007037CF" w:rsidRPr="00C576F0" w:rsidRDefault="007037CF" w:rsidP="007037CF">
      <w:pPr>
        <w:rPr>
          <w:rFonts w:cs="Times New Roman"/>
        </w:rPr>
      </w:pPr>
    </w:p>
    <w:p w14:paraId="02C63012" w14:textId="77777777" w:rsidR="002D6976" w:rsidRPr="00C576F0" w:rsidRDefault="002D6976" w:rsidP="007037CF">
      <w:pPr>
        <w:rPr>
          <w:rFonts w:cs="Times New Roman"/>
        </w:rPr>
      </w:pPr>
    </w:p>
    <w:p w14:paraId="09257A00" w14:textId="77777777" w:rsidR="002D6976" w:rsidRPr="00C576F0" w:rsidRDefault="002D6976" w:rsidP="007037CF">
      <w:pPr>
        <w:rPr>
          <w:rFonts w:cs="Times New Roman"/>
        </w:rPr>
      </w:pPr>
    </w:p>
    <w:p w14:paraId="58698F6A" w14:textId="77777777" w:rsidR="002D6976" w:rsidRPr="00C576F0" w:rsidRDefault="002D6976" w:rsidP="007037CF">
      <w:pPr>
        <w:rPr>
          <w:rFonts w:cs="Times New Roman"/>
        </w:rPr>
      </w:pPr>
    </w:p>
    <w:p w14:paraId="08518862" w14:textId="77777777" w:rsidR="002D6976" w:rsidRPr="00C576F0" w:rsidRDefault="002D6976" w:rsidP="007037CF">
      <w:pPr>
        <w:rPr>
          <w:rFonts w:cs="Times New Roman"/>
        </w:rPr>
      </w:pPr>
    </w:p>
    <w:p w14:paraId="437BA767" w14:textId="77777777" w:rsidR="002D6976" w:rsidRPr="00C576F0" w:rsidRDefault="002D6976" w:rsidP="007037CF">
      <w:pPr>
        <w:rPr>
          <w:rFonts w:cs="Times New Roman"/>
        </w:rPr>
      </w:pPr>
    </w:p>
    <w:p w14:paraId="5B53FA0C" w14:textId="77777777" w:rsidR="002D6976" w:rsidRPr="00C576F0" w:rsidRDefault="002D6976" w:rsidP="007037CF">
      <w:pPr>
        <w:rPr>
          <w:rFonts w:cs="Times New Roman"/>
        </w:rPr>
      </w:pPr>
    </w:p>
    <w:p w14:paraId="4CAD2AAC" w14:textId="77777777" w:rsidR="002D6976" w:rsidRPr="00C576F0" w:rsidRDefault="002D6976" w:rsidP="007037CF">
      <w:pPr>
        <w:rPr>
          <w:rFonts w:cs="Times New Roman"/>
        </w:rPr>
      </w:pPr>
    </w:p>
    <w:p w14:paraId="319DEFDC" w14:textId="77777777" w:rsidR="002D6976" w:rsidRPr="00C576F0" w:rsidRDefault="002D6976" w:rsidP="007037CF">
      <w:pPr>
        <w:rPr>
          <w:rFonts w:cs="Times New Roman"/>
        </w:rPr>
      </w:pPr>
    </w:p>
    <w:p w14:paraId="0078362F" w14:textId="77777777" w:rsidR="002D6976" w:rsidRPr="00C576F0" w:rsidRDefault="002D6976" w:rsidP="007037CF">
      <w:pPr>
        <w:rPr>
          <w:rFonts w:cs="Times New Roman"/>
        </w:rPr>
      </w:pPr>
    </w:p>
    <w:p w14:paraId="367D4389" w14:textId="77777777" w:rsidR="002D6976" w:rsidRPr="00C576F0" w:rsidRDefault="002D6976" w:rsidP="00D25A4A">
      <w:pPr>
        <w:pStyle w:val="Caption"/>
        <w:rPr>
          <w:rFonts w:cs="Times New Roman"/>
        </w:rPr>
        <w:sectPr w:rsidR="002D6976" w:rsidRPr="00C576F0" w:rsidSect="009006E3">
          <w:pgSz w:w="12240" w:h="15840" w:code="1"/>
          <w:pgMar w:top="1440" w:right="1800" w:bottom="1872" w:left="1800" w:header="720" w:footer="1440" w:gutter="0"/>
          <w:cols w:space="720"/>
          <w:noEndnote/>
          <w:docGrid w:linePitch="360"/>
        </w:sectPr>
      </w:pPr>
    </w:p>
    <w:p w14:paraId="1BF06DF1" w14:textId="6EBF68E7" w:rsidR="00D25A4A" w:rsidRPr="00C576F0" w:rsidRDefault="00D25A4A" w:rsidP="00D25A4A">
      <w:pPr>
        <w:pStyle w:val="Caption"/>
        <w:rPr>
          <w:rFonts w:cs="Times New Roman"/>
        </w:rPr>
      </w:pPr>
      <w:bookmarkStart w:id="116" w:name="_Toc163455108"/>
      <w:r w:rsidRPr="00C576F0">
        <w:rPr>
          <w:rFonts w:cs="Times New Roman"/>
        </w:rPr>
        <w:lastRenderedPageBreak/>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5</w:t>
      </w:r>
      <w:r w:rsidRPr="00C576F0">
        <w:rPr>
          <w:rFonts w:cs="Times New Roman"/>
        </w:rPr>
        <w:fldChar w:fldCharType="end"/>
      </w:r>
      <w:r w:rsidRPr="00C576F0">
        <w:rPr>
          <w:rFonts w:cs="Times New Roman"/>
          <w:b w:val="0"/>
          <w:bCs w:val="0"/>
        </w:rPr>
        <w:t xml:space="preserve">. </w:t>
      </w:r>
      <w:r w:rsidRPr="00C576F0">
        <w:rPr>
          <w:rFonts w:cs="Times New Roman"/>
        </w:rPr>
        <w:t xml:space="preserve">Serology </w:t>
      </w:r>
      <w:r w:rsidRPr="00C576F0">
        <w:rPr>
          <w:rFonts w:cs="Times New Roman"/>
          <w:noProof/>
        </w:rPr>
        <w:t>results from coyotes from TN and SC</w:t>
      </w:r>
      <w:bookmarkEnd w:id="116"/>
    </w:p>
    <w:p w14:paraId="172B00B3" w14:textId="71B680BA" w:rsidR="00D25A4A" w:rsidRPr="00C576F0" w:rsidRDefault="00D25A4A" w:rsidP="00D25A4A">
      <w:pPr>
        <w:rPr>
          <w:rFonts w:cs="Times New Roman"/>
        </w:rPr>
      </w:pPr>
      <w:r w:rsidRPr="00C576F0">
        <w:rPr>
          <w:rFonts w:cs="Times New Roman"/>
        </w:rPr>
        <w:t xml:space="preserve">Total positives and total number tested are shown in parenthesis. The Chagas Stat-Pak was used as the primary screening tool for </w:t>
      </w:r>
      <w:r w:rsidRPr="00C576F0">
        <w:rPr>
          <w:rFonts w:cs="Times New Roman"/>
          <w:i/>
          <w:iCs/>
        </w:rPr>
        <w:t xml:space="preserve">T. cruzi </w:t>
      </w:r>
      <w:r w:rsidRPr="00C576F0">
        <w:rPr>
          <w:rFonts w:cs="Times New Roman"/>
        </w:rPr>
        <w:t xml:space="preserve">in coyotes, and only coyotes positive on the Stat-Pak were tested with the </w:t>
      </w:r>
      <w:proofErr w:type="spellStart"/>
      <w:r w:rsidRPr="00C576F0">
        <w:rPr>
          <w:rFonts w:cs="Times New Roman"/>
        </w:rPr>
        <w:t>InBios</w:t>
      </w:r>
      <w:proofErr w:type="spellEnd"/>
      <w:r w:rsidRPr="00C576F0">
        <w:rPr>
          <w:rFonts w:cs="Times New Roman"/>
        </w:rPr>
        <w:t xml:space="preserve"> ICT or IFA at Texas A&amp;M University. Coyotes were considered positive if they were positive on 2 or more tests. </w:t>
      </w:r>
    </w:p>
    <w:tbl>
      <w:tblPr>
        <w:tblStyle w:val="TableGrid"/>
        <w:tblpPr w:leftFromText="180" w:rightFromText="180" w:vertAnchor="text" w:horzAnchor="margin" w:tblpY="96"/>
        <w:tblW w:w="12091" w:type="dxa"/>
        <w:tblLook w:val="04A0" w:firstRow="1" w:lastRow="0" w:firstColumn="1" w:lastColumn="0" w:noHBand="0" w:noVBand="1"/>
      </w:tblPr>
      <w:tblGrid>
        <w:gridCol w:w="765"/>
        <w:gridCol w:w="1292"/>
        <w:gridCol w:w="1315"/>
        <w:gridCol w:w="1356"/>
        <w:gridCol w:w="1177"/>
        <w:gridCol w:w="1167"/>
        <w:gridCol w:w="1369"/>
        <w:gridCol w:w="1094"/>
        <w:gridCol w:w="902"/>
        <w:gridCol w:w="847"/>
        <w:gridCol w:w="1005"/>
      </w:tblGrid>
      <w:tr w:rsidR="002D6976" w:rsidRPr="00C576F0" w14:paraId="3E198862" w14:textId="77777777" w:rsidTr="002D6976">
        <w:trPr>
          <w:trHeight w:val="332"/>
        </w:trPr>
        <w:tc>
          <w:tcPr>
            <w:tcW w:w="765" w:type="dxa"/>
            <w:vMerge w:val="restart"/>
            <w:noWrap/>
            <w:hideMark/>
          </w:tcPr>
          <w:p w14:paraId="2085655A" w14:textId="77777777" w:rsidR="002D6976" w:rsidRPr="00C576F0" w:rsidRDefault="002D6976" w:rsidP="002D6976">
            <w:pPr>
              <w:jc w:val="center"/>
              <w:rPr>
                <w:rFonts w:cs="Times New Roman"/>
                <w:color w:val="000000"/>
                <w:sz w:val="22"/>
                <w:szCs w:val="22"/>
              </w:rPr>
            </w:pPr>
            <w:r w:rsidRPr="00C576F0">
              <w:rPr>
                <w:rFonts w:cs="Times New Roman"/>
                <w:color w:val="000000"/>
                <w:sz w:val="22"/>
                <w:szCs w:val="22"/>
              </w:rPr>
              <w:t>State</w:t>
            </w:r>
          </w:p>
        </w:tc>
        <w:tc>
          <w:tcPr>
            <w:tcW w:w="1094" w:type="dxa"/>
            <w:vMerge w:val="restart"/>
            <w:noWrap/>
            <w:hideMark/>
          </w:tcPr>
          <w:p w14:paraId="388E031D" w14:textId="4DDD0C1D" w:rsidR="002D6976" w:rsidRPr="00C576F0" w:rsidRDefault="002D6976" w:rsidP="002D6976">
            <w:pPr>
              <w:jc w:val="center"/>
              <w:rPr>
                <w:rFonts w:cs="Times New Roman"/>
                <w:i/>
                <w:iCs/>
                <w:color w:val="000000"/>
                <w:sz w:val="22"/>
                <w:szCs w:val="22"/>
              </w:rPr>
            </w:pPr>
            <w:r w:rsidRPr="00C576F0">
              <w:rPr>
                <w:rFonts w:cs="Times New Roman"/>
                <w:i/>
                <w:iCs/>
                <w:color w:val="000000"/>
                <w:sz w:val="22"/>
                <w:szCs w:val="22"/>
              </w:rPr>
              <w:t>T</w:t>
            </w:r>
            <w:r w:rsidR="009B5D9F" w:rsidRPr="00C576F0">
              <w:rPr>
                <w:rFonts w:cs="Times New Roman"/>
                <w:i/>
                <w:iCs/>
                <w:color w:val="000000"/>
                <w:sz w:val="22"/>
                <w:szCs w:val="22"/>
              </w:rPr>
              <w:t>oxoplasma</w:t>
            </w:r>
            <w:r w:rsidRPr="00C576F0">
              <w:rPr>
                <w:rFonts w:cs="Times New Roman"/>
                <w:i/>
                <w:iCs/>
                <w:color w:val="000000"/>
                <w:sz w:val="22"/>
                <w:szCs w:val="22"/>
              </w:rPr>
              <w:t xml:space="preserve"> gondii</w:t>
            </w:r>
          </w:p>
        </w:tc>
        <w:tc>
          <w:tcPr>
            <w:tcW w:w="1315" w:type="dxa"/>
            <w:vMerge w:val="restart"/>
            <w:noWrap/>
            <w:hideMark/>
          </w:tcPr>
          <w:p w14:paraId="3B1A4C12" w14:textId="77777777" w:rsidR="002D6976" w:rsidRPr="00C576F0" w:rsidRDefault="002D6976" w:rsidP="002D6976">
            <w:pPr>
              <w:jc w:val="center"/>
              <w:rPr>
                <w:rFonts w:cs="Times New Roman"/>
                <w:i/>
                <w:iCs/>
                <w:color w:val="000000"/>
                <w:sz w:val="22"/>
                <w:szCs w:val="22"/>
              </w:rPr>
            </w:pPr>
            <w:r w:rsidRPr="00C576F0">
              <w:rPr>
                <w:rFonts w:cs="Times New Roman"/>
                <w:i/>
                <w:iCs/>
                <w:color w:val="000000"/>
                <w:sz w:val="22"/>
                <w:szCs w:val="22"/>
              </w:rPr>
              <w:t>Leptospira</w:t>
            </w:r>
          </w:p>
        </w:tc>
        <w:tc>
          <w:tcPr>
            <w:tcW w:w="1356" w:type="dxa"/>
            <w:vMerge w:val="restart"/>
            <w:noWrap/>
            <w:hideMark/>
          </w:tcPr>
          <w:p w14:paraId="7AE534E3" w14:textId="77777777" w:rsidR="002D6976" w:rsidRPr="00C576F0" w:rsidRDefault="002D6976" w:rsidP="002D6976">
            <w:pPr>
              <w:jc w:val="center"/>
              <w:rPr>
                <w:rFonts w:cs="Times New Roman"/>
                <w:i/>
                <w:iCs/>
                <w:color w:val="000000"/>
                <w:sz w:val="22"/>
                <w:szCs w:val="22"/>
              </w:rPr>
            </w:pPr>
            <w:r w:rsidRPr="00C576F0">
              <w:rPr>
                <w:rFonts w:cs="Times New Roman"/>
                <w:i/>
                <w:iCs/>
                <w:color w:val="000000"/>
                <w:sz w:val="22"/>
                <w:szCs w:val="22"/>
              </w:rPr>
              <w:t>Anaplasma</w:t>
            </w:r>
          </w:p>
        </w:tc>
        <w:tc>
          <w:tcPr>
            <w:tcW w:w="1177" w:type="dxa"/>
            <w:vMerge w:val="restart"/>
            <w:noWrap/>
            <w:hideMark/>
          </w:tcPr>
          <w:p w14:paraId="462AED50" w14:textId="77777777" w:rsidR="002D6976" w:rsidRPr="00C576F0" w:rsidRDefault="002D6976" w:rsidP="002D6976">
            <w:pPr>
              <w:jc w:val="center"/>
              <w:rPr>
                <w:rFonts w:cs="Times New Roman"/>
                <w:i/>
                <w:iCs/>
                <w:color w:val="000000"/>
                <w:sz w:val="22"/>
                <w:szCs w:val="22"/>
              </w:rPr>
            </w:pPr>
            <w:proofErr w:type="spellStart"/>
            <w:r w:rsidRPr="00C576F0">
              <w:rPr>
                <w:rFonts w:cs="Times New Roman"/>
                <w:i/>
                <w:iCs/>
                <w:color w:val="000000"/>
                <w:sz w:val="22"/>
                <w:szCs w:val="22"/>
              </w:rPr>
              <w:t>Ehrlichia</w:t>
            </w:r>
            <w:proofErr w:type="spellEnd"/>
          </w:p>
        </w:tc>
        <w:tc>
          <w:tcPr>
            <w:tcW w:w="1167" w:type="dxa"/>
            <w:vMerge w:val="restart"/>
            <w:noWrap/>
            <w:hideMark/>
          </w:tcPr>
          <w:p w14:paraId="77DEF1D9" w14:textId="77777777" w:rsidR="002D6976" w:rsidRPr="00C576F0" w:rsidRDefault="002D6976" w:rsidP="002D6976">
            <w:pPr>
              <w:jc w:val="center"/>
              <w:rPr>
                <w:rFonts w:cs="Times New Roman"/>
                <w:i/>
                <w:iCs/>
                <w:color w:val="000000"/>
                <w:sz w:val="22"/>
                <w:szCs w:val="22"/>
              </w:rPr>
            </w:pPr>
            <w:r w:rsidRPr="00C576F0">
              <w:rPr>
                <w:rFonts w:cs="Times New Roman"/>
                <w:i/>
                <w:iCs/>
                <w:color w:val="000000"/>
                <w:sz w:val="22"/>
                <w:szCs w:val="22"/>
              </w:rPr>
              <w:t>Borrelia</w:t>
            </w:r>
          </w:p>
        </w:tc>
        <w:tc>
          <w:tcPr>
            <w:tcW w:w="1369" w:type="dxa"/>
            <w:vMerge w:val="restart"/>
            <w:noWrap/>
            <w:hideMark/>
          </w:tcPr>
          <w:p w14:paraId="3EF0FF3A" w14:textId="77777777" w:rsidR="002D6976" w:rsidRPr="00C576F0" w:rsidRDefault="002D6976" w:rsidP="002D6976">
            <w:pPr>
              <w:jc w:val="center"/>
              <w:rPr>
                <w:rFonts w:cs="Times New Roman"/>
                <w:color w:val="000000"/>
                <w:sz w:val="22"/>
                <w:szCs w:val="22"/>
              </w:rPr>
            </w:pPr>
            <w:r w:rsidRPr="00C576F0">
              <w:rPr>
                <w:rFonts w:cs="Times New Roman"/>
                <w:color w:val="000000"/>
                <w:sz w:val="22"/>
                <w:szCs w:val="22"/>
              </w:rPr>
              <w:t>Heartworm Antigen</w:t>
            </w:r>
          </w:p>
        </w:tc>
        <w:tc>
          <w:tcPr>
            <w:tcW w:w="3848" w:type="dxa"/>
            <w:gridSpan w:val="4"/>
            <w:noWrap/>
            <w:hideMark/>
          </w:tcPr>
          <w:p w14:paraId="3E7C3567" w14:textId="77777777" w:rsidR="002D6976" w:rsidRPr="00C576F0" w:rsidRDefault="002D6976" w:rsidP="002D6976">
            <w:pPr>
              <w:jc w:val="center"/>
              <w:rPr>
                <w:rFonts w:cs="Times New Roman"/>
                <w:i/>
                <w:iCs/>
                <w:color w:val="000000"/>
                <w:sz w:val="22"/>
                <w:szCs w:val="22"/>
              </w:rPr>
            </w:pPr>
            <w:r w:rsidRPr="00C576F0">
              <w:rPr>
                <w:rFonts w:cs="Times New Roman"/>
                <w:i/>
                <w:iCs/>
                <w:color w:val="000000"/>
                <w:sz w:val="22"/>
                <w:szCs w:val="22"/>
              </w:rPr>
              <w:t>T. cruzi</w:t>
            </w:r>
          </w:p>
        </w:tc>
      </w:tr>
      <w:tr w:rsidR="002D6976" w:rsidRPr="00C576F0" w14:paraId="2A0691A9" w14:textId="77777777" w:rsidTr="002D6976">
        <w:trPr>
          <w:trHeight w:val="332"/>
        </w:trPr>
        <w:tc>
          <w:tcPr>
            <w:tcW w:w="765" w:type="dxa"/>
            <w:vMerge/>
            <w:hideMark/>
          </w:tcPr>
          <w:p w14:paraId="7491FAE1" w14:textId="77777777" w:rsidR="002D6976" w:rsidRPr="00C576F0" w:rsidRDefault="002D6976" w:rsidP="002D6976">
            <w:pPr>
              <w:rPr>
                <w:rFonts w:cs="Times New Roman"/>
                <w:color w:val="000000"/>
                <w:sz w:val="22"/>
                <w:szCs w:val="22"/>
              </w:rPr>
            </w:pPr>
          </w:p>
        </w:tc>
        <w:tc>
          <w:tcPr>
            <w:tcW w:w="1094" w:type="dxa"/>
            <w:vMerge/>
            <w:hideMark/>
          </w:tcPr>
          <w:p w14:paraId="1F527D6E" w14:textId="77777777" w:rsidR="002D6976" w:rsidRPr="00C576F0" w:rsidRDefault="002D6976" w:rsidP="002D6976">
            <w:pPr>
              <w:rPr>
                <w:rFonts w:cs="Times New Roman"/>
                <w:color w:val="000000"/>
                <w:sz w:val="22"/>
                <w:szCs w:val="22"/>
              </w:rPr>
            </w:pPr>
          </w:p>
        </w:tc>
        <w:tc>
          <w:tcPr>
            <w:tcW w:w="1315" w:type="dxa"/>
            <w:vMerge/>
            <w:hideMark/>
          </w:tcPr>
          <w:p w14:paraId="3AA2A9D2" w14:textId="77777777" w:rsidR="002D6976" w:rsidRPr="00C576F0" w:rsidRDefault="002D6976" w:rsidP="002D6976">
            <w:pPr>
              <w:rPr>
                <w:rFonts w:cs="Times New Roman"/>
                <w:color w:val="000000"/>
                <w:sz w:val="22"/>
                <w:szCs w:val="22"/>
              </w:rPr>
            </w:pPr>
          </w:p>
        </w:tc>
        <w:tc>
          <w:tcPr>
            <w:tcW w:w="1356" w:type="dxa"/>
            <w:vMerge/>
            <w:hideMark/>
          </w:tcPr>
          <w:p w14:paraId="0D59B45C" w14:textId="77777777" w:rsidR="002D6976" w:rsidRPr="00C576F0" w:rsidRDefault="002D6976" w:rsidP="002D6976">
            <w:pPr>
              <w:rPr>
                <w:rFonts w:cs="Times New Roman"/>
                <w:color w:val="000000"/>
                <w:sz w:val="22"/>
                <w:szCs w:val="22"/>
              </w:rPr>
            </w:pPr>
          </w:p>
        </w:tc>
        <w:tc>
          <w:tcPr>
            <w:tcW w:w="1177" w:type="dxa"/>
            <w:vMerge/>
            <w:hideMark/>
          </w:tcPr>
          <w:p w14:paraId="4568E372" w14:textId="77777777" w:rsidR="002D6976" w:rsidRPr="00C576F0" w:rsidRDefault="002D6976" w:rsidP="002D6976">
            <w:pPr>
              <w:rPr>
                <w:rFonts w:cs="Times New Roman"/>
                <w:color w:val="000000"/>
                <w:sz w:val="22"/>
                <w:szCs w:val="22"/>
              </w:rPr>
            </w:pPr>
          </w:p>
        </w:tc>
        <w:tc>
          <w:tcPr>
            <w:tcW w:w="1167" w:type="dxa"/>
            <w:vMerge/>
            <w:hideMark/>
          </w:tcPr>
          <w:p w14:paraId="63EA64D4" w14:textId="77777777" w:rsidR="002D6976" w:rsidRPr="00C576F0" w:rsidRDefault="002D6976" w:rsidP="002D6976">
            <w:pPr>
              <w:rPr>
                <w:rFonts w:cs="Times New Roman"/>
                <w:color w:val="000000"/>
                <w:sz w:val="22"/>
                <w:szCs w:val="22"/>
              </w:rPr>
            </w:pPr>
          </w:p>
        </w:tc>
        <w:tc>
          <w:tcPr>
            <w:tcW w:w="1369" w:type="dxa"/>
            <w:vMerge/>
            <w:hideMark/>
          </w:tcPr>
          <w:p w14:paraId="322AFFBE" w14:textId="77777777" w:rsidR="002D6976" w:rsidRPr="00C576F0" w:rsidRDefault="002D6976" w:rsidP="002D6976">
            <w:pPr>
              <w:rPr>
                <w:rFonts w:cs="Times New Roman"/>
                <w:color w:val="000000"/>
                <w:sz w:val="22"/>
                <w:szCs w:val="22"/>
              </w:rPr>
            </w:pPr>
          </w:p>
        </w:tc>
        <w:tc>
          <w:tcPr>
            <w:tcW w:w="1094" w:type="dxa"/>
            <w:noWrap/>
            <w:hideMark/>
          </w:tcPr>
          <w:p w14:paraId="36A1F6FD" w14:textId="77777777" w:rsidR="002D6976" w:rsidRPr="00C576F0" w:rsidRDefault="002D6976" w:rsidP="002D6976">
            <w:pPr>
              <w:rPr>
                <w:rFonts w:cs="Times New Roman"/>
                <w:color w:val="000000"/>
                <w:sz w:val="22"/>
                <w:szCs w:val="22"/>
              </w:rPr>
            </w:pPr>
            <w:r w:rsidRPr="00C576F0">
              <w:rPr>
                <w:rFonts w:cs="Times New Roman"/>
                <w:color w:val="000000"/>
                <w:sz w:val="22"/>
                <w:szCs w:val="22"/>
              </w:rPr>
              <w:t>Stat-Pak</w:t>
            </w:r>
          </w:p>
        </w:tc>
        <w:tc>
          <w:tcPr>
            <w:tcW w:w="902" w:type="dxa"/>
            <w:noWrap/>
            <w:hideMark/>
          </w:tcPr>
          <w:p w14:paraId="7E8D0F03" w14:textId="77777777" w:rsidR="002D6976" w:rsidRPr="00C576F0" w:rsidRDefault="002D6976" w:rsidP="002D6976">
            <w:pPr>
              <w:rPr>
                <w:rFonts w:cs="Times New Roman"/>
                <w:color w:val="000000"/>
                <w:sz w:val="22"/>
                <w:szCs w:val="22"/>
              </w:rPr>
            </w:pPr>
            <w:proofErr w:type="spellStart"/>
            <w:r w:rsidRPr="00C576F0">
              <w:rPr>
                <w:rFonts w:cs="Times New Roman"/>
                <w:color w:val="000000"/>
                <w:sz w:val="22"/>
                <w:szCs w:val="22"/>
              </w:rPr>
              <w:t>InBios</w:t>
            </w:r>
            <w:proofErr w:type="spellEnd"/>
            <w:r w:rsidRPr="00C576F0">
              <w:rPr>
                <w:rFonts w:cs="Times New Roman"/>
                <w:color w:val="000000"/>
                <w:sz w:val="22"/>
                <w:szCs w:val="22"/>
              </w:rPr>
              <w:t xml:space="preserve"> ICT</w:t>
            </w:r>
          </w:p>
        </w:tc>
        <w:tc>
          <w:tcPr>
            <w:tcW w:w="847" w:type="dxa"/>
            <w:noWrap/>
            <w:hideMark/>
          </w:tcPr>
          <w:p w14:paraId="0485F4C2" w14:textId="77777777" w:rsidR="002D6976" w:rsidRPr="00C576F0" w:rsidRDefault="002D6976" w:rsidP="002D6976">
            <w:pPr>
              <w:rPr>
                <w:rFonts w:cs="Times New Roman"/>
                <w:color w:val="000000"/>
                <w:sz w:val="22"/>
                <w:szCs w:val="22"/>
              </w:rPr>
            </w:pPr>
            <w:r w:rsidRPr="00C576F0">
              <w:rPr>
                <w:rFonts w:cs="Times New Roman"/>
                <w:color w:val="000000"/>
                <w:sz w:val="22"/>
                <w:szCs w:val="22"/>
              </w:rPr>
              <w:t>IFA</w:t>
            </w:r>
          </w:p>
        </w:tc>
        <w:tc>
          <w:tcPr>
            <w:tcW w:w="1003" w:type="dxa"/>
          </w:tcPr>
          <w:p w14:paraId="220B63F6" w14:textId="77777777" w:rsidR="002D6976" w:rsidRPr="00C576F0" w:rsidRDefault="002D6976" w:rsidP="002D6976">
            <w:pPr>
              <w:rPr>
                <w:rFonts w:cs="Times New Roman"/>
                <w:color w:val="000000"/>
                <w:sz w:val="22"/>
                <w:szCs w:val="22"/>
              </w:rPr>
            </w:pPr>
            <w:r w:rsidRPr="00C576F0">
              <w:rPr>
                <w:rFonts w:cs="Times New Roman"/>
                <w:color w:val="000000"/>
                <w:sz w:val="22"/>
                <w:szCs w:val="22"/>
              </w:rPr>
              <w:t>Pos on ≥2 tests</w:t>
            </w:r>
          </w:p>
        </w:tc>
      </w:tr>
      <w:tr w:rsidR="002D6976" w:rsidRPr="00C576F0" w14:paraId="0FAF9835" w14:textId="77777777" w:rsidTr="002D6976">
        <w:trPr>
          <w:trHeight w:val="332"/>
        </w:trPr>
        <w:tc>
          <w:tcPr>
            <w:tcW w:w="765" w:type="dxa"/>
            <w:noWrap/>
            <w:hideMark/>
          </w:tcPr>
          <w:p w14:paraId="590ECA33" w14:textId="77777777" w:rsidR="002D6976" w:rsidRPr="00C576F0" w:rsidRDefault="002D6976" w:rsidP="002D6976">
            <w:pPr>
              <w:rPr>
                <w:rFonts w:cs="Times New Roman"/>
                <w:color w:val="000000"/>
                <w:sz w:val="22"/>
                <w:szCs w:val="22"/>
              </w:rPr>
            </w:pPr>
            <w:r w:rsidRPr="00C576F0">
              <w:rPr>
                <w:rFonts w:cs="Times New Roman"/>
                <w:color w:val="000000"/>
                <w:sz w:val="22"/>
                <w:szCs w:val="22"/>
              </w:rPr>
              <w:t>TN</w:t>
            </w:r>
          </w:p>
        </w:tc>
        <w:tc>
          <w:tcPr>
            <w:tcW w:w="1094" w:type="dxa"/>
            <w:noWrap/>
            <w:hideMark/>
          </w:tcPr>
          <w:p w14:paraId="276FDD25" w14:textId="77777777" w:rsidR="002D6976" w:rsidRPr="00C576F0" w:rsidRDefault="002D6976" w:rsidP="002D6976">
            <w:pPr>
              <w:rPr>
                <w:rFonts w:cs="Times New Roman"/>
                <w:color w:val="000000"/>
                <w:sz w:val="22"/>
                <w:szCs w:val="22"/>
              </w:rPr>
            </w:pPr>
            <w:r w:rsidRPr="00C576F0">
              <w:rPr>
                <w:rFonts w:cs="Times New Roman"/>
                <w:color w:val="000000"/>
                <w:sz w:val="22"/>
                <w:szCs w:val="22"/>
              </w:rPr>
              <w:t>82% (54/66)</w:t>
            </w:r>
          </w:p>
        </w:tc>
        <w:tc>
          <w:tcPr>
            <w:tcW w:w="1315" w:type="dxa"/>
            <w:noWrap/>
            <w:hideMark/>
          </w:tcPr>
          <w:p w14:paraId="0983AD63" w14:textId="6D0208E9" w:rsidR="002D6976" w:rsidRPr="00C576F0" w:rsidRDefault="002D6976" w:rsidP="002D6976">
            <w:pPr>
              <w:rPr>
                <w:rFonts w:cs="Times New Roman"/>
                <w:color w:val="000000"/>
                <w:sz w:val="22"/>
                <w:szCs w:val="22"/>
              </w:rPr>
            </w:pPr>
            <w:r w:rsidRPr="00C576F0">
              <w:rPr>
                <w:rFonts w:cs="Times New Roman"/>
                <w:color w:val="000000"/>
                <w:sz w:val="22"/>
                <w:szCs w:val="22"/>
              </w:rPr>
              <w:t>2</w:t>
            </w:r>
            <w:r w:rsidR="001B444E" w:rsidRPr="00C576F0">
              <w:rPr>
                <w:rFonts w:cs="Times New Roman"/>
                <w:color w:val="000000"/>
                <w:sz w:val="22"/>
                <w:szCs w:val="22"/>
              </w:rPr>
              <w:t>5</w:t>
            </w:r>
            <w:r w:rsidRPr="00C576F0">
              <w:rPr>
                <w:rFonts w:cs="Times New Roman"/>
                <w:color w:val="000000"/>
                <w:sz w:val="22"/>
                <w:szCs w:val="22"/>
              </w:rPr>
              <w:t>% (1</w:t>
            </w:r>
            <w:r w:rsidR="001B444E" w:rsidRPr="00C576F0">
              <w:rPr>
                <w:rFonts w:cs="Times New Roman"/>
                <w:color w:val="000000"/>
                <w:sz w:val="22"/>
                <w:szCs w:val="22"/>
              </w:rPr>
              <w:t>3/</w:t>
            </w:r>
            <w:r w:rsidRPr="00C576F0">
              <w:rPr>
                <w:rFonts w:cs="Times New Roman"/>
                <w:color w:val="000000"/>
                <w:sz w:val="22"/>
                <w:szCs w:val="22"/>
              </w:rPr>
              <w:t>53)</w:t>
            </w:r>
          </w:p>
        </w:tc>
        <w:tc>
          <w:tcPr>
            <w:tcW w:w="1356" w:type="dxa"/>
            <w:noWrap/>
            <w:hideMark/>
          </w:tcPr>
          <w:p w14:paraId="1B9F5362" w14:textId="77777777" w:rsidR="002D6976" w:rsidRPr="00C576F0" w:rsidRDefault="002D6976" w:rsidP="002D6976">
            <w:pPr>
              <w:rPr>
                <w:rFonts w:cs="Times New Roman"/>
                <w:color w:val="000000"/>
                <w:sz w:val="22"/>
                <w:szCs w:val="22"/>
              </w:rPr>
            </w:pPr>
            <w:r w:rsidRPr="00C576F0">
              <w:rPr>
                <w:rFonts w:cs="Times New Roman"/>
                <w:color w:val="000000"/>
                <w:sz w:val="22"/>
                <w:szCs w:val="22"/>
              </w:rPr>
              <w:t>26% (17/65)</w:t>
            </w:r>
          </w:p>
        </w:tc>
        <w:tc>
          <w:tcPr>
            <w:tcW w:w="1177" w:type="dxa"/>
            <w:noWrap/>
            <w:hideMark/>
          </w:tcPr>
          <w:p w14:paraId="4A4E94B8" w14:textId="77777777" w:rsidR="002D6976" w:rsidRPr="00C576F0" w:rsidRDefault="002D6976" w:rsidP="002D6976">
            <w:pPr>
              <w:rPr>
                <w:rFonts w:cs="Times New Roman"/>
                <w:color w:val="000000"/>
                <w:sz w:val="22"/>
                <w:szCs w:val="22"/>
              </w:rPr>
            </w:pPr>
            <w:r w:rsidRPr="00C576F0">
              <w:rPr>
                <w:rFonts w:cs="Times New Roman"/>
                <w:color w:val="000000"/>
                <w:sz w:val="22"/>
                <w:szCs w:val="22"/>
              </w:rPr>
              <w:t>66% (43/65)</w:t>
            </w:r>
          </w:p>
        </w:tc>
        <w:tc>
          <w:tcPr>
            <w:tcW w:w="1167" w:type="dxa"/>
            <w:noWrap/>
            <w:hideMark/>
          </w:tcPr>
          <w:p w14:paraId="43AC2093" w14:textId="77777777" w:rsidR="002D6976" w:rsidRPr="00C576F0" w:rsidRDefault="002D6976" w:rsidP="002D6976">
            <w:pPr>
              <w:rPr>
                <w:rFonts w:cs="Times New Roman"/>
                <w:color w:val="000000"/>
                <w:sz w:val="22"/>
                <w:szCs w:val="22"/>
              </w:rPr>
            </w:pPr>
            <w:r w:rsidRPr="00C576F0">
              <w:rPr>
                <w:rFonts w:cs="Times New Roman"/>
                <w:color w:val="000000"/>
                <w:sz w:val="22"/>
                <w:szCs w:val="22"/>
              </w:rPr>
              <w:t>43% (28/65)</w:t>
            </w:r>
          </w:p>
        </w:tc>
        <w:tc>
          <w:tcPr>
            <w:tcW w:w="1369" w:type="dxa"/>
            <w:noWrap/>
            <w:hideMark/>
          </w:tcPr>
          <w:p w14:paraId="3D6A770D" w14:textId="77777777" w:rsidR="002D6976" w:rsidRPr="00C576F0" w:rsidRDefault="002D6976" w:rsidP="002D6976">
            <w:pPr>
              <w:rPr>
                <w:rFonts w:cs="Times New Roman"/>
                <w:color w:val="000000"/>
                <w:sz w:val="22"/>
                <w:szCs w:val="22"/>
              </w:rPr>
            </w:pPr>
            <w:r w:rsidRPr="00C576F0">
              <w:rPr>
                <w:rFonts w:cs="Times New Roman"/>
                <w:color w:val="000000"/>
                <w:sz w:val="22"/>
                <w:szCs w:val="22"/>
              </w:rPr>
              <w:t>37% (24/65)</w:t>
            </w:r>
          </w:p>
        </w:tc>
        <w:tc>
          <w:tcPr>
            <w:tcW w:w="1094" w:type="dxa"/>
            <w:noWrap/>
            <w:hideMark/>
          </w:tcPr>
          <w:p w14:paraId="38660AC9" w14:textId="77777777" w:rsidR="002D6976" w:rsidRPr="00C576F0" w:rsidRDefault="002D6976" w:rsidP="002D6976">
            <w:pPr>
              <w:rPr>
                <w:rFonts w:cs="Times New Roman"/>
                <w:color w:val="000000"/>
                <w:sz w:val="22"/>
                <w:szCs w:val="22"/>
              </w:rPr>
            </w:pPr>
            <w:r w:rsidRPr="00C576F0">
              <w:rPr>
                <w:rFonts w:cs="Times New Roman"/>
                <w:color w:val="000000"/>
                <w:sz w:val="22"/>
                <w:szCs w:val="22"/>
              </w:rPr>
              <w:t>18% (12/66)</w:t>
            </w:r>
          </w:p>
        </w:tc>
        <w:tc>
          <w:tcPr>
            <w:tcW w:w="902" w:type="dxa"/>
            <w:noWrap/>
            <w:hideMark/>
          </w:tcPr>
          <w:p w14:paraId="3DB88B6C" w14:textId="77777777" w:rsidR="002D6976" w:rsidRPr="00C576F0" w:rsidRDefault="002D6976" w:rsidP="002D6976">
            <w:pPr>
              <w:rPr>
                <w:rFonts w:cs="Times New Roman"/>
                <w:color w:val="000000"/>
                <w:sz w:val="22"/>
                <w:szCs w:val="22"/>
              </w:rPr>
            </w:pPr>
            <w:r w:rsidRPr="00C576F0">
              <w:rPr>
                <w:rFonts w:cs="Times New Roman"/>
                <w:color w:val="000000"/>
                <w:sz w:val="22"/>
                <w:szCs w:val="22"/>
              </w:rPr>
              <w:t>20% (2/10)</w:t>
            </w:r>
          </w:p>
        </w:tc>
        <w:tc>
          <w:tcPr>
            <w:tcW w:w="847" w:type="dxa"/>
            <w:noWrap/>
            <w:hideMark/>
          </w:tcPr>
          <w:p w14:paraId="6BC9963C" w14:textId="77777777" w:rsidR="002D6976" w:rsidRPr="00C576F0" w:rsidRDefault="002D6976" w:rsidP="002D6976">
            <w:pPr>
              <w:rPr>
                <w:rFonts w:cs="Times New Roman"/>
                <w:color w:val="000000"/>
                <w:sz w:val="22"/>
                <w:szCs w:val="22"/>
              </w:rPr>
            </w:pPr>
            <w:r w:rsidRPr="00C576F0">
              <w:rPr>
                <w:rFonts w:cs="Times New Roman"/>
                <w:color w:val="000000"/>
                <w:sz w:val="22"/>
                <w:szCs w:val="22"/>
              </w:rPr>
              <w:t>0% (0/7)</w:t>
            </w:r>
          </w:p>
        </w:tc>
        <w:tc>
          <w:tcPr>
            <w:tcW w:w="1003" w:type="dxa"/>
          </w:tcPr>
          <w:p w14:paraId="2F955A22" w14:textId="77777777" w:rsidR="002D6976" w:rsidRPr="00C576F0" w:rsidRDefault="002D6976" w:rsidP="002D6976">
            <w:pPr>
              <w:rPr>
                <w:rFonts w:cs="Times New Roman"/>
                <w:color w:val="000000"/>
                <w:sz w:val="22"/>
                <w:szCs w:val="22"/>
              </w:rPr>
            </w:pPr>
            <w:r w:rsidRPr="00C576F0">
              <w:rPr>
                <w:rFonts w:cs="Times New Roman"/>
                <w:color w:val="000000"/>
                <w:sz w:val="22"/>
                <w:szCs w:val="22"/>
              </w:rPr>
              <w:t>3.1% (2/64)</w:t>
            </w:r>
          </w:p>
        </w:tc>
      </w:tr>
      <w:tr w:rsidR="002D6976" w:rsidRPr="00C576F0" w14:paraId="13238E92" w14:textId="77777777" w:rsidTr="002D6976">
        <w:trPr>
          <w:trHeight w:val="332"/>
        </w:trPr>
        <w:tc>
          <w:tcPr>
            <w:tcW w:w="765" w:type="dxa"/>
            <w:noWrap/>
            <w:hideMark/>
          </w:tcPr>
          <w:p w14:paraId="5E6ED22A" w14:textId="77777777" w:rsidR="002D6976" w:rsidRPr="00C576F0" w:rsidRDefault="002D6976" w:rsidP="002D6976">
            <w:pPr>
              <w:rPr>
                <w:rFonts w:cs="Times New Roman"/>
                <w:color w:val="000000"/>
                <w:sz w:val="22"/>
                <w:szCs w:val="22"/>
              </w:rPr>
            </w:pPr>
            <w:r w:rsidRPr="00C576F0">
              <w:rPr>
                <w:rFonts w:cs="Times New Roman"/>
                <w:color w:val="000000"/>
                <w:sz w:val="22"/>
                <w:szCs w:val="22"/>
              </w:rPr>
              <w:t>SC</w:t>
            </w:r>
          </w:p>
        </w:tc>
        <w:tc>
          <w:tcPr>
            <w:tcW w:w="1094" w:type="dxa"/>
            <w:noWrap/>
            <w:hideMark/>
          </w:tcPr>
          <w:p w14:paraId="5C8175D7" w14:textId="77777777" w:rsidR="002D6976" w:rsidRPr="00C576F0" w:rsidRDefault="002D6976" w:rsidP="002D6976">
            <w:pPr>
              <w:rPr>
                <w:rFonts w:cs="Times New Roman"/>
                <w:color w:val="000000"/>
                <w:sz w:val="22"/>
                <w:szCs w:val="22"/>
              </w:rPr>
            </w:pPr>
            <w:r w:rsidRPr="00C576F0">
              <w:rPr>
                <w:rFonts w:cs="Times New Roman"/>
                <w:color w:val="000000"/>
                <w:sz w:val="22"/>
                <w:szCs w:val="22"/>
              </w:rPr>
              <w:t>92% (36/39)</w:t>
            </w:r>
          </w:p>
        </w:tc>
        <w:tc>
          <w:tcPr>
            <w:tcW w:w="1315" w:type="dxa"/>
            <w:noWrap/>
            <w:hideMark/>
          </w:tcPr>
          <w:p w14:paraId="6D92981D" w14:textId="021CC55D" w:rsidR="002D6976" w:rsidRPr="00C576F0" w:rsidRDefault="002D6976" w:rsidP="002D6976">
            <w:pPr>
              <w:rPr>
                <w:rFonts w:cs="Times New Roman"/>
                <w:color w:val="000000"/>
                <w:sz w:val="22"/>
                <w:szCs w:val="22"/>
              </w:rPr>
            </w:pPr>
            <w:r w:rsidRPr="00C576F0">
              <w:rPr>
                <w:rFonts w:cs="Times New Roman"/>
                <w:color w:val="000000"/>
                <w:sz w:val="22"/>
                <w:szCs w:val="22"/>
              </w:rPr>
              <w:t>2</w:t>
            </w:r>
            <w:r w:rsidR="00815B3E" w:rsidRPr="00C576F0">
              <w:rPr>
                <w:rFonts w:cs="Times New Roman"/>
                <w:color w:val="000000"/>
                <w:sz w:val="22"/>
                <w:szCs w:val="22"/>
              </w:rPr>
              <w:t>6</w:t>
            </w:r>
            <w:r w:rsidRPr="00C576F0">
              <w:rPr>
                <w:rFonts w:cs="Times New Roman"/>
                <w:color w:val="000000"/>
                <w:sz w:val="22"/>
                <w:szCs w:val="22"/>
              </w:rPr>
              <w:t>% (10/38)</w:t>
            </w:r>
          </w:p>
        </w:tc>
        <w:tc>
          <w:tcPr>
            <w:tcW w:w="1356" w:type="dxa"/>
            <w:noWrap/>
            <w:hideMark/>
          </w:tcPr>
          <w:p w14:paraId="2BE276AA" w14:textId="77777777" w:rsidR="002D6976" w:rsidRPr="00C576F0" w:rsidRDefault="002D6976" w:rsidP="002D6976">
            <w:pPr>
              <w:rPr>
                <w:rFonts w:cs="Times New Roman"/>
                <w:color w:val="000000"/>
                <w:sz w:val="22"/>
                <w:szCs w:val="22"/>
              </w:rPr>
            </w:pPr>
            <w:r w:rsidRPr="00C576F0">
              <w:rPr>
                <w:rFonts w:cs="Times New Roman"/>
                <w:color w:val="000000"/>
                <w:sz w:val="22"/>
                <w:szCs w:val="22"/>
              </w:rPr>
              <w:t>0% (0/52)</w:t>
            </w:r>
          </w:p>
        </w:tc>
        <w:tc>
          <w:tcPr>
            <w:tcW w:w="1177" w:type="dxa"/>
            <w:noWrap/>
            <w:hideMark/>
          </w:tcPr>
          <w:p w14:paraId="29EF216A" w14:textId="77777777" w:rsidR="002D6976" w:rsidRPr="00C576F0" w:rsidRDefault="002D6976" w:rsidP="002D6976">
            <w:pPr>
              <w:rPr>
                <w:rFonts w:cs="Times New Roman"/>
                <w:color w:val="000000"/>
                <w:sz w:val="22"/>
                <w:szCs w:val="22"/>
              </w:rPr>
            </w:pPr>
            <w:r w:rsidRPr="00C576F0">
              <w:rPr>
                <w:rFonts w:cs="Times New Roman"/>
                <w:color w:val="000000"/>
                <w:sz w:val="22"/>
                <w:szCs w:val="22"/>
              </w:rPr>
              <w:t>21% (11/52)</w:t>
            </w:r>
          </w:p>
        </w:tc>
        <w:tc>
          <w:tcPr>
            <w:tcW w:w="1167" w:type="dxa"/>
            <w:noWrap/>
            <w:hideMark/>
          </w:tcPr>
          <w:p w14:paraId="55E1A830" w14:textId="77777777" w:rsidR="002D6976" w:rsidRPr="00C576F0" w:rsidRDefault="002D6976" w:rsidP="002D6976">
            <w:pPr>
              <w:rPr>
                <w:rFonts w:cs="Times New Roman"/>
                <w:color w:val="000000"/>
                <w:sz w:val="22"/>
                <w:szCs w:val="22"/>
              </w:rPr>
            </w:pPr>
            <w:r w:rsidRPr="00C576F0">
              <w:rPr>
                <w:rFonts w:cs="Times New Roman"/>
                <w:color w:val="000000"/>
                <w:sz w:val="22"/>
                <w:szCs w:val="22"/>
              </w:rPr>
              <w:t>2% (1/52)</w:t>
            </w:r>
          </w:p>
        </w:tc>
        <w:tc>
          <w:tcPr>
            <w:tcW w:w="1369" w:type="dxa"/>
            <w:noWrap/>
            <w:hideMark/>
          </w:tcPr>
          <w:p w14:paraId="4CFE1A9E" w14:textId="77777777" w:rsidR="002D6976" w:rsidRPr="00C576F0" w:rsidRDefault="002D6976" w:rsidP="002D6976">
            <w:pPr>
              <w:rPr>
                <w:rFonts w:cs="Times New Roman"/>
                <w:color w:val="000000"/>
                <w:sz w:val="22"/>
                <w:szCs w:val="22"/>
              </w:rPr>
            </w:pPr>
            <w:r w:rsidRPr="00C576F0">
              <w:rPr>
                <w:rFonts w:cs="Times New Roman"/>
                <w:color w:val="000000"/>
                <w:sz w:val="22"/>
                <w:szCs w:val="22"/>
              </w:rPr>
              <w:t>35% (18/52)</w:t>
            </w:r>
          </w:p>
        </w:tc>
        <w:tc>
          <w:tcPr>
            <w:tcW w:w="1094" w:type="dxa"/>
            <w:noWrap/>
            <w:hideMark/>
          </w:tcPr>
          <w:p w14:paraId="4B500FCA" w14:textId="77777777" w:rsidR="002D6976" w:rsidRPr="00C576F0" w:rsidRDefault="002D6976" w:rsidP="002D6976">
            <w:pPr>
              <w:rPr>
                <w:rFonts w:cs="Times New Roman"/>
                <w:color w:val="000000"/>
                <w:sz w:val="22"/>
                <w:szCs w:val="22"/>
              </w:rPr>
            </w:pPr>
            <w:r w:rsidRPr="00C576F0">
              <w:rPr>
                <w:rFonts w:cs="Times New Roman"/>
                <w:color w:val="000000"/>
                <w:sz w:val="22"/>
                <w:szCs w:val="22"/>
              </w:rPr>
              <w:t>23% (9/40)</w:t>
            </w:r>
          </w:p>
        </w:tc>
        <w:tc>
          <w:tcPr>
            <w:tcW w:w="902" w:type="dxa"/>
            <w:noWrap/>
            <w:hideMark/>
          </w:tcPr>
          <w:p w14:paraId="597AA3E7" w14:textId="77777777" w:rsidR="002D6976" w:rsidRPr="00C576F0" w:rsidRDefault="002D6976" w:rsidP="002D6976">
            <w:pPr>
              <w:rPr>
                <w:rFonts w:cs="Times New Roman"/>
                <w:color w:val="000000"/>
                <w:sz w:val="22"/>
                <w:szCs w:val="22"/>
              </w:rPr>
            </w:pPr>
            <w:r w:rsidRPr="00C576F0">
              <w:rPr>
                <w:rFonts w:cs="Times New Roman"/>
                <w:color w:val="000000"/>
                <w:sz w:val="22"/>
                <w:szCs w:val="22"/>
              </w:rPr>
              <w:t>78% (7/9)</w:t>
            </w:r>
          </w:p>
        </w:tc>
        <w:tc>
          <w:tcPr>
            <w:tcW w:w="847" w:type="dxa"/>
            <w:noWrap/>
            <w:hideMark/>
          </w:tcPr>
          <w:p w14:paraId="50EEC7DB" w14:textId="77777777" w:rsidR="002D6976" w:rsidRPr="00C576F0" w:rsidRDefault="002D6976" w:rsidP="002D6976">
            <w:pPr>
              <w:rPr>
                <w:rFonts w:cs="Times New Roman"/>
                <w:color w:val="000000"/>
                <w:sz w:val="22"/>
                <w:szCs w:val="22"/>
              </w:rPr>
            </w:pPr>
            <w:r w:rsidRPr="00C576F0">
              <w:rPr>
                <w:rFonts w:cs="Times New Roman"/>
                <w:color w:val="000000"/>
                <w:sz w:val="22"/>
                <w:szCs w:val="22"/>
              </w:rPr>
              <w:t>11% (1/9)</w:t>
            </w:r>
          </w:p>
        </w:tc>
        <w:tc>
          <w:tcPr>
            <w:tcW w:w="1003" w:type="dxa"/>
          </w:tcPr>
          <w:p w14:paraId="73760ED2" w14:textId="77777777" w:rsidR="002D6976" w:rsidRPr="00C576F0" w:rsidRDefault="002D6976" w:rsidP="002D6976">
            <w:pPr>
              <w:rPr>
                <w:rFonts w:cs="Times New Roman"/>
                <w:color w:val="000000"/>
                <w:sz w:val="22"/>
                <w:szCs w:val="22"/>
              </w:rPr>
            </w:pPr>
            <w:r w:rsidRPr="00C576F0">
              <w:rPr>
                <w:rFonts w:cs="Times New Roman"/>
                <w:color w:val="000000"/>
                <w:sz w:val="22"/>
                <w:szCs w:val="22"/>
              </w:rPr>
              <w:t>17.5% (7/40)</w:t>
            </w:r>
          </w:p>
        </w:tc>
      </w:tr>
      <w:tr w:rsidR="002D6976" w:rsidRPr="00C576F0" w14:paraId="2AC92F82" w14:textId="77777777" w:rsidTr="002D6976">
        <w:trPr>
          <w:trHeight w:val="332"/>
        </w:trPr>
        <w:tc>
          <w:tcPr>
            <w:tcW w:w="765" w:type="dxa"/>
            <w:noWrap/>
            <w:hideMark/>
          </w:tcPr>
          <w:p w14:paraId="56212951" w14:textId="77777777" w:rsidR="002D6976" w:rsidRPr="00C576F0" w:rsidRDefault="002D6976" w:rsidP="002D6976">
            <w:pPr>
              <w:rPr>
                <w:rFonts w:cs="Times New Roman"/>
                <w:color w:val="000000"/>
                <w:sz w:val="22"/>
                <w:szCs w:val="22"/>
              </w:rPr>
            </w:pPr>
            <w:r w:rsidRPr="00C576F0">
              <w:rPr>
                <w:rFonts w:cs="Times New Roman"/>
                <w:color w:val="000000"/>
                <w:sz w:val="22"/>
                <w:szCs w:val="22"/>
              </w:rPr>
              <w:t>Total</w:t>
            </w:r>
          </w:p>
        </w:tc>
        <w:tc>
          <w:tcPr>
            <w:tcW w:w="1094" w:type="dxa"/>
            <w:noWrap/>
            <w:hideMark/>
          </w:tcPr>
          <w:p w14:paraId="513ADDB2" w14:textId="77777777" w:rsidR="002D6976" w:rsidRPr="00C576F0" w:rsidRDefault="002D6976" w:rsidP="002D6976">
            <w:pPr>
              <w:rPr>
                <w:rFonts w:cs="Times New Roman"/>
                <w:color w:val="000000"/>
                <w:sz w:val="22"/>
                <w:szCs w:val="22"/>
              </w:rPr>
            </w:pPr>
            <w:r w:rsidRPr="00C576F0">
              <w:rPr>
                <w:rFonts w:cs="Times New Roman"/>
                <w:color w:val="000000"/>
                <w:sz w:val="22"/>
                <w:szCs w:val="22"/>
              </w:rPr>
              <w:t>86% (90/105)</w:t>
            </w:r>
          </w:p>
        </w:tc>
        <w:tc>
          <w:tcPr>
            <w:tcW w:w="1315" w:type="dxa"/>
            <w:noWrap/>
            <w:hideMark/>
          </w:tcPr>
          <w:p w14:paraId="5A57C443" w14:textId="4987B9CE" w:rsidR="002D6976" w:rsidRPr="00C576F0" w:rsidRDefault="002D6976" w:rsidP="002D6976">
            <w:pPr>
              <w:rPr>
                <w:rFonts w:cs="Times New Roman"/>
                <w:color w:val="000000"/>
                <w:sz w:val="22"/>
                <w:szCs w:val="22"/>
              </w:rPr>
            </w:pPr>
            <w:r w:rsidRPr="00C576F0">
              <w:rPr>
                <w:rFonts w:cs="Times New Roman"/>
                <w:color w:val="000000"/>
                <w:sz w:val="22"/>
                <w:szCs w:val="22"/>
              </w:rPr>
              <w:t>2</w:t>
            </w:r>
            <w:r w:rsidR="001B444E" w:rsidRPr="00C576F0">
              <w:rPr>
                <w:rFonts w:cs="Times New Roman"/>
                <w:color w:val="000000"/>
                <w:sz w:val="22"/>
                <w:szCs w:val="22"/>
              </w:rPr>
              <w:t>5</w:t>
            </w:r>
            <w:r w:rsidRPr="00C576F0">
              <w:rPr>
                <w:rFonts w:cs="Times New Roman"/>
                <w:color w:val="000000"/>
                <w:sz w:val="22"/>
                <w:szCs w:val="22"/>
              </w:rPr>
              <w:t>% (2</w:t>
            </w:r>
            <w:r w:rsidR="001B444E" w:rsidRPr="00C576F0">
              <w:rPr>
                <w:rFonts w:cs="Times New Roman"/>
                <w:color w:val="000000"/>
                <w:sz w:val="22"/>
                <w:szCs w:val="22"/>
              </w:rPr>
              <w:t>3</w:t>
            </w:r>
            <w:r w:rsidRPr="00C576F0">
              <w:rPr>
                <w:rFonts w:cs="Times New Roman"/>
                <w:color w:val="000000"/>
                <w:sz w:val="22"/>
                <w:szCs w:val="22"/>
              </w:rPr>
              <w:t>/91)</w:t>
            </w:r>
          </w:p>
        </w:tc>
        <w:tc>
          <w:tcPr>
            <w:tcW w:w="1356" w:type="dxa"/>
            <w:noWrap/>
            <w:hideMark/>
          </w:tcPr>
          <w:p w14:paraId="74112CEE" w14:textId="77777777" w:rsidR="002D6976" w:rsidRPr="00C576F0" w:rsidRDefault="002D6976" w:rsidP="002D6976">
            <w:pPr>
              <w:rPr>
                <w:rFonts w:cs="Times New Roman"/>
                <w:color w:val="000000"/>
                <w:sz w:val="22"/>
                <w:szCs w:val="22"/>
              </w:rPr>
            </w:pPr>
            <w:r w:rsidRPr="00C576F0">
              <w:rPr>
                <w:rFonts w:cs="Times New Roman"/>
                <w:color w:val="000000"/>
                <w:sz w:val="22"/>
                <w:szCs w:val="22"/>
              </w:rPr>
              <w:t>15% (17/117)</w:t>
            </w:r>
          </w:p>
        </w:tc>
        <w:tc>
          <w:tcPr>
            <w:tcW w:w="1177" w:type="dxa"/>
            <w:noWrap/>
            <w:hideMark/>
          </w:tcPr>
          <w:p w14:paraId="51F5AA8F" w14:textId="77777777" w:rsidR="002D6976" w:rsidRPr="00C576F0" w:rsidRDefault="002D6976" w:rsidP="002D6976">
            <w:pPr>
              <w:rPr>
                <w:rFonts w:cs="Times New Roman"/>
                <w:color w:val="000000"/>
                <w:sz w:val="22"/>
                <w:szCs w:val="22"/>
              </w:rPr>
            </w:pPr>
            <w:r w:rsidRPr="00C576F0">
              <w:rPr>
                <w:rFonts w:cs="Times New Roman"/>
                <w:color w:val="000000"/>
                <w:sz w:val="22"/>
                <w:szCs w:val="22"/>
              </w:rPr>
              <w:t>46% (54/117)</w:t>
            </w:r>
          </w:p>
        </w:tc>
        <w:tc>
          <w:tcPr>
            <w:tcW w:w="1167" w:type="dxa"/>
            <w:noWrap/>
            <w:hideMark/>
          </w:tcPr>
          <w:p w14:paraId="589D12C7" w14:textId="77777777" w:rsidR="002D6976" w:rsidRPr="00C576F0" w:rsidRDefault="002D6976" w:rsidP="002D6976">
            <w:pPr>
              <w:rPr>
                <w:rFonts w:cs="Times New Roman"/>
                <w:color w:val="000000"/>
                <w:sz w:val="22"/>
                <w:szCs w:val="22"/>
              </w:rPr>
            </w:pPr>
            <w:r w:rsidRPr="00C576F0">
              <w:rPr>
                <w:rFonts w:cs="Times New Roman"/>
                <w:color w:val="000000"/>
                <w:sz w:val="22"/>
                <w:szCs w:val="22"/>
              </w:rPr>
              <w:t>25% (29/117)</w:t>
            </w:r>
          </w:p>
        </w:tc>
        <w:tc>
          <w:tcPr>
            <w:tcW w:w="1369" w:type="dxa"/>
            <w:noWrap/>
            <w:hideMark/>
          </w:tcPr>
          <w:p w14:paraId="1CE64C8A" w14:textId="77777777" w:rsidR="002D6976" w:rsidRPr="00C576F0" w:rsidRDefault="002D6976" w:rsidP="002D6976">
            <w:pPr>
              <w:rPr>
                <w:rFonts w:cs="Times New Roman"/>
                <w:color w:val="000000"/>
                <w:sz w:val="22"/>
                <w:szCs w:val="22"/>
              </w:rPr>
            </w:pPr>
            <w:r w:rsidRPr="00C576F0">
              <w:rPr>
                <w:rFonts w:cs="Times New Roman"/>
                <w:color w:val="000000"/>
                <w:sz w:val="22"/>
                <w:szCs w:val="22"/>
              </w:rPr>
              <w:t>36% (42/117)</w:t>
            </w:r>
          </w:p>
        </w:tc>
        <w:tc>
          <w:tcPr>
            <w:tcW w:w="1094" w:type="dxa"/>
            <w:noWrap/>
            <w:hideMark/>
          </w:tcPr>
          <w:p w14:paraId="4A13015B" w14:textId="77777777" w:rsidR="002D6976" w:rsidRPr="00C576F0" w:rsidRDefault="002D6976" w:rsidP="002D6976">
            <w:pPr>
              <w:rPr>
                <w:rFonts w:cs="Times New Roman"/>
                <w:color w:val="000000"/>
                <w:sz w:val="22"/>
                <w:szCs w:val="22"/>
              </w:rPr>
            </w:pPr>
            <w:r w:rsidRPr="00C576F0">
              <w:rPr>
                <w:rFonts w:cs="Times New Roman"/>
                <w:color w:val="000000"/>
                <w:sz w:val="22"/>
                <w:szCs w:val="22"/>
              </w:rPr>
              <w:t>20% (21/106)</w:t>
            </w:r>
          </w:p>
        </w:tc>
        <w:tc>
          <w:tcPr>
            <w:tcW w:w="902" w:type="dxa"/>
            <w:noWrap/>
            <w:hideMark/>
          </w:tcPr>
          <w:p w14:paraId="5627D4E0" w14:textId="77777777" w:rsidR="002D6976" w:rsidRPr="00C576F0" w:rsidRDefault="002D6976" w:rsidP="002D6976">
            <w:pPr>
              <w:rPr>
                <w:rFonts w:cs="Times New Roman"/>
                <w:color w:val="000000"/>
                <w:sz w:val="22"/>
                <w:szCs w:val="22"/>
              </w:rPr>
            </w:pPr>
            <w:r w:rsidRPr="00C576F0">
              <w:rPr>
                <w:rFonts w:cs="Times New Roman"/>
                <w:color w:val="000000"/>
                <w:sz w:val="22"/>
                <w:szCs w:val="22"/>
              </w:rPr>
              <w:t>47% (9/19)</w:t>
            </w:r>
          </w:p>
        </w:tc>
        <w:tc>
          <w:tcPr>
            <w:tcW w:w="847" w:type="dxa"/>
            <w:noWrap/>
            <w:hideMark/>
          </w:tcPr>
          <w:p w14:paraId="511E86E4" w14:textId="77777777" w:rsidR="002D6976" w:rsidRPr="00C576F0" w:rsidRDefault="002D6976" w:rsidP="002D6976">
            <w:pPr>
              <w:rPr>
                <w:rFonts w:cs="Times New Roman"/>
                <w:color w:val="000000"/>
                <w:sz w:val="22"/>
                <w:szCs w:val="22"/>
              </w:rPr>
            </w:pPr>
            <w:r w:rsidRPr="00C576F0">
              <w:rPr>
                <w:rFonts w:cs="Times New Roman"/>
                <w:color w:val="000000"/>
                <w:sz w:val="22"/>
                <w:szCs w:val="22"/>
              </w:rPr>
              <w:t>6.2% (1/16)</w:t>
            </w:r>
          </w:p>
        </w:tc>
        <w:tc>
          <w:tcPr>
            <w:tcW w:w="1003" w:type="dxa"/>
          </w:tcPr>
          <w:p w14:paraId="1B29B9CA" w14:textId="77777777" w:rsidR="002D6976" w:rsidRPr="00C576F0" w:rsidRDefault="002D6976" w:rsidP="002D6976">
            <w:pPr>
              <w:rPr>
                <w:rFonts w:cs="Times New Roman"/>
                <w:color w:val="000000"/>
                <w:sz w:val="22"/>
                <w:szCs w:val="22"/>
              </w:rPr>
            </w:pPr>
            <w:r w:rsidRPr="00C576F0">
              <w:rPr>
                <w:rFonts w:cs="Times New Roman"/>
                <w:color w:val="000000"/>
                <w:sz w:val="22"/>
                <w:szCs w:val="22"/>
              </w:rPr>
              <w:t>8.6% (9/104)</w:t>
            </w:r>
          </w:p>
        </w:tc>
      </w:tr>
    </w:tbl>
    <w:p w14:paraId="16077F0A" w14:textId="77777777" w:rsidR="002D6976" w:rsidRPr="00C576F0" w:rsidRDefault="002D6976" w:rsidP="00D25A4A">
      <w:pPr>
        <w:rPr>
          <w:rFonts w:cs="Times New Roman"/>
          <w:b/>
          <w:bCs/>
        </w:rPr>
      </w:pPr>
    </w:p>
    <w:p w14:paraId="46A6874E" w14:textId="77777777" w:rsidR="002D6976" w:rsidRPr="00C576F0" w:rsidRDefault="002D6976" w:rsidP="00D25A4A">
      <w:pPr>
        <w:rPr>
          <w:rFonts w:cs="Times New Roman"/>
          <w:b/>
          <w:bCs/>
        </w:rPr>
      </w:pPr>
    </w:p>
    <w:p w14:paraId="6BEB7B56" w14:textId="7EB8A1B2" w:rsidR="004902B8" w:rsidRPr="00C576F0" w:rsidRDefault="00D25A4A" w:rsidP="00D25A4A">
      <w:pPr>
        <w:pStyle w:val="Caption"/>
        <w:rPr>
          <w:rFonts w:cs="Times New Roman"/>
        </w:rPr>
      </w:pPr>
      <w:bookmarkStart w:id="117" w:name="_Toc163455109"/>
      <w:r w:rsidRPr="00C576F0">
        <w:rPr>
          <w:rFonts w:cs="Times New Roman"/>
        </w:rPr>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6</w:t>
      </w:r>
      <w:r w:rsidRPr="00C576F0">
        <w:rPr>
          <w:rFonts w:cs="Times New Roman"/>
        </w:rPr>
        <w:fldChar w:fldCharType="end"/>
      </w:r>
      <w:r w:rsidR="00CB0642">
        <w:rPr>
          <w:rFonts w:cs="Times New Roman"/>
        </w:rPr>
        <w:t>.</w:t>
      </w:r>
      <w:r w:rsidRPr="00C576F0">
        <w:rPr>
          <w:rFonts w:cs="Times New Roman"/>
        </w:rPr>
        <w:t xml:space="preserve"> PCR results from coyotes from TN and SC</w:t>
      </w:r>
      <w:bookmarkEnd w:id="117"/>
    </w:p>
    <w:p w14:paraId="25FC6436" w14:textId="5C5B2E7F" w:rsidR="00D25A4A" w:rsidRPr="00C576F0" w:rsidRDefault="00D25A4A" w:rsidP="00D25A4A">
      <w:pPr>
        <w:rPr>
          <w:rFonts w:cs="Times New Roman"/>
        </w:rPr>
      </w:pPr>
      <w:r w:rsidRPr="00C576F0">
        <w:rPr>
          <w:rFonts w:cs="Times New Roman"/>
        </w:rPr>
        <w:t xml:space="preserve">Protocols for PCR are available in Table </w:t>
      </w:r>
      <w:r w:rsidR="00AE5BFE">
        <w:rPr>
          <w:rFonts w:cs="Times New Roman"/>
        </w:rPr>
        <w:t>3</w:t>
      </w:r>
      <w:r w:rsidRPr="00C576F0">
        <w:rPr>
          <w:rFonts w:cs="Times New Roman"/>
        </w:rPr>
        <w:t xml:space="preserve">. Coyotes were considered CPV positive if they had a replicable CT value &lt;35 on </w:t>
      </w:r>
      <w:proofErr w:type="spellStart"/>
      <w:r w:rsidRPr="00C576F0">
        <w:rPr>
          <w:rFonts w:cs="Times New Roman"/>
        </w:rPr>
        <w:t>rtPCR</w:t>
      </w:r>
      <w:proofErr w:type="spellEnd"/>
      <w:r w:rsidRPr="00C576F0">
        <w:rPr>
          <w:rFonts w:cs="Times New Roman"/>
        </w:rPr>
        <w:t xml:space="preserve"> or if sequence was </w:t>
      </w:r>
      <w:r w:rsidR="00F211F3">
        <w:rPr>
          <w:rFonts w:cs="Times New Roman"/>
        </w:rPr>
        <w:t>obtained</w:t>
      </w:r>
      <w:r w:rsidRPr="00C576F0">
        <w:rPr>
          <w:rFonts w:cs="Times New Roman"/>
        </w:rPr>
        <w:t xml:space="preserve"> with traditional PCR. All SC coyote feces were preserved in ethanol prior to testing, while TN feces was fresh. If only traditional PCR on fresh fecal samples is considered, 10.5% (4/38) were positive.</w:t>
      </w:r>
    </w:p>
    <w:p w14:paraId="7C46A883" w14:textId="77777777" w:rsidR="002D6976" w:rsidRPr="00C576F0" w:rsidRDefault="002D6976" w:rsidP="00D25A4A">
      <w:pPr>
        <w:rPr>
          <w:rFonts w:cs="Times New Roman"/>
        </w:rPr>
      </w:pPr>
    </w:p>
    <w:tbl>
      <w:tblPr>
        <w:tblStyle w:val="TableGrid"/>
        <w:tblW w:w="11331" w:type="dxa"/>
        <w:tblInd w:w="-5" w:type="dxa"/>
        <w:tblLook w:val="04A0" w:firstRow="1" w:lastRow="0" w:firstColumn="1" w:lastColumn="0" w:noHBand="0" w:noVBand="1"/>
      </w:tblPr>
      <w:tblGrid>
        <w:gridCol w:w="1538"/>
        <w:gridCol w:w="1560"/>
        <w:gridCol w:w="1926"/>
        <w:gridCol w:w="1744"/>
        <w:gridCol w:w="1650"/>
        <w:gridCol w:w="1346"/>
        <w:gridCol w:w="1567"/>
      </w:tblGrid>
      <w:tr w:rsidR="007037CF" w:rsidRPr="00C576F0" w14:paraId="33F27333" w14:textId="77777777" w:rsidTr="004D611B">
        <w:trPr>
          <w:trHeight w:val="290"/>
        </w:trPr>
        <w:tc>
          <w:tcPr>
            <w:tcW w:w="1538" w:type="dxa"/>
            <w:noWrap/>
            <w:hideMark/>
          </w:tcPr>
          <w:p w14:paraId="5E9D32F3" w14:textId="77777777" w:rsidR="00D25A4A" w:rsidRPr="00C576F0" w:rsidRDefault="00D25A4A" w:rsidP="001C7CE9">
            <w:pPr>
              <w:rPr>
                <w:rFonts w:cs="Times New Roman"/>
                <w:b/>
                <w:bCs/>
                <w:sz w:val="21"/>
                <w:szCs w:val="21"/>
              </w:rPr>
            </w:pPr>
          </w:p>
        </w:tc>
        <w:tc>
          <w:tcPr>
            <w:tcW w:w="1560" w:type="dxa"/>
            <w:noWrap/>
            <w:hideMark/>
          </w:tcPr>
          <w:p w14:paraId="4FB86B1E" w14:textId="028E1E1D" w:rsidR="00D25A4A" w:rsidRPr="00C576F0" w:rsidRDefault="00D25A4A" w:rsidP="001C7CE9">
            <w:pPr>
              <w:rPr>
                <w:rFonts w:cs="Times New Roman"/>
                <w:b/>
                <w:bCs/>
                <w:i/>
                <w:iCs/>
                <w:color w:val="000000"/>
                <w:sz w:val="21"/>
                <w:szCs w:val="21"/>
              </w:rPr>
            </w:pPr>
            <w:r w:rsidRPr="00C576F0">
              <w:rPr>
                <w:rFonts w:cs="Times New Roman"/>
                <w:b/>
                <w:bCs/>
                <w:i/>
                <w:iCs/>
                <w:color w:val="000000"/>
                <w:sz w:val="21"/>
                <w:szCs w:val="21"/>
              </w:rPr>
              <w:t>R</w:t>
            </w:r>
            <w:r w:rsidR="009B5D9F" w:rsidRPr="00C576F0">
              <w:rPr>
                <w:rFonts w:cs="Times New Roman"/>
                <w:b/>
                <w:bCs/>
                <w:i/>
                <w:iCs/>
                <w:color w:val="000000"/>
                <w:sz w:val="21"/>
                <w:szCs w:val="21"/>
              </w:rPr>
              <w:t>ickettsia</w:t>
            </w:r>
            <w:r w:rsidRPr="00C576F0">
              <w:rPr>
                <w:rFonts w:cs="Times New Roman"/>
                <w:b/>
                <w:bCs/>
                <w:i/>
                <w:iCs/>
                <w:color w:val="000000"/>
                <w:sz w:val="21"/>
                <w:szCs w:val="21"/>
              </w:rPr>
              <w:t xml:space="preserve"> </w:t>
            </w:r>
            <w:proofErr w:type="spellStart"/>
            <w:r w:rsidRPr="00C576F0">
              <w:rPr>
                <w:rFonts w:cs="Times New Roman"/>
                <w:b/>
                <w:bCs/>
                <w:i/>
                <w:iCs/>
                <w:color w:val="000000"/>
                <w:sz w:val="21"/>
                <w:szCs w:val="21"/>
              </w:rPr>
              <w:t>rickettsii</w:t>
            </w:r>
            <w:proofErr w:type="spellEnd"/>
          </w:p>
        </w:tc>
        <w:tc>
          <w:tcPr>
            <w:tcW w:w="1926" w:type="dxa"/>
            <w:noWrap/>
            <w:hideMark/>
          </w:tcPr>
          <w:p w14:paraId="70F24BBE" w14:textId="1BBCA2E8" w:rsidR="00D25A4A" w:rsidRPr="00C576F0" w:rsidRDefault="00D25A4A" w:rsidP="001C7CE9">
            <w:pPr>
              <w:rPr>
                <w:rFonts w:cs="Times New Roman"/>
                <w:b/>
                <w:bCs/>
                <w:i/>
                <w:iCs/>
                <w:color w:val="000000"/>
                <w:sz w:val="21"/>
                <w:szCs w:val="21"/>
              </w:rPr>
            </w:pPr>
            <w:r w:rsidRPr="00C576F0">
              <w:rPr>
                <w:rFonts w:cs="Times New Roman"/>
                <w:b/>
                <w:bCs/>
                <w:i/>
                <w:iCs/>
                <w:color w:val="000000"/>
                <w:sz w:val="21"/>
                <w:szCs w:val="21"/>
              </w:rPr>
              <w:t>T</w:t>
            </w:r>
            <w:r w:rsidR="009B5D9F" w:rsidRPr="00C576F0">
              <w:rPr>
                <w:rFonts w:cs="Times New Roman"/>
                <w:b/>
                <w:bCs/>
                <w:i/>
                <w:iCs/>
                <w:color w:val="000000"/>
                <w:sz w:val="21"/>
                <w:szCs w:val="21"/>
              </w:rPr>
              <w:t>rypanosoma</w:t>
            </w:r>
            <w:r w:rsidRPr="00C576F0">
              <w:rPr>
                <w:rFonts w:cs="Times New Roman"/>
                <w:b/>
                <w:bCs/>
                <w:i/>
                <w:iCs/>
                <w:color w:val="000000"/>
                <w:sz w:val="21"/>
                <w:szCs w:val="21"/>
              </w:rPr>
              <w:t xml:space="preserve"> cruzi </w:t>
            </w:r>
          </w:p>
        </w:tc>
        <w:tc>
          <w:tcPr>
            <w:tcW w:w="1744" w:type="dxa"/>
            <w:noWrap/>
            <w:hideMark/>
          </w:tcPr>
          <w:p w14:paraId="1A509CCE" w14:textId="77777777" w:rsidR="00D25A4A" w:rsidRPr="00C576F0" w:rsidRDefault="00D25A4A" w:rsidP="001C7CE9">
            <w:pPr>
              <w:rPr>
                <w:rFonts w:cs="Times New Roman"/>
                <w:b/>
                <w:bCs/>
                <w:i/>
                <w:iCs/>
                <w:color w:val="000000"/>
                <w:sz w:val="21"/>
                <w:szCs w:val="21"/>
              </w:rPr>
            </w:pPr>
            <w:r w:rsidRPr="00C576F0">
              <w:rPr>
                <w:rFonts w:cs="Times New Roman"/>
                <w:b/>
                <w:bCs/>
                <w:i/>
                <w:iCs/>
                <w:color w:val="000000"/>
                <w:sz w:val="21"/>
                <w:szCs w:val="21"/>
              </w:rPr>
              <w:t>Leptospira</w:t>
            </w:r>
          </w:p>
        </w:tc>
        <w:tc>
          <w:tcPr>
            <w:tcW w:w="1650" w:type="dxa"/>
            <w:noWrap/>
            <w:hideMark/>
          </w:tcPr>
          <w:p w14:paraId="219C4A27" w14:textId="77777777" w:rsidR="00D25A4A" w:rsidRPr="00C576F0" w:rsidRDefault="00D25A4A" w:rsidP="001C7CE9">
            <w:pPr>
              <w:rPr>
                <w:rFonts w:cs="Times New Roman"/>
                <w:color w:val="000000"/>
                <w:sz w:val="21"/>
                <w:szCs w:val="21"/>
                <w:vertAlign w:val="superscript"/>
              </w:rPr>
            </w:pPr>
            <w:r w:rsidRPr="00C576F0">
              <w:rPr>
                <w:rFonts w:cs="Times New Roman"/>
                <w:b/>
                <w:bCs/>
                <w:color w:val="000000"/>
                <w:sz w:val="21"/>
                <w:szCs w:val="21"/>
              </w:rPr>
              <w:t>CPV</w:t>
            </w:r>
          </w:p>
        </w:tc>
        <w:tc>
          <w:tcPr>
            <w:tcW w:w="1346" w:type="dxa"/>
            <w:noWrap/>
            <w:hideMark/>
          </w:tcPr>
          <w:p w14:paraId="03D5804E" w14:textId="77777777" w:rsidR="00D25A4A" w:rsidRPr="00C576F0" w:rsidRDefault="00D25A4A" w:rsidP="001C7CE9">
            <w:pPr>
              <w:rPr>
                <w:rFonts w:cs="Times New Roman"/>
                <w:b/>
                <w:bCs/>
                <w:color w:val="000000"/>
                <w:sz w:val="21"/>
                <w:szCs w:val="21"/>
              </w:rPr>
            </w:pPr>
            <w:r w:rsidRPr="00C576F0">
              <w:rPr>
                <w:rFonts w:cs="Times New Roman"/>
                <w:b/>
                <w:bCs/>
                <w:color w:val="000000"/>
                <w:sz w:val="21"/>
                <w:szCs w:val="21"/>
              </w:rPr>
              <w:t>CDV</w:t>
            </w:r>
          </w:p>
        </w:tc>
        <w:tc>
          <w:tcPr>
            <w:tcW w:w="1567" w:type="dxa"/>
          </w:tcPr>
          <w:p w14:paraId="30A7E46A" w14:textId="77777777" w:rsidR="00D25A4A" w:rsidRPr="00C576F0" w:rsidRDefault="00D25A4A" w:rsidP="001C7CE9">
            <w:pPr>
              <w:rPr>
                <w:rFonts w:cs="Times New Roman"/>
                <w:b/>
                <w:bCs/>
                <w:i/>
                <w:iCs/>
                <w:color w:val="000000"/>
                <w:sz w:val="21"/>
                <w:szCs w:val="21"/>
              </w:rPr>
            </w:pPr>
            <w:r w:rsidRPr="00C576F0">
              <w:rPr>
                <w:rFonts w:cs="Times New Roman"/>
                <w:b/>
                <w:bCs/>
                <w:i/>
                <w:iCs/>
                <w:color w:val="000000"/>
                <w:sz w:val="21"/>
                <w:szCs w:val="21"/>
              </w:rPr>
              <w:t>Borrelia</w:t>
            </w:r>
          </w:p>
        </w:tc>
      </w:tr>
      <w:tr w:rsidR="007037CF" w:rsidRPr="00C576F0" w14:paraId="342A750B" w14:textId="77777777" w:rsidTr="004D611B">
        <w:trPr>
          <w:trHeight w:val="290"/>
        </w:trPr>
        <w:tc>
          <w:tcPr>
            <w:tcW w:w="1538" w:type="dxa"/>
            <w:noWrap/>
          </w:tcPr>
          <w:p w14:paraId="773A4A4F" w14:textId="77777777" w:rsidR="00D25A4A" w:rsidRPr="00C576F0" w:rsidRDefault="00D25A4A" w:rsidP="001C7CE9">
            <w:pPr>
              <w:rPr>
                <w:rFonts w:cs="Times New Roman"/>
                <w:color w:val="000000"/>
                <w:sz w:val="21"/>
                <w:szCs w:val="21"/>
              </w:rPr>
            </w:pPr>
            <w:r w:rsidRPr="00C576F0">
              <w:rPr>
                <w:rFonts w:cs="Times New Roman"/>
                <w:color w:val="000000"/>
                <w:sz w:val="21"/>
                <w:szCs w:val="21"/>
              </w:rPr>
              <w:t>Organ tested</w:t>
            </w:r>
          </w:p>
        </w:tc>
        <w:tc>
          <w:tcPr>
            <w:tcW w:w="1560" w:type="dxa"/>
            <w:noWrap/>
          </w:tcPr>
          <w:p w14:paraId="1241B04A" w14:textId="77777777" w:rsidR="00D25A4A" w:rsidRPr="00C576F0" w:rsidRDefault="00D25A4A" w:rsidP="001C7CE9">
            <w:pPr>
              <w:rPr>
                <w:rFonts w:cs="Times New Roman"/>
                <w:color w:val="000000"/>
                <w:sz w:val="21"/>
                <w:szCs w:val="21"/>
              </w:rPr>
            </w:pPr>
            <w:r w:rsidRPr="00C576F0">
              <w:rPr>
                <w:rFonts w:cs="Times New Roman"/>
                <w:color w:val="000000"/>
                <w:sz w:val="21"/>
                <w:szCs w:val="21"/>
              </w:rPr>
              <w:t>Whole blood</w:t>
            </w:r>
          </w:p>
        </w:tc>
        <w:tc>
          <w:tcPr>
            <w:tcW w:w="1926" w:type="dxa"/>
            <w:noWrap/>
          </w:tcPr>
          <w:p w14:paraId="7D14B675" w14:textId="77777777" w:rsidR="00D25A4A" w:rsidRPr="00C576F0" w:rsidRDefault="00D25A4A" w:rsidP="001C7CE9">
            <w:pPr>
              <w:rPr>
                <w:rFonts w:cs="Times New Roman"/>
                <w:color w:val="000000"/>
                <w:sz w:val="21"/>
                <w:szCs w:val="21"/>
              </w:rPr>
            </w:pPr>
            <w:r w:rsidRPr="00C576F0">
              <w:rPr>
                <w:rFonts w:cs="Times New Roman"/>
                <w:color w:val="000000"/>
                <w:sz w:val="21"/>
                <w:szCs w:val="21"/>
              </w:rPr>
              <w:t>Whole blood and heart</w:t>
            </w:r>
          </w:p>
        </w:tc>
        <w:tc>
          <w:tcPr>
            <w:tcW w:w="1744" w:type="dxa"/>
            <w:noWrap/>
          </w:tcPr>
          <w:p w14:paraId="1EA8B3D2" w14:textId="77777777" w:rsidR="00D25A4A" w:rsidRPr="00C576F0" w:rsidRDefault="00D25A4A" w:rsidP="001C7CE9">
            <w:pPr>
              <w:rPr>
                <w:rFonts w:cs="Times New Roman"/>
                <w:color w:val="000000"/>
                <w:sz w:val="21"/>
                <w:szCs w:val="21"/>
              </w:rPr>
            </w:pPr>
            <w:r w:rsidRPr="00C576F0">
              <w:rPr>
                <w:rFonts w:cs="Times New Roman"/>
                <w:color w:val="000000"/>
                <w:sz w:val="21"/>
                <w:szCs w:val="21"/>
              </w:rPr>
              <w:t>Kidney</w:t>
            </w:r>
          </w:p>
        </w:tc>
        <w:tc>
          <w:tcPr>
            <w:tcW w:w="1650" w:type="dxa"/>
            <w:noWrap/>
          </w:tcPr>
          <w:p w14:paraId="490748CB" w14:textId="77777777" w:rsidR="00D25A4A" w:rsidRPr="00C576F0" w:rsidRDefault="00D25A4A" w:rsidP="001C7CE9">
            <w:pPr>
              <w:rPr>
                <w:rFonts w:cs="Times New Roman"/>
                <w:color w:val="000000"/>
                <w:sz w:val="21"/>
                <w:szCs w:val="21"/>
              </w:rPr>
            </w:pPr>
            <w:r w:rsidRPr="00C576F0">
              <w:rPr>
                <w:rFonts w:cs="Times New Roman"/>
                <w:color w:val="000000"/>
                <w:sz w:val="21"/>
                <w:szCs w:val="21"/>
              </w:rPr>
              <w:t>Feces</w:t>
            </w:r>
          </w:p>
        </w:tc>
        <w:tc>
          <w:tcPr>
            <w:tcW w:w="1346" w:type="dxa"/>
            <w:noWrap/>
          </w:tcPr>
          <w:p w14:paraId="378074DB" w14:textId="77777777" w:rsidR="00D25A4A" w:rsidRPr="00C576F0" w:rsidRDefault="00D25A4A" w:rsidP="001C7CE9">
            <w:pPr>
              <w:rPr>
                <w:rFonts w:cs="Times New Roman"/>
                <w:color w:val="000000"/>
                <w:sz w:val="21"/>
                <w:szCs w:val="21"/>
              </w:rPr>
            </w:pPr>
            <w:r w:rsidRPr="00C576F0">
              <w:rPr>
                <w:rFonts w:cs="Times New Roman"/>
                <w:color w:val="000000"/>
                <w:sz w:val="21"/>
                <w:szCs w:val="21"/>
              </w:rPr>
              <w:t>Lung</w:t>
            </w:r>
          </w:p>
        </w:tc>
        <w:tc>
          <w:tcPr>
            <w:tcW w:w="1567" w:type="dxa"/>
          </w:tcPr>
          <w:p w14:paraId="560FB89E" w14:textId="77777777" w:rsidR="00D25A4A" w:rsidRPr="00C576F0" w:rsidRDefault="00D25A4A" w:rsidP="001C7CE9">
            <w:pPr>
              <w:rPr>
                <w:rFonts w:cs="Times New Roman"/>
                <w:color w:val="000000"/>
                <w:sz w:val="21"/>
                <w:szCs w:val="21"/>
              </w:rPr>
            </w:pPr>
            <w:r w:rsidRPr="00C576F0">
              <w:rPr>
                <w:rFonts w:cs="Times New Roman"/>
                <w:color w:val="000000"/>
                <w:sz w:val="21"/>
                <w:szCs w:val="21"/>
              </w:rPr>
              <w:t>Ticks</w:t>
            </w:r>
          </w:p>
        </w:tc>
      </w:tr>
      <w:tr w:rsidR="007037CF" w:rsidRPr="00C576F0" w14:paraId="2DDA58F5" w14:textId="77777777" w:rsidTr="004D611B">
        <w:trPr>
          <w:trHeight w:val="290"/>
        </w:trPr>
        <w:tc>
          <w:tcPr>
            <w:tcW w:w="1538" w:type="dxa"/>
            <w:noWrap/>
            <w:hideMark/>
          </w:tcPr>
          <w:p w14:paraId="5BD8F332" w14:textId="77777777" w:rsidR="00D25A4A" w:rsidRPr="00C576F0" w:rsidRDefault="00D25A4A" w:rsidP="001C7CE9">
            <w:pPr>
              <w:rPr>
                <w:rFonts w:cs="Times New Roman"/>
                <w:color w:val="000000"/>
                <w:sz w:val="21"/>
                <w:szCs w:val="21"/>
              </w:rPr>
            </w:pPr>
            <w:r w:rsidRPr="00C576F0">
              <w:rPr>
                <w:rFonts w:cs="Times New Roman"/>
                <w:color w:val="000000"/>
                <w:sz w:val="21"/>
                <w:szCs w:val="21"/>
              </w:rPr>
              <w:t>TN</w:t>
            </w:r>
          </w:p>
        </w:tc>
        <w:tc>
          <w:tcPr>
            <w:tcW w:w="1560" w:type="dxa"/>
            <w:noWrap/>
            <w:hideMark/>
          </w:tcPr>
          <w:p w14:paraId="2CF6BAF4"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(0/74)</w:t>
            </w:r>
          </w:p>
        </w:tc>
        <w:tc>
          <w:tcPr>
            <w:tcW w:w="1926" w:type="dxa"/>
            <w:noWrap/>
            <w:hideMark/>
          </w:tcPr>
          <w:p w14:paraId="106EEACD"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(0/74)</w:t>
            </w:r>
          </w:p>
        </w:tc>
        <w:tc>
          <w:tcPr>
            <w:tcW w:w="1744" w:type="dxa"/>
            <w:noWrap/>
            <w:hideMark/>
          </w:tcPr>
          <w:p w14:paraId="0A326AE1" w14:textId="48408AC9" w:rsidR="00D25A4A" w:rsidRPr="00C576F0" w:rsidRDefault="004D611B" w:rsidP="001C7CE9">
            <w:pPr>
              <w:rPr>
                <w:rFonts w:cs="Times New Roman"/>
                <w:color w:val="000000"/>
                <w:sz w:val="21"/>
                <w:szCs w:val="21"/>
              </w:rPr>
            </w:pPr>
            <w:r>
              <w:rPr>
                <w:rFonts w:cs="Times New Roman"/>
                <w:color w:val="000000"/>
                <w:sz w:val="21"/>
                <w:szCs w:val="21"/>
              </w:rPr>
              <w:t>4.7</w:t>
            </w:r>
            <w:r w:rsidR="00D25A4A" w:rsidRPr="00C576F0">
              <w:rPr>
                <w:rFonts w:cs="Times New Roman"/>
                <w:color w:val="000000"/>
                <w:sz w:val="21"/>
                <w:szCs w:val="21"/>
              </w:rPr>
              <w:t>% (3/64)</w:t>
            </w:r>
          </w:p>
        </w:tc>
        <w:tc>
          <w:tcPr>
            <w:tcW w:w="1650" w:type="dxa"/>
            <w:noWrap/>
            <w:hideMark/>
          </w:tcPr>
          <w:p w14:paraId="4B3AFA40" w14:textId="77777777" w:rsidR="00D25A4A" w:rsidRPr="00C576F0" w:rsidRDefault="00D25A4A" w:rsidP="001C7CE9">
            <w:pPr>
              <w:rPr>
                <w:rFonts w:cs="Times New Roman"/>
                <w:color w:val="000000"/>
                <w:sz w:val="21"/>
                <w:szCs w:val="21"/>
              </w:rPr>
            </w:pPr>
            <w:r w:rsidRPr="00C576F0">
              <w:rPr>
                <w:rFonts w:cs="Times New Roman"/>
                <w:color w:val="000000"/>
                <w:sz w:val="21"/>
                <w:szCs w:val="21"/>
              </w:rPr>
              <w:t>9.3% (4/43)</w:t>
            </w:r>
          </w:p>
        </w:tc>
        <w:tc>
          <w:tcPr>
            <w:tcW w:w="1346" w:type="dxa"/>
            <w:noWrap/>
            <w:hideMark/>
          </w:tcPr>
          <w:p w14:paraId="309F5227" w14:textId="77777777" w:rsidR="00D25A4A" w:rsidRPr="00C576F0" w:rsidRDefault="00D25A4A" w:rsidP="001C7CE9">
            <w:pPr>
              <w:rPr>
                <w:rFonts w:cs="Times New Roman"/>
                <w:color w:val="000000"/>
                <w:sz w:val="21"/>
                <w:szCs w:val="21"/>
              </w:rPr>
            </w:pPr>
            <w:r w:rsidRPr="00C576F0">
              <w:rPr>
                <w:rFonts w:cs="Times New Roman"/>
                <w:color w:val="000000"/>
                <w:sz w:val="21"/>
                <w:szCs w:val="21"/>
              </w:rPr>
              <w:t>8% (5/63)</w:t>
            </w:r>
          </w:p>
        </w:tc>
        <w:tc>
          <w:tcPr>
            <w:tcW w:w="1567" w:type="dxa"/>
          </w:tcPr>
          <w:p w14:paraId="6B1F6108" w14:textId="77777777" w:rsidR="00D25A4A" w:rsidRPr="00C576F0" w:rsidRDefault="00D25A4A" w:rsidP="001C7CE9">
            <w:pPr>
              <w:rPr>
                <w:rFonts w:cs="Times New Roman"/>
                <w:color w:val="000000"/>
                <w:sz w:val="21"/>
                <w:szCs w:val="21"/>
              </w:rPr>
            </w:pPr>
            <w:r w:rsidRPr="00C576F0">
              <w:rPr>
                <w:rFonts w:cs="Times New Roman"/>
                <w:color w:val="000000"/>
                <w:sz w:val="21"/>
                <w:szCs w:val="21"/>
              </w:rPr>
              <w:t>4.7% (4/86)</w:t>
            </w:r>
          </w:p>
        </w:tc>
      </w:tr>
      <w:tr w:rsidR="007037CF" w:rsidRPr="00C576F0" w14:paraId="089D8682" w14:textId="77777777" w:rsidTr="004D611B">
        <w:trPr>
          <w:trHeight w:val="290"/>
        </w:trPr>
        <w:tc>
          <w:tcPr>
            <w:tcW w:w="1538" w:type="dxa"/>
            <w:noWrap/>
            <w:hideMark/>
          </w:tcPr>
          <w:p w14:paraId="2C937BCF" w14:textId="77777777" w:rsidR="00D25A4A" w:rsidRPr="00C576F0" w:rsidRDefault="00D25A4A" w:rsidP="001C7CE9">
            <w:pPr>
              <w:rPr>
                <w:rFonts w:cs="Times New Roman"/>
                <w:color w:val="000000"/>
                <w:sz w:val="21"/>
                <w:szCs w:val="21"/>
              </w:rPr>
            </w:pPr>
            <w:r w:rsidRPr="00C576F0">
              <w:rPr>
                <w:rFonts w:cs="Times New Roman"/>
                <w:color w:val="000000"/>
                <w:sz w:val="21"/>
                <w:szCs w:val="21"/>
              </w:rPr>
              <w:t>SC</w:t>
            </w:r>
          </w:p>
        </w:tc>
        <w:tc>
          <w:tcPr>
            <w:tcW w:w="1560" w:type="dxa"/>
            <w:noWrap/>
            <w:hideMark/>
          </w:tcPr>
          <w:p w14:paraId="31016EA5"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(0/56)</w:t>
            </w:r>
          </w:p>
        </w:tc>
        <w:tc>
          <w:tcPr>
            <w:tcW w:w="1926" w:type="dxa"/>
            <w:noWrap/>
            <w:hideMark/>
          </w:tcPr>
          <w:p w14:paraId="1EFE7D7F"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(0/56)</w:t>
            </w:r>
          </w:p>
        </w:tc>
        <w:tc>
          <w:tcPr>
            <w:tcW w:w="1744" w:type="dxa"/>
            <w:noWrap/>
            <w:hideMark/>
          </w:tcPr>
          <w:p w14:paraId="2421248A"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(0/11)</w:t>
            </w:r>
          </w:p>
        </w:tc>
        <w:tc>
          <w:tcPr>
            <w:tcW w:w="1650" w:type="dxa"/>
            <w:noWrap/>
            <w:hideMark/>
          </w:tcPr>
          <w:p w14:paraId="26838CD7" w14:textId="77777777" w:rsidR="00D25A4A" w:rsidRPr="00C576F0" w:rsidRDefault="00D25A4A" w:rsidP="001C7CE9">
            <w:pPr>
              <w:rPr>
                <w:rFonts w:cs="Times New Roman"/>
                <w:color w:val="000000"/>
                <w:sz w:val="21"/>
                <w:szCs w:val="21"/>
              </w:rPr>
            </w:pPr>
            <w:r w:rsidRPr="00C576F0">
              <w:rPr>
                <w:rFonts w:cs="Times New Roman"/>
                <w:color w:val="000000"/>
                <w:sz w:val="21"/>
                <w:szCs w:val="21"/>
              </w:rPr>
              <w:t>1.4% (1/70)</w:t>
            </w:r>
          </w:p>
        </w:tc>
        <w:tc>
          <w:tcPr>
            <w:tcW w:w="1346" w:type="dxa"/>
            <w:noWrap/>
            <w:hideMark/>
          </w:tcPr>
          <w:p w14:paraId="1FBECB41" w14:textId="7F9C6928" w:rsidR="00D25A4A" w:rsidRPr="00C576F0" w:rsidRDefault="00D25A4A" w:rsidP="001C7CE9">
            <w:pPr>
              <w:rPr>
                <w:rFonts w:cs="Times New Roman"/>
                <w:color w:val="000000"/>
                <w:sz w:val="21"/>
                <w:szCs w:val="21"/>
              </w:rPr>
            </w:pPr>
            <w:r w:rsidRPr="00C576F0">
              <w:rPr>
                <w:rFonts w:cs="Times New Roman"/>
                <w:color w:val="000000"/>
                <w:sz w:val="21"/>
                <w:szCs w:val="21"/>
              </w:rPr>
              <w:t>15</w:t>
            </w:r>
            <w:r w:rsidR="004D611B">
              <w:rPr>
                <w:rFonts w:cs="Times New Roman"/>
                <w:color w:val="000000"/>
                <w:sz w:val="21"/>
                <w:szCs w:val="21"/>
              </w:rPr>
              <w:t>.4</w:t>
            </w:r>
            <w:r w:rsidRPr="00C576F0">
              <w:rPr>
                <w:rFonts w:cs="Times New Roman"/>
                <w:color w:val="000000"/>
                <w:sz w:val="21"/>
                <w:szCs w:val="21"/>
              </w:rPr>
              <w:t>% (2/13)</w:t>
            </w:r>
          </w:p>
        </w:tc>
        <w:tc>
          <w:tcPr>
            <w:tcW w:w="1567" w:type="dxa"/>
          </w:tcPr>
          <w:p w14:paraId="75884A76" w14:textId="77777777" w:rsidR="00D25A4A" w:rsidRPr="00C576F0" w:rsidRDefault="00D25A4A" w:rsidP="001C7CE9">
            <w:pPr>
              <w:rPr>
                <w:rFonts w:cs="Times New Roman"/>
                <w:color w:val="000000"/>
                <w:sz w:val="21"/>
                <w:szCs w:val="21"/>
              </w:rPr>
            </w:pPr>
            <w:r w:rsidRPr="00C576F0">
              <w:rPr>
                <w:rFonts w:cs="Times New Roman"/>
                <w:color w:val="000000"/>
                <w:sz w:val="21"/>
                <w:szCs w:val="21"/>
              </w:rPr>
              <w:t>Not tested</w:t>
            </w:r>
          </w:p>
        </w:tc>
      </w:tr>
      <w:tr w:rsidR="007037CF" w:rsidRPr="00C576F0" w14:paraId="7DA19F52" w14:textId="77777777" w:rsidTr="004D611B">
        <w:trPr>
          <w:trHeight w:val="290"/>
        </w:trPr>
        <w:tc>
          <w:tcPr>
            <w:tcW w:w="1538" w:type="dxa"/>
            <w:noWrap/>
            <w:hideMark/>
          </w:tcPr>
          <w:p w14:paraId="1E3DE373" w14:textId="77777777" w:rsidR="00D25A4A" w:rsidRPr="00C576F0" w:rsidRDefault="00D25A4A" w:rsidP="001C7CE9">
            <w:pPr>
              <w:rPr>
                <w:rFonts w:cs="Times New Roman"/>
                <w:color w:val="000000"/>
                <w:sz w:val="21"/>
                <w:szCs w:val="21"/>
              </w:rPr>
            </w:pPr>
            <w:r w:rsidRPr="00C576F0">
              <w:rPr>
                <w:rFonts w:cs="Times New Roman"/>
                <w:color w:val="000000"/>
                <w:sz w:val="21"/>
                <w:szCs w:val="21"/>
              </w:rPr>
              <w:t>Total</w:t>
            </w:r>
          </w:p>
        </w:tc>
        <w:tc>
          <w:tcPr>
            <w:tcW w:w="1560" w:type="dxa"/>
            <w:noWrap/>
            <w:hideMark/>
          </w:tcPr>
          <w:p w14:paraId="474B6B6C"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(0/130)</w:t>
            </w:r>
          </w:p>
        </w:tc>
        <w:tc>
          <w:tcPr>
            <w:tcW w:w="1926" w:type="dxa"/>
            <w:noWrap/>
            <w:hideMark/>
          </w:tcPr>
          <w:p w14:paraId="3364F45D" w14:textId="77777777" w:rsidR="00D25A4A" w:rsidRPr="00C576F0" w:rsidRDefault="00D25A4A" w:rsidP="001C7CE9">
            <w:pPr>
              <w:rPr>
                <w:rFonts w:cs="Times New Roman"/>
                <w:color w:val="000000"/>
                <w:sz w:val="21"/>
                <w:szCs w:val="21"/>
              </w:rPr>
            </w:pPr>
            <w:r w:rsidRPr="00C576F0">
              <w:rPr>
                <w:rFonts w:cs="Times New Roman"/>
                <w:color w:val="000000"/>
                <w:sz w:val="21"/>
                <w:szCs w:val="21"/>
              </w:rPr>
              <w:t>0% (0/130)</w:t>
            </w:r>
          </w:p>
        </w:tc>
        <w:tc>
          <w:tcPr>
            <w:tcW w:w="1744" w:type="dxa"/>
            <w:noWrap/>
            <w:hideMark/>
          </w:tcPr>
          <w:p w14:paraId="42FF5D5D" w14:textId="2FC98B5F" w:rsidR="00D25A4A" w:rsidRPr="00C576F0" w:rsidRDefault="00D25A4A" w:rsidP="001C7CE9">
            <w:pPr>
              <w:rPr>
                <w:rFonts w:cs="Times New Roman"/>
                <w:color w:val="000000"/>
                <w:sz w:val="21"/>
                <w:szCs w:val="21"/>
              </w:rPr>
            </w:pPr>
            <w:r w:rsidRPr="00C576F0">
              <w:rPr>
                <w:rFonts w:cs="Times New Roman"/>
                <w:color w:val="000000"/>
                <w:sz w:val="21"/>
                <w:szCs w:val="21"/>
              </w:rPr>
              <w:t>4</w:t>
            </w:r>
            <w:r w:rsidR="004D611B">
              <w:rPr>
                <w:rFonts w:cs="Times New Roman"/>
                <w:color w:val="000000"/>
                <w:sz w:val="21"/>
                <w:szCs w:val="21"/>
              </w:rPr>
              <w:t>.0</w:t>
            </w:r>
            <w:r w:rsidRPr="00C576F0">
              <w:rPr>
                <w:rFonts w:cs="Times New Roman"/>
                <w:color w:val="000000"/>
                <w:sz w:val="21"/>
                <w:szCs w:val="21"/>
              </w:rPr>
              <w:t>% (3/75)</w:t>
            </w:r>
          </w:p>
        </w:tc>
        <w:tc>
          <w:tcPr>
            <w:tcW w:w="1650" w:type="dxa"/>
            <w:noWrap/>
            <w:hideMark/>
          </w:tcPr>
          <w:p w14:paraId="59ADA0DC" w14:textId="77777777" w:rsidR="00D25A4A" w:rsidRPr="00C576F0" w:rsidRDefault="00D25A4A" w:rsidP="001C7CE9">
            <w:pPr>
              <w:rPr>
                <w:rFonts w:cs="Times New Roman"/>
                <w:color w:val="000000"/>
                <w:sz w:val="21"/>
                <w:szCs w:val="21"/>
              </w:rPr>
            </w:pPr>
            <w:r w:rsidRPr="00C576F0">
              <w:rPr>
                <w:rFonts w:cs="Times New Roman"/>
                <w:color w:val="000000"/>
                <w:sz w:val="21"/>
                <w:szCs w:val="21"/>
              </w:rPr>
              <w:t>4.4% (5/113)</w:t>
            </w:r>
          </w:p>
        </w:tc>
        <w:tc>
          <w:tcPr>
            <w:tcW w:w="1346" w:type="dxa"/>
            <w:noWrap/>
            <w:hideMark/>
          </w:tcPr>
          <w:p w14:paraId="7500FD39" w14:textId="77777777" w:rsidR="00D25A4A" w:rsidRPr="00C576F0" w:rsidRDefault="00D25A4A" w:rsidP="001C7CE9">
            <w:pPr>
              <w:rPr>
                <w:rFonts w:cs="Times New Roman"/>
                <w:color w:val="000000"/>
                <w:sz w:val="21"/>
                <w:szCs w:val="21"/>
              </w:rPr>
            </w:pPr>
            <w:r w:rsidRPr="00C576F0">
              <w:rPr>
                <w:rFonts w:cs="Times New Roman"/>
                <w:color w:val="000000"/>
                <w:sz w:val="21"/>
                <w:szCs w:val="21"/>
              </w:rPr>
              <w:t>9% (7/76)</w:t>
            </w:r>
          </w:p>
        </w:tc>
        <w:tc>
          <w:tcPr>
            <w:tcW w:w="1567" w:type="dxa"/>
          </w:tcPr>
          <w:p w14:paraId="41FF63BA" w14:textId="77777777" w:rsidR="00D25A4A" w:rsidRPr="00C576F0" w:rsidRDefault="00D25A4A" w:rsidP="001C7CE9">
            <w:pPr>
              <w:rPr>
                <w:rFonts w:cs="Times New Roman"/>
                <w:color w:val="000000"/>
                <w:sz w:val="21"/>
                <w:szCs w:val="21"/>
              </w:rPr>
            </w:pPr>
            <w:r w:rsidRPr="00C576F0">
              <w:rPr>
                <w:rFonts w:cs="Times New Roman"/>
                <w:color w:val="000000"/>
                <w:sz w:val="21"/>
                <w:szCs w:val="21"/>
              </w:rPr>
              <w:t>4.7% (4/86)</w:t>
            </w:r>
          </w:p>
        </w:tc>
      </w:tr>
    </w:tbl>
    <w:p w14:paraId="3C6A1B4E" w14:textId="77777777" w:rsidR="00D25A4A" w:rsidRPr="00C576F0" w:rsidRDefault="00D25A4A" w:rsidP="00D25A4A">
      <w:pPr>
        <w:rPr>
          <w:rFonts w:cs="Times New Roman"/>
          <w:b/>
          <w:bCs/>
        </w:rPr>
      </w:pPr>
    </w:p>
    <w:p w14:paraId="367EAA61" w14:textId="77777777" w:rsidR="006E7E68" w:rsidRPr="00C576F0" w:rsidRDefault="006E7E68" w:rsidP="00D25A4A">
      <w:pPr>
        <w:pStyle w:val="Caption"/>
        <w:rPr>
          <w:rFonts w:cs="Times New Roman"/>
        </w:rPr>
        <w:sectPr w:rsidR="006E7E68" w:rsidRPr="00C576F0" w:rsidSect="009006E3">
          <w:pgSz w:w="15840" w:h="12240" w:orient="landscape" w:code="1"/>
          <w:pgMar w:top="1800" w:right="1872" w:bottom="1800" w:left="1440" w:header="720" w:footer="1440" w:gutter="0"/>
          <w:cols w:space="720"/>
          <w:noEndnote/>
          <w:docGrid w:linePitch="360"/>
        </w:sectPr>
      </w:pPr>
    </w:p>
    <w:p w14:paraId="37968F18" w14:textId="24B65540" w:rsidR="00D25A4A" w:rsidRPr="00C576F0" w:rsidRDefault="00D25A4A" w:rsidP="00D25A4A">
      <w:pPr>
        <w:pStyle w:val="Caption"/>
        <w:rPr>
          <w:rFonts w:cs="Times New Roman"/>
        </w:rPr>
      </w:pPr>
      <w:bookmarkStart w:id="118" w:name="_Toc163455110"/>
      <w:r w:rsidRPr="00C576F0">
        <w:rPr>
          <w:rFonts w:cs="Times New Roman"/>
        </w:rPr>
        <w:lastRenderedPageBreak/>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7</w:t>
      </w:r>
      <w:r w:rsidRPr="00C576F0">
        <w:rPr>
          <w:rFonts w:cs="Times New Roman"/>
        </w:rPr>
        <w:fldChar w:fldCharType="end"/>
      </w:r>
      <w:r w:rsidRPr="00C576F0">
        <w:rPr>
          <w:rFonts w:cs="Times New Roman"/>
        </w:rPr>
        <w:t xml:space="preserve">. Fecal flotation results from coyotes from </w:t>
      </w:r>
      <w:r w:rsidR="00EE15A7" w:rsidRPr="00C576F0">
        <w:rPr>
          <w:rFonts w:cs="Times New Roman"/>
        </w:rPr>
        <w:t xml:space="preserve">Tennessee (TN) </w:t>
      </w:r>
      <w:r w:rsidRPr="00C576F0">
        <w:rPr>
          <w:rFonts w:cs="Times New Roman"/>
        </w:rPr>
        <w:t xml:space="preserve">and </w:t>
      </w:r>
      <w:r w:rsidR="00EE15A7" w:rsidRPr="00C576F0">
        <w:rPr>
          <w:rFonts w:cs="Times New Roman"/>
        </w:rPr>
        <w:t>South Carolina (SC)</w:t>
      </w:r>
      <w:bookmarkEnd w:id="118"/>
    </w:p>
    <w:p w14:paraId="250B5FF5" w14:textId="428B4C9E" w:rsidR="002D6976" w:rsidRPr="00C576F0" w:rsidRDefault="00D25A4A" w:rsidP="001C7CE9">
      <w:pPr>
        <w:rPr>
          <w:rFonts w:cs="Times New Roman"/>
        </w:rPr>
      </w:pPr>
      <w:r w:rsidRPr="00C576F0">
        <w:rPr>
          <w:rFonts w:cs="Times New Roman"/>
        </w:rPr>
        <w:t xml:space="preserve">The percentage of coyotes positive for each parasite is shown, with the total number positive and total number tested in parenthesis. </w:t>
      </w:r>
      <w:r w:rsidR="00E30846" w:rsidRPr="00C576F0">
        <w:rPr>
          <w:rFonts w:cs="Times New Roman"/>
        </w:rPr>
        <w:t xml:space="preserve">The </w:t>
      </w:r>
      <w:proofErr w:type="spellStart"/>
      <w:r w:rsidR="00E30846" w:rsidRPr="00C576F0">
        <w:rPr>
          <w:rFonts w:cs="Times New Roman"/>
          <w:i/>
          <w:iCs/>
        </w:rPr>
        <w:t>Neospora</w:t>
      </w:r>
      <w:proofErr w:type="spellEnd"/>
      <w:r w:rsidR="00E30846" w:rsidRPr="00C576F0">
        <w:rPr>
          <w:rFonts w:cs="Times New Roman"/>
          <w:i/>
          <w:iCs/>
        </w:rPr>
        <w:t>-</w:t>
      </w:r>
      <w:r w:rsidR="00E30846" w:rsidRPr="00C576F0">
        <w:rPr>
          <w:rFonts w:cs="Times New Roman"/>
        </w:rPr>
        <w:t xml:space="preserve">like category includes both </w:t>
      </w:r>
      <w:r w:rsidR="00E30846" w:rsidRPr="00C576F0">
        <w:rPr>
          <w:rFonts w:cs="Times New Roman"/>
          <w:i/>
          <w:iCs/>
        </w:rPr>
        <w:t xml:space="preserve">N. caninum </w:t>
      </w:r>
      <w:r w:rsidR="00E30846" w:rsidRPr="00C576F0">
        <w:rPr>
          <w:rFonts w:cs="Times New Roman"/>
        </w:rPr>
        <w:t xml:space="preserve">and </w:t>
      </w:r>
      <w:proofErr w:type="spellStart"/>
      <w:r w:rsidR="00E30846" w:rsidRPr="00C576F0">
        <w:rPr>
          <w:rFonts w:cs="Times New Roman"/>
          <w:i/>
          <w:iCs/>
        </w:rPr>
        <w:t>Hammondia</w:t>
      </w:r>
      <w:proofErr w:type="spellEnd"/>
      <w:r w:rsidR="00E30846" w:rsidRPr="00C576F0">
        <w:rPr>
          <w:rFonts w:cs="Times New Roman"/>
          <w:i/>
          <w:iCs/>
        </w:rPr>
        <w:t xml:space="preserve"> </w:t>
      </w:r>
      <w:r w:rsidR="00E30846" w:rsidRPr="00C576F0">
        <w:rPr>
          <w:rFonts w:cs="Times New Roman"/>
        </w:rPr>
        <w:t xml:space="preserve">spp. since they are indistinguishable on fecal flotation. </w:t>
      </w:r>
      <w:r w:rsidR="00EE15A7" w:rsidRPr="00C576F0">
        <w:rPr>
          <w:rFonts w:cs="Times New Roman"/>
        </w:rPr>
        <w:t xml:space="preserve">Samples from SC were stored in ethanol for 1-6 months before processing, while samples from TN were processed fresh within 24 hours of collection. </w:t>
      </w:r>
      <w:r w:rsidRPr="00C576F0">
        <w:rPr>
          <w:rFonts w:cs="Times New Roman"/>
        </w:rPr>
        <w:t xml:space="preserve">Parasites in the other category included </w:t>
      </w:r>
      <w:proofErr w:type="spellStart"/>
      <w:r w:rsidRPr="00C576F0">
        <w:rPr>
          <w:rFonts w:cs="Times New Roman"/>
          <w:i/>
          <w:iCs/>
        </w:rPr>
        <w:t>Uncinaria</w:t>
      </w:r>
      <w:proofErr w:type="spellEnd"/>
      <w:r w:rsidRPr="00C576F0">
        <w:rPr>
          <w:rFonts w:cs="Times New Roman"/>
          <w:i/>
          <w:iCs/>
        </w:rPr>
        <w:t xml:space="preserve">, </w:t>
      </w:r>
      <w:proofErr w:type="spellStart"/>
      <w:r w:rsidRPr="00C576F0">
        <w:rPr>
          <w:rFonts w:cs="Times New Roman"/>
          <w:i/>
          <w:iCs/>
        </w:rPr>
        <w:t>Strongyloides</w:t>
      </w:r>
      <w:proofErr w:type="spellEnd"/>
      <w:r w:rsidRPr="00C576F0">
        <w:rPr>
          <w:rFonts w:cs="Times New Roman"/>
          <w:i/>
          <w:iCs/>
        </w:rPr>
        <w:t xml:space="preserve">, </w:t>
      </w:r>
      <w:r w:rsidRPr="00C576F0">
        <w:rPr>
          <w:rFonts w:cs="Times New Roman"/>
        </w:rPr>
        <w:t>and dorsal-spine larvae</w:t>
      </w:r>
      <w:r w:rsidR="006E7E68" w:rsidRPr="00C576F0">
        <w:rPr>
          <w:rFonts w:cs="Times New Roman"/>
        </w:rPr>
        <w:t>.</w:t>
      </w:r>
    </w:p>
    <w:p w14:paraId="2EB12FEB" w14:textId="77777777" w:rsidR="006E7E68" w:rsidRPr="00C576F0" w:rsidRDefault="006E7E68" w:rsidP="001C7CE9">
      <w:pPr>
        <w:rPr>
          <w:rFonts w:cs="Times New Roman"/>
        </w:rPr>
      </w:pPr>
    </w:p>
    <w:tbl>
      <w:tblPr>
        <w:tblStyle w:val="TableGrid"/>
        <w:tblW w:w="6655" w:type="dxa"/>
        <w:tblLook w:val="04A0" w:firstRow="1" w:lastRow="0" w:firstColumn="1" w:lastColumn="0" w:noHBand="0" w:noVBand="1"/>
      </w:tblPr>
      <w:tblGrid>
        <w:gridCol w:w="1615"/>
        <w:gridCol w:w="1800"/>
        <w:gridCol w:w="1440"/>
        <w:gridCol w:w="1800"/>
      </w:tblGrid>
      <w:tr w:rsidR="006E7E68" w:rsidRPr="00C576F0" w14:paraId="18FDD9ED" w14:textId="77777777" w:rsidTr="001C7CE9">
        <w:trPr>
          <w:trHeight w:val="340"/>
        </w:trPr>
        <w:tc>
          <w:tcPr>
            <w:tcW w:w="1615" w:type="dxa"/>
            <w:noWrap/>
            <w:hideMark/>
          </w:tcPr>
          <w:p w14:paraId="29A64049" w14:textId="77777777" w:rsidR="006E7E68" w:rsidRPr="00C576F0" w:rsidRDefault="006E7E68" w:rsidP="001C7CE9">
            <w:pPr>
              <w:rPr>
                <w:rFonts w:cs="Times New Roman"/>
                <w:b/>
                <w:bCs/>
                <w:color w:val="000000"/>
              </w:rPr>
            </w:pPr>
            <w:r w:rsidRPr="00C576F0">
              <w:rPr>
                <w:rFonts w:cs="Times New Roman"/>
                <w:b/>
                <w:bCs/>
                <w:color w:val="000000"/>
              </w:rPr>
              <w:t> Species</w:t>
            </w:r>
          </w:p>
        </w:tc>
        <w:tc>
          <w:tcPr>
            <w:tcW w:w="1800" w:type="dxa"/>
            <w:noWrap/>
            <w:hideMark/>
          </w:tcPr>
          <w:p w14:paraId="69FD0855" w14:textId="77777777" w:rsidR="006E7E68" w:rsidRPr="00C576F0" w:rsidRDefault="006E7E68" w:rsidP="001C7CE9">
            <w:pPr>
              <w:rPr>
                <w:rFonts w:cs="Times New Roman"/>
                <w:b/>
                <w:bCs/>
                <w:color w:val="000000"/>
              </w:rPr>
            </w:pPr>
            <w:r w:rsidRPr="00C576F0">
              <w:rPr>
                <w:rFonts w:cs="Times New Roman"/>
                <w:b/>
                <w:bCs/>
                <w:color w:val="000000"/>
              </w:rPr>
              <w:t>TN</w:t>
            </w:r>
          </w:p>
        </w:tc>
        <w:tc>
          <w:tcPr>
            <w:tcW w:w="1440" w:type="dxa"/>
            <w:noWrap/>
            <w:hideMark/>
          </w:tcPr>
          <w:p w14:paraId="2B35A096" w14:textId="77777777" w:rsidR="006E7E68" w:rsidRPr="00C576F0" w:rsidRDefault="006E7E68" w:rsidP="001C7CE9">
            <w:pPr>
              <w:rPr>
                <w:rFonts w:cs="Times New Roman"/>
                <w:b/>
                <w:bCs/>
                <w:color w:val="000000"/>
              </w:rPr>
            </w:pPr>
            <w:r w:rsidRPr="00C576F0">
              <w:rPr>
                <w:rFonts w:cs="Times New Roman"/>
                <w:b/>
                <w:bCs/>
                <w:color w:val="000000"/>
              </w:rPr>
              <w:t>SC</w:t>
            </w:r>
          </w:p>
        </w:tc>
        <w:tc>
          <w:tcPr>
            <w:tcW w:w="1800" w:type="dxa"/>
            <w:noWrap/>
            <w:hideMark/>
          </w:tcPr>
          <w:p w14:paraId="435E700F" w14:textId="77777777" w:rsidR="006E7E68" w:rsidRPr="00C576F0" w:rsidRDefault="006E7E68" w:rsidP="001C7CE9">
            <w:pPr>
              <w:rPr>
                <w:rFonts w:cs="Times New Roman"/>
                <w:b/>
                <w:bCs/>
                <w:color w:val="000000"/>
              </w:rPr>
            </w:pPr>
            <w:r w:rsidRPr="00C576F0">
              <w:rPr>
                <w:rFonts w:cs="Times New Roman"/>
                <w:b/>
                <w:bCs/>
                <w:color w:val="000000"/>
              </w:rPr>
              <w:t>Total</w:t>
            </w:r>
          </w:p>
        </w:tc>
      </w:tr>
      <w:tr w:rsidR="006E7E68" w:rsidRPr="00C576F0" w14:paraId="431BABBE" w14:textId="77777777" w:rsidTr="001C7CE9">
        <w:trPr>
          <w:trHeight w:val="340"/>
        </w:trPr>
        <w:tc>
          <w:tcPr>
            <w:tcW w:w="1615" w:type="dxa"/>
            <w:noWrap/>
            <w:hideMark/>
          </w:tcPr>
          <w:p w14:paraId="5D9E10D8" w14:textId="77777777" w:rsidR="006E7E68" w:rsidRPr="00C576F0" w:rsidRDefault="006E7E68" w:rsidP="001C7CE9">
            <w:pPr>
              <w:rPr>
                <w:rFonts w:cs="Times New Roman"/>
                <w:i/>
                <w:iCs/>
                <w:color w:val="000000"/>
              </w:rPr>
            </w:pPr>
            <w:r w:rsidRPr="00C576F0">
              <w:rPr>
                <w:rFonts w:cs="Times New Roman"/>
                <w:i/>
                <w:iCs/>
                <w:color w:val="000000"/>
              </w:rPr>
              <w:t>Ancylostoma</w:t>
            </w:r>
          </w:p>
        </w:tc>
        <w:tc>
          <w:tcPr>
            <w:tcW w:w="1800" w:type="dxa"/>
            <w:noWrap/>
            <w:hideMark/>
          </w:tcPr>
          <w:p w14:paraId="13F90DB5" w14:textId="77777777" w:rsidR="006E7E68" w:rsidRPr="00C576F0" w:rsidRDefault="006E7E68" w:rsidP="001C7CE9">
            <w:pPr>
              <w:rPr>
                <w:rFonts w:cs="Times New Roman"/>
                <w:color w:val="000000"/>
              </w:rPr>
            </w:pPr>
            <w:r w:rsidRPr="00C576F0">
              <w:rPr>
                <w:rFonts w:cs="Times New Roman"/>
                <w:color w:val="000000"/>
              </w:rPr>
              <w:t>77% (40/52)</w:t>
            </w:r>
          </w:p>
        </w:tc>
        <w:tc>
          <w:tcPr>
            <w:tcW w:w="1440" w:type="dxa"/>
            <w:noWrap/>
            <w:hideMark/>
          </w:tcPr>
          <w:p w14:paraId="548F870F" w14:textId="77777777" w:rsidR="006E7E68" w:rsidRPr="00C576F0" w:rsidRDefault="006E7E68" w:rsidP="001C7CE9">
            <w:pPr>
              <w:rPr>
                <w:rFonts w:cs="Times New Roman"/>
                <w:color w:val="000000"/>
              </w:rPr>
            </w:pPr>
            <w:r w:rsidRPr="00C576F0">
              <w:rPr>
                <w:rFonts w:cs="Times New Roman"/>
                <w:color w:val="000000"/>
              </w:rPr>
              <w:t>2.5% (2/80)</w:t>
            </w:r>
          </w:p>
        </w:tc>
        <w:tc>
          <w:tcPr>
            <w:tcW w:w="1800" w:type="dxa"/>
            <w:noWrap/>
            <w:hideMark/>
          </w:tcPr>
          <w:p w14:paraId="213D2E08" w14:textId="77777777" w:rsidR="006E7E68" w:rsidRPr="00C576F0" w:rsidRDefault="006E7E68" w:rsidP="001C7CE9">
            <w:pPr>
              <w:rPr>
                <w:rFonts w:cs="Times New Roman"/>
                <w:color w:val="000000"/>
              </w:rPr>
            </w:pPr>
            <w:r w:rsidRPr="00C576F0">
              <w:rPr>
                <w:rFonts w:cs="Times New Roman"/>
                <w:color w:val="000000"/>
              </w:rPr>
              <w:t>32% (42/132)</w:t>
            </w:r>
          </w:p>
        </w:tc>
      </w:tr>
      <w:tr w:rsidR="006E7E68" w:rsidRPr="00C576F0" w14:paraId="6B43478D" w14:textId="77777777" w:rsidTr="001C7CE9">
        <w:trPr>
          <w:trHeight w:val="340"/>
        </w:trPr>
        <w:tc>
          <w:tcPr>
            <w:tcW w:w="1615" w:type="dxa"/>
            <w:noWrap/>
            <w:hideMark/>
          </w:tcPr>
          <w:p w14:paraId="179872C4" w14:textId="77777777" w:rsidR="006E7E68" w:rsidRPr="00C576F0" w:rsidRDefault="006E7E68" w:rsidP="001C7CE9">
            <w:pPr>
              <w:rPr>
                <w:rFonts w:cs="Times New Roman"/>
                <w:i/>
                <w:iCs/>
                <w:color w:val="000000"/>
              </w:rPr>
            </w:pPr>
            <w:proofErr w:type="spellStart"/>
            <w:r w:rsidRPr="00C576F0">
              <w:rPr>
                <w:rFonts w:cs="Times New Roman"/>
                <w:i/>
                <w:iCs/>
                <w:color w:val="000000"/>
              </w:rPr>
              <w:t>Sarcocystis</w:t>
            </w:r>
            <w:proofErr w:type="spellEnd"/>
          </w:p>
        </w:tc>
        <w:tc>
          <w:tcPr>
            <w:tcW w:w="1800" w:type="dxa"/>
            <w:noWrap/>
            <w:hideMark/>
          </w:tcPr>
          <w:p w14:paraId="4E777B68" w14:textId="77777777" w:rsidR="006E7E68" w:rsidRPr="00C576F0" w:rsidRDefault="006E7E68" w:rsidP="001C7CE9">
            <w:pPr>
              <w:rPr>
                <w:rFonts w:cs="Times New Roman"/>
                <w:color w:val="000000"/>
              </w:rPr>
            </w:pPr>
            <w:r w:rsidRPr="00C576F0">
              <w:rPr>
                <w:rFonts w:cs="Times New Roman"/>
                <w:color w:val="000000"/>
              </w:rPr>
              <w:t>54% (28/52)</w:t>
            </w:r>
          </w:p>
        </w:tc>
        <w:tc>
          <w:tcPr>
            <w:tcW w:w="1440" w:type="dxa"/>
            <w:noWrap/>
            <w:hideMark/>
          </w:tcPr>
          <w:p w14:paraId="58C61315" w14:textId="77777777" w:rsidR="006E7E68" w:rsidRPr="00C576F0" w:rsidRDefault="006E7E68" w:rsidP="001C7CE9">
            <w:pPr>
              <w:rPr>
                <w:rFonts w:cs="Times New Roman"/>
                <w:color w:val="000000"/>
              </w:rPr>
            </w:pPr>
            <w:r w:rsidRPr="00C576F0">
              <w:rPr>
                <w:rFonts w:cs="Times New Roman"/>
                <w:color w:val="000000"/>
              </w:rPr>
              <w:t>14% (11/80)</w:t>
            </w:r>
          </w:p>
        </w:tc>
        <w:tc>
          <w:tcPr>
            <w:tcW w:w="1800" w:type="dxa"/>
            <w:noWrap/>
            <w:hideMark/>
          </w:tcPr>
          <w:p w14:paraId="41D6DF5A" w14:textId="77777777" w:rsidR="006E7E68" w:rsidRPr="00C576F0" w:rsidRDefault="006E7E68" w:rsidP="001C7CE9">
            <w:pPr>
              <w:rPr>
                <w:rFonts w:cs="Times New Roman"/>
                <w:color w:val="000000"/>
              </w:rPr>
            </w:pPr>
            <w:r w:rsidRPr="00C576F0">
              <w:rPr>
                <w:rFonts w:cs="Times New Roman"/>
                <w:color w:val="000000"/>
              </w:rPr>
              <w:t>30% (39/132)</w:t>
            </w:r>
          </w:p>
        </w:tc>
      </w:tr>
      <w:tr w:rsidR="006E7E68" w:rsidRPr="00C576F0" w14:paraId="64B5BB4A" w14:textId="77777777" w:rsidTr="001C7CE9">
        <w:trPr>
          <w:trHeight w:val="340"/>
        </w:trPr>
        <w:tc>
          <w:tcPr>
            <w:tcW w:w="1615" w:type="dxa"/>
            <w:noWrap/>
            <w:hideMark/>
          </w:tcPr>
          <w:p w14:paraId="0F1CCD7C" w14:textId="77777777" w:rsidR="006E7E68" w:rsidRPr="00C576F0" w:rsidRDefault="006E7E68" w:rsidP="001C7CE9">
            <w:pPr>
              <w:rPr>
                <w:rFonts w:cs="Times New Roman"/>
                <w:color w:val="000000"/>
              </w:rPr>
            </w:pPr>
            <w:proofErr w:type="spellStart"/>
            <w:r w:rsidRPr="00C576F0">
              <w:rPr>
                <w:rFonts w:cs="Times New Roman"/>
                <w:i/>
                <w:iCs/>
                <w:color w:val="000000"/>
              </w:rPr>
              <w:t>Neospora</w:t>
            </w:r>
            <w:proofErr w:type="spellEnd"/>
            <w:r w:rsidRPr="00C576F0">
              <w:rPr>
                <w:rFonts w:cs="Times New Roman"/>
                <w:i/>
                <w:iCs/>
                <w:color w:val="000000"/>
              </w:rPr>
              <w:t>-</w:t>
            </w:r>
            <w:r w:rsidRPr="00C576F0">
              <w:rPr>
                <w:rFonts w:cs="Times New Roman"/>
                <w:color w:val="000000"/>
              </w:rPr>
              <w:t>like</w:t>
            </w:r>
          </w:p>
        </w:tc>
        <w:tc>
          <w:tcPr>
            <w:tcW w:w="1800" w:type="dxa"/>
            <w:noWrap/>
            <w:hideMark/>
          </w:tcPr>
          <w:p w14:paraId="5F03B8AE" w14:textId="77777777" w:rsidR="006E7E68" w:rsidRPr="00C576F0" w:rsidRDefault="006E7E68" w:rsidP="001C7CE9">
            <w:pPr>
              <w:rPr>
                <w:rFonts w:cs="Times New Roman"/>
                <w:color w:val="000000"/>
              </w:rPr>
            </w:pPr>
            <w:r w:rsidRPr="00C576F0">
              <w:rPr>
                <w:rFonts w:cs="Times New Roman"/>
                <w:color w:val="000000"/>
              </w:rPr>
              <w:t>21% (11/52)</w:t>
            </w:r>
          </w:p>
        </w:tc>
        <w:tc>
          <w:tcPr>
            <w:tcW w:w="1440" w:type="dxa"/>
            <w:noWrap/>
            <w:hideMark/>
          </w:tcPr>
          <w:p w14:paraId="2CD0D29D" w14:textId="77777777" w:rsidR="006E7E68" w:rsidRPr="00C576F0" w:rsidRDefault="006E7E68" w:rsidP="001C7CE9">
            <w:pPr>
              <w:rPr>
                <w:rFonts w:cs="Times New Roman"/>
                <w:color w:val="000000"/>
              </w:rPr>
            </w:pPr>
            <w:r w:rsidRPr="00C576F0">
              <w:rPr>
                <w:rFonts w:cs="Times New Roman"/>
                <w:color w:val="000000"/>
              </w:rPr>
              <w:t>5% (4/80)</w:t>
            </w:r>
          </w:p>
        </w:tc>
        <w:tc>
          <w:tcPr>
            <w:tcW w:w="1800" w:type="dxa"/>
            <w:noWrap/>
            <w:hideMark/>
          </w:tcPr>
          <w:p w14:paraId="622C9DFC" w14:textId="77777777" w:rsidR="006E7E68" w:rsidRPr="00C576F0" w:rsidRDefault="006E7E68" w:rsidP="001C7CE9">
            <w:pPr>
              <w:rPr>
                <w:rFonts w:cs="Times New Roman"/>
                <w:color w:val="000000"/>
              </w:rPr>
            </w:pPr>
            <w:r w:rsidRPr="00C576F0">
              <w:rPr>
                <w:rFonts w:cs="Times New Roman"/>
                <w:color w:val="000000"/>
              </w:rPr>
              <w:t>11% (15/132)</w:t>
            </w:r>
          </w:p>
        </w:tc>
      </w:tr>
      <w:tr w:rsidR="006E7E68" w:rsidRPr="00C576F0" w14:paraId="21749D8E" w14:textId="77777777" w:rsidTr="001C7CE9">
        <w:trPr>
          <w:trHeight w:val="340"/>
        </w:trPr>
        <w:tc>
          <w:tcPr>
            <w:tcW w:w="1615" w:type="dxa"/>
            <w:noWrap/>
            <w:hideMark/>
          </w:tcPr>
          <w:p w14:paraId="2ADEF18E" w14:textId="77777777" w:rsidR="006E7E68" w:rsidRPr="00C576F0" w:rsidRDefault="006E7E68" w:rsidP="001C7CE9">
            <w:pPr>
              <w:rPr>
                <w:rFonts w:cs="Times New Roman"/>
                <w:i/>
                <w:iCs/>
                <w:color w:val="000000"/>
              </w:rPr>
            </w:pPr>
            <w:r w:rsidRPr="00C576F0">
              <w:rPr>
                <w:rFonts w:cs="Times New Roman"/>
                <w:i/>
                <w:iCs/>
                <w:color w:val="000000"/>
              </w:rPr>
              <w:t>Coccidia</w:t>
            </w:r>
          </w:p>
        </w:tc>
        <w:tc>
          <w:tcPr>
            <w:tcW w:w="1800" w:type="dxa"/>
            <w:noWrap/>
            <w:hideMark/>
          </w:tcPr>
          <w:p w14:paraId="45E5AF19" w14:textId="77777777" w:rsidR="006E7E68" w:rsidRPr="00C576F0" w:rsidRDefault="006E7E68" w:rsidP="001C7CE9">
            <w:pPr>
              <w:rPr>
                <w:rFonts w:cs="Times New Roman"/>
                <w:color w:val="000000"/>
              </w:rPr>
            </w:pPr>
            <w:r w:rsidRPr="00C576F0">
              <w:rPr>
                <w:rFonts w:cs="Times New Roman"/>
                <w:color w:val="000000"/>
              </w:rPr>
              <w:t>9.6% (5/52)</w:t>
            </w:r>
          </w:p>
        </w:tc>
        <w:tc>
          <w:tcPr>
            <w:tcW w:w="1440" w:type="dxa"/>
            <w:noWrap/>
            <w:hideMark/>
          </w:tcPr>
          <w:p w14:paraId="177B3C1C" w14:textId="77777777" w:rsidR="006E7E68" w:rsidRPr="00C576F0" w:rsidRDefault="006E7E68" w:rsidP="001C7CE9">
            <w:pPr>
              <w:rPr>
                <w:rFonts w:cs="Times New Roman"/>
                <w:color w:val="000000"/>
              </w:rPr>
            </w:pPr>
            <w:r w:rsidRPr="00C576F0">
              <w:rPr>
                <w:rFonts w:cs="Times New Roman"/>
                <w:color w:val="000000"/>
              </w:rPr>
              <w:t>10% (8/80)</w:t>
            </w:r>
          </w:p>
        </w:tc>
        <w:tc>
          <w:tcPr>
            <w:tcW w:w="1800" w:type="dxa"/>
            <w:noWrap/>
            <w:hideMark/>
          </w:tcPr>
          <w:p w14:paraId="6DBDB278" w14:textId="77777777" w:rsidR="006E7E68" w:rsidRPr="00C576F0" w:rsidRDefault="006E7E68" w:rsidP="001C7CE9">
            <w:pPr>
              <w:rPr>
                <w:rFonts w:cs="Times New Roman"/>
                <w:color w:val="000000"/>
              </w:rPr>
            </w:pPr>
            <w:r w:rsidRPr="00C576F0">
              <w:rPr>
                <w:rFonts w:cs="Times New Roman"/>
                <w:color w:val="000000"/>
              </w:rPr>
              <w:t>9.8% (13/132)</w:t>
            </w:r>
          </w:p>
        </w:tc>
      </w:tr>
      <w:tr w:rsidR="006E7E68" w:rsidRPr="00C576F0" w14:paraId="67735A86" w14:textId="77777777" w:rsidTr="001C7CE9">
        <w:trPr>
          <w:trHeight w:val="340"/>
        </w:trPr>
        <w:tc>
          <w:tcPr>
            <w:tcW w:w="1615" w:type="dxa"/>
            <w:noWrap/>
            <w:hideMark/>
          </w:tcPr>
          <w:p w14:paraId="11CD2316" w14:textId="77777777" w:rsidR="006E7E68" w:rsidRPr="00C576F0" w:rsidRDefault="006E7E68" w:rsidP="001C7CE9">
            <w:pPr>
              <w:rPr>
                <w:rFonts w:cs="Times New Roman"/>
                <w:i/>
                <w:iCs/>
                <w:color w:val="000000"/>
              </w:rPr>
            </w:pPr>
            <w:proofErr w:type="spellStart"/>
            <w:r w:rsidRPr="00C576F0">
              <w:rPr>
                <w:rFonts w:cs="Times New Roman"/>
                <w:i/>
                <w:iCs/>
                <w:color w:val="000000"/>
              </w:rPr>
              <w:t>Capillaria</w:t>
            </w:r>
            <w:proofErr w:type="spellEnd"/>
          </w:p>
        </w:tc>
        <w:tc>
          <w:tcPr>
            <w:tcW w:w="1800" w:type="dxa"/>
            <w:noWrap/>
            <w:hideMark/>
          </w:tcPr>
          <w:p w14:paraId="05C7B5F3" w14:textId="77777777" w:rsidR="006E7E68" w:rsidRPr="00C576F0" w:rsidRDefault="006E7E68" w:rsidP="001C7CE9">
            <w:pPr>
              <w:rPr>
                <w:rFonts w:cs="Times New Roman"/>
                <w:color w:val="000000"/>
              </w:rPr>
            </w:pPr>
            <w:r w:rsidRPr="00C576F0">
              <w:rPr>
                <w:rFonts w:cs="Times New Roman"/>
                <w:color w:val="000000"/>
              </w:rPr>
              <w:t>29% (15/52)</w:t>
            </w:r>
          </w:p>
        </w:tc>
        <w:tc>
          <w:tcPr>
            <w:tcW w:w="1440" w:type="dxa"/>
            <w:noWrap/>
            <w:hideMark/>
          </w:tcPr>
          <w:p w14:paraId="599BCC2B" w14:textId="77777777" w:rsidR="006E7E68" w:rsidRPr="00C576F0" w:rsidRDefault="006E7E68" w:rsidP="001C7CE9">
            <w:pPr>
              <w:rPr>
                <w:rFonts w:cs="Times New Roman"/>
                <w:color w:val="000000"/>
              </w:rPr>
            </w:pPr>
            <w:r w:rsidRPr="00C576F0">
              <w:rPr>
                <w:rFonts w:cs="Times New Roman"/>
                <w:color w:val="000000"/>
              </w:rPr>
              <w:t>3.8% (3/80)</w:t>
            </w:r>
          </w:p>
        </w:tc>
        <w:tc>
          <w:tcPr>
            <w:tcW w:w="1800" w:type="dxa"/>
            <w:noWrap/>
            <w:hideMark/>
          </w:tcPr>
          <w:p w14:paraId="48F483DC" w14:textId="77777777" w:rsidR="006E7E68" w:rsidRPr="00C576F0" w:rsidRDefault="006E7E68" w:rsidP="001C7CE9">
            <w:pPr>
              <w:rPr>
                <w:rFonts w:cs="Times New Roman"/>
                <w:color w:val="000000"/>
              </w:rPr>
            </w:pPr>
            <w:r w:rsidRPr="00C576F0">
              <w:rPr>
                <w:rFonts w:cs="Times New Roman"/>
                <w:color w:val="000000"/>
              </w:rPr>
              <w:t>14% (18/132)</w:t>
            </w:r>
          </w:p>
        </w:tc>
      </w:tr>
      <w:tr w:rsidR="006E7E68" w:rsidRPr="00C576F0" w14:paraId="5FC77D4E" w14:textId="77777777" w:rsidTr="001C7CE9">
        <w:trPr>
          <w:trHeight w:val="340"/>
        </w:trPr>
        <w:tc>
          <w:tcPr>
            <w:tcW w:w="1615" w:type="dxa"/>
            <w:noWrap/>
            <w:hideMark/>
          </w:tcPr>
          <w:p w14:paraId="4F64AB15" w14:textId="77777777" w:rsidR="006E7E68" w:rsidRPr="00C576F0" w:rsidRDefault="006E7E68" w:rsidP="001C7CE9">
            <w:pPr>
              <w:rPr>
                <w:rFonts w:cs="Times New Roman"/>
                <w:i/>
                <w:iCs/>
                <w:color w:val="000000"/>
              </w:rPr>
            </w:pPr>
            <w:r w:rsidRPr="00C576F0">
              <w:rPr>
                <w:rFonts w:cs="Times New Roman"/>
                <w:i/>
                <w:iCs/>
                <w:color w:val="000000"/>
              </w:rPr>
              <w:t>Paragonimus</w:t>
            </w:r>
          </w:p>
        </w:tc>
        <w:tc>
          <w:tcPr>
            <w:tcW w:w="1800" w:type="dxa"/>
            <w:noWrap/>
            <w:hideMark/>
          </w:tcPr>
          <w:p w14:paraId="64042DC0" w14:textId="77777777" w:rsidR="006E7E68" w:rsidRPr="00C576F0" w:rsidRDefault="006E7E68" w:rsidP="001C7CE9">
            <w:pPr>
              <w:rPr>
                <w:rFonts w:cs="Times New Roman"/>
                <w:color w:val="000000"/>
              </w:rPr>
            </w:pPr>
            <w:r w:rsidRPr="00C576F0">
              <w:rPr>
                <w:rFonts w:cs="Times New Roman"/>
                <w:color w:val="000000"/>
              </w:rPr>
              <w:t>25% (13/52)</w:t>
            </w:r>
          </w:p>
        </w:tc>
        <w:tc>
          <w:tcPr>
            <w:tcW w:w="1440" w:type="dxa"/>
            <w:noWrap/>
            <w:hideMark/>
          </w:tcPr>
          <w:p w14:paraId="0F5C18E3" w14:textId="77777777" w:rsidR="006E7E68" w:rsidRPr="00C576F0" w:rsidRDefault="006E7E68" w:rsidP="001C7CE9">
            <w:pPr>
              <w:rPr>
                <w:rFonts w:cs="Times New Roman"/>
                <w:color w:val="000000"/>
              </w:rPr>
            </w:pPr>
            <w:r w:rsidRPr="00C576F0">
              <w:rPr>
                <w:rFonts w:cs="Times New Roman"/>
                <w:color w:val="000000"/>
              </w:rPr>
              <w:t>2.5% (2/80)</w:t>
            </w:r>
          </w:p>
        </w:tc>
        <w:tc>
          <w:tcPr>
            <w:tcW w:w="1800" w:type="dxa"/>
            <w:noWrap/>
            <w:hideMark/>
          </w:tcPr>
          <w:p w14:paraId="5B3372C9" w14:textId="77777777" w:rsidR="006E7E68" w:rsidRPr="00C576F0" w:rsidRDefault="006E7E68" w:rsidP="001C7CE9">
            <w:pPr>
              <w:rPr>
                <w:rFonts w:cs="Times New Roman"/>
                <w:color w:val="000000"/>
              </w:rPr>
            </w:pPr>
            <w:r w:rsidRPr="00C576F0">
              <w:rPr>
                <w:rFonts w:cs="Times New Roman"/>
                <w:color w:val="000000"/>
              </w:rPr>
              <w:t>11% (15/132)</w:t>
            </w:r>
          </w:p>
        </w:tc>
      </w:tr>
      <w:tr w:rsidR="006E7E68" w:rsidRPr="00C576F0" w14:paraId="5B88C4F2" w14:textId="77777777" w:rsidTr="001C7CE9">
        <w:trPr>
          <w:trHeight w:val="340"/>
        </w:trPr>
        <w:tc>
          <w:tcPr>
            <w:tcW w:w="1615" w:type="dxa"/>
            <w:noWrap/>
            <w:hideMark/>
          </w:tcPr>
          <w:p w14:paraId="031F15F2" w14:textId="77777777" w:rsidR="006E7E68" w:rsidRPr="00C576F0" w:rsidRDefault="006E7E68" w:rsidP="001C7CE9">
            <w:pPr>
              <w:rPr>
                <w:rFonts w:cs="Times New Roman"/>
                <w:i/>
                <w:iCs/>
                <w:color w:val="000000"/>
              </w:rPr>
            </w:pPr>
            <w:r w:rsidRPr="00C576F0">
              <w:rPr>
                <w:rFonts w:cs="Times New Roman"/>
                <w:i/>
                <w:iCs/>
                <w:color w:val="000000"/>
              </w:rPr>
              <w:t>Trichuris</w:t>
            </w:r>
          </w:p>
        </w:tc>
        <w:tc>
          <w:tcPr>
            <w:tcW w:w="1800" w:type="dxa"/>
            <w:noWrap/>
            <w:hideMark/>
          </w:tcPr>
          <w:p w14:paraId="5A999B03" w14:textId="77777777" w:rsidR="006E7E68" w:rsidRPr="00C576F0" w:rsidRDefault="006E7E68" w:rsidP="001C7CE9">
            <w:pPr>
              <w:rPr>
                <w:rFonts w:cs="Times New Roman"/>
                <w:color w:val="000000"/>
              </w:rPr>
            </w:pPr>
            <w:r w:rsidRPr="00C576F0">
              <w:rPr>
                <w:rFonts w:cs="Times New Roman"/>
                <w:color w:val="000000"/>
              </w:rPr>
              <w:t>17% (9/52)</w:t>
            </w:r>
          </w:p>
        </w:tc>
        <w:tc>
          <w:tcPr>
            <w:tcW w:w="1440" w:type="dxa"/>
            <w:noWrap/>
            <w:hideMark/>
          </w:tcPr>
          <w:p w14:paraId="51DCA17A" w14:textId="77777777" w:rsidR="006E7E68" w:rsidRPr="00C576F0" w:rsidRDefault="006E7E68" w:rsidP="001C7CE9">
            <w:pPr>
              <w:rPr>
                <w:rFonts w:cs="Times New Roman"/>
                <w:color w:val="000000"/>
              </w:rPr>
            </w:pPr>
            <w:r w:rsidRPr="00C576F0">
              <w:rPr>
                <w:rFonts w:cs="Times New Roman"/>
                <w:color w:val="000000"/>
              </w:rPr>
              <w:t>2.5% (2/80)</w:t>
            </w:r>
          </w:p>
        </w:tc>
        <w:tc>
          <w:tcPr>
            <w:tcW w:w="1800" w:type="dxa"/>
            <w:noWrap/>
            <w:hideMark/>
          </w:tcPr>
          <w:p w14:paraId="182B9892" w14:textId="77777777" w:rsidR="006E7E68" w:rsidRPr="00C576F0" w:rsidRDefault="006E7E68" w:rsidP="001C7CE9">
            <w:pPr>
              <w:rPr>
                <w:rFonts w:cs="Times New Roman"/>
                <w:color w:val="000000"/>
              </w:rPr>
            </w:pPr>
            <w:r w:rsidRPr="00C576F0">
              <w:rPr>
                <w:rFonts w:cs="Times New Roman"/>
                <w:color w:val="000000"/>
              </w:rPr>
              <w:t>8.3% (11/132)</w:t>
            </w:r>
          </w:p>
        </w:tc>
      </w:tr>
      <w:tr w:rsidR="006E7E68" w:rsidRPr="00C576F0" w14:paraId="0691D5A9" w14:textId="77777777" w:rsidTr="001C7CE9">
        <w:trPr>
          <w:trHeight w:val="340"/>
        </w:trPr>
        <w:tc>
          <w:tcPr>
            <w:tcW w:w="1615" w:type="dxa"/>
            <w:noWrap/>
            <w:hideMark/>
          </w:tcPr>
          <w:p w14:paraId="28F862B0" w14:textId="77777777" w:rsidR="006E7E68" w:rsidRPr="00C576F0" w:rsidRDefault="006E7E68" w:rsidP="001C7CE9">
            <w:pPr>
              <w:rPr>
                <w:rFonts w:cs="Times New Roman"/>
                <w:i/>
                <w:iCs/>
                <w:color w:val="000000"/>
              </w:rPr>
            </w:pPr>
            <w:r w:rsidRPr="00C576F0">
              <w:rPr>
                <w:rFonts w:cs="Times New Roman"/>
                <w:i/>
                <w:iCs/>
                <w:color w:val="000000"/>
              </w:rPr>
              <w:t>Taeniidae</w:t>
            </w:r>
          </w:p>
        </w:tc>
        <w:tc>
          <w:tcPr>
            <w:tcW w:w="1800" w:type="dxa"/>
            <w:noWrap/>
            <w:hideMark/>
          </w:tcPr>
          <w:p w14:paraId="5BEECD8E" w14:textId="77777777" w:rsidR="006E7E68" w:rsidRPr="00C576F0" w:rsidRDefault="006E7E68" w:rsidP="001C7CE9">
            <w:pPr>
              <w:rPr>
                <w:rFonts w:cs="Times New Roman"/>
                <w:color w:val="000000"/>
              </w:rPr>
            </w:pPr>
            <w:r w:rsidRPr="00C576F0">
              <w:rPr>
                <w:rFonts w:cs="Times New Roman"/>
                <w:color w:val="000000"/>
              </w:rPr>
              <w:t>7.7% (4/52)</w:t>
            </w:r>
          </w:p>
        </w:tc>
        <w:tc>
          <w:tcPr>
            <w:tcW w:w="1440" w:type="dxa"/>
            <w:noWrap/>
            <w:hideMark/>
          </w:tcPr>
          <w:p w14:paraId="7350B5B2" w14:textId="77777777" w:rsidR="006E7E68" w:rsidRPr="00C576F0" w:rsidRDefault="006E7E68" w:rsidP="001C7CE9">
            <w:pPr>
              <w:rPr>
                <w:rFonts w:cs="Times New Roman"/>
                <w:color w:val="000000"/>
              </w:rPr>
            </w:pPr>
            <w:r w:rsidRPr="00C576F0">
              <w:rPr>
                <w:rFonts w:cs="Times New Roman"/>
                <w:color w:val="000000"/>
              </w:rPr>
              <w:t>10% (8/80)</w:t>
            </w:r>
          </w:p>
        </w:tc>
        <w:tc>
          <w:tcPr>
            <w:tcW w:w="1800" w:type="dxa"/>
            <w:noWrap/>
            <w:hideMark/>
          </w:tcPr>
          <w:p w14:paraId="7A576A31" w14:textId="77777777" w:rsidR="006E7E68" w:rsidRPr="00C576F0" w:rsidRDefault="006E7E68" w:rsidP="001C7CE9">
            <w:pPr>
              <w:rPr>
                <w:rFonts w:cs="Times New Roman"/>
                <w:color w:val="000000"/>
              </w:rPr>
            </w:pPr>
            <w:r w:rsidRPr="00C576F0">
              <w:rPr>
                <w:rFonts w:cs="Times New Roman"/>
                <w:color w:val="000000"/>
              </w:rPr>
              <w:t>9.1% (12/132)</w:t>
            </w:r>
          </w:p>
        </w:tc>
      </w:tr>
      <w:tr w:rsidR="006E7E68" w:rsidRPr="00C576F0" w14:paraId="1B9F32BA" w14:textId="77777777" w:rsidTr="001C7CE9">
        <w:trPr>
          <w:trHeight w:val="340"/>
        </w:trPr>
        <w:tc>
          <w:tcPr>
            <w:tcW w:w="1615" w:type="dxa"/>
            <w:noWrap/>
            <w:hideMark/>
          </w:tcPr>
          <w:p w14:paraId="23BE719D" w14:textId="77777777" w:rsidR="006E7E68" w:rsidRPr="00C576F0" w:rsidRDefault="006E7E68" w:rsidP="001C7CE9">
            <w:pPr>
              <w:rPr>
                <w:rFonts w:cs="Times New Roman"/>
                <w:i/>
                <w:iCs/>
                <w:color w:val="000000"/>
              </w:rPr>
            </w:pPr>
            <w:proofErr w:type="spellStart"/>
            <w:r w:rsidRPr="00C576F0">
              <w:rPr>
                <w:rFonts w:cs="Times New Roman"/>
                <w:i/>
                <w:iCs/>
                <w:color w:val="000000"/>
              </w:rPr>
              <w:t>Physaloptera</w:t>
            </w:r>
            <w:proofErr w:type="spellEnd"/>
          </w:p>
        </w:tc>
        <w:tc>
          <w:tcPr>
            <w:tcW w:w="1800" w:type="dxa"/>
            <w:noWrap/>
            <w:hideMark/>
          </w:tcPr>
          <w:p w14:paraId="5C1956DF" w14:textId="77777777" w:rsidR="006E7E68" w:rsidRPr="00C576F0" w:rsidRDefault="006E7E68" w:rsidP="001C7CE9">
            <w:pPr>
              <w:rPr>
                <w:rFonts w:cs="Times New Roman"/>
                <w:color w:val="000000"/>
              </w:rPr>
            </w:pPr>
            <w:r w:rsidRPr="00C576F0">
              <w:rPr>
                <w:rFonts w:cs="Times New Roman"/>
                <w:color w:val="000000"/>
              </w:rPr>
              <w:t>7.7% (4/52)</w:t>
            </w:r>
          </w:p>
        </w:tc>
        <w:tc>
          <w:tcPr>
            <w:tcW w:w="1440" w:type="dxa"/>
            <w:noWrap/>
            <w:hideMark/>
          </w:tcPr>
          <w:p w14:paraId="532683C0" w14:textId="77777777" w:rsidR="006E7E68" w:rsidRPr="00C576F0" w:rsidRDefault="006E7E68" w:rsidP="001C7CE9">
            <w:pPr>
              <w:rPr>
                <w:rFonts w:cs="Times New Roman"/>
                <w:color w:val="000000"/>
              </w:rPr>
            </w:pPr>
            <w:r w:rsidRPr="00C576F0">
              <w:rPr>
                <w:rFonts w:cs="Times New Roman"/>
                <w:color w:val="000000"/>
              </w:rPr>
              <w:t>0% (0/80)</w:t>
            </w:r>
          </w:p>
        </w:tc>
        <w:tc>
          <w:tcPr>
            <w:tcW w:w="1800" w:type="dxa"/>
            <w:noWrap/>
            <w:hideMark/>
          </w:tcPr>
          <w:p w14:paraId="07993552" w14:textId="77777777" w:rsidR="006E7E68" w:rsidRPr="00C576F0" w:rsidRDefault="006E7E68" w:rsidP="001C7CE9">
            <w:pPr>
              <w:rPr>
                <w:rFonts w:cs="Times New Roman"/>
                <w:color w:val="000000"/>
              </w:rPr>
            </w:pPr>
            <w:r w:rsidRPr="00C576F0">
              <w:rPr>
                <w:rFonts w:cs="Times New Roman"/>
                <w:color w:val="000000"/>
              </w:rPr>
              <w:t>3.0% (4/132)</w:t>
            </w:r>
          </w:p>
        </w:tc>
      </w:tr>
      <w:tr w:rsidR="006E7E68" w:rsidRPr="00C576F0" w14:paraId="6A364A5D" w14:textId="77777777" w:rsidTr="001C7CE9">
        <w:trPr>
          <w:trHeight w:val="340"/>
        </w:trPr>
        <w:tc>
          <w:tcPr>
            <w:tcW w:w="1615" w:type="dxa"/>
            <w:noWrap/>
            <w:hideMark/>
          </w:tcPr>
          <w:p w14:paraId="4569DC4B" w14:textId="77777777" w:rsidR="006E7E68" w:rsidRPr="00C576F0" w:rsidRDefault="006E7E68" w:rsidP="001C7CE9">
            <w:pPr>
              <w:rPr>
                <w:rFonts w:cs="Times New Roman"/>
                <w:color w:val="000000"/>
              </w:rPr>
            </w:pPr>
            <w:r w:rsidRPr="00C576F0">
              <w:rPr>
                <w:rFonts w:cs="Times New Roman"/>
                <w:color w:val="000000"/>
              </w:rPr>
              <w:t>Ascarid</w:t>
            </w:r>
          </w:p>
        </w:tc>
        <w:tc>
          <w:tcPr>
            <w:tcW w:w="1800" w:type="dxa"/>
            <w:noWrap/>
            <w:hideMark/>
          </w:tcPr>
          <w:p w14:paraId="0934F11B" w14:textId="77777777" w:rsidR="006E7E68" w:rsidRPr="00C576F0" w:rsidRDefault="006E7E68" w:rsidP="001C7CE9">
            <w:pPr>
              <w:rPr>
                <w:rFonts w:cs="Times New Roman"/>
                <w:color w:val="000000"/>
              </w:rPr>
            </w:pPr>
            <w:r w:rsidRPr="00C576F0">
              <w:rPr>
                <w:rFonts w:cs="Times New Roman"/>
                <w:color w:val="000000"/>
              </w:rPr>
              <w:t>15% (8/52)</w:t>
            </w:r>
          </w:p>
        </w:tc>
        <w:tc>
          <w:tcPr>
            <w:tcW w:w="1440" w:type="dxa"/>
            <w:noWrap/>
            <w:hideMark/>
          </w:tcPr>
          <w:p w14:paraId="4F1253B4" w14:textId="77777777" w:rsidR="006E7E68" w:rsidRPr="00C576F0" w:rsidRDefault="006E7E68" w:rsidP="001C7CE9">
            <w:pPr>
              <w:rPr>
                <w:rFonts w:cs="Times New Roman"/>
                <w:color w:val="000000"/>
              </w:rPr>
            </w:pPr>
            <w:r w:rsidRPr="00C576F0">
              <w:rPr>
                <w:rFonts w:cs="Times New Roman"/>
                <w:color w:val="000000"/>
              </w:rPr>
              <w:t>2.5% (2/80)</w:t>
            </w:r>
          </w:p>
        </w:tc>
        <w:tc>
          <w:tcPr>
            <w:tcW w:w="1800" w:type="dxa"/>
            <w:noWrap/>
            <w:hideMark/>
          </w:tcPr>
          <w:p w14:paraId="0D21F164" w14:textId="77777777" w:rsidR="006E7E68" w:rsidRPr="00C576F0" w:rsidRDefault="006E7E68" w:rsidP="001C7CE9">
            <w:pPr>
              <w:rPr>
                <w:rFonts w:cs="Times New Roman"/>
                <w:color w:val="000000"/>
              </w:rPr>
            </w:pPr>
            <w:r w:rsidRPr="00C576F0">
              <w:rPr>
                <w:rFonts w:cs="Times New Roman"/>
                <w:color w:val="000000"/>
              </w:rPr>
              <w:t>7.6% (10/132)</w:t>
            </w:r>
          </w:p>
        </w:tc>
      </w:tr>
      <w:tr w:rsidR="006E7E68" w:rsidRPr="00C576F0" w14:paraId="588AD5C8" w14:textId="77777777" w:rsidTr="001C7CE9">
        <w:trPr>
          <w:trHeight w:val="340"/>
        </w:trPr>
        <w:tc>
          <w:tcPr>
            <w:tcW w:w="1615" w:type="dxa"/>
            <w:noWrap/>
            <w:hideMark/>
          </w:tcPr>
          <w:p w14:paraId="3FCFC51A" w14:textId="77777777" w:rsidR="006E7E68" w:rsidRPr="00C576F0" w:rsidRDefault="006E7E68" w:rsidP="001C7CE9">
            <w:pPr>
              <w:rPr>
                <w:rFonts w:cs="Times New Roman"/>
                <w:i/>
                <w:iCs/>
                <w:color w:val="000000"/>
              </w:rPr>
            </w:pPr>
            <w:proofErr w:type="spellStart"/>
            <w:r w:rsidRPr="00C576F0">
              <w:rPr>
                <w:rFonts w:cs="Times New Roman"/>
                <w:i/>
                <w:iCs/>
                <w:color w:val="000000"/>
              </w:rPr>
              <w:t>Eurytrema</w:t>
            </w:r>
            <w:proofErr w:type="spellEnd"/>
          </w:p>
        </w:tc>
        <w:tc>
          <w:tcPr>
            <w:tcW w:w="1800" w:type="dxa"/>
            <w:noWrap/>
            <w:hideMark/>
          </w:tcPr>
          <w:p w14:paraId="20C93ED4" w14:textId="70582DDA" w:rsidR="006E7E68" w:rsidRPr="00C576F0" w:rsidRDefault="006E7E68" w:rsidP="001C7CE9">
            <w:pPr>
              <w:rPr>
                <w:rFonts w:cs="Times New Roman"/>
                <w:color w:val="000000"/>
              </w:rPr>
            </w:pPr>
            <w:r w:rsidRPr="00C576F0">
              <w:rPr>
                <w:rFonts w:cs="Times New Roman"/>
                <w:color w:val="000000"/>
              </w:rPr>
              <w:t>7.7% (4/52)</w:t>
            </w:r>
          </w:p>
        </w:tc>
        <w:tc>
          <w:tcPr>
            <w:tcW w:w="1440" w:type="dxa"/>
            <w:noWrap/>
            <w:hideMark/>
          </w:tcPr>
          <w:p w14:paraId="637C1053" w14:textId="77777777" w:rsidR="006E7E68" w:rsidRPr="00C576F0" w:rsidRDefault="006E7E68" w:rsidP="001C7CE9">
            <w:pPr>
              <w:rPr>
                <w:rFonts w:cs="Times New Roman"/>
                <w:color w:val="000000"/>
              </w:rPr>
            </w:pPr>
            <w:r w:rsidRPr="00C576F0">
              <w:rPr>
                <w:rFonts w:cs="Times New Roman"/>
                <w:color w:val="000000"/>
              </w:rPr>
              <w:t>0% (0/80)</w:t>
            </w:r>
          </w:p>
        </w:tc>
        <w:tc>
          <w:tcPr>
            <w:tcW w:w="1800" w:type="dxa"/>
            <w:noWrap/>
            <w:hideMark/>
          </w:tcPr>
          <w:p w14:paraId="298B1AAB" w14:textId="77777777" w:rsidR="006E7E68" w:rsidRPr="00C576F0" w:rsidRDefault="006E7E68" w:rsidP="001C7CE9">
            <w:pPr>
              <w:rPr>
                <w:rFonts w:cs="Times New Roman"/>
                <w:color w:val="000000"/>
              </w:rPr>
            </w:pPr>
            <w:r w:rsidRPr="00C576F0">
              <w:rPr>
                <w:rFonts w:cs="Times New Roman"/>
                <w:color w:val="000000"/>
              </w:rPr>
              <w:t>3.0% (4/132)</w:t>
            </w:r>
          </w:p>
        </w:tc>
      </w:tr>
      <w:tr w:rsidR="006E7E68" w:rsidRPr="00C576F0" w14:paraId="7C37B370" w14:textId="77777777" w:rsidTr="001C7CE9">
        <w:trPr>
          <w:trHeight w:val="340"/>
        </w:trPr>
        <w:tc>
          <w:tcPr>
            <w:tcW w:w="1615" w:type="dxa"/>
            <w:noWrap/>
            <w:hideMark/>
          </w:tcPr>
          <w:p w14:paraId="61383451" w14:textId="77777777" w:rsidR="006E7E68" w:rsidRPr="00C576F0" w:rsidRDefault="006E7E68" w:rsidP="001C7CE9">
            <w:pPr>
              <w:rPr>
                <w:rFonts w:cs="Times New Roman"/>
                <w:color w:val="000000"/>
              </w:rPr>
            </w:pPr>
            <w:r w:rsidRPr="00C576F0">
              <w:rPr>
                <w:rFonts w:cs="Times New Roman"/>
                <w:color w:val="000000"/>
              </w:rPr>
              <w:t>Other</w:t>
            </w:r>
          </w:p>
        </w:tc>
        <w:tc>
          <w:tcPr>
            <w:tcW w:w="1800" w:type="dxa"/>
            <w:noWrap/>
            <w:hideMark/>
          </w:tcPr>
          <w:p w14:paraId="443BFF63" w14:textId="77777777" w:rsidR="006E7E68" w:rsidRPr="00C576F0" w:rsidRDefault="006E7E68" w:rsidP="001C7CE9">
            <w:pPr>
              <w:rPr>
                <w:rFonts w:cs="Times New Roman"/>
                <w:color w:val="000000"/>
              </w:rPr>
            </w:pPr>
            <w:r w:rsidRPr="00C576F0">
              <w:rPr>
                <w:rFonts w:cs="Times New Roman"/>
                <w:color w:val="000000"/>
              </w:rPr>
              <w:t>21% (11/52)</w:t>
            </w:r>
          </w:p>
        </w:tc>
        <w:tc>
          <w:tcPr>
            <w:tcW w:w="1440" w:type="dxa"/>
            <w:noWrap/>
            <w:hideMark/>
          </w:tcPr>
          <w:p w14:paraId="4CC14B63" w14:textId="77777777" w:rsidR="006E7E68" w:rsidRPr="00C576F0" w:rsidRDefault="006E7E68" w:rsidP="001C7CE9">
            <w:pPr>
              <w:rPr>
                <w:rFonts w:cs="Times New Roman"/>
                <w:color w:val="000000"/>
              </w:rPr>
            </w:pPr>
            <w:r w:rsidRPr="00C576F0">
              <w:rPr>
                <w:rFonts w:cs="Times New Roman"/>
                <w:color w:val="000000"/>
              </w:rPr>
              <w:t>0% (0/80)</w:t>
            </w:r>
          </w:p>
        </w:tc>
        <w:tc>
          <w:tcPr>
            <w:tcW w:w="1800" w:type="dxa"/>
            <w:noWrap/>
            <w:hideMark/>
          </w:tcPr>
          <w:p w14:paraId="2E75E750" w14:textId="77777777" w:rsidR="006E7E68" w:rsidRPr="00C576F0" w:rsidRDefault="006E7E68" w:rsidP="001C7CE9">
            <w:pPr>
              <w:rPr>
                <w:rFonts w:cs="Times New Roman"/>
                <w:color w:val="000000"/>
              </w:rPr>
            </w:pPr>
            <w:r w:rsidRPr="00C576F0">
              <w:rPr>
                <w:rFonts w:cs="Times New Roman"/>
                <w:color w:val="000000"/>
              </w:rPr>
              <w:t>9.1% (11/132)</w:t>
            </w:r>
          </w:p>
        </w:tc>
      </w:tr>
    </w:tbl>
    <w:p w14:paraId="22F9D5CE" w14:textId="77777777" w:rsidR="006E7E68" w:rsidRPr="00C576F0" w:rsidRDefault="006E7E68" w:rsidP="001C7CE9">
      <w:pPr>
        <w:rPr>
          <w:rFonts w:cs="Times New Roman"/>
        </w:rPr>
      </w:pPr>
    </w:p>
    <w:p w14:paraId="4A5D380C" w14:textId="77777777" w:rsidR="006E7E68" w:rsidRPr="00C576F0" w:rsidRDefault="006E7E68" w:rsidP="001C7CE9">
      <w:pPr>
        <w:rPr>
          <w:rFonts w:cs="Times New Roman"/>
        </w:rPr>
      </w:pPr>
    </w:p>
    <w:p w14:paraId="354DE46B" w14:textId="77777777" w:rsidR="006E7E68" w:rsidRPr="00C576F0" w:rsidRDefault="006E7E68" w:rsidP="001C7CE9">
      <w:pPr>
        <w:rPr>
          <w:rFonts w:cs="Times New Roman"/>
        </w:rPr>
      </w:pPr>
    </w:p>
    <w:p w14:paraId="7E562F8B" w14:textId="4801E778" w:rsidR="006E7E68" w:rsidRPr="00C576F0" w:rsidRDefault="006E7E68" w:rsidP="006E7E68">
      <w:pPr>
        <w:pStyle w:val="Caption"/>
        <w:rPr>
          <w:rFonts w:cs="Times New Roman"/>
        </w:rPr>
      </w:pPr>
      <w:bookmarkStart w:id="119" w:name="_Toc163455111"/>
      <w:r w:rsidRPr="00C576F0">
        <w:rPr>
          <w:rFonts w:cs="Times New Roman"/>
        </w:rPr>
        <w:t xml:space="preserve">Table </w:t>
      </w:r>
      <w:r w:rsidRPr="00C576F0">
        <w:rPr>
          <w:rFonts w:cs="Times New Roman"/>
        </w:rPr>
        <w:fldChar w:fldCharType="begin"/>
      </w:r>
      <w:r w:rsidRPr="00C576F0">
        <w:rPr>
          <w:rFonts w:cs="Times New Roman"/>
        </w:rPr>
        <w:instrText xml:space="preserve"> SEQ Table \* ARABIC </w:instrText>
      </w:r>
      <w:r w:rsidRPr="00C576F0">
        <w:rPr>
          <w:rFonts w:cs="Times New Roman"/>
        </w:rPr>
        <w:fldChar w:fldCharType="separate"/>
      </w:r>
      <w:r w:rsidR="00085BA6">
        <w:rPr>
          <w:rFonts w:cs="Times New Roman"/>
          <w:noProof/>
        </w:rPr>
        <w:t>8</w:t>
      </w:r>
      <w:r w:rsidRPr="00C576F0">
        <w:rPr>
          <w:rFonts w:cs="Times New Roman"/>
        </w:rPr>
        <w:fldChar w:fldCharType="end"/>
      </w:r>
      <w:r w:rsidRPr="00C576F0">
        <w:rPr>
          <w:rFonts w:cs="Times New Roman"/>
        </w:rPr>
        <w:t>. Tick species collected from coyotes from TN and SC</w:t>
      </w:r>
      <w:bookmarkEnd w:id="119"/>
    </w:p>
    <w:p w14:paraId="4B6ADC62" w14:textId="77777777" w:rsidR="006E7E68" w:rsidRPr="00C576F0" w:rsidRDefault="006E7E68" w:rsidP="006E7E68">
      <w:pPr>
        <w:rPr>
          <w:rFonts w:cs="Times New Roman"/>
        </w:rPr>
      </w:pPr>
      <w:r w:rsidRPr="00C576F0">
        <w:rPr>
          <w:rFonts w:cs="Times New Roman"/>
        </w:rPr>
        <w:t xml:space="preserve">The total number of ticks collected is shown with the percentage in parenthesis. </w:t>
      </w:r>
    </w:p>
    <w:tbl>
      <w:tblPr>
        <w:tblStyle w:val="TableGrid"/>
        <w:tblW w:w="7812" w:type="dxa"/>
        <w:tblLook w:val="04A0" w:firstRow="1" w:lastRow="0" w:firstColumn="1" w:lastColumn="0" w:noHBand="0" w:noVBand="1"/>
      </w:tblPr>
      <w:tblGrid>
        <w:gridCol w:w="1300"/>
        <w:gridCol w:w="1300"/>
        <w:gridCol w:w="1300"/>
        <w:gridCol w:w="1416"/>
        <w:gridCol w:w="1416"/>
        <w:gridCol w:w="1496"/>
      </w:tblGrid>
      <w:tr w:rsidR="006E7E68" w:rsidRPr="00C576F0" w14:paraId="45766CB3" w14:textId="77777777" w:rsidTr="001C7CE9">
        <w:trPr>
          <w:trHeight w:val="320"/>
        </w:trPr>
        <w:tc>
          <w:tcPr>
            <w:tcW w:w="1300" w:type="dxa"/>
            <w:noWrap/>
            <w:hideMark/>
          </w:tcPr>
          <w:p w14:paraId="5D95833A" w14:textId="77777777" w:rsidR="006E7E68" w:rsidRPr="00C576F0" w:rsidRDefault="006E7E68" w:rsidP="001C7CE9">
            <w:pPr>
              <w:rPr>
                <w:rFonts w:cs="Times New Roman"/>
              </w:rPr>
            </w:pPr>
          </w:p>
        </w:tc>
        <w:tc>
          <w:tcPr>
            <w:tcW w:w="1300" w:type="dxa"/>
            <w:noWrap/>
            <w:hideMark/>
          </w:tcPr>
          <w:p w14:paraId="4BD829ED" w14:textId="77777777" w:rsidR="006E7E68" w:rsidRPr="00C576F0" w:rsidRDefault="006E7E68" w:rsidP="001C7CE9">
            <w:pPr>
              <w:rPr>
                <w:rFonts w:cs="Times New Roman"/>
                <w:color w:val="000000"/>
              </w:rPr>
            </w:pPr>
            <w:r w:rsidRPr="00C576F0">
              <w:rPr>
                <w:rFonts w:cs="Times New Roman"/>
                <w:color w:val="000000"/>
              </w:rPr>
              <w:t>Total Ticks</w:t>
            </w:r>
          </w:p>
        </w:tc>
        <w:tc>
          <w:tcPr>
            <w:tcW w:w="1300" w:type="dxa"/>
            <w:noWrap/>
            <w:hideMark/>
          </w:tcPr>
          <w:p w14:paraId="3ECD4B7B" w14:textId="77777777" w:rsidR="006E7E68" w:rsidRPr="00C576F0" w:rsidRDefault="006E7E68" w:rsidP="001C7CE9">
            <w:pPr>
              <w:rPr>
                <w:rFonts w:cs="Times New Roman"/>
                <w:i/>
                <w:iCs/>
                <w:color w:val="000000"/>
              </w:rPr>
            </w:pPr>
            <w:r w:rsidRPr="00C576F0">
              <w:rPr>
                <w:rFonts w:cs="Times New Roman"/>
                <w:i/>
                <w:iCs/>
                <w:color w:val="000000"/>
              </w:rPr>
              <w:t>Ixodes scapularis</w:t>
            </w:r>
          </w:p>
        </w:tc>
        <w:tc>
          <w:tcPr>
            <w:tcW w:w="1300" w:type="dxa"/>
            <w:noWrap/>
            <w:hideMark/>
          </w:tcPr>
          <w:p w14:paraId="64D5741D" w14:textId="77777777" w:rsidR="006E7E68" w:rsidRPr="00C576F0" w:rsidRDefault="006E7E68" w:rsidP="001C7CE9">
            <w:pPr>
              <w:rPr>
                <w:rFonts w:cs="Times New Roman"/>
                <w:i/>
                <w:iCs/>
                <w:color w:val="000000"/>
              </w:rPr>
            </w:pPr>
            <w:proofErr w:type="spellStart"/>
            <w:r w:rsidRPr="00C576F0">
              <w:rPr>
                <w:rFonts w:cs="Times New Roman"/>
                <w:i/>
                <w:iCs/>
                <w:color w:val="000000"/>
              </w:rPr>
              <w:t>Amblyomma</w:t>
            </w:r>
            <w:proofErr w:type="spellEnd"/>
            <w:r w:rsidRPr="00C576F0">
              <w:rPr>
                <w:rFonts w:cs="Times New Roman"/>
                <w:i/>
                <w:iCs/>
                <w:color w:val="000000"/>
              </w:rPr>
              <w:t xml:space="preserve"> americanum</w:t>
            </w:r>
          </w:p>
        </w:tc>
        <w:tc>
          <w:tcPr>
            <w:tcW w:w="1300" w:type="dxa"/>
            <w:noWrap/>
            <w:hideMark/>
          </w:tcPr>
          <w:p w14:paraId="6BD472D8" w14:textId="77777777" w:rsidR="006E7E68" w:rsidRPr="00C576F0" w:rsidRDefault="006E7E68" w:rsidP="001C7CE9">
            <w:pPr>
              <w:rPr>
                <w:rFonts w:cs="Times New Roman"/>
                <w:i/>
                <w:iCs/>
                <w:color w:val="000000"/>
              </w:rPr>
            </w:pPr>
            <w:proofErr w:type="spellStart"/>
            <w:r w:rsidRPr="00C576F0">
              <w:rPr>
                <w:rFonts w:cs="Times New Roman"/>
                <w:i/>
                <w:iCs/>
                <w:color w:val="000000"/>
              </w:rPr>
              <w:t>Amblyomma</w:t>
            </w:r>
            <w:proofErr w:type="spellEnd"/>
            <w:r w:rsidRPr="00C576F0">
              <w:rPr>
                <w:rFonts w:cs="Times New Roman"/>
                <w:i/>
                <w:iCs/>
                <w:color w:val="000000"/>
              </w:rPr>
              <w:t xml:space="preserve"> maculatum</w:t>
            </w:r>
          </w:p>
        </w:tc>
        <w:tc>
          <w:tcPr>
            <w:tcW w:w="1312" w:type="dxa"/>
            <w:noWrap/>
            <w:hideMark/>
          </w:tcPr>
          <w:p w14:paraId="5046C167" w14:textId="77777777" w:rsidR="006E7E68" w:rsidRPr="00C576F0" w:rsidRDefault="006E7E68" w:rsidP="001C7CE9">
            <w:pPr>
              <w:rPr>
                <w:rFonts w:cs="Times New Roman"/>
                <w:i/>
                <w:iCs/>
                <w:color w:val="000000"/>
              </w:rPr>
            </w:pPr>
            <w:r w:rsidRPr="00C576F0">
              <w:rPr>
                <w:rFonts w:cs="Times New Roman"/>
                <w:i/>
                <w:iCs/>
                <w:color w:val="000000"/>
              </w:rPr>
              <w:t>Dermacentor variabilis</w:t>
            </w:r>
          </w:p>
        </w:tc>
      </w:tr>
      <w:tr w:rsidR="006E7E68" w:rsidRPr="00C576F0" w14:paraId="0719DD94" w14:textId="77777777" w:rsidTr="001C7CE9">
        <w:trPr>
          <w:trHeight w:val="320"/>
        </w:trPr>
        <w:tc>
          <w:tcPr>
            <w:tcW w:w="1300" w:type="dxa"/>
            <w:noWrap/>
            <w:hideMark/>
          </w:tcPr>
          <w:p w14:paraId="6B34F886" w14:textId="77777777" w:rsidR="006E7E68" w:rsidRPr="00C576F0" w:rsidRDefault="006E7E68" w:rsidP="001C7CE9">
            <w:pPr>
              <w:rPr>
                <w:rFonts w:cs="Times New Roman"/>
                <w:b/>
                <w:bCs/>
                <w:color w:val="000000"/>
              </w:rPr>
            </w:pPr>
            <w:r w:rsidRPr="00C576F0">
              <w:rPr>
                <w:rFonts w:cs="Times New Roman"/>
                <w:b/>
                <w:bCs/>
                <w:color w:val="000000"/>
              </w:rPr>
              <w:t>Total</w:t>
            </w:r>
          </w:p>
        </w:tc>
        <w:tc>
          <w:tcPr>
            <w:tcW w:w="1300" w:type="dxa"/>
            <w:noWrap/>
            <w:hideMark/>
          </w:tcPr>
          <w:p w14:paraId="6A2F234A" w14:textId="77777777" w:rsidR="006E7E68" w:rsidRPr="00C576F0" w:rsidRDefault="006E7E68" w:rsidP="001C7CE9">
            <w:pPr>
              <w:rPr>
                <w:rFonts w:cs="Times New Roman"/>
                <w:color w:val="000000"/>
              </w:rPr>
            </w:pPr>
            <w:r w:rsidRPr="00C576F0">
              <w:rPr>
                <w:rFonts w:cs="Times New Roman"/>
                <w:color w:val="000000"/>
              </w:rPr>
              <w:t>313</w:t>
            </w:r>
          </w:p>
        </w:tc>
        <w:tc>
          <w:tcPr>
            <w:tcW w:w="1300" w:type="dxa"/>
            <w:noWrap/>
            <w:hideMark/>
          </w:tcPr>
          <w:p w14:paraId="2D69BC67" w14:textId="77777777" w:rsidR="006E7E68" w:rsidRPr="00C576F0" w:rsidRDefault="006E7E68" w:rsidP="001C7CE9">
            <w:pPr>
              <w:rPr>
                <w:rFonts w:cs="Times New Roman"/>
                <w:color w:val="000000"/>
              </w:rPr>
            </w:pPr>
            <w:r w:rsidRPr="00C576F0">
              <w:rPr>
                <w:rFonts w:cs="Times New Roman"/>
                <w:color w:val="000000"/>
              </w:rPr>
              <w:t>177 (57%)</w:t>
            </w:r>
          </w:p>
        </w:tc>
        <w:tc>
          <w:tcPr>
            <w:tcW w:w="1300" w:type="dxa"/>
            <w:noWrap/>
            <w:hideMark/>
          </w:tcPr>
          <w:p w14:paraId="4C6D922F" w14:textId="77777777" w:rsidR="006E7E68" w:rsidRPr="00C576F0" w:rsidRDefault="006E7E68" w:rsidP="001C7CE9">
            <w:pPr>
              <w:rPr>
                <w:rFonts w:cs="Times New Roman"/>
                <w:color w:val="000000"/>
              </w:rPr>
            </w:pPr>
            <w:r w:rsidRPr="00C576F0">
              <w:rPr>
                <w:rFonts w:cs="Times New Roman"/>
                <w:color w:val="000000"/>
              </w:rPr>
              <w:t>102 (33%)</w:t>
            </w:r>
          </w:p>
        </w:tc>
        <w:tc>
          <w:tcPr>
            <w:tcW w:w="1300" w:type="dxa"/>
            <w:noWrap/>
            <w:hideMark/>
          </w:tcPr>
          <w:p w14:paraId="228DFBF4" w14:textId="77777777" w:rsidR="006E7E68" w:rsidRPr="00C576F0" w:rsidRDefault="006E7E68" w:rsidP="001C7CE9">
            <w:pPr>
              <w:rPr>
                <w:rFonts w:cs="Times New Roman"/>
                <w:color w:val="000000"/>
              </w:rPr>
            </w:pPr>
            <w:r w:rsidRPr="00C576F0">
              <w:rPr>
                <w:rFonts w:cs="Times New Roman"/>
                <w:color w:val="000000"/>
              </w:rPr>
              <w:t>15 (4.8%)</w:t>
            </w:r>
          </w:p>
        </w:tc>
        <w:tc>
          <w:tcPr>
            <w:tcW w:w="1312" w:type="dxa"/>
            <w:noWrap/>
            <w:hideMark/>
          </w:tcPr>
          <w:p w14:paraId="3C07822D" w14:textId="77777777" w:rsidR="006E7E68" w:rsidRPr="00C576F0" w:rsidRDefault="006E7E68" w:rsidP="001C7CE9">
            <w:pPr>
              <w:rPr>
                <w:rFonts w:cs="Times New Roman"/>
                <w:color w:val="000000"/>
              </w:rPr>
            </w:pPr>
            <w:r w:rsidRPr="00C576F0">
              <w:rPr>
                <w:rFonts w:cs="Times New Roman"/>
                <w:color w:val="000000"/>
              </w:rPr>
              <w:t>19 (6%)</w:t>
            </w:r>
          </w:p>
        </w:tc>
      </w:tr>
      <w:tr w:rsidR="006E7E68" w:rsidRPr="00C576F0" w14:paraId="4039E7BB" w14:textId="77777777" w:rsidTr="001C7CE9">
        <w:trPr>
          <w:trHeight w:val="320"/>
        </w:trPr>
        <w:tc>
          <w:tcPr>
            <w:tcW w:w="1300" w:type="dxa"/>
            <w:noWrap/>
            <w:hideMark/>
          </w:tcPr>
          <w:p w14:paraId="06563975" w14:textId="77777777" w:rsidR="006E7E68" w:rsidRPr="00C576F0" w:rsidRDefault="006E7E68" w:rsidP="001C7CE9">
            <w:pPr>
              <w:rPr>
                <w:rFonts w:cs="Times New Roman"/>
                <w:b/>
                <w:bCs/>
                <w:color w:val="000000"/>
              </w:rPr>
            </w:pPr>
            <w:r w:rsidRPr="00C576F0">
              <w:rPr>
                <w:rFonts w:cs="Times New Roman"/>
                <w:b/>
                <w:bCs/>
                <w:color w:val="000000"/>
              </w:rPr>
              <w:t>TN</w:t>
            </w:r>
          </w:p>
        </w:tc>
        <w:tc>
          <w:tcPr>
            <w:tcW w:w="1300" w:type="dxa"/>
            <w:noWrap/>
            <w:hideMark/>
          </w:tcPr>
          <w:p w14:paraId="34E6E3F1" w14:textId="77777777" w:rsidR="006E7E68" w:rsidRPr="00C576F0" w:rsidRDefault="006E7E68" w:rsidP="001C7CE9">
            <w:pPr>
              <w:rPr>
                <w:rFonts w:cs="Times New Roman"/>
                <w:color w:val="000000"/>
              </w:rPr>
            </w:pPr>
            <w:r w:rsidRPr="00C576F0">
              <w:rPr>
                <w:rFonts w:cs="Times New Roman"/>
                <w:color w:val="000000"/>
              </w:rPr>
              <w:t>203</w:t>
            </w:r>
          </w:p>
        </w:tc>
        <w:tc>
          <w:tcPr>
            <w:tcW w:w="1300" w:type="dxa"/>
            <w:noWrap/>
            <w:hideMark/>
          </w:tcPr>
          <w:p w14:paraId="18C3755C" w14:textId="77777777" w:rsidR="006E7E68" w:rsidRPr="00C576F0" w:rsidRDefault="006E7E68" w:rsidP="001C7CE9">
            <w:pPr>
              <w:rPr>
                <w:rFonts w:cs="Times New Roman"/>
                <w:color w:val="000000"/>
              </w:rPr>
            </w:pPr>
            <w:r w:rsidRPr="00C576F0">
              <w:rPr>
                <w:rFonts w:cs="Times New Roman"/>
                <w:color w:val="000000"/>
              </w:rPr>
              <w:t>88 (43%)</w:t>
            </w:r>
          </w:p>
        </w:tc>
        <w:tc>
          <w:tcPr>
            <w:tcW w:w="1300" w:type="dxa"/>
            <w:noWrap/>
            <w:hideMark/>
          </w:tcPr>
          <w:p w14:paraId="1D7A17FA" w14:textId="77777777" w:rsidR="006E7E68" w:rsidRPr="00C576F0" w:rsidRDefault="006E7E68" w:rsidP="001C7CE9">
            <w:pPr>
              <w:rPr>
                <w:rFonts w:cs="Times New Roman"/>
                <w:color w:val="000000"/>
              </w:rPr>
            </w:pPr>
            <w:r w:rsidRPr="00C576F0">
              <w:rPr>
                <w:rFonts w:cs="Times New Roman"/>
                <w:color w:val="000000"/>
              </w:rPr>
              <w:t>94 (46%)</w:t>
            </w:r>
          </w:p>
        </w:tc>
        <w:tc>
          <w:tcPr>
            <w:tcW w:w="1300" w:type="dxa"/>
            <w:noWrap/>
            <w:hideMark/>
          </w:tcPr>
          <w:p w14:paraId="6FF68538" w14:textId="77777777" w:rsidR="006E7E68" w:rsidRPr="00C576F0" w:rsidRDefault="006E7E68" w:rsidP="001C7CE9">
            <w:pPr>
              <w:rPr>
                <w:rFonts w:cs="Times New Roman"/>
                <w:color w:val="000000"/>
              </w:rPr>
            </w:pPr>
            <w:r w:rsidRPr="00C576F0">
              <w:rPr>
                <w:rFonts w:cs="Times New Roman"/>
                <w:color w:val="000000"/>
              </w:rPr>
              <w:t>2 (1%)</w:t>
            </w:r>
          </w:p>
        </w:tc>
        <w:tc>
          <w:tcPr>
            <w:tcW w:w="1312" w:type="dxa"/>
            <w:noWrap/>
            <w:hideMark/>
          </w:tcPr>
          <w:p w14:paraId="5F61A669" w14:textId="77777777" w:rsidR="006E7E68" w:rsidRPr="00C576F0" w:rsidRDefault="006E7E68" w:rsidP="001C7CE9">
            <w:pPr>
              <w:rPr>
                <w:rFonts w:cs="Times New Roman"/>
                <w:color w:val="000000"/>
              </w:rPr>
            </w:pPr>
            <w:r w:rsidRPr="00C576F0">
              <w:rPr>
                <w:rFonts w:cs="Times New Roman"/>
                <w:color w:val="000000"/>
              </w:rPr>
              <w:t>19 (9.4%)</w:t>
            </w:r>
          </w:p>
        </w:tc>
      </w:tr>
      <w:tr w:rsidR="006E7E68" w:rsidRPr="00C576F0" w14:paraId="7F1A6B4E" w14:textId="77777777" w:rsidTr="001C7CE9">
        <w:trPr>
          <w:trHeight w:val="320"/>
        </w:trPr>
        <w:tc>
          <w:tcPr>
            <w:tcW w:w="1300" w:type="dxa"/>
            <w:noWrap/>
            <w:hideMark/>
          </w:tcPr>
          <w:p w14:paraId="087BC5C2" w14:textId="77777777" w:rsidR="006E7E68" w:rsidRPr="00C576F0" w:rsidRDefault="006E7E68" w:rsidP="001C7CE9">
            <w:pPr>
              <w:rPr>
                <w:rFonts w:cs="Times New Roman"/>
                <w:b/>
                <w:bCs/>
                <w:color w:val="000000"/>
              </w:rPr>
            </w:pPr>
            <w:r w:rsidRPr="00C576F0">
              <w:rPr>
                <w:rFonts w:cs="Times New Roman"/>
                <w:b/>
                <w:bCs/>
                <w:color w:val="000000"/>
              </w:rPr>
              <w:t>SC</w:t>
            </w:r>
          </w:p>
        </w:tc>
        <w:tc>
          <w:tcPr>
            <w:tcW w:w="1300" w:type="dxa"/>
            <w:noWrap/>
            <w:hideMark/>
          </w:tcPr>
          <w:p w14:paraId="0F5E4845" w14:textId="77777777" w:rsidR="006E7E68" w:rsidRPr="00C576F0" w:rsidRDefault="006E7E68" w:rsidP="001C7CE9">
            <w:pPr>
              <w:rPr>
                <w:rFonts w:cs="Times New Roman"/>
                <w:color w:val="000000"/>
              </w:rPr>
            </w:pPr>
            <w:r w:rsidRPr="00C576F0">
              <w:rPr>
                <w:rFonts w:cs="Times New Roman"/>
                <w:color w:val="000000"/>
              </w:rPr>
              <w:t>110</w:t>
            </w:r>
          </w:p>
        </w:tc>
        <w:tc>
          <w:tcPr>
            <w:tcW w:w="1300" w:type="dxa"/>
            <w:noWrap/>
            <w:hideMark/>
          </w:tcPr>
          <w:p w14:paraId="2F0739A9" w14:textId="77777777" w:rsidR="006E7E68" w:rsidRPr="00C576F0" w:rsidRDefault="006E7E68" w:rsidP="001C7CE9">
            <w:pPr>
              <w:rPr>
                <w:rFonts w:cs="Times New Roman"/>
                <w:color w:val="000000"/>
              </w:rPr>
            </w:pPr>
            <w:r w:rsidRPr="00C576F0">
              <w:rPr>
                <w:rFonts w:cs="Times New Roman"/>
                <w:color w:val="000000"/>
              </w:rPr>
              <w:t>89 (81%)</w:t>
            </w:r>
          </w:p>
        </w:tc>
        <w:tc>
          <w:tcPr>
            <w:tcW w:w="1300" w:type="dxa"/>
            <w:noWrap/>
            <w:hideMark/>
          </w:tcPr>
          <w:p w14:paraId="433BE3E2" w14:textId="77777777" w:rsidR="006E7E68" w:rsidRPr="00C576F0" w:rsidRDefault="006E7E68" w:rsidP="001C7CE9">
            <w:pPr>
              <w:rPr>
                <w:rFonts w:cs="Times New Roman"/>
                <w:color w:val="000000"/>
              </w:rPr>
            </w:pPr>
            <w:r w:rsidRPr="00C576F0">
              <w:rPr>
                <w:rFonts w:cs="Times New Roman"/>
                <w:color w:val="000000"/>
              </w:rPr>
              <w:t>8 (7.3%)</w:t>
            </w:r>
          </w:p>
        </w:tc>
        <w:tc>
          <w:tcPr>
            <w:tcW w:w="1300" w:type="dxa"/>
            <w:noWrap/>
            <w:hideMark/>
          </w:tcPr>
          <w:p w14:paraId="6BA2269F" w14:textId="77777777" w:rsidR="006E7E68" w:rsidRPr="00C576F0" w:rsidRDefault="006E7E68" w:rsidP="001C7CE9">
            <w:pPr>
              <w:rPr>
                <w:rFonts w:cs="Times New Roman"/>
                <w:color w:val="000000"/>
              </w:rPr>
            </w:pPr>
            <w:r w:rsidRPr="00C576F0">
              <w:rPr>
                <w:rFonts w:cs="Times New Roman"/>
                <w:color w:val="000000"/>
              </w:rPr>
              <w:t>13 (12%)</w:t>
            </w:r>
          </w:p>
        </w:tc>
        <w:tc>
          <w:tcPr>
            <w:tcW w:w="1312" w:type="dxa"/>
            <w:noWrap/>
            <w:hideMark/>
          </w:tcPr>
          <w:p w14:paraId="46B09394" w14:textId="77777777" w:rsidR="006E7E68" w:rsidRPr="00C576F0" w:rsidRDefault="006E7E68" w:rsidP="001C7CE9">
            <w:pPr>
              <w:rPr>
                <w:rFonts w:cs="Times New Roman"/>
                <w:color w:val="000000"/>
              </w:rPr>
            </w:pPr>
            <w:r w:rsidRPr="00C576F0">
              <w:rPr>
                <w:rFonts w:cs="Times New Roman"/>
                <w:color w:val="000000"/>
              </w:rPr>
              <w:t>0</w:t>
            </w:r>
          </w:p>
        </w:tc>
      </w:tr>
    </w:tbl>
    <w:p w14:paraId="7E94B695" w14:textId="303231C2" w:rsidR="006E7E68" w:rsidRPr="00C576F0" w:rsidRDefault="006E7E68" w:rsidP="001C7CE9">
      <w:pPr>
        <w:rPr>
          <w:rFonts w:cs="Times New Roman"/>
        </w:rPr>
        <w:sectPr w:rsidR="006E7E68" w:rsidRPr="00C576F0" w:rsidSect="009006E3">
          <w:pgSz w:w="12240" w:h="15840" w:code="1"/>
          <w:pgMar w:top="1440" w:right="1800" w:bottom="1872" w:left="1800" w:header="720" w:footer="1440" w:gutter="0"/>
          <w:cols w:space="720"/>
          <w:noEndnote/>
          <w:docGrid w:linePitch="360"/>
        </w:sectPr>
      </w:pPr>
    </w:p>
    <w:p w14:paraId="37E9F5BF" w14:textId="0B194217" w:rsidR="00D25A4A" w:rsidRPr="00C576F0" w:rsidRDefault="00B57673" w:rsidP="00D25A4A">
      <w:pPr>
        <w:rPr>
          <w:rFonts w:cs="Times New Roman"/>
        </w:rPr>
      </w:pPr>
      <w:r w:rsidRPr="00C576F0">
        <w:rPr>
          <w:rFonts w:cs="Times New Roman"/>
          <w:noProof/>
        </w:rPr>
        <w:lastRenderedPageBreak/>
        <w:drawing>
          <wp:inline distT="0" distB="0" distL="0" distR="0" wp14:anchorId="630935C9" wp14:editId="035E4156">
            <wp:extent cx="5486400" cy="3840480"/>
            <wp:effectExtent l="0" t="0" r="0" b="0"/>
            <wp:docPr id="892477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77619" name="Picture 8924776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3840480"/>
                    </a:xfrm>
                    <a:prstGeom prst="rect">
                      <a:avLst/>
                    </a:prstGeom>
                  </pic:spPr>
                </pic:pic>
              </a:graphicData>
            </a:graphic>
          </wp:inline>
        </w:drawing>
      </w:r>
    </w:p>
    <w:p w14:paraId="247FC175" w14:textId="48E08F5D" w:rsidR="004902B8" w:rsidRPr="00C576F0" w:rsidRDefault="00D25A4A" w:rsidP="00D25A4A">
      <w:pPr>
        <w:pStyle w:val="Caption"/>
        <w:rPr>
          <w:rFonts w:cs="Times New Roman"/>
        </w:rPr>
      </w:pPr>
      <w:bookmarkStart w:id="120" w:name="_Toc158133184"/>
      <w:r w:rsidRPr="00C576F0">
        <w:rPr>
          <w:rFonts w:cs="Times New Roman"/>
        </w:rPr>
        <w:t xml:space="preserve">Figure </w:t>
      </w:r>
      <w:r w:rsidRPr="00C576F0">
        <w:rPr>
          <w:rFonts w:cs="Times New Roman"/>
        </w:rPr>
        <w:fldChar w:fldCharType="begin"/>
      </w:r>
      <w:r w:rsidRPr="00C576F0">
        <w:rPr>
          <w:rFonts w:cs="Times New Roman"/>
        </w:rPr>
        <w:instrText xml:space="preserve"> SEQ Figure \* ARABIC </w:instrText>
      </w:r>
      <w:r w:rsidRPr="00C576F0">
        <w:rPr>
          <w:rFonts w:cs="Times New Roman"/>
        </w:rPr>
        <w:fldChar w:fldCharType="separate"/>
      </w:r>
      <w:r w:rsidR="0092616D" w:rsidRPr="00C576F0">
        <w:rPr>
          <w:rFonts w:cs="Times New Roman"/>
          <w:noProof/>
        </w:rPr>
        <w:t>8</w:t>
      </w:r>
      <w:r w:rsidRPr="00C576F0">
        <w:rPr>
          <w:rFonts w:cs="Times New Roman"/>
        </w:rPr>
        <w:fldChar w:fldCharType="end"/>
      </w:r>
      <w:r w:rsidRPr="00C576F0">
        <w:rPr>
          <w:rFonts w:cs="Times New Roman"/>
        </w:rPr>
        <w:t>. Sampling locations of coyotes</w:t>
      </w:r>
      <w:bookmarkEnd w:id="120"/>
    </w:p>
    <w:p w14:paraId="3B210614" w14:textId="24B2204D" w:rsidR="00D25A4A" w:rsidRPr="00C576F0" w:rsidRDefault="00D25A4A" w:rsidP="00D25A4A">
      <w:pPr>
        <w:rPr>
          <w:rFonts w:cs="Times New Roman"/>
        </w:rPr>
      </w:pPr>
      <w:r w:rsidRPr="00C576F0">
        <w:rPr>
          <w:rFonts w:cs="Times New Roman"/>
        </w:rPr>
        <w:t xml:space="preserve">The locations of collected coyote carcasses in Tennessee (TN) and South Carolina (SC) are shown. Created with </w:t>
      </w:r>
      <w:proofErr w:type="spellStart"/>
      <w:r w:rsidRPr="00C576F0">
        <w:rPr>
          <w:rFonts w:cs="Times New Roman"/>
        </w:rPr>
        <w:t>MapCharts</w:t>
      </w:r>
      <w:proofErr w:type="spellEnd"/>
      <w:r w:rsidRPr="00C576F0">
        <w:rPr>
          <w:rFonts w:cs="Times New Roman"/>
        </w:rPr>
        <w:t xml:space="preserve">. </w:t>
      </w:r>
    </w:p>
    <w:p w14:paraId="00D69B0B" w14:textId="27EAC462" w:rsidR="00D25A4A" w:rsidRPr="00C576F0" w:rsidRDefault="00D25A4A" w:rsidP="00D25A4A">
      <w:pPr>
        <w:rPr>
          <w:rFonts w:cs="Times New Roman"/>
        </w:rPr>
      </w:pPr>
    </w:p>
    <w:p w14:paraId="6EC9182B" w14:textId="77777777" w:rsidR="004902B8" w:rsidRPr="00C576F0" w:rsidRDefault="004902B8" w:rsidP="004902B8">
      <w:pPr>
        <w:rPr>
          <w:rFonts w:cs="Times New Roman"/>
        </w:rPr>
      </w:pPr>
    </w:p>
    <w:p w14:paraId="5E2FEA72" w14:textId="77777777" w:rsidR="00D25A4A" w:rsidRPr="00C576F0" w:rsidRDefault="00D25A4A" w:rsidP="004902B8">
      <w:pPr>
        <w:rPr>
          <w:rFonts w:cs="Times New Roman"/>
        </w:rPr>
      </w:pPr>
    </w:p>
    <w:p w14:paraId="50D0F0C6" w14:textId="77777777" w:rsidR="00D25A4A" w:rsidRPr="00C576F0" w:rsidRDefault="00D25A4A" w:rsidP="004902B8">
      <w:pPr>
        <w:rPr>
          <w:rFonts w:cs="Times New Roman"/>
        </w:rPr>
      </w:pPr>
    </w:p>
    <w:p w14:paraId="1B858619" w14:textId="77777777" w:rsidR="006E7E68" w:rsidRPr="00C576F0" w:rsidRDefault="006E7E68" w:rsidP="004902B8">
      <w:pPr>
        <w:rPr>
          <w:rFonts w:cs="Times New Roman"/>
        </w:rPr>
      </w:pPr>
    </w:p>
    <w:p w14:paraId="0E2758F5" w14:textId="77777777" w:rsidR="006E7E68" w:rsidRPr="00C576F0" w:rsidRDefault="006E7E68" w:rsidP="004902B8">
      <w:pPr>
        <w:rPr>
          <w:rFonts w:cs="Times New Roman"/>
        </w:rPr>
      </w:pPr>
    </w:p>
    <w:p w14:paraId="63F8ABC3" w14:textId="77777777" w:rsidR="006E7E68" w:rsidRPr="00C576F0" w:rsidRDefault="006E7E68" w:rsidP="004902B8">
      <w:pPr>
        <w:rPr>
          <w:rFonts w:cs="Times New Roman"/>
        </w:rPr>
      </w:pPr>
    </w:p>
    <w:p w14:paraId="4701BB5B" w14:textId="77777777" w:rsidR="006E7E68" w:rsidRPr="00C576F0" w:rsidRDefault="006E7E68" w:rsidP="004902B8">
      <w:pPr>
        <w:rPr>
          <w:rFonts w:cs="Times New Roman"/>
        </w:rPr>
      </w:pPr>
    </w:p>
    <w:p w14:paraId="5BAFB7E6" w14:textId="77777777" w:rsidR="006E7E68" w:rsidRPr="00C576F0" w:rsidRDefault="006E7E68" w:rsidP="004902B8">
      <w:pPr>
        <w:rPr>
          <w:rFonts w:cs="Times New Roman"/>
        </w:rPr>
      </w:pPr>
    </w:p>
    <w:p w14:paraId="49F3063C" w14:textId="77777777" w:rsidR="006E7E68" w:rsidRPr="00C576F0" w:rsidRDefault="006E7E68" w:rsidP="004902B8">
      <w:pPr>
        <w:rPr>
          <w:rFonts w:cs="Times New Roman"/>
        </w:rPr>
      </w:pPr>
    </w:p>
    <w:p w14:paraId="752AB232" w14:textId="77777777" w:rsidR="006E7E68" w:rsidRPr="00C576F0" w:rsidRDefault="006E7E68" w:rsidP="004902B8">
      <w:pPr>
        <w:rPr>
          <w:rFonts w:cs="Times New Roman"/>
        </w:rPr>
      </w:pPr>
    </w:p>
    <w:p w14:paraId="1566F2F3" w14:textId="77777777" w:rsidR="006E7E68" w:rsidRPr="00C576F0" w:rsidRDefault="006E7E68" w:rsidP="004902B8">
      <w:pPr>
        <w:rPr>
          <w:rFonts w:cs="Times New Roman"/>
        </w:rPr>
      </w:pPr>
    </w:p>
    <w:p w14:paraId="7DC4CFE0" w14:textId="77777777" w:rsidR="006E7E68" w:rsidRPr="00C576F0" w:rsidRDefault="006E7E68" w:rsidP="004902B8">
      <w:pPr>
        <w:rPr>
          <w:rFonts w:cs="Times New Roman"/>
        </w:rPr>
      </w:pPr>
    </w:p>
    <w:p w14:paraId="2AE23FF1" w14:textId="77777777" w:rsidR="006E7E68" w:rsidRPr="00C576F0" w:rsidRDefault="006E7E68" w:rsidP="004902B8">
      <w:pPr>
        <w:rPr>
          <w:rFonts w:cs="Times New Roman"/>
        </w:rPr>
      </w:pPr>
    </w:p>
    <w:p w14:paraId="349B1DF9" w14:textId="77777777" w:rsidR="006E7E68" w:rsidRPr="00C576F0" w:rsidRDefault="006E7E68" w:rsidP="004902B8">
      <w:pPr>
        <w:rPr>
          <w:rFonts w:cs="Times New Roman"/>
        </w:rPr>
      </w:pPr>
    </w:p>
    <w:p w14:paraId="467B1DF2" w14:textId="77777777" w:rsidR="006E7E68" w:rsidRPr="00C576F0" w:rsidRDefault="006E7E68" w:rsidP="004902B8">
      <w:pPr>
        <w:rPr>
          <w:rFonts w:cs="Times New Roman"/>
        </w:rPr>
      </w:pPr>
    </w:p>
    <w:p w14:paraId="4EE7B345" w14:textId="77777777" w:rsidR="006E7E68" w:rsidRPr="00C576F0" w:rsidRDefault="006E7E68" w:rsidP="004902B8">
      <w:pPr>
        <w:rPr>
          <w:rFonts w:cs="Times New Roman"/>
        </w:rPr>
      </w:pPr>
    </w:p>
    <w:p w14:paraId="5B3A3B65" w14:textId="77777777" w:rsidR="006E7E68" w:rsidRPr="00C576F0" w:rsidRDefault="006E7E68" w:rsidP="004902B8">
      <w:pPr>
        <w:rPr>
          <w:rFonts w:cs="Times New Roman"/>
        </w:rPr>
      </w:pPr>
    </w:p>
    <w:p w14:paraId="1435B426" w14:textId="2E192A3F" w:rsidR="004951EC" w:rsidRPr="00C576F0" w:rsidRDefault="00B57673" w:rsidP="00D25A4A">
      <w:pPr>
        <w:pStyle w:val="Caption"/>
        <w:rPr>
          <w:rFonts w:cs="Times New Roman"/>
        </w:rPr>
      </w:pPr>
      <w:bookmarkStart w:id="121" w:name="_Toc158133185"/>
      <w:r w:rsidRPr="00C576F0">
        <w:rPr>
          <w:rFonts w:cs="Times New Roman"/>
          <w:noProof/>
          <w:color w:val="000000"/>
          <w:sz w:val="22"/>
          <w:szCs w:val="22"/>
          <w:bdr w:val="none" w:sz="0" w:space="0" w:color="auto" w:frame="1"/>
        </w:rPr>
        <w:lastRenderedPageBreak/>
        <w:drawing>
          <wp:inline distT="0" distB="0" distL="0" distR="0" wp14:anchorId="201728F6" wp14:editId="326E70C3">
            <wp:extent cx="5749093" cy="5365820"/>
            <wp:effectExtent l="0" t="0" r="4445" b="0"/>
            <wp:docPr id="655610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10742" name="Picture 6556107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7746" cy="5383230"/>
                    </a:xfrm>
                    <a:prstGeom prst="rect">
                      <a:avLst/>
                    </a:prstGeom>
                  </pic:spPr>
                </pic:pic>
              </a:graphicData>
            </a:graphic>
          </wp:inline>
        </w:drawing>
      </w:r>
      <w:r w:rsidR="00D25A4A" w:rsidRPr="00C576F0">
        <w:rPr>
          <w:rFonts w:cs="Times New Roman"/>
        </w:rPr>
        <w:t xml:space="preserve">Figure </w:t>
      </w:r>
      <w:r w:rsidR="00D25A4A" w:rsidRPr="00C576F0">
        <w:rPr>
          <w:rFonts w:cs="Times New Roman"/>
        </w:rPr>
        <w:fldChar w:fldCharType="begin"/>
      </w:r>
      <w:r w:rsidR="00D25A4A" w:rsidRPr="00C576F0">
        <w:rPr>
          <w:rFonts w:cs="Times New Roman"/>
        </w:rPr>
        <w:instrText xml:space="preserve"> SEQ Figure \* ARABIC </w:instrText>
      </w:r>
      <w:r w:rsidR="00D25A4A" w:rsidRPr="00C576F0">
        <w:rPr>
          <w:rFonts w:cs="Times New Roman"/>
        </w:rPr>
        <w:fldChar w:fldCharType="separate"/>
      </w:r>
      <w:r w:rsidR="0092616D" w:rsidRPr="00C576F0">
        <w:rPr>
          <w:rFonts w:cs="Times New Roman"/>
          <w:noProof/>
        </w:rPr>
        <w:t>9</w:t>
      </w:r>
      <w:r w:rsidR="00D25A4A" w:rsidRPr="00C576F0">
        <w:rPr>
          <w:rFonts w:cs="Times New Roman"/>
        </w:rPr>
        <w:fldChar w:fldCharType="end"/>
      </w:r>
      <w:r w:rsidR="00D25A4A" w:rsidRPr="00C576F0">
        <w:rPr>
          <w:rFonts w:cs="Times New Roman"/>
        </w:rPr>
        <w:t xml:space="preserve">. Nephritis and cystitis in </w:t>
      </w:r>
      <w:bookmarkEnd w:id="121"/>
      <w:r w:rsidR="008E23F8" w:rsidRPr="00C576F0">
        <w:rPr>
          <w:rFonts w:cs="Times New Roman"/>
          <w:i/>
          <w:iCs/>
        </w:rPr>
        <w:t>Canis latrans</w:t>
      </w:r>
    </w:p>
    <w:p w14:paraId="22C5EDAC" w14:textId="2E7B1D4B" w:rsidR="00D25A4A" w:rsidRPr="00C576F0" w:rsidRDefault="00815B3E" w:rsidP="00D25A4A">
      <w:pPr>
        <w:rPr>
          <w:rFonts w:cs="Times New Roman"/>
        </w:rPr>
      </w:pPr>
      <w:r w:rsidRPr="00C576F0">
        <w:rPr>
          <w:rFonts w:cs="Times New Roman"/>
        </w:rPr>
        <w:t xml:space="preserve">A.  Photomicrograph of severe, lymphoplasmacytic interstitial nephritis in </w:t>
      </w:r>
      <w:r w:rsidRPr="00C576F0">
        <w:rPr>
          <w:rFonts w:cs="Times New Roman"/>
          <w:i/>
          <w:iCs/>
        </w:rPr>
        <w:t>Canis latrans.</w:t>
      </w:r>
      <w:r w:rsidRPr="00C576F0">
        <w:rPr>
          <w:rFonts w:cs="Times New Roman"/>
        </w:rPr>
        <w:t xml:space="preserve"> The glomeruli and renal tubules are surrounded by inflammation, primarily lymphocytes and plasma cells with fewer macrophages. B. Photomicrograph from </w:t>
      </w:r>
      <w:r w:rsidRPr="00C576F0">
        <w:rPr>
          <w:rFonts w:cs="Times New Roman"/>
          <w:i/>
          <w:iCs/>
        </w:rPr>
        <w:t xml:space="preserve">Canis latrans </w:t>
      </w:r>
      <w:r w:rsidRPr="00C576F0">
        <w:rPr>
          <w:rFonts w:cs="Times New Roman"/>
        </w:rPr>
        <w:t xml:space="preserve">with severe, multifocal renal abscesses. The renal cortex is consumed by neutrophilic inflammation, and remaining renal tubules are expanded by inflammation and hemorrhage. C. Mild eosinophilic cystitis in </w:t>
      </w:r>
      <w:r w:rsidRPr="00C576F0">
        <w:rPr>
          <w:rFonts w:cs="Times New Roman"/>
          <w:i/>
          <w:iCs/>
        </w:rPr>
        <w:t xml:space="preserve">Canis latrans. </w:t>
      </w:r>
      <w:r w:rsidRPr="00C576F0">
        <w:rPr>
          <w:rFonts w:cs="Times New Roman"/>
        </w:rPr>
        <w:t xml:space="preserve">There is mild mixed inflammation primarily consisting of eosinophils (arrows) in the lamina propria of the bladder. </w:t>
      </w:r>
    </w:p>
    <w:p w14:paraId="1E3B931D" w14:textId="77777777" w:rsidR="00D25A4A" w:rsidRPr="00C576F0" w:rsidRDefault="00D25A4A" w:rsidP="00D25A4A">
      <w:pPr>
        <w:rPr>
          <w:rFonts w:cs="Times New Roman"/>
        </w:rPr>
      </w:pPr>
    </w:p>
    <w:p w14:paraId="4ED4D935" w14:textId="77777777" w:rsidR="00D25A4A" w:rsidRPr="00C576F0" w:rsidRDefault="00D25A4A" w:rsidP="00D25A4A">
      <w:pPr>
        <w:rPr>
          <w:rFonts w:cs="Times New Roman"/>
        </w:rPr>
      </w:pPr>
    </w:p>
    <w:p w14:paraId="29BC670A" w14:textId="77777777" w:rsidR="006E7E68" w:rsidRPr="00C576F0" w:rsidRDefault="006E7E68" w:rsidP="00D25A4A">
      <w:pPr>
        <w:rPr>
          <w:rFonts w:cs="Times New Roman"/>
        </w:rPr>
      </w:pPr>
    </w:p>
    <w:p w14:paraId="62DE9953" w14:textId="77777777" w:rsidR="006E7E68" w:rsidRPr="00C576F0" w:rsidRDefault="006E7E68" w:rsidP="00D25A4A">
      <w:pPr>
        <w:rPr>
          <w:rFonts w:cs="Times New Roman"/>
        </w:rPr>
      </w:pPr>
    </w:p>
    <w:p w14:paraId="73785D18" w14:textId="1C6C6437" w:rsidR="00D25A4A" w:rsidRPr="00C576F0" w:rsidRDefault="00B57673" w:rsidP="00A60421">
      <w:pPr>
        <w:pStyle w:val="Caption"/>
        <w:rPr>
          <w:rFonts w:cs="Times New Roman"/>
        </w:rPr>
      </w:pPr>
      <w:bookmarkStart w:id="122" w:name="_Toc158133186"/>
      <w:r w:rsidRPr="00C576F0">
        <w:rPr>
          <w:rFonts w:cs="Times New Roman"/>
          <w:noProof/>
          <w:color w:val="000000"/>
          <w:bdr w:val="none" w:sz="0" w:space="0" w:color="auto" w:frame="1"/>
        </w:rPr>
        <w:lastRenderedPageBreak/>
        <w:drawing>
          <wp:inline distT="0" distB="0" distL="0" distR="0" wp14:anchorId="6335B342" wp14:editId="58B754F5">
            <wp:extent cx="5486400" cy="5645150"/>
            <wp:effectExtent l="0" t="0" r="0" b="6350"/>
            <wp:docPr id="1654708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0873" name="Picture 1654708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5645150"/>
                    </a:xfrm>
                    <a:prstGeom prst="rect">
                      <a:avLst/>
                    </a:prstGeom>
                  </pic:spPr>
                </pic:pic>
              </a:graphicData>
            </a:graphic>
          </wp:inline>
        </w:drawing>
      </w:r>
      <w:r w:rsidR="00A60421" w:rsidRPr="00C576F0">
        <w:rPr>
          <w:rFonts w:cs="Times New Roman"/>
        </w:rPr>
        <w:t xml:space="preserve">Figure </w:t>
      </w:r>
      <w:r w:rsidR="00A60421" w:rsidRPr="00C576F0">
        <w:rPr>
          <w:rFonts w:cs="Times New Roman"/>
        </w:rPr>
        <w:fldChar w:fldCharType="begin"/>
      </w:r>
      <w:r w:rsidR="00A60421" w:rsidRPr="00C576F0">
        <w:rPr>
          <w:rFonts w:cs="Times New Roman"/>
        </w:rPr>
        <w:instrText xml:space="preserve"> SEQ Figure \* ARABIC </w:instrText>
      </w:r>
      <w:r w:rsidR="00A60421" w:rsidRPr="00C576F0">
        <w:rPr>
          <w:rFonts w:cs="Times New Roman"/>
        </w:rPr>
        <w:fldChar w:fldCharType="separate"/>
      </w:r>
      <w:r w:rsidR="0092616D" w:rsidRPr="00C576F0">
        <w:rPr>
          <w:rFonts w:cs="Times New Roman"/>
          <w:noProof/>
        </w:rPr>
        <w:t>10</w:t>
      </w:r>
      <w:r w:rsidR="00A60421" w:rsidRPr="00C576F0">
        <w:rPr>
          <w:rFonts w:cs="Times New Roman"/>
        </w:rPr>
        <w:fldChar w:fldCharType="end"/>
      </w:r>
      <w:r w:rsidR="00A60421" w:rsidRPr="00C576F0">
        <w:rPr>
          <w:rFonts w:cs="Times New Roman"/>
        </w:rPr>
        <w:t xml:space="preserve">. </w:t>
      </w:r>
      <w:r w:rsidR="008E23F8" w:rsidRPr="00C576F0">
        <w:rPr>
          <w:rFonts w:cs="Times New Roman"/>
        </w:rPr>
        <w:t xml:space="preserve">Extrapulmonary </w:t>
      </w:r>
      <w:r w:rsidR="00A60421" w:rsidRPr="00C576F0">
        <w:rPr>
          <w:rFonts w:cs="Times New Roman"/>
          <w:i/>
          <w:iCs/>
        </w:rPr>
        <w:t xml:space="preserve">Paragonimus </w:t>
      </w:r>
      <w:proofErr w:type="spellStart"/>
      <w:r w:rsidR="00A60421" w:rsidRPr="00C576F0">
        <w:rPr>
          <w:rFonts w:cs="Times New Roman"/>
          <w:i/>
          <w:iCs/>
        </w:rPr>
        <w:t>kellicotti</w:t>
      </w:r>
      <w:proofErr w:type="spellEnd"/>
      <w:r w:rsidR="00A60421" w:rsidRPr="00C576F0">
        <w:rPr>
          <w:rFonts w:cs="Times New Roman"/>
          <w:i/>
          <w:iCs/>
        </w:rPr>
        <w:t xml:space="preserve"> </w:t>
      </w:r>
      <w:r w:rsidR="008E23F8" w:rsidRPr="00C576F0">
        <w:rPr>
          <w:rFonts w:cs="Times New Roman"/>
        </w:rPr>
        <w:t xml:space="preserve">infection </w:t>
      </w:r>
      <w:r w:rsidR="00A60421" w:rsidRPr="00C576F0">
        <w:rPr>
          <w:rFonts w:cs="Times New Roman"/>
        </w:rPr>
        <w:t xml:space="preserve">in </w:t>
      </w:r>
      <w:bookmarkEnd w:id="122"/>
      <w:r w:rsidR="008E23F8" w:rsidRPr="00C576F0">
        <w:rPr>
          <w:rFonts w:cs="Times New Roman"/>
          <w:i/>
          <w:iCs/>
        </w:rPr>
        <w:t>Canis latrans</w:t>
      </w:r>
    </w:p>
    <w:p w14:paraId="1EF893D1" w14:textId="77777777" w:rsidR="002A3EF7" w:rsidRPr="00C576F0" w:rsidRDefault="002A3EF7" w:rsidP="002A3EF7">
      <w:pPr>
        <w:rPr>
          <w:rFonts w:cs="Times New Roman"/>
          <w:color w:val="000000"/>
        </w:rPr>
      </w:pPr>
      <w:r w:rsidRPr="00C576F0">
        <w:rPr>
          <w:rFonts w:cs="Times New Roman"/>
          <w:i/>
          <w:iCs/>
          <w:color w:val="000000"/>
        </w:rPr>
        <w:t xml:space="preserve">Paragonimus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cysts in the liver and lung of </w:t>
      </w:r>
      <w:r w:rsidRPr="00C576F0">
        <w:rPr>
          <w:rFonts w:cs="Times New Roman"/>
          <w:i/>
          <w:iCs/>
          <w:color w:val="000000"/>
        </w:rPr>
        <w:t>Canis latrans</w:t>
      </w:r>
    </w:p>
    <w:p w14:paraId="6AFE860A" w14:textId="32EF5065" w:rsidR="002A3EF7" w:rsidRPr="00C576F0" w:rsidRDefault="00815B3E" w:rsidP="002A3EF7">
      <w:pPr>
        <w:rPr>
          <w:rFonts w:cs="Times New Roman"/>
          <w:color w:val="000000"/>
        </w:rPr>
      </w:pPr>
      <w:r w:rsidRPr="00C576F0">
        <w:rPr>
          <w:rFonts w:cs="Times New Roman"/>
          <w:color w:val="000000"/>
        </w:rPr>
        <w:t xml:space="preserve">A. Liver with a 4cmx3cm </w:t>
      </w:r>
      <w:r w:rsidR="00D067F5" w:rsidRPr="00C576F0">
        <w:rPr>
          <w:rFonts w:cs="Times New Roman"/>
          <w:color w:val="000000"/>
        </w:rPr>
        <w:t xml:space="preserve">mass </w:t>
      </w:r>
      <w:r w:rsidRPr="00C576F0">
        <w:rPr>
          <w:rFonts w:cs="Times New Roman"/>
          <w:color w:val="000000"/>
        </w:rPr>
        <w:t xml:space="preserve">in the left lobe (dashed arrow) which contained </w:t>
      </w:r>
      <w:r w:rsidR="00D067F5" w:rsidRPr="00C576F0">
        <w:rPr>
          <w:rFonts w:cs="Times New Roman"/>
          <w:color w:val="000000"/>
        </w:rPr>
        <w:t xml:space="preserve">parasitic hematin </w:t>
      </w:r>
      <w:r w:rsidRPr="00C576F0">
        <w:rPr>
          <w:rFonts w:cs="Times New Roman"/>
          <w:color w:val="000000"/>
        </w:rPr>
        <w:t xml:space="preserve">and two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flukes. </w:t>
      </w:r>
      <w:r w:rsidR="00D067F5" w:rsidRPr="00C576F0">
        <w:rPr>
          <w:rFonts w:cs="Times New Roman"/>
          <w:color w:val="000000"/>
        </w:rPr>
        <w:t>Dark</w:t>
      </w:r>
      <w:r w:rsidRPr="00C576F0">
        <w:rPr>
          <w:rFonts w:cs="Times New Roman"/>
          <w:color w:val="000000"/>
        </w:rPr>
        <w:t xml:space="preserve"> brown pigment</w:t>
      </w:r>
      <w:r w:rsidR="00D067F5" w:rsidRPr="00C576F0">
        <w:rPr>
          <w:rFonts w:cs="Times New Roman"/>
          <w:color w:val="000000"/>
        </w:rPr>
        <w:t>ed masses</w:t>
      </w:r>
      <w:r w:rsidRPr="00C576F0">
        <w:rPr>
          <w:rFonts w:cs="Times New Roman"/>
          <w:color w:val="000000"/>
        </w:rPr>
        <w:t xml:space="preserve"> containing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eggs were also in the fat surrounding the liver and along the edge of the right medial liver lobe (asterisk). B. Lungs from the same coyote with numerous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cysts (arrow heads) in multiple lobes. Cysts were apparent grossly by their firm texture and dark red color, and contained two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adults (</w:t>
      </w:r>
      <w:proofErr w:type="gramStart"/>
      <w:r w:rsidRPr="00C576F0">
        <w:rPr>
          <w:rFonts w:cs="Times New Roman"/>
          <w:color w:val="000000"/>
        </w:rPr>
        <w:t>C,D</w:t>
      </w:r>
      <w:proofErr w:type="gramEnd"/>
      <w:r w:rsidRPr="00C576F0">
        <w:rPr>
          <w:rFonts w:cs="Times New Roman"/>
          <w:color w:val="000000"/>
        </w:rPr>
        <w:t xml:space="preserve">, arrows). E.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egg from the same coyote seen on fecal flotation. </w:t>
      </w:r>
    </w:p>
    <w:p w14:paraId="7897D8F0" w14:textId="40772569" w:rsidR="002A3EF7" w:rsidRPr="00C576F0" w:rsidRDefault="002A3EF7" w:rsidP="002A3EF7">
      <w:pPr>
        <w:rPr>
          <w:rFonts w:cs="Times New Roman"/>
          <w:color w:val="000000"/>
        </w:rPr>
      </w:pPr>
    </w:p>
    <w:p w14:paraId="79699C44" w14:textId="77777777" w:rsidR="002A3EF7" w:rsidRPr="00C576F0" w:rsidRDefault="002A3EF7" w:rsidP="002A3EF7">
      <w:pPr>
        <w:spacing w:after="240"/>
        <w:rPr>
          <w:rFonts w:cs="Times New Roman"/>
        </w:rPr>
      </w:pPr>
    </w:p>
    <w:p w14:paraId="639CC3E1" w14:textId="77777777" w:rsidR="002A3EF7" w:rsidRPr="00C576F0" w:rsidRDefault="002A3EF7" w:rsidP="002A3EF7">
      <w:pPr>
        <w:rPr>
          <w:rFonts w:cs="Times New Roman"/>
        </w:rPr>
      </w:pPr>
    </w:p>
    <w:p w14:paraId="37AF908E" w14:textId="0D50FD7D" w:rsidR="002A3EF7" w:rsidRPr="00C576F0" w:rsidRDefault="00B57673" w:rsidP="00647196">
      <w:pPr>
        <w:pStyle w:val="Caption"/>
        <w:rPr>
          <w:rFonts w:cs="Times New Roman"/>
        </w:rPr>
      </w:pPr>
      <w:bookmarkStart w:id="123" w:name="_Toc158133187"/>
      <w:r w:rsidRPr="00C576F0">
        <w:rPr>
          <w:rFonts w:cs="Times New Roman"/>
          <w:noProof/>
          <w:color w:val="000000"/>
          <w:bdr w:val="none" w:sz="0" w:space="0" w:color="auto" w:frame="1"/>
        </w:rPr>
        <w:drawing>
          <wp:inline distT="0" distB="0" distL="0" distR="0" wp14:anchorId="1B91CD5C" wp14:editId="15F45040">
            <wp:extent cx="5486400" cy="4702810"/>
            <wp:effectExtent l="0" t="0" r="0" b="0"/>
            <wp:docPr id="3602910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91084" name="Picture 36029108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4702810"/>
                    </a:xfrm>
                    <a:prstGeom prst="rect">
                      <a:avLst/>
                    </a:prstGeom>
                  </pic:spPr>
                </pic:pic>
              </a:graphicData>
            </a:graphic>
          </wp:inline>
        </w:drawing>
      </w:r>
      <w:r w:rsidR="00647196" w:rsidRPr="00C576F0">
        <w:rPr>
          <w:rFonts w:cs="Times New Roman"/>
        </w:rPr>
        <w:t xml:space="preserve">Figure </w:t>
      </w:r>
      <w:r w:rsidR="00647196" w:rsidRPr="00C576F0">
        <w:rPr>
          <w:rFonts w:cs="Times New Roman"/>
        </w:rPr>
        <w:fldChar w:fldCharType="begin"/>
      </w:r>
      <w:r w:rsidR="00647196" w:rsidRPr="00C576F0">
        <w:rPr>
          <w:rFonts w:cs="Times New Roman"/>
        </w:rPr>
        <w:instrText xml:space="preserve"> SEQ Figure \* ARABIC </w:instrText>
      </w:r>
      <w:r w:rsidR="00647196" w:rsidRPr="00C576F0">
        <w:rPr>
          <w:rFonts w:cs="Times New Roman"/>
        </w:rPr>
        <w:fldChar w:fldCharType="separate"/>
      </w:r>
      <w:r w:rsidR="0092616D" w:rsidRPr="00C576F0">
        <w:rPr>
          <w:rFonts w:cs="Times New Roman"/>
          <w:noProof/>
        </w:rPr>
        <w:t>11</w:t>
      </w:r>
      <w:r w:rsidR="00647196" w:rsidRPr="00C576F0">
        <w:rPr>
          <w:rFonts w:cs="Times New Roman"/>
        </w:rPr>
        <w:fldChar w:fldCharType="end"/>
      </w:r>
      <w:r w:rsidR="00647196" w:rsidRPr="00C576F0">
        <w:rPr>
          <w:rFonts w:cs="Times New Roman"/>
        </w:rPr>
        <w:t xml:space="preserve">. </w:t>
      </w:r>
      <w:r w:rsidR="00647196" w:rsidRPr="00C576F0">
        <w:rPr>
          <w:rFonts w:cs="Times New Roman"/>
          <w:i/>
          <w:iCs/>
        </w:rPr>
        <w:t xml:space="preserve">Paragonimus </w:t>
      </w:r>
      <w:proofErr w:type="spellStart"/>
      <w:r w:rsidR="00647196" w:rsidRPr="00C576F0">
        <w:rPr>
          <w:rFonts w:cs="Times New Roman"/>
          <w:i/>
          <w:iCs/>
        </w:rPr>
        <w:t>kellicotti</w:t>
      </w:r>
      <w:proofErr w:type="spellEnd"/>
      <w:r w:rsidR="00647196" w:rsidRPr="00C576F0">
        <w:rPr>
          <w:rFonts w:cs="Times New Roman"/>
          <w:i/>
          <w:iCs/>
        </w:rPr>
        <w:t xml:space="preserve"> </w:t>
      </w:r>
      <w:r w:rsidR="00D067F5" w:rsidRPr="00C576F0">
        <w:rPr>
          <w:rFonts w:cs="Times New Roman"/>
        </w:rPr>
        <w:t>egg granuloma in liver and neighboring lymph nodes</w:t>
      </w:r>
      <w:bookmarkEnd w:id="123"/>
    </w:p>
    <w:p w14:paraId="173130B3" w14:textId="65894265" w:rsidR="00647196" w:rsidRPr="00C576F0" w:rsidRDefault="00815B3E" w:rsidP="00647196">
      <w:pPr>
        <w:spacing w:after="240"/>
        <w:rPr>
          <w:rFonts w:cs="Times New Roman"/>
        </w:rPr>
      </w:pPr>
      <w:r w:rsidRPr="00C576F0">
        <w:rPr>
          <w:rFonts w:cs="Times New Roman"/>
          <w:color w:val="000000"/>
        </w:rPr>
        <w:t xml:space="preserve">A. Mesenteric lymph node hyperplasia with intracortical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eggs. Adjacent lymphatic vessels are also plugged with eggs. B. Severe, focal, hepatic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egg granuloma. There are dense collections of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eggs expanding the hepatic parenchyma with moderate mixed inflammation. C. Pulmonary hemosiderosis in </w:t>
      </w:r>
      <w:r w:rsidRPr="00C576F0">
        <w:rPr>
          <w:rFonts w:cs="Times New Roman"/>
          <w:i/>
          <w:iCs/>
          <w:color w:val="000000"/>
        </w:rPr>
        <w:t xml:space="preserve">Canis latrans </w:t>
      </w:r>
      <w:r w:rsidRPr="00C576F0">
        <w:rPr>
          <w:rFonts w:cs="Times New Roman"/>
          <w:color w:val="000000"/>
        </w:rPr>
        <w:t xml:space="preserve">infected with </w:t>
      </w:r>
      <w:r w:rsidRPr="00C576F0">
        <w:rPr>
          <w:rFonts w:cs="Times New Roman"/>
          <w:i/>
          <w:iCs/>
          <w:color w:val="000000"/>
        </w:rPr>
        <w:t xml:space="preserve">P.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Hemosiderin-laden macrophages were throughout the </w:t>
      </w:r>
      <w:r w:rsidR="00D067F5" w:rsidRPr="00C576F0">
        <w:rPr>
          <w:rFonts w:cs="Times New Roman"/>
          <w:color w:val="000000"/>
        </w:rPr>
        <w:t>pulmonary intersti</w:t>
      </w:r>
      <w:r w:rsidR="00575D1A">
        <w:rPr>
          <w:rFonts w:cs="Times New Roman"/>
          <w:color w:val="000000"/>
        </w:rPr>
        <w:t>ti</w:t>
      </w:r>
      <w:r w:rsidR="00D067F5" w:rsidRPr="00C576F0">
        <w:rPr>
          <w:rFonts w:cs="Times New Roman"/>
          <w:color w:val="000000"/>
        </w:rPr>
        <w:t xml:space="preserve">um </w:t>
      </w:r>
      <w:r w:rsidRPr="00C576F0">
        <w:rPr>
          <w:rFonts w:cs="Times New Roman"/>
          <w:color w:val="000000"/>
        </w:rPr>
        <w:t xml:space="preserve">of all coyotes with paragonimiasis. </w:t>
      </w:r>
    </w:p>
    <w:p w14:paraId="018709A4" w14:textId="77777777" w:rsidR="00647196" w:rsidRPr="00C576F0" w:rsidRDefault="00647196" w:rsidP="00647196">
      <w:pPr>
        <w:rPr>
          <w:rFonts w:cs="Times New Roman"/>
        </w:rPr>
      </w:pPr>
    </w:p>
    <w:p w14:paraId="18B1EFDA" w14:textId="77777777" w:rsidR="00795E45" w:rsidRPr="00C576F0" w:rsidRDefault="00795E45" w:rsidP="00647196">
      <w:pPr>
        <w:pStyle w:val="Caption"/>
        <w:rPr>
          <w:rFonts w:cs="Times New Roman"/>
        </w:rPr>
      </w:pPr>
    </w:p>
    <w:p w14:paraId="4C8BD950" w14:textId="77777777" w:rsidR="00795E45" w:rsidRPr="00C576F0" w:rsidRDefault="00795E45" w:rsidP="00647196">
      <w:pPr>
        <w:pStyle w:val="Caption"/>
        <w:rPr>
          <w:rFonts w:cs="Times New Roman"/>
        </w:rPr>
      </w:pPr>
    </w:p>
    <w:p w14:paraId="6648A891" w14:textId="77777777" w:rsidR="00795E45" w:rsidRPr="00C576F0" w:rsidRDefault="00795E45" w:rsidP="00647196">
      <w:pPr>
        <w:pStyle w:val="Caption"/>
        <w:rPr>
          <w:rFonts w:cs="Times New Roman"/>
        </w:rPr>
      </w:pPr>
    </w:p>
    <w:p w14:paraId="61FDEDC5" w14:textId="77777777" w:rsidR="00795E45" w:rsidRPr="00C576F0" w:rsidRDefault="00795E45" w:rsidP="00795E45">
      <w:pPr>
        <w:rPr>
          <w:rFonts w:cs="Times New Roman"/>
        </w:rPr>
      </w:pPr>
    </w:p>
    <w:p w14:paraId="340C1F17" w14:textId="5DC4F9D3" w:rsidR="00647196" w:rsidRPr="00C576F0" w:rsidRDefault="00B57673" w:rsidP="00647196">
      <w:pPr>
        <w:pStyle w:val="Caption"/>
        <w:rPr>
          <w:rFonts w:cs="Times New Roman"/>
        </w:rPr>
      </w:pPr>
      <w:bookmarkStart w:id="124" w:name="_Toc158133188"/>
      <w:r w:rsidRPr="00C576F0">
        <w:rPr>
          <w:rFonts w:cs="Times New Roman"/>
          <w:noProof/>
          <w:color w:val="000000"/>
          <w:bdr w:val="none" w:sz="0" w:space="0" w:color="auto" w:frame="1"/>
        </w:rPr>
        <w:lastRenderedPageBreak/>
        <w:drawing>
          <wp:inline distT="0" distB="0" distL="0" distR="0" wp14:anchorId="4481F982" wp14:editId="5E1A2C73">
            <wp:extent cx="5867680" cy="3895488"/>
            <wp:effectExtent l="0" t="0" r="0" b="3810"/>
            <wp:docPr id="6039560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56044" name="Picture 6039560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6903" cy="3921528"/>
                    </a:xfrm>
                    <a:prstGeom prst="rect">
                      <a:avLst/>
                    </a:prstGeom>
                  </pic:spPr>
                </pic:pic>
              </a:graphicData>
            </a:graphic>
          </wp:inline>
        </w:drawing>
      </w:r>
      <w:r w:rsidR="00647196" w:rsidRPr="00C576F0">
        <w:rPr>
          <w:rFonts w:cs="Times New Roman"/>
        </w:rPr>
        <w:t xml:space="preserve">Figure </w:t>
      </w:r>
      <w:r w:rsidR="00647196" w:rsidRPr="00C576F0">
        <w:rPr>
          <w:rFonts w:cs="Times New Roman"/>
        </w:rPr>
        <w:fldChar w:fldCharType="begin"/>
      </w:r>
      <w:r w:rsidR="00647196" w:rsidRPr="00C576F0">
        <w:rPr>
          <w:rFonts w:cs="Times New Roman"/>
        </w:rPr>
        <w:instrText xml:space="preserve"> SEQ Figure \* ARABIC </w:instrText>
      </w:r>
      <w:r w:rsidR="00647196" w:rsidRPr="00C576F0">
        <w:rPr>
          <w:rFonts w:cs="Times New Roman"/>
        </w:rPr>
        <w:fldChar w:fldCharType="separate"/>
      </w:r>
      <w:r w:rsidR="0092616D" w:rsidRPr="00C576F0">
        <w:rPr>
          <w:rFonts w:cs="Times New Roman"/>
          <w:noProof/>
        </w:rPr>
        <w:t>12</w:t>
      </w:r>
      <w:r w:rsidR="00647196" w:rsidRPr="00C576F0">
        <w:rPr>
          <w:rFonts w:cs="Times New Roman"/>
        </w:rPr>
        <w:fldChar w:fldCharType="end"/>
      </w:r>
      <w:r w:rsidR="00647196" w:rsidRPr="00C576F0">
        <w:rPr>
          <w:rFonts w:cs="Times New Roman"/>
        </w:rPr>
        <w:t xml:space="preserve">. Parasitic pulmonary changes in </w:t>
      </w:r>
      <w:bookmarkEnd w:id="124"/>
      <w:r w:rsidR="008E23F8" w:rsidRPr="00C576F0">
        <w:rPr>
          <w:rFonts w:cs="Times New Roman"/>
          <w:i/>
          <w:iCs/>
        </w:rPr>
        <w:t>Canis latrans</w:t>
      </w:r>
    </w:p>
    <w:p w14:paraId="6AC3CC3F" w14:textId="7BCC8607" w:rsidR="00647196" w:rsidRPr="00C576F0" w:rsidRDefault="00815B3E" w:rsidP="00647196">
      <w:pPr>
        <w:rPr>
          <w:rFonts w:cs="Times New Roman"/>
          <w:color w:val="000000"/>
        </w:rPr>
      </w:pPr>
      <w:r w:rsidRPr="00C576F0">
        <w:rPr>
          <w:rFonts w:cs="Times New Roman"/>
          <w:color w:val="000000"/>
        </w:rPr>
        <w:t xml:space="preserve">A. Pulmonary granuloma in </w:t>
      </w:r>
      <w:r w:rsidRPr="00C576F0">
        <w:rPr>
          <w:rFonts w:cs="Times New Roman"/>
          <w:i/>
          <w:iCs/>
          <w:color w:val="000000"/>
        </w:rPr>
        <w:t>Canis latrans</w:t>
      </w:r>
      <w:r w:rsidRPr="00C576F0">
        <w:rPr>
          <w:rFonts w:cs="Times New Roman"/>
          <w:color w:val="000000"/>
        </w:rPr>
        <w:t xml:space="preserve"> surrounding calcification, putatively associated with parasite migration. B. Mild eosinophilic alveolitis in </w:t>
      </w:r>
      <w:r w:rsidRPr="00C576F0">
        <w:rPr>
          <w:rFonts w:cs="Times New Roman"/>
          <w:i/>
          <w:iCs/>
          <w:color w:val="000000"/>
        </w:rPr>
        <w:t xml:space="preserve">Canis latrans. </w:t>
      </w:r>
      <w:r w:rsidRPr="00C576F0">
        <w:rPr>
          <w:rFonts w:cs="Times New Roman"/>
          <w:color w:val="000000"/>
        </w:rPr>
        <w:t xml:space="preserve">Multifocal clusters of mixed inflammation consisting primarily of eosinophils with fewer macrophages and neutrophils expand </w:t>
      </w:r>
      <w:r w:rsidR="00D067F5" w:rsidRPr="00C576F0">
        <w:rPr>
          <w:rFonts w:cs="Times New Roman"/>
          <w:color w:val="000000"/>
        </w:rPr>
        <w:t>the pulmonary interstitium</w:t>
      </w:r>
      <w:r w:rsidRPr="00C576F0">
        <w:rPr>
          <w:rFonts w:cs="Times New Roman"/>
          <w:color w:val="000000"/>
        </w:rPr>
        <w:t xml:space="preserve">. C. Villous endarteritis in </w:t>
      </w:r>
      <w:r w:rsidRPr="00C576F0">
        <w:rPr>
          <w:rFonts w:cs="Times New Roman"/>
          <w:i/>
          <w:iCs/>
          <w:color w:val="000000"/>
        </w:rPr>
        <w:t>C. latrans</w:t>
      </w:r>
      <w:r w:rsidRPr="00C576F0">
        <w:rPr>
          <w:rFonts w:cs="Times New Roman"/>
          <w:color w:val="000000"/>
        </w:rPr>
        <w:t xml:space="preserve"> due to </w:t>
      </w:r>
      <w:r w:rsidRPr="00C576F0">
        <w:rPr>
          <w:rFonts w:cs="Times New Roman"/>
          <w:i/>
          <w:iCs/>
          <w:color w:val="000000"/>
        </w:rPr>
        <w:t xml:space="preserve">Dirofilaria immitis </w:t>
      </w:r>
      <w:r w:rsidRPr="00C576F0">
        <w:rPr>
          <w:rFonts w:cs="Times New Roman"/>
          <w:color w:val="000000"/>
        </w:rPr>
        <w:t xml:space="preserve">infection. D.  Mesothelial hyperplasia in </w:t>
      </w:r>
      <w:r w:rsidRPr="00C576F0">
        <w:rPr>
          <w:rFonts w:cs="Times New Roman"/>
          <w:i/>
          <w:iCs/>
          <w:color w:val="000000"/>
        </w:rPr>
        <w:t xml:space="preserve">C. latrans </w:t>
      </w:r>
      <w:r w:rsidRPr="00C576F0">
        <w:rPr>
          <w:rFonts w:cs="Times New Roman"/>
          <w:color w:val="000000"/>
        </w:rPr>
        <w:t xml:space="preserve">likely secondary to </w:t>
      </w:r>
      <w:r w:rsidRPr="00C576F0">
        <w:rPr>
          <w:rFonts w:cs="Times New Roman"/>
          <w:i/>
          <w:iCs/>
          <w:color w:val="000000"/>
        </w:rPr>
        <w:t xml:space="preserve">Paragonimus </w:t>
      </w:r>
      <w:proofErr w:type="spellStart"/>
      <w:r w:rsidRPr="00C576F0">
        <w:rPr>
          <w:rFonts w:cs="Times New Roman"/>
          <w:i/>
          <w:iCs/>
          <w:color w:val="000000"/>
        </w:rPr>
        <w:t>kellicotti</w:t>
      </w:r>
      <w:proofErr w:type="spellEnd"/>
      <w:r w:rsidRPr="00C576F0">
        <w:rPr>
          <w:rFonts w:cs="Times New Roman"/>
          <w:i/>
          <w:iCs/>
          <w:color w:val="000000"/>
        </w:rPr>
        <w:t xml:space="preserve"> </w:t>
      </w:r>
      <w:r w:rsidRPr="00C576F0">
        <w:rPr>
          <w:rFonts w:cs="Times New Roman"/>
          <w:color w:val="000000"/>
        </w:rPr>
        <w:t xml:space="preserve">infection. </w:t>
      </w:r>
    </w:p>
    <w:p w14:paraId="747F739C" w14:textId="7E0DD1A2" w:rsidR="00647196" w:rsidRPr="00C576F0" w:rsidRDefault="00647196" w:rsidP="00647196">
      <w:pPr>
        <w:rPr>
          <w:rFonts w:cs="Times New Roman"/>
          <w:color w:val="000000"/>
        </w:rPr>
      </w:pPr>
    </w:p>
    <w:p w14:paraId="588328FF" w14:textId="77777777" w:rsidR="00647196" w:rsidRPr="00C576F0" w:rsidRDefault="00647196" w:rsidP="00647196">
      <w:pPr>
        <w:spacing w:after="240"/>
        <w:rPr>
          <w:rFonts w:cs="Times New Roman"/>
        </w:rPr>
      </w:pPr>
    </w:p>
    <w:p w14:paraId="21C69C28" w14:textId="77777777" w:rsidR="0032137F" w:rsidRPr="00C576F0" w:rsidRDefault="0032137F" w:rsidP="00647196">
      <w:pPr>
        <w:pStyle w:val="Caption"/>
        <w:rPr>
          <w:rFonts w:cs="Times New Roman"/>
        </w:rPr>
      </w:pPr>
    </w:p>
    <w:p w14:paraId="444BA2C6" w14:textId="77777777" w:rsidR="0032137F" w:rsidRPr="00C576F0" w:rsidRDefault="0032137F" w:rsidP="00647196">
      <w:pPr>
        <w:pStyle w:val="Caption"/>
        <w:rPr>
          <w:rFonts w:cs="Times New Roman"/>
        </w:rPr>
      </w:pPr>
    </w:p>
    <w:p w14:paraId="1DAD165C" w14:textId="77777777" w:rsidR="0032137F" w:rsidRPr="00C576F0" w:rsidRDefault="0032137F" w:rsidP="00647196">
      <w:pPr>
        <w:pStyle w:val="Caption"/>
        <w:rPr>
          <w:rFonts w:cs="Times New Roman"/>
        </w:rPr>
      </w:pPr>
    </w:p>
    <w:p w14:paraId="715F8D1D" w14:textId="765F21CB" w:rsidR="0032137F" w:rsidRPr="00C576F0" w:rsidRDefault="0032137F" w:rsidP="00647196">
      <w:pPr>
        <w:pStyle w:val="Caption"/>
        <w:rPr>
          <w:rFonts w:cs="Times New Roman"/>
        </w:rPr>
      </w:pPr>
    </w:p>
    <w:p w14:paraId="589CE714" w14:textId="77777777" w:rsidR="0032137F" w:rsidRPr="00C576F0" w:rsidRDefault="0032137F" w:rsidP="0032137F">
      <w:pPr>
        <w:rPr>
          <w:rFonts w:cs="Times New Roman"/>
        </w:rPr>
      </w:pPr>
    </w:p>
    <w:p w14:paraId="3AC8AC1C" w14:textId="2E8CA5CB" w:rsidR="00647196" w:rsidRPr="00C576F0" w:rsidRDefault="00B57673" w:rsidP="00647196">
      <w:pPr>
        <w:pStyle w:val="Caption"/>
        <w:rPr>
          <w:rFonts w:cs="Times New Roman"/>
        </w:rPr>
      </w:pPr>
      <w:bookmarkStart w:id="125" w:name="_Toc158133189"/>
      <w:r w:rsidRPr="00C576F0">
        <w:rPr>
          <w:rFonts w:cs="Times New Roman"/>
          <w:noProof/>
          <w:color w:val="000000"/>
          <w:bdr w:val="none" w:sz="0" w:space="0" w:color="auto" w:frame="1"/>
        </w:rPr>
        <w:lastRenderedPageBreak/>
        <w:drawing>
          <wp:inline distT="0" distB="0" distL="0" distR="0" wp14:anchorId="6CB4AB79" wp14:editId="12BAEFC2">
            <wp:extent cx="5938576" cy="5938576"/>
            <wp:effectExtent l="0" t="0" r="5080" b="5080"/>
            <wp:docPr id="14346173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17389" name="Picture 143461738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8538" cy="5948538"/>
                    </a:xfrm>
                    <a:prstGeom prst="rect">
                      <a:avLst/>
                    </a:prstGeom>
                  </pic:spPr>
                </pic:pic>
              </a:graphicData>
            </a:graphic>
          </wp:inline>
        </w:drawing>
      </w:r>
      <w:r w:rsidR="00647196" w:rsidRPr="00C576F0">
        <w:rPr>
          <w:rFonts w:cs="Times New Roman"/>
        </w:rPr>
        <w:t xml:space="preserve">Figure </w:t>
      </w:r>
      <w:r w:rsidR="00647196" w:rsidRPr="00C576F0">
        <w:rPr>
          <w:rFonts w:cs="Times New Roman"/>
        </w:rPr>
        <w:fldChar w:fldCharType="begin"/>
      </w:r>
      <w:r w:rsidR="00647196" w:rsidRPr="00C576F0">
        <w:rPr>
          <w:rFonts w:cs="Times New Roman"/>
        </w:rPr>
        <w:instrText xml:space="preserve"> SEQ Figure \* ARABIC </w:instrText>
      </w:r>
      <w:r w:rsidR="00647196" w:rsidRPr="00C576F0">
        <w:rPr>
          <w:rFonts w:cs="Times New Roman"/>
        </w:rPr>
        <w:fldChar w:fldCharType="separate"/>
      </w:r>
      <w:r w:rsidR="0092616D" w:rsidRPr="00C576F0">
        <w:rPr>
          <w:rFonts w:cs="Times New Roman"/>
          <w:noProof/>
        </w:rPr>
        <w:t>13</w:t>
      </w:r>
      <w:r w:rsidR="00647196" w:rsidRPr="00C576F0">
        <w:rPr>
          <w:rFonts w:cs="Times New Roman"/>
        </w:rPr>
        <w:fldChar w:fldCharType="end"/>
      </w:r>
      <w:r w:rsidR="00647196" w:rsidRPr="00C576F0">
        <w:rPr>
          <w:rFonts w:cs="Times New Roman"/>
        </w:rPr>
        <w:t xml:space="preserve">. Parasitic dermatitis in </w:t>
      </w:r>
      <w:bookmarkEnd w:id="125"/>
      <w:r w:rsidR="008E23F8" w:rsidRPr="00C576F0">
        <w:rPr>
          <w:rFonts w:cs="Times New Roman"/>
          <w:i/>
          <w:iCs/>
        </w:rPr>
        <w:t>Canis latrans</w:t>
      </w:r>
    </w:p>
    <w:p w14:paraId="15F80BE0" w14:textId="76624CF0" w:rsidR="00647196" w:rsidRPr="00C576F0" w:rsidRDefault="008E23F8" w:rsidP="00647196">
      <w:pPr>
        <w:rPr>
          <w:rFonts w:cs="Times New Roman"/>
          <w:color w:val="000000"/>
        </w:rPr>
      </w:pPr>
      <w:r w:rsidRPr="00C576F0">
        <w:rPr>
          <w:rFonts w:cs="Times New Roman"/>
          <w:color w:val="000000"/>
        </w:rPr>
        <w:t xml:space="preserve">A. Photomicrograph of severe, acute vasculitis associated with tick bites in </w:t>
      </w:r>
      <w:r w:rsidRPr="00C576F0">
        <w:rPr>
          <w:rFonts w:cs="Times New Roman"/>
          <w:i/>
          <w:iCs/>
          <w:color w:val="000000"/>
        </w:rPr>
        <w:t xml:space="preserve">C. latrans. </w:t>
      </w:r>
      <w:r w:rsidRPr="00C576F0">
        <w:rPr>
          <w:rFonts w:cs="Times New Roman"/>
          <w:color w:val="000000"/>
        </w:rPr>
        <w:t xml:space="preserve">Diffuse hemorrhage with mixed inflammation and rare thrombi </w:t>
      </w:r>
      <w:proofErr w:type="gramStart"/>
      <w:r w:rsidRPr="00C576F0">
        <w:rPr>
          <w:rFonts w:cs="Times New Roman"/>
          <w:color w:val="000000"/>
        </w:rPr>
        <w:t>expand</w:t>
      </w:r>
      <w:proofErr w:type="gramEnd"/>
      <w:r w:rsidRPr="00C576F0">
        <w:rPr>
          <w:rFonts w:cs="Times New Roman"/>
          <w:color w:val="000000"/>
        </w:rPr>
        <w:t xml:space="preserve"> the subcutis. The vasculitis is constrained to a circular area surrounding the tick bites. B. Multifocal rings of erythema surround embedded </w:t>
      </w:r>
      <w:r w:rsidRPr="00C576F0">
        <w:rPr>
          <w:rFonts w:cs="Times New Roman"/>
          <w:i/>
          <w:iCs/>
          <w:color w:val="000000"/>
        </w:rPr>
        <w:t xml:space="preserve">Ixodes scapularis </w:t>
      </w:r>
      <w:r w:rsidRPr="00C576F0">
        <w:rPr>
          <w:rFonts w:cs="Times New Roman"/>
          <w:color w:val="000000"/>
        </w:rPr>
        <w:t xml:space="preserve">ticks on </w:t>
      </w:r>
      <w:r w:rsidRPr="00C576F0">
        <w:rPr>
          <w:rFonts w:cs="Times New Roman"/>
          <w:i/>
          <w:iCs/>
          <w:color w:val="000000"/>
        </w:rPr>
        <w:t>Canis latrans</w:t>
      </w:r>
      <w:r w:rsidRPr="00C576F0">
        <w:rPr>
          <w:rFonts w:cs="Times New Roman"/>
          <w:color w:val="000000"/>
        </w:rPr>
        <w:t xml:space="preserve">. C.  </w:t>
      </w:r>
      <w:proofErr w:type="spellStart"/>
      <w:r w:rsidRPr="00C576F0">
        <w:rPr>
          <w:rFonts w:cs="Times New Roman"/>
          <w:i/>
          <w:iCs/>
          <w:color w:val="000000"/>
        </w:rPr>
        <w:t>Sarcoptes</w:t>
      </w:r>
      <w:proofErr w:type="spellEnd"/>
      <w:r w:rsidRPr="00C576F0">
        <w:rPr>
          <w:rFonts w:cs="Times New Roman"/>
          <w:i/>
          <w:iCs/>
          <w:color w:val="000000"/>
        </w:rPr>
        <w:t xml:space="preserve"> </w:t>
      </w:r>
      <w:proofErr w:type="spellStart"/>
      <w:r w:rsidRPr="00C576F0">
        <w:rPr>
          <w:rFonts w:cs="Times New Roman"/>
          <w:i/>
          <w:iCs/>
          <w:color w:val="000000"/>
        </w:rPr>
        <w:t>scabiei</w:t>
      </w:r>
      <w:proofErr w:type="spellEnd"/>
      <w:r w:rsidRPr="00C576F0">
        <w:rPr>
          <w:rFonts w:cs="Times New Roman"/>
          <w:i/>
          <w:iCs/>
          <w:color w:val="000000"/>
        </w:rPr>
        <w:t xml:space="preserve"> </w:t>
      </w:r>
      <w:r w:rsidRPr="00C576F0">
        <w:rPr>
          <w:rFonts w:cs="Times New Roman"/>
          <w:color w:val="000000"/>
        </w:rPr>
        <w:t xml:space="preserve">dermatitis in </w:t>
      </w:r>
      <w:r w:rsidRPr="00C576F0">
        <w:rPr>
          <w:rFonts w:cs="Times New Roman"/>
          <w:i/>
          <w:iCs/>
          <w:color w:val="000000"/>
        </w:rPr>
        <w:t>C. latrans</w:t>
      </w:r>
      <w:r w:rsidRPr="00C576F0">
        <w:rPr>
          <w:rFonts w:cs="Times New Roman"/>
          <w:color w:val="000000"/>
        </w:rPr>
        <w:t xml:space="preserve">. </w:t>
      </w:r>
      <w:proofErr w:type="spellStart"/>
      <w:r w:rsidRPr="00C576F0">
        <w:rPr>
          <w:rFonts w:cs="Times New Roman"/>
          <w:color w:val="000000"/>
        </w:rPr>
        <w:t>Serocellular</w:t>
      </w:r>
      <w:proofErr w:type="spellEnd"/>
      <w:r w:rsidRPr="00C576F0">
        <w:rPr>
          <w:rFonts w:cs="Times New Roman"/>
          <w:color w:val="000000"/>
        </w:rPr>
        <w:t xml:space="preserve"> crusts consisting of acantholytic keratinocytes overlie the cross section of three mites. The stratum spongiosum is mildly thickened. D. Mild eosinophilic allergic dermatitis in </w:t>
      </w:r>
      <w:r w:rsidRPr="00C576F0">
        <w:rPr>
          <w:rFonts w:cs="Times New Roman"/>
          <w:i/>
          <w:iCs/>
          <w:color w:val="000000"/>
        </w:rPr>
        <w:t xml:space="preserve">C. latrans. </w:t>
      </w:r>
      <w:r w:rsidRPr="00C576F0">
        <w:rPr>
          <w:rFonts w:cs="Times New Roman"/>
          <w:color w:val="000000"/>
        </w:rPr>
        <w:t xml:space="preserve">Mild eosinophilic inflammation is present within the </w:t>
      </w:r>
      <w:proofErr w:type="spellStart"/>
      <w:r w:rsidRPr="00C576F0">
        <w:rPr>
          <w:rFonts w:cs="Times New Roman"/>
          <w:color w:val="000000"/>
        </w:rPr>
        <w:t>periadnexal</w:t>
      </w:r>
      <w:proofErr w:type="spellEnd"/>
      <w:r w:rsidRPr="00C576F0">
        <w:rPr>
          <w:rFonts w:cs="Times New Roman"/>
          <w:color w:val="000000"/>
        </w:rPr>
        <w:t xml:space="preserve"> and perivascular tissue.</w:t>
      </w:r>
    </w:p>
    <w:p w14:paraId="67EC4E73" w14:textId="59C8A0F4" w:rsidR="00647196" w:rsidRPr="00C576F0" w:rsidRDefault="00647196" w:rsidP="00647196">
      <w:pPr>
        <w:rPr>
          <w:rFonts w:cs="Times New Roman"/>
          <w:color w:val="000000"/>
        </w:rPr>
      </w:pPr>
      <w:r w:rsidRPr="00C576F0">
        <w:rPr>
          <w:rFonts w:cs="Times New Roman"/>
          <w:color w:val="000000"/>
          <w:bdr w:val="none" w:sz="0" w:space="0" w:color="auto" w:frame="1"/>
        </w:rPr>
        <w:fldChar w:fldCharType="begin"/>
      </w:r>
      <w:r w:rsidRPr="00C576F0">
        <w:rPr>
          <w:rFonts w:cs="Times New Roman"/>
          <w:color w:val="000000"/>
          <w:bdr w:val="none" w:sz="0" w:space="0" w:color="auto" w:frame="1"/>
        </w:rPr>
        <w:instrText xml:space="preserve"> INCLUDEPICTURE "https://lh7-us.googleusercontent.com/7pl1ku3prfllEJt1XwnhefuNxPZomtdTrbNyDxYet6C5KvkFsUdI8PlICvGl-LXGVE0eKQtMWi2ZDNe0Qz4jmEi_HE2FO8MvkJChTGQ1RVSEfd9_GdYi1iNyTtxtUKT3Lgto47WgozRsyJ_l-GA8hLE" \* MERGEFORMATINET </w:instrText>
      </w:r>
      <w:r w:rsidR="00000000">
        <w:rPr>
          <w:rFonts w:cs="Times New Roman"/>
          <w:color w:val="000000"/>
          <w:bdr w:val="none" w:sz="0" w:space="0" w:color="auto" w:frame="1"/>
        </w:rPr>
        <w:fldChar w:fldCharType="separate"/>
      </w:r>
      <w:r w:rsidRPr="00C576F0">
        <w:rPr>
          <w:rFonts w:cs="Times New Roman"/>
          <w:color w:val="000000"/>
          <w:bdr w:val="none" w:sz="0" w:space="0" w:color="auto" w:frame="1"/>
        </w:rPr>
        <w:fldChar w:fldCharType="end"/>
      </w:r>
    </w:p>
    <w:p w14:paraId="6F8A9191" w14:textId="77777777" w:rsidR="00647196" w:rsidRPr="00C576F0" w:rsidRDefault="00647196" w:rsidP="00647196">
      <w:pPr>
        <w:spacing w:after="240"/>
        <w:rPr>
          <w:rFonts w:cs="Times New Roman"/>
        </w:rPr>
      </w:pPr>
    </w:p>
    <w:p w14:paraId="31FF4C9B" w14:textId="78410770" w:rsidR="00647196" w:rsidRPr="00C576F0" w:rsidRDefault="00B57673" w:rsidP="0092616D">
      <w:pPr>
        <w:pStyle w:val="Caption"/>
        <w:rPr>
          <w:rFonts w:cs="Times New Roman"/>
        </w:rPr>
      </w:pPr>
      <w:bookmarkStart w:id="126" w:name="_Toc158133190"/>
      <w:r w:rsidRPr="00C576F0">
        <w:rPr>
          <w:rFonts w:cs="Times New Roman"/>
          <w:noProof/>
          <w:color w:val="000000"/>
          <w:bdr w:val="none" w:sz="0" w:space="0" w:color="auto" w:frame="1"/>
        </w:rPr>
        <w:drawing>
          <wp:inline distT="0" distB="0" distL="0" distR="0" wp14:anchorId="68ECD86B" wp14:editId="3992F503">
            <wp:extent cx="5746398" cy="5757705"/>
            <wp:effectExtent l="0" t="0" r="0" b="0"/>
            <wp:docPr id="20913065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6596" name="Picture 209130659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70193" cy="5781547"/>
                    </a:xfrm>
                    <a:prstGeom prst="rect">
                      <a:avLst/>
                    </a:prstGeom>
                  </pic:spPr>
                </pic:pic>
              </a:graphicData>
            </a:graphic>
          </wp:inline>
        </w:drawing>
      </w:r>
      <w:r w:rsidR="0092616D" w:rsidRPr="00C576F0">
        <w:rPr>
          <w:rFonts w:cs="Times New Roman"/>
        </w:rPr>
        <w:t xml:space="preserve">Figure </w:t>
      </w:r>
      <w:r w:rsidR="0092616D" w:rsidRPr="00C576F0">
        <w:rPr>
          <w:rFonts w:cs="Times New Roman"/>
        </w:rPr>
        <w:fldChar w:fldCharType="begin"/>
      </w:r>
      <w:r w:rsidR="0092616D" w:rsidRPr="00C576F0">
        <w:rPr>
          <w:rFonts w:cs="Times New Roman"/>
        </w:rPr>
        <w:instrText xml:space="preserve"> SEQ Figure \* ARABIC </w:instrText>
      </w:r>
      <w:r w:rsidR="0092616D" w:rsidRPr="00C576F0">
        <w:rPr>
          <w:rFonts w:cs="Times New Roman"/>
        </w:rPr>
        <w:fldChar w:fldCharType="separate"/>
      </w:r>
      <w:r w:rsidR="0092616D" w:rsidRPr="00C576F0">
        <w:rPr>
          <w:rFonts w:cs="Times New Roman"/>
          <w:noProof/>
        </w:rPr>
        <w:t>14</w:t>
      </w:r>
      <w:r w:rsidR="0092616D" w:rsidRPr="00C576F0">
        <w:rPr>
          <w:rFonts w:cs="Times New Roman"/>
        </w:rPr>
        <w:fldChar w:fldCharType="end"/>
      </w:r>
      <w:r w:rsidR="0092616D" w:rsidRPr="00C576F0">
        <w:rPr>
          <w:rFonts w:cs="Times New Roman"/>
        </w:rPr>
        <w:t xml:space="preserve">. Examples of parasites found in </w:t>
      </w:r>
      <w:bookmarkEnd w:id="126"/>
      <w:r w:rsidR="008E23F8" w:rsidRPr="00C576F0">
        <w:rPr>
          <w:rFonts w:cs="Times New Roman"/>
          <w:i/>
          <w:iCs/>
        </w:rPr>
        <w:t xml:space="preserve">Canis </w:t>
      </w:r>
      <w:proofErr w:type="gramStart"/>
      <w:r w:rsidR="008E23F8" w:rsidRPr="00C576F0">
        <w:rPr>
          <w:rFonts w:cs="Times New Roman"/>
          <w:i/>
          <w:iCs/>
        </w:rPr>
        <w:t>latrans</w:t>
      </w:r>
      <w:proofErr w:type="gramEnd"/>
    </w:p>
    <w:p w14:paraId="7D26DE72" w14:textId="1FA438A1" w:rsidR="0092616D" w:rsidRPr="00C576F0" w:rsidRDefault="008E23F8" w:rsidP="0092616D">
      <w:pPr>
        <w:rPr>
          <w:rFonts w:cs="Times New Roman"/>
          <w:color w:val="000000"/>
        </w:rPr>
      </w:pPr>
      <w:r w:rsidRPr="00C576F0">
        <w:rPr>
          <w:rFonts w:cs="Times New Roman"/>
          <w:color w:val="000000"/>
        </w:rPr>
        <w:t xml:space="preserve">A. Focal hemorrhagic tracheitis associated with </w:t>
      </w:r>
      <w:proofErr w:type="spellStart"/>
      <w:r w:rsidRPr="00C576F0">
        <w:rPr>
          <w:rFonts w:cs="Times New Roman"/>
          <w:i/>
          <w:iCs/>
          <w:color w:val="000000"/>
        </w:rPr>
        <w:t>Oslerus</w:t>
      </w:r>
      <w:proofErr w:type="spellEnd"/>
      <w:r w:rsidRPr="00C576F0">
        <w:rPr>
          <w:rFonts w:cs="Times New Roman"/>
          <w:i/>
          <w:iCs/>
          <w:color w:val="000000"/>
        </w:rPr>
        <w:t xml:space="preserve"> </w:t>
      </w:r>
      <w:proofErr w:type="spellStart"/>
      <w:r w:rsidRPr="00C576F0">
        <w:rPr>
          <w:rFonts w:cs="Times New Roman"/>
          <w:i/>
          <w:iCs/>
          <w:color w:val="000000"/>
        </w:rPr>
        <w:t>osleri</w:t>
      </w:r>
      <w:proofErr w:type="spellEnd"/>
      <w:r w:rsidRPr="00C576F0">
        <w:rPr>
          <w:rFonts w:cs="Times New Roman"/>
          <w:i/>
          <w:iCs/>
          <w:color w:val="000000"/>
        </w:rPr>
        <w:t xml:space="preserve"> </w:t>
      </w:r>
      <w:r w:rsidRPr="00C576F0">
        <w:rPr>
          <w:rFonts w:cs="Times New Roman"/>
          <w:color w:val="000000"/>
        </w:rPr>
        <w:t xml:space="preserve">in </w:t>
      </w:r>
      <w:r w:rsidRPr="00C576F0">
        <w:rPr>
          <w:rFonts w:cs="Times New Roman"/>
          <w:i/>
          <w:iCs/>
          <w:color w:val="000000"/>
        </w:rPr>
        <w:t>C. latrans</w:t>
      </w:r>
      <w:r w:rsidRPr="00C576F0">
        <w:rPr>
          <w:rFonts w:cs="Times New Roman"/>
          <w:color w:val="000000"/>
        </w:rPr>
        <w:t xml:space="preserve">. Mild mixed inflammation is present within the hemorrhagic nodule, and the tracheal epithelium is multifocally eroded. B. </w:t>
      </w:r>
      <w:proofErr w:type="spellStart"/>
      <w:r w:rsidRPr="00C576F0">
        <w:rPr>
          <w:rFonts w:cs="Times New Roman"/>
          <w:color w:val="000000"/>
        </w:rPr>
        <w:t>Intramyocytic</w:t>
      </w:r>
      <w:proofErr w:type="spellEnd"/>
      <w:r w:rsidRPr="00C576F0">
        <w:rPr>
          <w:rFonts w:cs="Times New Roman"/>
          <w:color w:val="000000"/>
        </w:rPr>
        <w:t xml:space="preserve"> </w:t>
      </w:r>
      <w:r w:rsidRPr="00C576F0">
        <w:rPr>
          <w:rFonts w:cs="Times New Roman"/>
          <w:i/>
          <w:iCs/>
          <w:color w:val="000000"/>
        </w:rPr>
        <w:t xml:space="preserve">Trichinella </w:t>
      </w:r>
      <w:r w:rsidRPr="00C576F0">
        <w:rPr>
          <w:rFonts w:cs="Times New Roman"/>
          <w:color w:val="000000"/>
        </w:rPr>
        <w:t xml:space="preserve">sp. larvae in </w:t>
      </w:r>
      <w:r w:rsidRPr="00C576F0">
        <w:rPr>
          <w:rFonts w:cs="Times New Roman"/>
          <w:i/>
          <w:iCs/>
          <w:color w:val="000000"/>
        </w:rPr>
        <w:t xml:space="preserve">C. latrans. </w:t>
      </w:r>
      <w:r w:rsidRPr="00C576F0">
        <w:rPr>
          <w:rFonts w:cs="Times New Roman"/>
          <w:color w:val="000000"/>
        </w:rPr>
        <w:t xml:space="preserve">There is minimal associated inflammation surrounding the nurse cell. C. Chronic proliferative pancreatic </w:t>
      </w:r>
      <w:proofErr w:type="spellStart"/>
      <w:r w:rsidRPr="00C576F0">
        <w:rPr>
          <w:rFonts w:cs="Times New Roman"/>
          <w:color w:val="000000"/>
        </w:rPr>
        <w:t>dochitis</w:t>
      </w:r>
      <w:proofErr w:type="spellEnd"/>
      <w:r w:rsidRPr="00C576F0">
        <w:rPr>
          <w:rFonts w:cs="Times New Roman"/>
          <w:color w:val="000000"/>
        </w:rPr>
        <w:t xml:space="preserve"> in </w:t>
      </w:r>
      <w:r w:rsidRPr="00C576F0">
        <w:rPr>
          <w:rFonts w:cs="Times New Roman"/>
          <w:i/>
          <w:iCs/>
          <w:color w:val="000000"/>
        </w:rPr>
        <w:t xml:space="preserve">C. latrans </w:t>
      </w:r>
      <w:r w:rsidRPr="00C576F0">
        <w:rPr>
          <w:rFonts w:cs="Times New Roman"/>
          <w:color w:val="000000"/>
        </w:rPr>
        <w:t>due to </w:t>
      </w:r>
      <w:proofErr w:type="spellStart"/>
      <w:r w:rsidRPr="00C576F0">
        <w:rPr>
          <w:rFonts w:cs="Times New Roman"/>
          <w:i/>
          <w:iCs/>
          <w:color w:val="000000"/>
        </w:rPr>
        <w:t>Eurytrema</w:t>
      </w:r>
      <w:proofErr w:type="spellEnd"/>
      <w:r w:rsidRPr="00C576F0">
        <w:rPr>
          <w:rFonts w:cs="Times New Roman"/>
          <w:i/>
          <w:iCs/>
          <w:color w:val="000000"/>
        </w:rPr>
        <w:t xml:space="preserve"> </w:t>
      </w:r>
      <w:r w:rsidRPr="00C576F0">
        <w:rPr>
          <w:rFonts w:cs="Times New Roman"/>
          <w:color w:val="000000"/>
        </w:rPr>
        <w:t xml:space="preserve">sp. infection. The duct is hypertrophied with significant mixed inflammation filling the lumen. An adult </w:t>
      </w:r>
      <w:proofErr w:type="spellStart"/>
      <w:r w:rsidRPr="00C576F0">
        <w:rPr>
          <w:rFonts w:cs="Times New Roman"/>
          <w:i/>
          <w:iCs/>
          <w:color w:val="000000"/>
        </w:rPr>
        <w:t>Eurytrema</w:t>
      </w:r>
      <w:proofErr w:type="spellEnd"/>
      <w:r w:rsidRPr="00C576F0">
        <w:rPr>
          <w:rFonts w:cs="Times New Roman"/>
          <w:i/>
          <w:iCs/>
          <w:color w:val="000000"/>
        </w:rPr>
        <w:t xml:space="preserve"> </w:t>
      </w:r>
      <w:r w:rsidRPr="00C576F0">
        <w:rPr>
          <w:rFonts w:cs="Times New Roman"/>
          <w:color w:val="000000"/>
        </w:rPr>
        <w:t xml:space="preserve">fluke is present within the pancreatic duct (arrow). </w:t>
      </w:r>
    </w:p>
    <w:p w14:paraId="178BE2FC" w14:textId="77777777" w:rsidR="00141119" w:rsidRPr="00C576F0" w:rsidRDefault="00141119" w:rsidP="00795E45">
      <w:pPr>
        <w:pStyle w:val="Heading1"/>
        <w:jc w:val="left"/>
        <w:rPr>
          <w:rFonts w:cs="Times New Roman"/>
          <w:szCs w:val="28"/>
        </w:rPr>
      </w:pPr>
    </w:p>
    <w:p w14:paraId="50EBDFA5" w14:textId="57E8C2F4" w:rsidR="00141119" w:rsidRPr="00C576F0" w:rsidRDefault="004951EC" w:rsidP="004951EC">
      <w:pPr>
        <w:pStyle w:val="Heading1"/>
        <w:rPr>
          <w:rFonts w:cs="Times New Roman"/>
          <w:szCs w:val="28"/>
        </w:rPr>
      </w:pPr>
      <w:bookmarkStart w:id="127" w:name="_Toc163455091"/>
      <w:r w:rsidRPr="00C576F0">
        <w:rPr>
          <w:rFonts w:cs="Times New Roman"/>
          <w:szCs w:val="28"/>
        </w:rPr>
        <w:lastRenderedPageBreak/>
        <w:t>CONCLUSION</w:t>
      </w:r>
      <w:bookmarkEnd w:id="111"/>
      <w:bookmarkEnd w:id="127"/>
    </w:p>
    <w:p w14:paraId="4904F096" w14:textId="6A4B0BFD" w:rsidR="004951EC" w:rsidRPr="00C576F0" w:rsidRDefault="000A6F07" w:rsidP="00141119">
      <w:pPr>
        <w:pStyle w:val="Heading2"/>
        <w:rPr>
          <w:rFonts w:cs="Times New Roman"/>
        </w:rPr>
      </w:pPr>
      <w:r w:rsidRPr="00C576F0">
        <w:rPr>
          <w:rFonts w:cs="Times New Roman"/>
        </w:rPr>
        <w:t xml:space="preserve"> </w:t>
      </w:r>
      <w:bookmarkStart w:id="128" w:name="_Toc163455092"/>
      <w:r w:rsidR="00141119" w:rsidRPr="00C576F0">
        <w:rPr>
          <w:rFonts w:cs="Times New Roman"/>
        </w:rPr>
        <w:t>Urban</w:t>
      </w:r>
      <w:r w:rsidR="006D7D09" w:rsidRPr="00C576F0">
        <w:rPr>
          <w:rFonts w:cs="Times New Roman"/>
        </w:rPr>
        <w:t xml:space="preserve"> </w:t>
      </w:r>
      <w:r w:rsidR="00141119" w:rsidRPr="00C576F0">
        <w:rPr>
          <w:rFonts w:cs="Times New Roman"/>
        </w:rPr>
        <w:t>wi</w:t>
      </w:r>
      <w:r w:rsidRPr="00C576F0">
        <w:rPr>
          <w:rFonts w:cs="Times New Roman"/>
        </w:rPr>
        <w:t xml:space="preserve">ldlife </w:t>
      </w:r>
      <w:proofErr w:type="gramStart"/>
      <w:r w:rsidRPr="00C576F0">
        <w:rPr>
          <w:rFonts w:cs="Times New Roman"/>
        </w:rPr>
        <w:t>make</w:t>
      </w:r>
      <w:proofErr w:type="gramEnd"/>
      <w:r w:rsidRPr="00C576F0">
        <w:rPr>
          <w:rFonts w:cs="Times New Roman"/>
        </w:rPr>
        <w:t xml:space="preserve"> excellent sentinels for diseases of human and animal concern</w:t>
      </w:r>
      <w:bookmarkEnd w:id="128"/>
    </w:p>
    <w:p w14:paraId="008D90F1" w14:textId="77777777" w:rsidR="00141119" w:rsidRPr="00C576F0" w:rsidRDefault="00141119" w:rsidP="00141119">
      <w:pPr>
        <w:ind w:firstLine="720"/>
        <w:rPr>
          <w:rFonts w:cs="Times New Roman"/>
        </w:rPr>
      </w:pPr>
      <w:r w:rsidRPr="00C576F0">
        <w:rPr>
          <w:rFonts w:cs="Times New Roman"/>
        </w:rPr>
        <w:t xml:space="preserve">In the wake of a global pandemic, the importance of wildlife disease surveillance has never been clearer. Most emerging and re-emerging diseases are zoonotic, with an estimated 70% of those originating in wildlife </w:t>
      </w:r>
      <w:r w:rsidRPr="00C576F0">
        <w:rPr>
          <w:rFonts w:cs="Times New Roman"/>
        </w:rPr>
        <w:fldChar w:fldCharType="begin"/>
      </w:r>
      <w:r w:rsidRPr="00C576F0">
        <w:rPr>
          <w:rFonts w:cs="Times New Roman"/>
        </w:rPr>
        <w:instrText xml:space="preserve"> ADDIN ZOTERO_ITEM CSL_CITATION {"citationID":"ayuOdegs","properties":{"formattedCitation":"[1]","plainCitation":"[1]","noteIndex":0},"citationItems":[{"id":1559,"uris":["http://zotero.org/users/local/8pgHukA0/items/ADKH8A7C"],"itemData":{"id":1559,"type":"article-journal","abstract":"Improving our capacity to respond to these pathogens is essential., Microbiologic infections acquired from animals, known as zoonoses, pose a risk to public health. An estimated 60% of emerging human pathogens are zoonotic. Of these pathogens, &gt;71% have wildlife origins. These pathogens can switch hosts by acquiring new genetic combinations that have altered pathogenic potential or by changes in behavior or socioeconomic, environmental, or ecologic characteristics of the hosts. We discuss causal factors that influence the dynamics associated with emergence or reemergence of zoonoses, particularly in the industrialized world, and highlight selected examples to provide a comprehensive view of their range and diversity.","container-title":"Emerging Infectious Diseases","DOI":"10.3201/eid1601.081467","ISSN":"1080-6040","issue":"1","journalAbbreviation":"Emerg Infect Dis","note":"PMID: 20031035\nPMCID: PMC2874344","page":"1-7","source":"PubMed Central","title":"Public Health Threat of New, Reemerging, and Neglected Zoonoses in the Industrialized World","volume":"16","author":[{"family":"Cutler","given":"Sally J."},{"family":"Fooks","given":"Anthony R."},{"family":"Poel","given":"Wim H. M.","non-dropping-particle":"van der"}],"issued":{"date-parts":[["2010",1]]}}}],"schema":"https://github.com/citation-style-language/schema/raw/master/csl-citation.json"} </w:instrText>
      </w:r>
      <w:r w:rsidRPr="00C576F0">
        <w:rPr>
          <w:rFonts w:cs="Times New Roman"/>
        </w:rPr>
        <w:fldChar w:fldCharType="separate"/>
      </w:r>
      <w:r w:rsidRPr="00C576F0">
        <w:rPr>
          <w:rFonts w:cs="Times New Roman"/>
          <w:noProof/>
        </w:rPr>
        <w:t>[1]</w:t>
      </w:r>
      <w:r w:rsidRPr="00C576F0">
        <w:rPr>
          <w:rFonts w:cs="Times New Roman"/>
        </w:rPr>
        <w:fldChar w:fldCharType="end"/>
      </w:r>
      <w:r w:rsidRPr="00C576F0">
        <w:rPr>
          <w:rFonts w:cs="Times New Roman"/>
        </w:rPr>
        <w:t xml:space="preserve">. In addition, many economically and agriculturally important diseases like anthrax, tuberculosis, and brucellosis are known to pass between wildlife and livestock </w:t>
      </w:r>
      <w:r w:rsidRPr="00C576F0">
        <w:rPr>
          <w:rFonts w:cs="Times New Roman"/>
        </w:rPr>
        <w:fldChar w:fldCharType="begin"/>
      </w:r>
      <w:r w:rsidRPr="00C576F0">
        <w:rPr>
          <w:rFonts w:cs="Times New Roman"/>
        </w:rPr>
        <w:instrText xml:space="preserve"> ADDIN ZOTERO_ITEM CSL_CITATION {"citationID":"cuEHyvgc","properties":{"formattedCitation":"[2]","plainCitation":"[2]","noteIndex":0},"citationItems":[{"id":1562,"uris":["http://zotero.org/users/local/8pgHukA0/items/8B48F9FI"],"itemData":{"id":1562,"type":"article-journal","abstract":"Overlap of cattle and wild elk ranges in southwestern Alberta foothills is an opportunity for inter-species interactions. To assess the spatio-temporal patterns of disease transmission risk between cattle and elk, several risk indexes were defined to represent different transmission routes. Risk indexes were estimated by combining elk telemetry data obtained from 168 GPS-collared elk, and cattle management information obtained by interviews conducted in 16 cow-calf operations overlapping the elk home range. We assessed the bias resulting from ignoring cattle movement related to seasonnal grazing practices, and the impact of the assessment of spatio-temporal patterns of risk. Direct transmission risk indexes peaked during winter months, due to aggregation at higher densities of both elk and cattle on winter ranges and winter pastures, respectively. However, a summer peak also was observed when risk indexes were not adjusted for pasture area, due to larger cattle summer pastures overlapping a higher number of elk telemetry locations. We identified periods when the proximity of elk to specific features (such as mineral blocks, hay land, winter-feeding areas, or water sources) may increase the risk of inter-species transmission. Indirect transmission risk indexes increased with the survival of pathogens in the environment, as the temporal constraint for cattle and elk overlap decreased. Finally, integrating pasture management information substantially influenced the magnitude and temporal patterns of transmission risk indexes, highlighting the importance of collecting detailed livestock management data in the context of assessing the risk of inter-species disease transmission.","container-title":"Preventive Veterinary Medicine","DOI":"10.1016/j.prevetmed.2019.104846","ISSN":"0167-5877","journalAbbreviation":"Preventive Veterinary Medicine","page":"104846","source":"ScienceDirect","title":"Integrating livestock management and telemetry data to assess disease transmission risk between wildlife and livestock","volume":"174","author":[{"family":"Pruvot","given":"Mathieu"},{"family":"Musiani","given":"Marco"},{"family":"Boyce","given":"Mark S."},{"family":"Kutz","given":"Susan"},{"family":"Orsel","given":"Karin"}],"issued":{"date-parts":[["2020",1,1]]}}}],"schema":"https://github.com/citation-style-language/schema/raw/master/csl-citation.json"} </w:instrText>
      </w:r>
      <w:r w:rsidRPr="00C576F0">
        <w:rPr>
          <w:rFonts w:cs="Times New Roman"/>
        </w:rPr>
        <w:fldChar w:fldCharType="separate"/>
      </w:r>
      <w:r w:rsidRPr="00C576F0">
        <w:rPr>
          <w:rFonts w:cs="Times New Roman"/>
          <w:noProof/>
        </w:rPr>
        <w:t>[2]</w:t>
      </w:r>
      <w:r w:rsidRPr="00C576F0">
        <w:rPr>
          <w:rFonts w:cs="Times New Roman"/>
        </w:rPr>
        <w:fldChar w:fldCharType="end"/>
      </w:r>
      <w:r w:rsidRPr="00C576F0">
        <w:rPr>
          <w:rFonts w:cs="Times New Roman"/>
        </w:rPr>
        <w:t xml:space="preserve">. Though public interest in wildlife disease research has historically been lacking, focus on regular surveillance has increased recently after numerous diseases, from COVID-19 to Ebola, have made the jump from animals to humans in the public arena. </w:t>
      </w:r>
    </w:p>
    <w:p w14:paraId="51FE1DE1" w14:textId="77777777" w:rsidR="00141119" w:rsidRPr="00C576F0" w:rsidRDefault="00141119" w:rsidP="00141119">
      <w:pPr>
        <w:ind w:firstLine="720"/>
        <w:rPr>
          <w:rFonts w:cs="Times New Roman"/>
        </w:rPr>
      </w:pPr>
      <w:r w:rsidRPr="00C576F0">
        <w:rPr>
          <w:rFonts w:cs="Times New Roman"/>
        </w:rPr>
        <w:t xml:space="preserve">The importance of a “One Health” approach, or collaboratively integrating societal, environmental, and veterinary perspectives into our understanding of global health, has also taken a spotlight in recent years </w:t>
      </w:r>
      <w:r w:rsidRPr="00C576F0">
        <w:rPr>
          <w:rFonts w:cs="Times New Roman"/>
        </w:rPr>
        <w:fldChar w:fldCharType="begin"/>
      </w:r>
      <w:r w:rsidRPr="00C576F0">
        <w:rPr>
          <w:rFonts w:cs="Times New Roman"/>
        </w:rPr>
        <w:instrText xml:space="preserve"> ADDIN ZOTERO_ITEM CSL_CITATION {"citationID":"DBZIz2iA","properties":{"formattedCitation":"[3]","plainCitation":"[3]","noteIndex":0},"citationItems":[{"id":1564,"uris":["http://zotero.org/users/local/8pgHukA0/items/DVEV5L8T"],"itemData":{"id":1564,"type":"article-journal","abstract":"It has become increasingly clear over the past three decades that the majority of novel, emergent zoonotic infectious diseases originate in animals, especially wildlife [...]","container-title":"Tropical Medicine and Infectious Disease","DOI":"10.3390/tropicalmed4020088","ISSN":"2414-6366","issue":"2","language":"en","license":"http://creativecommons.org/licenses/by/3.0/","note":"number: 2\npublisher: Multidisciplinary Digital Publishing Institute","page":"88","source":"www.mdpi.com","title":"The One Health Approach—Why Is It So Important?","volume":"4","author":[{"family":"Mackenzie","given":"John S."},{"family":"Jeggo","given":"Martyn"}],"issued":{"date-parts":[["2019",6]]}}}],"schema":"https://github.com/citation-style-language/schema/raw/master/csl-citation.json"} </w:instrText>
      </w:r>
      <w:r w:rsidRPr="00C576F0">
        <w:rPr>
          <w:rFonts w:cs="Times New Roman"/>
        </w:rPr>
        <w:fldChar w:fldCharType="separate"/>
      </w:r>
      <w:r w:rsidRPr="00C576F0">
        <w:rPr>
          <w:rFonts w:cs="Times New Roman"/>
          <w:noProof/>
        </w:rPr>
        <w:t>[3]</w:t>
      </w:r>
      <w:r w:rsidRPr="00C576F0">
        <w:rPr>
          <w:rFonts w:cs="Times New Roman"/>
        </w:rPr>
        <w:fldChar w:fldCharType="end"/>
      </w:r>
      <w:r w:rsidRPr="00C576F0">
        <w:rPr>
          <w:rFonts w:cs="Times New Roman"/>
        </w:rPr>
        <w:t xml:space="preserve">. Though surveillance of human diseases is typically prioritized, a complete view of public health must include all factors that influence the start, spread, and impact of a disease. In addition, cooperation at the local, national, and international level is required to prepare for future outbreaks. For example, urbanization and climate change play a pivotal role, not just in the spread of known pathogens, but also the risk for the development of new diseases. As wilderness is altered for human housing and farmland, the junction between wildlife, domesticated animals, and humans becomes interwoven, causing increased exposure to previously rare or unknown pathogens </w:t>
      </w:r>
      <w:r w:rsidRPr="00C576F0">
        <w:rPr>
          <w:rFonts w:cs="Times New Roman"/>
        </w:rPr>
        <w:fldChar w:fldCharType="begin"/>
      </w:r>
      <w:r w:rsidRPr="00C576F0">
        <w:rPr>
          <w:rFonts w:cs="Times New Roman"/>
        </w:rPr>
        <w:instrText xml:space="preserve"> ADDIN ZOTERO_ITEM CSL_CITATION {"citationID":"ovFad8tH","properties":{"formattedCitation":"[4]","plainCitation":"[4]","noteIndex":0},"citationItems":[{"id":1566,"uris":["http://zotero.org/users/local/8pgHukA0/items/5JFYVUTY"],"itemData":{"id":1566,"type":"book","collection-title":"Current Topics in Microbiology and Immunology","event-place":"Berlin, Heidelberg","ISBN":"978-3-642-36888-2","language":"en","note":"DOI: 10.1007/978-3-642-36889-9","publisher":"Springer","publisher-place":"Berlin, Heidelberg","source":"DOI.org (Crossref)","title":"One Health: The Human-Animal-Environment Interfaces in Emerging Infectious Diseases: The Concept and Examples of a One Health Approach","title-short":"One Health","URL":"https://link.springer.com/10.1007/978-3-642-36889-9","volume":"365","editor":[{"family":"Mackenzie","given":"John S."},{"family":"Jeggo","given":"Martyn"},{"family":"Daszak","given":"Peter"},{"family":"Richt","given":"Juergen A."}],"accessed":{"date-parts":[["2024",1,29]]},"issued":{"date-parts":[["2013"]]}}}],"schema":"https://github.com/citation-style-language/schema/raw/master/csl-citation.json"} </w:instrText>
      </w:r>
      <w:r w:rsidRPr="00C576F0">
        <w:rPr>
          <w:rFonts w:cs="Times New Roman"/>
        </w:rPr>
        <w:fldChar w:fldCharType="separate"/>
      </w:r>
      <w:r w:rsidRPr="00C576F0">
        <w:rPr>
          <w:rFonts w:cs="Times New Roman"/>
          <w:noProof/>
        </w:rPr>
        <w:t>[4]</w:t>
      </w:r>
      <w:r w:rsidRPr="00C576F0">
        <w:rPr>
          <w:rFonts w:cs="Times New Roman"/>
        </w:rPr>
        <w:fldChar w:fldCharType="end"/>
      </w:r>
      <w:r w:rsidRPr="00C576F0">
        <w:rPr>
          <w:rFonts w:cs="Times New Roman"/>
        </w:rPr>
        <w:t>. Though these types of outbreaks are unavoidable, our preparedness to face them depends largely on the background of research and surveillance done before the first human infection occurs.</w:t>
      </w:r>
    </w:p>
    <w:p w14:paraId="1CCD20A6" w14:textId="77777777" w:rsidR="00141119" w:rsidRPr="00C576F0" w:rsidRDefault="00141119" w:rsidP="00141119">
      <w:pPr>
        <w:ind w:firstLine="720"/>
        <w:rPr>
          <w:rFonts w:cs="Times New Roman"/>
        </w:rPr>
      </w:pPr>
      <w:r w:rsidRPr="00C576F0">
        <w:rPr>
          <w:rFonts w:cs="Times New Roman"/>
        </w:rPr>
        <w:t xml:space="preserve">There are numerous methods for population surveillance.  In many cases, it is simplest to sample the population of interest itself. However, when the targeted population is elusive, fragile, or endangered, many researchers choose to rely on sentinel animals. For example, in South Dakota coyotes are used as sentinels for the diseases that can infect the endangered black footed ferret </w:t>
      </w:r>
      <w:r w:rsidRPr="00C576F0">
        <w:rPr>
          <w:rFonts w:cs="Times New Roman"/>
        </w:rPr>
        <w:fldChar w:fldCharType="begin"/>
      </w:r>
      <w:r w:rsidRPr="00C576F0">
        <w:rPr>
          <w:rFonts w:cs="Times New Roman"/>
        </w:rPr>
        <w:instrText xml:space="preserve"> ADDIN ZOTERO_ITEM CSL_CITATION {"citationID":"WePVR4Cm","properties":{"formattedCitation":"[5]","plainCitation":"[5]","noteIndex":0},"citationItems":[{"id":1568,"uris":["http://zotero.org/users/local/8pgHukA0/items/PGXZEC46"],"itemData":{"id":1568,"type":"article-journal","abstract":"As part of the national recovery effort, endangered black-footed ferrets (Mustela nigripes) were reintroduced to the Cheyenne River Sioux Reservation in South Dakota, US in 2000. Despite an encouraging start, numbers of ferrets at the site have declined. In an effort to determine possible causes of the population decline, we undertook a pathogen survey in 2012 to detect exposure to West Nile virus (WNV), canine distemper virus (CDV), plague (Yersinia pestis), tularemia (Francisella tularensis), and heartworm (Dirofilaria immitis) using coyotes (Canis latrans) as a sentinel animal. The highest seroprevalence was for WNV with 71% (20/28) of coyotes testing antibody-positive. Seroprevalence of CDV and plague were lower, 27% and 13%, respectively. No evidence of active infection with tularemia or heartworm was seen in the coyotes sampled. As this study did not sample black-footed ferrets themselves, the definitive cause for the decline of this population cannot be determined. However, the presence of coyotes seropositive for two diseases, plague and CDV, lethal to black-footed ferrets, indicated the potential for exposure and infection. The high seroprevalence of WNV in the coyotes indicated a wide exposure to the virus; therefore, exposure of black-footed ferrets to the virus is also likely. Due to the ability of WNV to cause fatal disease in other species, studies may be useful to elucidate the impact that WNV could have on the success of reintroduced black-footed ferrets as well as factors influencing the spread and incidence of the disease in a prairie ecosystem.","container-title":"Journal of Wildlife Diseases","DOI":"10.7589/JWD-D-20-00015","ISSN":"0090-3558","issue":"2","journalAbbreviation":"Journal of Wildlife Diseases","page":"264-272","source":"Silverchair","title":"SENTINEL COYOTE PATHOGEN SURVEY TO ASSESS DECLINING BLACK-FOOTED FERRET (MUSTELA NIGRIPES) POPULATION IN SOUTH DAKOTA, USA","volume":"57","author":[{"family":"Schuler","given":"Krysten"},{"family":"Claymore","given":"Michael"},{"family":"Schnitzler","given":"Hannah"},{"family":"Dubovi","given":"Edward"},{"family":"Rocke","given":"Tonie"},{"family":"Perry","given":"Michael J."},{"family":"Bowman","given":"Dwight"},{"family":"Abbott","given":"Rachel C."}],"issued":{"date-parts":[["2020",12,21]]}}}],"schema":"https://github.com/citation-style-language/schema/raw/master/csl-citation.json"} </w:instrText>
      </w:r>
      <w:r w:rsidRPr="00C576F0">
        <w:rPr>
          <w:rFonts w:cs="Times New Roman"/>
        </w:rPr>
        <w:fldChar w:fldCharType="separate"/>
      </w:r>
      <w:r w:rsidRPr="00C576F0">
        <w:rPr>
          <w:rFonts w:cs="Times New Roman"/>
          <w:noProof/>
        </w:rPr>
        <w:t>[5]</w:t>
      </w:r>
      <w:r w:rsidRPr="00C576F0">
        <w:rPr>
          <w:rFonts w:cs="Times New Roman"/>
        </w:rPr>
        <w:fldChar w:fldCharType="end"/>
      </w:r>
      <w:r w:rsidRPr="00C576F0">
        <w:rPr>
          <w:rFonts w:cs="Times New Roman"/>
        </w:rPr>
        <w:t xml:space="preserve">. Sentinel sampling has numerous benefits including increased sample size and decreased risk to the population of interest. In the case of zoonotic diseases, wildlife sentinels can indicate the relative risk for public health without requiring extensive human testing.   </w:t>
      </w:r>
    </w:p>
    <w:p w14:paraId="046A526E" w14:textId="7D041DFA" w:rsidR="00141119" w:rsidRPr="00C576F0" w:rsidRDefault="00141119" w:rsidP="00141119">
      <w:pPr>
        <w:ind w:firstLine="720"/>
        <w:rPr>
          <w:rFonts w:cs="Times New Roman"/>
        </w:rPr>
      </w:pPr>
      <w:r w:rsidRPr="00C576F0">
        <w:rPr>
          <w:rFonts w:cs="Times New Roman"/>
        </w:rPr>
        <w:t xml:space="preserve">An ideal sentinel is easily captured or monitored, maintains a steady and healthy population, and shares some significant diseases with the population of interest </w:t>
      </w:r>
      <w:r w:rsidRPr="00C576F0">
        <w:rPr>
          <w:rFonts w:cs="Times New Roman"/>
        </w:rPr>
        <w:fldChar w:fldCharType="begin"/>
      </w:r>
      <w:r w:rsidRPr="00C576F0">
        <w:rPr>
          <w:rFonts w:cs="Times New Roman"/>
        </w:rPr>
        <w:instrText xml:space="preserve"> ADDIN ZOTERO_ITEM CSL_CITATION {"citationID":"WjNaoM4Q","properties":{"formattedCitation":"[5]","plainCitation":"[5]","noteIndex":0},"citationItems":[{"id":1568,"uris":["http://zotero.org/users/local/8pgHukA0/items/PGXZEC46"],"itemData":{"id":1568,"type":"article-journal","abstract":"As part of the national recovery effort, endangered black-footed ferrets (Mustela nigripes) were reintroduced to the Cheyenne River Sioux Reservation in South Dakota, US in 2000. Despite an encouraging start, numbers of ferrets at the site have declined. In an effort to determine possible causes of the population decline, we undertook a pathogen survey in 2012 to detect exposure to West Nile virus (WNV), canine distemper virus (CDV), plague (Yersinia pestis), tularemia (Francisella tularensis), and heartworm (Dirofilaria immitis) using coyotes (Canis latrans) as a sentinel animal. The highest seroprevalence was for WNV with 71% (20/28) of coyotes testing antibody-positive. Seroprevalence of CDV and plague were lower, 27% and 13%, respectively. No evidence of active infection with tularemia or heartworm was seen in the coyotes sampled. As this study did not sample black-footed ferrets themselves, the definitive cause for the decline of this population cannot be determined. However, the presence of coyotes seropositive for two diseases, plague and CDV, lethal to black-footed ferrets, indicated the potential for exposure and infection. The high seroprevalence of WNV in the coyotes indicated a wide exposure to the virus; therefore, exposure of black-footed ferrets to the virus is also likely. Due to the ability of WNV to cause fatal disease in other species, studies may be useful to elucidate the impact that WNV could have on the success of reintroduced black-footed ferrets as well as factors influencing the spread and incidence of the disease in a prairie ecosystem.","container-title":"Journal of Wildlife Diseases","DOI":"10.7589/JWD-D-20-00015","ISSN":"0090-3558","issue":"2","journalAbbreviation":"Journal of Wildlife Diseases","page":"264-272","source":"Silverchair","title":"SENTINEL COYOTE PATHOGEN SURVEY TO ASSESS DECLINING BLACK-FOOTED FERRET (MUSTELA NIGRIPES) POPULATION IN SOUTH DAKOTA, USA","volume":"57","author":[{"family":"Schuler","given":"Krysten"},{"family":"Claymore","given":"Michael"},{"family":"Schnitzler","given":"Hannah"},{"family":"Dubovi","given":"Edward"},{"family":"Rocke","given":"Tonie"},{"family":"Perry","given":"Michael J."},{"family":"Bowman","given":"Dwight"},{"family":"Abbott","given":"Rachel C."}],"issued":{"date-parts":[["2020",12,21]]}}}],"schema":"https://github.com/citation-style-language/schema/raw/master/csl-citation.json"} </w:instrText>
      </w:r>
      <w:r w:rsidRPr="00C576F0">
        <w:rPr>
          <w:rFonts w:cs="Times New Roman"/>
        </w:rPr>
        <w:fldChar w:fldCharType="separate"/>
      </w:r>
      <w:r w:rsidRPr="00C576F0">
        <w:rPr>
          <w:rFonts w:cs="Times New Roman"/>
          <w:noProof/>
        </w:rPr>
        <w:t>[5]</w:t>
      </w:r>
      <w:r w:rsidRPr="00C576F0">
        <w:rPr>
          <w:rFonts w:cs="Times New Roman"/>
        </w:rPr>
        <w:fldChar w:fldCharType="end"/>
      </w:r>
      <w:r w:rsidRPr="00C576F0">
        <w:rPr>
          <w:rFonts w:cs="Times New Roman"/>
        </w:rPr>
        <w:t xml:space="preserve">. In some cases, an ideal sentinel will be more susceptible to disease than the target population. Crows, for example, are susceptible to severe disease from West Nile Virus, while humans are often resistant </w:t>
      </w:r>
      <w:r w:rsidRPr="00C576F0">
        <w:rPr>
          <w:rFonts w:cs="Times New Roman"/>
        </w:rPr>
        <w:fldChar w:fldCharType="begin"/>
      </w:r>
      <w:r w:rsidRPr="00C576F0">
        <w:rPr>
          <w:rFonts w:cs="Times New Roman"/>
        </w:rPr>
        <w:instrText xml:space="preserve"> ADDIN ZOTERO_ITEM CSL_CITATION {"citationID":"Yb8TyECj","properties":{"formattedCitation":"[6]","plainCitation":"[6]","noteIndex":0},"citationItems":[{"id":1571,"uris":["http://zotero.org/users/local/8pgHukA0/items/UQRPFRIE"],"itemData":{"id":1571,"type":"article-journal","abstract":"In addition to human encephalitis and meningitis cases, the West Nile (WN) virus outbreak in the summer and fall of 1999 in New York State resulted in bird deaths in New York, New Jersey, and Connecticut. From August to December 1999, 295 dead birds were laboratory-confirmed with WN virus infection; 262 (89%) were American Crows (Corvus brachyrhynchos). The New York State Department of Health received reports of 17,339 dead birds, including 5,697 (33%) crows; in Connecticut 1,040 dead crows were reported. Bird deaths were critical in identifying WN virus as the cause of the human outbreak and defining its geographic and temporal limits. If established before a WN virus outbreak, a surveillance system based on bird deaths may provide a sensitive method of detecting WN virus.","container-title":"Emerging Infectious Diseases","ISSN":"1080-6040","issue":"4","journalAbbreviation":"Emerg Infect Dis","note":"PMID: 11585521\nPMCID: PMC2631775","page":"615-620","source":"PubMed Central","title":"Crow deaths as a sentinel surveillance system for West Nile virus in the northeastern United States, 1999.","volume":"7","author":[{"family":"Eidson","given":"M"},{"family":"Komar","given":"N"},{"family":"Sorhage","given":"F"},{"family":"Nelson","given":"R"},{"family":"Talbot","given":"T"},{"family":"Mostashari","given":"F"},{"family":"McLean","given":"R"}],"issued":{"date-parts":[["2001"]]}}}],"schema":"https://github.com/citation-style-language/schema/raw/master/csl-citation.json"} </w:instrText>
      </w:r>
      <w:r w:rsidRPr="00C576F0">
        <w:rPr>
          <w:rFonts w:cs="Times New Roman"/>
        </w:rPr>
        <w:fldChar w:fldCharType="separate"/>
      </w:r>
      <w:r w:rsidRPr="00C576F0">
        <w:rPr>
          <w:rFonts w:cs="Times New Roman"/>
          <w:noProof/>
        </w:rPr>
        <w:t>[6]</w:t>
      </w:r>
      <w:r w:rsidRPr="00C576F0">
        <w:rPr>
          <w:rFonts w:cs="Times New Roman"/>
        </w:rPr>
        <w:fldChar w:fldCharType="end"/>
      </w:r>
      <w:r w:rsidRPr="00C576F0">
        <w:rPr>
          <w:rFonts w:cs="Times New Roman"/>
        </w:rPr>
        <w:t xml:space="preserve">. Therefore, die-offs will be seen in crows at the very start of the season, allowing public health officials time to plan and prepare for potential human cases. In other instances, an ideal sentinel will be more resistant to the disease. White-tailed deer rarely have clinical symptoms from </w:t>
      </w:r>
      <w:proofErr w:type="spellStart"/>
      <w:r w:rsidRPr="00C576F0">
        <w:rPr>
          <w:rFonts w:cs="Times New Roman"/>
          <w:i/>
          <w:iCs/>
        </w:rPr>
        <w:t>Parelaphostrongylus</w:t>
      </w:r>
      <w:proofErr w:type="spellEnd"/>
      <w:r w:rsidRPr="00C576F0">
        <w:rPr>
          <w:rFonts w:cs="Times New Roman"/>
          <w:i/>
          <w:iCs/>
        </w:rPr>
        <w:t xml:space="preserve"> tenuis </w:t>
      </w:r>
      <w:r w:rsidRPr="00C576F0">
        <w:rPr>
          <w:rFonts w:cs="Times New Roman"/>
        </w:rPr>
        <w:t xml:space="preserve">infections even though disease is often fatal in moose or elk </w:t>
      </w:r>
      <w:r w:rsidRPr="00C576F0">
        <w:rPr>
          <w:rFonts w:cs="Times New Roman"/>
        </w:rPr>
        <w:fldChar w:fldCharType="begin"/>
      </w:r>
      <w:r w:rsidRPr="00C576F0">
        <w:rPr>
          <w:rFonts w:cs="Times New Roman"/>
        </w:rPr>
        <w:instrText xml:space="preserve"> ADDIN ZOTERO_ITEM CSL_CITATION {"citationID":"vHRj1fl4","properties":{"formattedCitation":"[7]","plainCitation":"[7]","noteIndex":0},"citationItems":[{"id":1574,"uris":["http://zotero.org/users/local/8pgHukA0/items/WZYTA5L9"],"itemData":{"id":1574,"type":"article-journal","abstract":"Periodic declines in moose (Alces alces) populations have occurred repeatedly during the past century on the southern fringe of moose range in central and eastern North America. These slow declines, occurring over a number of years, are associated with higher than usual numbers of co-habiting white-tailed deer (Odocoileus virginianus). Numerous proximate causes have been hy&amp;shy;pothesized but none has gained widespread acceptance among cervid managers. However, current knowledge of the nature of moose declines and the biology of meningeal worm (Parelaphostrongylus tenuis) makes this parasite the most credible explanation. Other suggested disease-related causes are rejected, including infection with liver flukes (Fascioloides magna) because there is no clinical evi&amp;shy;dence that flukes kill moose. As well, this parasite occurs at only moderate prevalence and intensity in some jurisdictions and is completely absent in others where moose declines are known. Winter ticks (Dermacentor albipictus), on the other hand, do kill moose but usually have a distinctly different and more immediate impact on populations. It is recognized that moose, albeit at lower density, can persist for extended periods in the presence of P. tenuis-infected deer at moderate densities. However, it is argued here that parelaphostrongylosis can, when conditions favour sustained high deer densities and enhanced gastropod transmission, cause moose numbers to decline to low numbers or to become locally extinct. Short, mild winters favour deer population growth in areas previously best suited for moose. Wetter and longer snow-free periods increase the numbers and availability of terrestrial gastro&amp;shy;pod intermediate hosts and the period for parasite transmission. It is hypothesized that these climatic conditions increase rates of meningeal worm transmission to moose and of disease, primarily among younger cohorts. Reports of overtly sick moose are common during declines but may not account for the total mortality and morbidity caused by meningeal worm. Means by which the parasite may lower recruitment and productivity causing slow declines still needs clarification. Managers in areas prone to declines should monitor weather trends, deer numbers, and the prevalence of meningeal worm in deer. Moose recovery will occur only after deer numbers are decidedly reduced, either by appropriate management or a series of severe winters.","container-title":"Alces: A Journal Devoted to the Biology and Management of Moose","ISSN":"2293-6629","language":"en","license":"Copyright (c)","page":"53-70","source":"alcesjournal.org","title":"UNDERSTANDING THE IMPACT OF MENINGEAL WORM, PARELAPHOSTRONGYLUS TENUIS, ON MOOSE POPULATIONS","volume":"46","author":[{"family":"Lankester","given":"Murray Wayne"}],"issued":{"date-parts":[["2010"]]}}}],"schema":"https://github.com/citation-style-language/schema/raw/master/csl-citation.json"} </w:instrText>
      </w:r>
      <w:r w:rsidRPr="00C576F0">
        <w:rPr>
          <w:rFonts w:cs="Times New Roman"/>
        </w:rPr>
        <w:fldChar w:fldCharType="separate"/>
      </w:r>
      <w:r w:rsidRPr="00C576F0">
        <w:rPr>
          <w:rFonts w:cs="Times New Roman"/>
          <w:noProof/>
        </w:rPr>
        <w:t>[7]</w:t>
      </w:r>
      <w:r w:rsidRPr="00C576F0">
        <w:rPr>
          <w:rFonts w:cs="Times New Roman"/>
        </w:rPr>
        <w:fldChar w:fldCharType="end"/>
      </w:r>
      <w:r w:rsidRPr="00C576F0">
        <w:rPr>
          <w:rFonts w:cs="Times New Roman"/>
        </w:rPr>
        <w:t xml:space="preserve">. Deer can therefore be used to assess the prevalence of the disease in an area to better understand the risk to other native cervids. Pest species, like coyotes, raccoons, and opossums, also make </w:t>
      </w:r>
      <w:r w:rsidRPr="00C576F0">
        <w:rPr>
          <w:rFonts w:cs="Times New Roman"/>
        </w:rPr>
        <w:lastRenderedPageBreak/>
        <w:t xml:space="preserve">excellent sentinels due to their abundance. In addition, they live at the cross section of urban and wild areas and interact frequently with humans, allowing for the possible spread of disease. </w:t>
      </w:r>
    </w:p>
    <w:p w14:paraId="7DE8FC6E" w14:textId="77777777" w:rsidR="00141119" w:rsidRPr="00C576F0" w:rsidRDefault="00141119" w:rsidP="00141119">
      <w:pPr>
        <w:ind w:firstLine="720"/>
        <w:rPr>
          <w:rFonts w:cs="Times New Roman"/>
        </w:rPr>
      </w:pPr>
      <w:r w:rsidRPr="00C576F0">
        <w:rPr>
          <w:rFonts w:cs="Times New Roman"/>
        </w:rPr>
        <w:t xml:space="preserve">A complete assessment of ecosystem health must rely on numerous testing and sampling strategies. It is impossible to mitigate the risks of spillover to people or pets without understanding the disease ecology in wildlife. </w:t>
      </w:r>
    </w:p>
    <w:p w14:paraId="53FC056F" w14:textId="77777777" w:rsidR="006D7D09" w:rsidRPr="00C576F0" w:rsidRDefault="006D7D09" w:rsidP="004951EC">
      <w:pPr>
        <w:rPr>
          <w:rFonts w:cs="Times New Roman"/>
        </w:rPr>
      </w:pPr>
    </w:p>
    <w:p w14:paraId="63E9249F" w14:textId="77777777" w:rsidR="00846E74" w:rsidRPr="00C576F0" w:rsidRDefault="00846E74" w:rsidP="0092616D">
      <w:pPr>
        <w:pStyle w:val="Heading2"/>
        <w:rPr>
          <w:rFonts w:cs="Times New Roman"/>
        </w:rPr>
        <w:sectPr w:rsidR="00846E74" w:rsidRPr="00C576F0" w:rsidSect="009006E3">
          <w:pgSz w:w="12240" w:h="15840" w:code="1"/>
          <w:pgMar w:top="1440" w:right="1800" w:bottom="1872" w:left="1800" w:header="720" w:footer="1440" w:gutter="0"/>
          <w:cols w:space="720"/>
          <w:noEndnote/>
          <w:docGrid w:linePitch="360"/>
        </w:sectPr>
      </w:pPr>
    </w:p>
    <w:p w14:paraId="0FED5F81" w14:textId="48C5FB9B" w:rsidR="006D7D09" w:rsidRPr="00C576F0" w:rsidRDefault="0092616D" w:rsidP="0092616D">
      <w:pPr>
        <w:pStyle w:val="Heading2"/>
        <w:rPr>
          <w:rFonts w:cs="Times New Roman"/>
        </w:rPr>
      </w:pPr>
      <w:bookmarkStart w:id="129" w:name="_Toc163455093"/>
      <w:r w:rsidRPr="00C576F0">
        <w:rPr>
          <w:rFonts w:cs="Times New Roman"/>
        </w:rPr>
        <w:lastRenderedPageBreak/>
        <w:t>References</w:t>
      </w:r>
      <w:bookmarkEnd w:id="129"/>
    </w:p>
    <w:p w14:paraId="05D4E3A1" w14:textId="77777777" w:rsidR="00141119" w:rsidRPr="00C576F0" w:rsidRDefault="00141119" w:rsidP="00141119">
      <w:pPr>
        <w:rPr>
          <w:rFonts w:cs="Times New Roman"/>
        </w:rPr>
      </w:pPr>
    </w:p>
    <w:p w14:paraId="532D3A1B" w14:textId="77777777" w:rsidR="00141119" w:rsidRPr="00C576F0" w:rsidRDefault="00141119" w:rsidP="00141119">
      <w:pPr>
        <w:pStyle w:val="Bibliography"/>
        <w:rPr>
          <w:rFonts w:cs="Times New Roman"/>
        </w:rPr>
      </w:pPr>
      <w:r w:rsidRPr="00C576F0">
        <w:rPr>
          <w:rFonts w:cs="Times New Roman"/>
        </w:rPr>
        <w:fldChar w:fldCharType="begin"/>
      </w:r>
      <w:r w:rsidRPr="00C576F0">
        <w:rPr>
          <w:rFonts w:cs="Times New Roman"/>
        </w:rPr>
        <w:instrText xml:space="preserve"> ADDIN ZOTERO_BIBL {"uncited":[],"omitted":[],"custom":[]} CSL_BIBLIOGRAPHY </w:instrText>
      </w:r>
      <w:r w:rsidRPr="00C576F0">
        <w:rPr>
          <w:rFonts w:cs="Times New Roman"/>
        </w:rPr>
        <w:fldChar w:fldCharType="separate"/>
      </w:r>
      <w:r w:rsidRPr="00C576F0">
        <w:rPr>
          <w:rFonts w:cs="Times New Roman"/>
        </w:rPr>
        <w:t xml:space="preserve">1. Cutler SJ, Fooks AR, van der Poel WHM. Public Health Threat of New, Reemerging, and Neglected Zoonoses in the Industrialized World. Emerg Infect Dis. 2010;16:1–7. </w:t>
      </w:r>
    </w:p>
    <w:p w14:paraId="091AF481" w14:textId="77777777" w:rsidR="00141119" w:rsidRPr="00C576F0" w:rsidRDefault="00141119" w:rsidP="00141119">
      <w:pPr>
        <w:pStyle w:val="Bibliography"/>
        <w:rPr>
          <w:rFonts w:cs="Times New Roman"/>
        </w:rPr>
      </w:pPr>
      <w:r w:rsidRPr="00C576F0">
        <w:rPr>
          <w:rFonts w:cs="Times New Roman"/>
        </w:rPr>
        <w:t xml:space="preserve">2. Pruvot M, Musiani M, Boyce MS, Kutz S, Orsel K. Integrating livestock management and telemetry data to assess disease transmission risk between wildlife and livestock. Prev Vet Med. 2020;174:104846. </w:t>
      </w:r>
    </w:p>
    <w:p w14:paraId="6A22B268" w14:textId="77777777" w:rsidR="00141119" w:rsidRPr="00C576F0" w:rsidRDefault="00141119" w:rsidP="00141119">
      <w:pPr>
        <w:pStyle w:val="Bibliography"/>
        <w:rPr>
          <w:rFonts w:cs="Times New Roman"/>
        </w:rPr>
      </w:pPr>
      <w:r w:rsidRPr="00C576F0">
        <w:rPr>
          <w:rFonts w:cs="Times New Roman"/>
        </w:rPr>
        <w:t xml:space="preserve">3. Mackenzie JS, Jeggo M. The One Health Approach—Why Is It So Important? Trop Med Infect Dis. 2019;4:88. </w:t>
      </w:r>
    </w:p>
    <w:p w14:paraId="50232CCD" w14:textId="4E545B92" w:rsidR="00141119" w:rsidRPr="00C576F0" w:rsidRDefault="00141119" w:rsidP="00141119">
      <w:pPr>
        <w:pStyle w:val="Bibliography"/>
        <w:rPr>
          <w:rFonts w:cs="Times New Roman"/>
        </w:rPr>
      </w:pPr>
      <w:r w:rsidRPr="00C576F0">
        <w:rPr>
          <w:rFonts w:cs="Times New Roman"/>
        </w:rPr>
        <w:t>4. Mackenzie JS, Jeggo M, Daszak P, Richt JA, editors. One Health: The Human-Animal-Environment Interfaces in Emerging Infectious Diseases: The Concept and Examples of a One Health Approach. Berlin, Heidelberg: Springer; 2013</w:t>
      </w:r>
      <w:r w:rsidR="008E23F8" w:rsidRPr="00C576F0">
        <w:rPr>
          <w:rFonts w:cs="Times New Roman"/>
        </w:rPr>
        <w:t>.</w:t>
      </w:r>
    </w:p>
    <w:p w14:paraId="707A9953" w14:textId="3C3B3AB6" w:rsidR="00141119" w:rsidRPr="00C576F0" w:rsidRDefault="00141119" w:rsidP="00141119">
      <w:pPr>
        <w:pStyle w:val="Bibliography"/>
        <w:rPr>
          <w:rFonts w:cs="Times New Roman"/>
        </w:rPr>
      </w:pPr>
      <w:r w:rsidRPr="00C576F0">
        <w:rPr>
          <w:rFonts w:cs="Times New Roman"/>
        </w:rPr>
        <w:t xml:space="preserve">5. Schuler K, Claymore M, Schnitzler H, Dubovi E, Rocke T, Perry MJ, et al. </w:t>
      </w:r>
      <w:r w:rsidR="008E23F8" w:rsidRPr="00C576F0">
        <w:rPr>
          <w:rFonts w:cs="Times New Roman"/>
        </w:rPr>
        <w:t>Sentinel coyote pathogen survey to assess declining black-footed ferret (</w:t>
      </w:r>
      <w:r w:rsidR="008E23F8" w:rsidRPr="00B7071A">
        <w:rPr>
          <w:rFonts w:cs="Times New Roman"/>
          <w:i/>
          <w:iCs/>
        </w:rPr>
        <w:t>Mustela nigripes</w:t>
      </w:r>
      <w:r w:rsidR="008E23F8" w:rsidRPr="00C576F0">
        <w:rPr>
          <w:rFonts w:cs="Times New Roman"/>
        </w:rPr>
        <w:t>) population in South Dakota</w:t>
      </w:r>
      <w:r w:rsidRPr="00C576F0">
        <w:rPr>
          <w:rFonts w:cs="Times New Roman"/>
        </w:rPr>
        <w:t xml:space="preserve">, USA. J Wildl Dis. 2020;57:264–72. </w:t>
      </w:r>
    </w:p>
    <w:p w14:paraId="2A58F1BA" w14:textId="77777777" w:rsidR="00141119" w:rsidRPr="00C576F0" w:rsidRDefault="00141119" w:rsidP="00141119">
      <w:pPr>
        <w:pStyle w:val="Bibliography"/>
        <w:rPr>
          <w:rFonts w:cs="Times New Roman"/>
        </w:rPr>
      </w:pPr>
      <w:r w:rsidRPr="00C576F0">
        <w:rPr>
          <w:rFonts w:cs="Times New Roman"/>
        </w:rPr>
        <w:t xml:space="preserve">6. Eidson M, Komar N, Sorhage F, Nelson R, Talbot T, Mostashari F, et al. Crow deaths as a sentinel surveillance system for West Nile virus in the northeastern United States, 1999. Emerg Infect Dis. 2001;7:615–20. </w:t>
      </w:r>
    </w:p>
    <w:p w14:paraId="313E27B1" w14:textId="3527B2E8" w:rsidR="00141119" w:rsidRPr="00C576F0" w:rsidRDefault="00141119" w:rsidP="00141119">
      <w:pPr>
        <w:pStyle w:val="Bibliography"/>
        <w:rPr>
          <w:rFonts w:cs="Times New Roman"/>
        </w:rPr>
      </w:pPr>
      <w:r w:rsidRPr="00C576F0">
        <w:rPr>
          <w:rFonts w:cs="Times New Roman"/>
        </w:rPr>
        <w:t xml:space="preserve">7. Lankester MW. </w:t>
      </w:r>
      <w:r w:rsidR="008E23F8" w:rsidRPr="00C576F0">
        <w:rPr>
          <w:rFonts w:cs="Times New Roman"/>
        </w:rPr>
        <w:t xml:space="preserve">Understanding the impact of meningeal worm, </w:t>
      </w:r>
      <w:r w:rsidR="008E23F8" w:rsidRPr="00B7071A">
        <w:rPr>
          <w:rFonts w:cs="Times New Roman"/>
          <w:i/>
          <w:iCs/>
        </w:rPr>
        <w:t>Parelaphostrongylus</w:t>
      </w:r>
      <w:r w:rsidR="008E23F8" w:rsidRPr="00C576F0">
        <w:rPr>
          <w:rFonts w:cs="Times New Roman"/>
        </w:rPr>
        <w:t xml:space="preserve"> </w:t>
      </w:r>
      <w:r w:rsidR="008E23F8" w:rsidRPr="00B7071A">
        <w:rPr>
          <w:rFonts w:cs="Times New Roman"/>
          <w:i/>
          <w:iCs/>
        </w:rPr>
        <w:t>tenuis</w:t>
      </w:r>
      <w:r w:rsidR="008E23F8" w:rsidRPr="00C576F0">
        <w:rPr>
          <w:rFonts w:cs="Times New Roman"/>
        </w:rPr>
        <w:t>, on moose populations</w:t>
      </w:r>
      <w:r w:rsidRPr="00C576F0">
        <w:rPr>
          <w:rFonts w:cs="Times New Roman"/>
        </w:rPr>
        <w:t xml:space="preserve">. Alces J Devoted Biol Manag Moose. 2010;46:53–70. </w:t>
      </w:r>
    </w:p>
    <w:p w14:paraId="47EFE031" w14:textId="388570D7" w:rsidR="00F67580" w:rsidRPr="00C576F0" w:rsidRDefault="00141119" w:rsidP="00141119">
      <w:pPr>
        <w:rPr>
          <w:rFonts w:cs="Times New Roman"/>
        </w:rPr>
      </w:pPr>
      <w:r w:rsidRPr="00C576F0">
        <w:rPr>
          <w:rFonts w:cs="Times New Roman"/>
        </w:rPr>
        <w:fldChar w:fldCharType="end"/>
      </w:r>
    </w:p>
    <w:p w14:paraId="275DB0E3" w14:textId="77777777" w:rsidR="00F67580" w:rsidRPr="00C576F0" w:rsidRDefault="00F67580" w:rsidP="004951EC">
      <w:pPr>
        <w:rPr>
          <w:rFonts w:cs="Times New Roman"/>
        </w:rPr>
      </w:pPr>
    </w:p>
    <w:p w14:paraId="4F65081E" w14:textId="77777777" w:rsidR="00F67580" w:rsidRPr="00C576F0" w:rsidRDefault="00F67580" w:rsidP="004951EC">
      <w:pPr>
        <w:rPr>
          <w:rFonts w:cs="Times New Roman"/>
        </w:rPr>
      </w:pPr>
    </w:p>
    <w:p w14:paraId="6876A7B1" w14:textId="77777777" w:rsidR="00F67580" w:rsidRPr="00C576F0" w:rsidRDefault="00F67580" w:rsidP="004951EC">
      <w:pPr>
        <w:rPr>
          <w:rFonts w:cs="Times New Roman"/>
        </w:rPr>
      </w:pPr>
    </w:p>
    <w:p w14:paraId="0C920206" w14:textId="77777777" w:rsidR="00F67580" w:rsidRPr="00C576F0" w:rsidRDefault="00F67580" w:rsidP="004951EC">
      <w:pPr>
        <w:rPr>
          <w:rFonts w:cs="Times New Roman"/>
        </w:rPr>
      </w:pPr>
    </w:p>
    <w:p w14:paraId="1C06E46A" w14:textId="77777777" w:rsidR="00F67580" w:rsidRPr="00C576F0" w:rsidRDefault="00F67580" w:rsidP="004951EC">
      <w:pPr>
        <w:rPr>
          <w:rFonts w:cs="Times New Roman"/>
        </w:rPr>
      </w:pPr>
    </w:p>
    <w:p w14:paraId="65F13FE8" w14:textId="77777777" w:rsidR="00F67580" w:rsidRPr="00C576F0" w:rsidRDefault="00F67580" w:rsidP="004951EC">
      <w:pPr>
        <w:rPr>
          <w:rFonts w:cs="Times New Roman"/>
        </w:rPr>
      </w:pPr>
    </w:p>
    <w:bookmarkEnd w:id="72"/>
    <w:p w14:paraId="4F9C429C" w14:textId="0EE14D31" w:rsidR="003D63DF" w:rsidRPr="00C576F0" w:rsidRDefault="003D63DF" w:rsidP="004951EC">
      <w:pPr>
        <w:pStyle w:val="Heading1"/>
        <w:jc w:val="left"/>
        <w:rPr>
          <w:rFonts w:cs="Times New Roman"/>
        </w:rPr>
      </w:pPr>
    </w:p>
    <w:p w14:paraId="022ED815" w14:textId="77777777" w:rsidR="00846E74" w:rsidRPr="00C576F0" w:rsidRDefault="00846E74" w:rsidP="004951EC">
      <w:pPr>
        <w:pStyle w:val="Heading1"/>
        <w:rPr>
          <w:rFonts w:cs="Times New Roman"/>
          <w:szCs w:val="28"/>
        </w:rPr>
        <w:sectPr w:rsidR="00846E74" w:rsidRPr="00C576F0" w:rsidSect="009006E3">
          <w:pgSz w:w="12240" w:h="15840" w:code="1"/>
          <w:pgMar w:top="1440" w:right="1800" w:bottom="1872" w:left="1800" w:header="720" w:footer="1440" w:gutter="0"/>
          <w:cols w:space="720"/>
          <w:noEndnote/>
          <w:docGrid w:linePitch="360"/>
        </w:sectPr>
      </w:pPr>
      <w:bookmarkStart w:id="130" w:name="_Toc289175845"/>
    </w:p>
    <w:p w14:paraId="6B420D74" w14:textId="77777777" w:rsidR="004951EC" w:rsidRPr="00C576F0" w:rsidRDefault="004951EC" w:rsidP="004951EC">
      <w:pPr>
        <w:pStyle w:val="Heading1"/>
        <w:rPr>
          <w:rFonts w:cs="Times New Roman"/>
          <w:szCs w:val="28"/>
        </w:rPr>
      </w:pPr>
      <w:bookmarkStart w:id="131" w:name="_Toc163455094"/>
      <w:r w:rsidRPr="00C576F0">
        <w:rPr>
          <w:rFonts w:cs="Times New Roman"/>
          <w:szCs w:val="28"/>
        </w:rPr>
        <w:lastRenderedPageBreak/>
        <w:t>VITA</w:t>
      </w:r>
      <w:bookmarkEnd w:id="130"/>
      <w:bookmarkEnd w:id="131"/>
    </w:p>
    <w:p w14:paraId="600B14BF" w14:textId="77777777" w:rsidR="004951EC" w:rsidRPr="00C576F0" w:rsidRDefault="004951EC" w:rsidP="004951EC">
      <w:pPr>
        <w:rPr>
          <w:rFonts w:cs="Times New Roman"/>
        </w:rPr>
      </w:pPr>
    </w:p>
    <w:p w14:paraId="2427DC19" w14:textId="70942E6B" w:rsidR="004951EC" w:rsidRPr="00C576F0" w:rsidRDefault="004951EC" w:rsidP="004951EC">
      <w:pPr>
        <w:rPr>
          <w:rFonts w:cs="Times New Roman"/>
        </w:rPr>
      </w:pPr>
      <w:r w:rsidRPr="00C576F0">
        <w:rPr>
          <w:rFonts w:cs="Times New Roman"/>
        </w:rPr>
        <w:t xml:space="preserve">Eliza Baker </w:t>
      </w:r>
      <w:r w:rsidR="00F67580" w:rsidRPr="00C576F0">
        <w:rPr>
          <w:rFonts w:cs="Times New Roman"/>
        </w:rPr>
        <w:t>began her wildlife career by volunteering at a wildlife rehabilitation center in her hometown of Nashville, Tennessee as soon as she received her driver’s license. During her undergraduate program at American University in Washington, D.C., she began working for a wildlife rehabilitation clinic that focused on urban wildlife. She was interested in the ways the wildlife clinic worked with the local health department to monitor for West Nile Virus and lead contamination in the area. This experience compelled her to pursue veterinary school at University of Tennessee, where she began volunteering in Dr. Ric</w:t>
      </w:r>
      <w:r w:rsidR="00846E74" w:rsidRPr="00C576F0">
        <w:rPr>
          <w:rFonts w:cs="Times New Roman"/>
        </w:rPr>
        <w:t>ha</w:t>
      </w:r>
      <w:r w:rsidR="00F67580" w:rsidRPr="00C576F0">
        <w:rPr>
          <w:rFonts w:cs="Times New Roman"/>
        </w:rPr>
        <w:t>rd Gerhold’s lab after her first year. Her initial projects focused on wild turkey health, but she quickly found a passion for pathology and urban mammals. She began researching coyote and raccoon diseases her second year of veterinary school</w:t>
      </w:r>
      <w:r w:rsidR="00141119" w:rsidRPr="00C576F0">
        <w:rPr>
          <w:rFonts w:cs="Times New Roman"/>
        </w:rPr>
        <w:t xml:space="preserve"> </w:t>
      </w:r>
      <w:r w:rsidR="00F67580" w:rsidRPr="00C576F0">
        <w:rPr>
          <w:rFonts w:cs="Times New Roman"/>
        </w:rPr>
        <w:t>and decided to apply pursue a PhD soon after.</w:t>
      </w:r>
      <w:r w:rsidRPr="00C576F0">
        <w:rPr>
          <w:rFonts w:cs="Times New Roman"/>
        </w:rPr>
        <w:t xml:space="preserve"> </w:t>
      </w:r>
    </w:p>
    <w:p w14:paraId="2AC88FD1" w14:textId="54FC759F" w:rsidR="004951EC" w:rsidRPr="00C576F0" w:rsidRDefault="00F67580" w:rsidP="00F67580">
      <w:pPr>
        <w:tabs>
          <w:tab w:val="left" w:pos="6513"/>
        </w:tabs>
        <w:rPr>
          <w:rFonts w:cs="Times New Roman"/>
        </w:rPr>
      </w:pPr>
      <w:r w:rsidRPr="00C576F0">
        <w:rPr>
          <w:rFonts w:cs="Times New Roman"/>
        </w:rPr>
        <w:tab/>
      </w:r>
    </w:p>
    <w:sectPr w:rsidR="004951EC" w:rsidRPr="00C576F0" w:rsidSect="009006E3">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2243F" w14:textId="77777777" w:rsidR="009006E3" w:rsidRDefault="009006E3" w:rsidP="005E54E2">
      <w:r>
        <w:separator/>
      </w:r>
    </w:p>
    <w:p w14:paraId="2A2531FF" w14:textId="77777777" w:rsidR="009006E3" w:rsidRDefault="009006E3" w:rsidP="005E54E2"/>
    <w:p w14:paraId="6FFBDB72" w14:textId="77777777" w:rsidR="009006E3" w:rsidRDefault="009006E3" w:rsidP="005E54E2"/>
    <w:p w14:paraId="2C1E987B" w14:textId="77777777" w:rsidR="009006E3" w:rsidRDefault="009006E3" w:rsidP="005E54E2"/>
    <w:p w14:paraId="2CCC6819" w14:textId="77777777" w:rsidR="009006E3" w:rsidRDefault="009006E3"/>
  </w:endnote>
  <w:endnote w:type="continuationSeparator" w:id="0">
    <w:p w14:paraId="11978BBB" w14:textId="77777777" w:rsidR="009006E3" w:rsidRDefault="009006E3" w:rsidP="005E54E2">
      <w:r>
        <w:continuationSeparator/>
      </w:r>
    </w:p>
    <w:p w14:paraId="7DD84C1D" w14:textId="77777777" w:rsidR="009006E3" w:rsidRDefault="009006E3" w:rsidP="005E54E2"/>
    <w:p w14:paraId="6DECE3CD" w14:textId="77777777" w:rsidR="009006E3" w:rsidRDefault="009006E3" w:rsidP="005E54E2"/>
    <w:p w14:paraId="33EC25A3" w14:textId="77777777" w:rsidR="009006E3" w:rsidRDefault="009006E3" w:rsidP="005E54E2"/>
    <w:p w14:paraId="056CA2EE" w14:textId="77777777" w:rsidR="009006E3" w:rsidRDefault="00900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840E" w14:textId="77777777" w:rsidR="00387656" w:rsidRPr="000E3772" w:rsidRDefault="00387656">
    <w:pPr>
      <w:pStyle w:val="Footer"/>
      <w:jc w:val="right"/>
      <w:rPr>
        <w:rFonts w:cs="Times New Roman"/>
      </w:rPr>
    </w:pPr>
    <w:r w:rsidRPr="000E3772">
      <w:rPr>
        <w:rFonts w:cs="Times New Roman"/>
      </w:rPr>
      <w:fldChar w:fldCharType="begin"/>
    </w:r>
    <w:r w:rsidRPr="000E3772">
      <w:rPr>
        <w:rFonts w:cs="Times New Roman"/>
      </w:rPr>
      <w:instrText xml:space="preserve"> PAGE   \* MERGEFORMAT </w:instrText>
    </w:r>
    <w:r w:rsidRPr="000E3772">
      <w:rPr>
        <w:rFonts w:cs="Times New Roman"/>
      </w:rPr>
      <w:fldChar w:fldCharType="separate"/>
    </w:r>
    <w:r w:rsidR="000E3772">
      <w:rPr>
        <w:rFonts w:cs="Times New Roman"/>
        <w:noProof/>
      </w:rPr>
      <w:t>13</w:t>
    </w:r>
    <w:r w:rsidRPr="000E3772">
      <w:rPr>
        <w:rFonts w:cs="Times New Roman"/>
        <w:noProof/>
      </w:rPr>
      <w:fldChar w:fldCharType="end"/>
    </w:r>
  </w:p>
  <w:p w14:paraId="1DC0CB6E"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1A66E" w14:textId="77777777" w:rsidR="009006E3" w:rsidRDefault="009006E3" w:rsidP="005E54E2">
      <w:r>
        <w:separator/>
      </w:r>
    </w:p>
    <w:p w14:paraId="0A5ACD9D" w14:textId="77777777" w:rsidR="009006E3" w:rsidRDefault="009006E3" w:rsidP="005E54E2"/>
    <w:p w14:paraId="588EB90E" w14:textId="77777777" w:rsidR="009006E3" w:rsidRDefault="009006E3" w:rsidP="005E54E2"/>
    <w:p w14:paraId="765E30B0" w14:textId="77777777" w:rsidR="009006E3" w:rsidRDefault="009006E3" w:rsidP="005E54E2"/>
    <w:p w14:paraId="167ED1A4" w14:textId="77777777" w:rsidR="009006E3" w:rsidRDefault="009006E3"/>
  </w:footnote>
  <w:footnote w:type="continuationSeparator" w:id="0">
    <w:p w14:paraId="3B6FB2D3" w14:textId="77777777" w:rsidR="009006E3" w:rsidRDefault="009006E3" w:rsidP="005E54E2">
      <w:r>
        <w:continuationSeparator/>
      </w:r>
    </w:p>
    <w:p w14:paraId="472C1A40" w14:textId="77777777" w:rsidR="009006E3" w:rsidRDefault="009006E3" w:rsidP="005E54E2"/>
    <w:p w14:paraId="01F7DBAD" w14:textId="77777777" w:rsidR="009006E3" w:rsidRDefault="009006E3" w:rsidP="005E54E2"/>
    <w:p w14:paraId="1CB327D5" w14:textId="77777777" w:rsidR="009006E3" w:rsidRDefault="009006E3" w:rsidP="005E54E2"/>
    <w:p w14:paraId="200BE1C3" w14:textId="77777777" w:rsidR="009006E3" w:rsidRDefault="009006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0DB"/>
    <w:multiLevelType w:val="hybridMultilevel"/>
    <w:tmpl w:val="45BCCC9A"/>
    <w:lvl w:ilvl="0" w:tplc="46383F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BC0B67"/>
    <w:multiLevelType w:val="hybridMultilevel"/>
    <w:tmpl w:val="5B1800BC"/>
    <w:lvl w:ilvl="0" w:tplc="E62A6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02687B"/>
    <w:multiLevelType w:val="multilevel"/>
    <w:tmpl w:val="2DF2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758981">
    <w:abstractNumId w:val="0"/>
  </w:num>
  <w:num w:numId="2" w16cid:durableId="1849371397">
    <w:abstractNumId w:val="1"/>
  </w:num>
  <w:num w:numId="3" w16cid:durableId="140784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0559"/>
    <w:rsid w:val="000033A9"/>
    <w:rsid w:val="00003F6A"/>
    <w:rsid w:val="00006711"/>
    <w:rsid w:val="0000749C"/>
    <w:rsid w:val="00014A3E"/>
    <w:rsid w:val="000156E9"/>
    <w:rsid w:val="000166A9"/>
    <w:rsid w:val="000168BF"/>
    <w:rsid w:val="000169A6"/>
    <w:rsid w:val="00020E83"/>
    <w:rsid w:val="000220AE"/>
    <w:rsid w:val="00022BC2"/>
    <w:rsid w:val="00033EB8"/>
    <w:rsid w:val="0003672C"/>
    <w:rsid w:val="00041781"/>
    <w:rsid w:val="000513CA"/>
    <w:rsid w:val="00052084"/>
    <w:rsid w:val="00057004"/>
    <w:rsid w:val="00060372"/>
    <w:rsid w:val="000606AF"/>
    <w:rsid w:val="00060A6A"/>
    <w:rsid w:val="00071FB8"/>
    <w:rsid w:val="000752EB"/>
    <w:rsid w:val="00076A95"/>
    <w:rsid w:val="00082FE2"/>
    <w:rsid w:val="00085BA6"/>
    <w:rsid w:val="0009056E"/>
    <w:rsid w:val="000A508B"/>
    <w:rsid w:val="000A5C07"/>
    <w:rsid w:val="000A6F07"/>
    <w:rsid w:val="000B5C42"/>
    <w:rsid w:val="000C20BF"/>
    <w:rsid w:val="000C2CE7"/>
    <w:rsid w:val="000D0B9C"/>
    <w:rsid w:val="000D3553"/>
    <w:rsid w:val="000D4CB1"/>
    <w:rsid w:val="000E2E78"/>
    <w:rsid w:val="000E3772"/>
    <w:rsid w:val="000F19A4"/>
    <w:rsid w:val="00101A21"/>
    <w:rsid w:val="0010217F"/>
    <w:rsid w:val="0011119F"/>
    <w:rsid w:val="001167D7"/>
    <w:rsid w:val="00123739"/>
    <w:rsid w:val="00140726"/>
    <w:rsid w:val="00141119"/>
    <w:rsid w:val="00143CE8"/>
    <w:rsid w:val="00143E48"/>
    <w:rsid w:val="00152743"/>
    <w:rsid w:val="00157F35"/>
    <w:rsid w:val="00160114"/>
    <w:rsid w:val="00160123"/>
    <w:rsid w:val="00165DBD"/>
    <w:rsid w:val="001810CB"/>
    <w:rsid w:val="00182939"/>
    <w:rsid w:val="001854FB"/>
    <w:rsid w:val="00193642"/>
    <w:rsid w:val="001A7D89"/>
    <w:rsid w:val="001B1034"/>
    <w:rsid w:val="001B444E"/>
    <w:rsid w:val="001C0448"/>
    <w:rsid w:val="001C39F6"/>
    <w:rsid w:val="001C66FE"/>
    <w:rsid w:val="001D4908"/>
    <w:rsid w:val="001D6904"/>
    <w:rsid w:val="001E2FFD"/>
    <w:rsid w:val="001E6F33"/>
    <w:rsid w:val="001F01F9"/>
    <w:rsid w:val="001F4016"/>
    <w:rsid w:val="001F43C1"/>
    <w:rsid w:val="001F522F"/>
    <w:rsid w:val="00215C1D"/>
    <w:rsid w:val="002163D5"/>
    <w:rsid w:val="002164A6"/>
    <w:rsid w:val="00220F3F"/>
    <w:rsid w:val="0022210F"/>
    <w:rsid w:val="00236E6D"/>
    <w:rsid w:val="0023756C"/>
    <w:rsid w:val="002429E5"/>
    <w:rsid w:val="00246AF3"/>
    <w:rsid w:val="002552BC"/>
    <w:rsid w:val="00261B12"/>
    <w:rsid w:val="0026416A"/>
    <w:rsid w:val="00280CEF"/>
    <w:rsid w:val="0028757A"/>
    <w:rsid w:val="00291CA3"/>
    <w:rsid w:val="002A12F0"/>
    <w:rsid w:val="002A3264"/>
    <w:rsid w:val="002A3EF7"/>
    <w:rsid w:val="002C35CD"/>
    <w:rsid w:val="002D3DF6"/>
    <w:rsid w:val="002D6976"/>
    <w:rsid w:val="002E0C33"/>
    <w:rsid w:val="002E2492"/>
    <w:rsid w:val="002E5F14"/>
    <w:rsid w:val="002F6C76"/>
    <w:rsid w:val="00304BD0"/>
    <w:rsid w:val="003050D2"/>
    <w:rsid w:val="00307D77"/>
    <w:rsid w:val="00313E9E"/>
    <w:rsid w:val="003150D5"/>
    <w:rsid w:val="003206F1"/>
    <w:rsid w:val="00320F78"/>
    <w:rsid w:val="0032137F"/>
    <w:rsid w:val="003322AF"/>
    <w:rsid w:val="00334400"/>
    <w:rsid w:val="003348A6"/>
    <w:rsid w:val="0033698D"/>
    <w:rsid w:val="003452DE"/>
    <w:rsid w:val="003574EC"/>
    <w:rsid w:val="0035768F"/>
    <w:rsid w:val="00360B3C"/>
    <w:rsid w:val="0036251E"/>
    <w:rsid w:val="00373919"/>
    <w:rsid w:val="003769A5"/>
    <w:rsid w:val="00380BF3"/>
    <w:rsid w:val="0038177C"/>
    <w:rsid w:val="003836EB"/>
    <w:rsid w:val="00387024"/>
    <w:rsid w:val="00387656"/>
    <w:rsid w:val="00394464"/>
    <w:rsid w:val="003A46A9"/>
    <w:rsid w:val="003C070F"/>
    <w:rsid w:val="003C1575"/>
    <w:rsid w:val="003C7FC5"/>
    <w:rsid w:val="003D07F7"/>
    <w:rsid w:val="003D5275"/>
    <w:rsid w:val="003D63DF"/>
    <w:rsid w:val="003D737F"/>
    <w:rsid w:val="003F7474"/>
    <w:rsid w:val="00402C46"/>
    <w:rsid w:val="00404616"/>
    <w:rsid w:val="00404DBD"/>
    <w:rsid w:val="00406F6E"/>
    <w:rsid w:val="00407B6A"/>
    <w:rsid w:val="00414400"/>
    <w:rsid w:val="00417F41"/>
    <w:rsid w:val="00421CD4"/>
    <w:rsid w:val="00422932"/>
    <w:rsid w:val="00423936"/>
    <w:rsid w:val="00423EA7"/>
    <w:rsid w:val="00427833"/>
    <w:rsid w:val="004335E8"/>
    <w:rsid w:val="004409E6"/>
    <w:rsid w:val="0044196E"/>
    <w:rsid w:val="00455296"/>
    <w:rsid w:val="0045555C"/>
    <w:rsid w:val="00463E41"/>
    <w:rsid w:val="00474210"/>
    <w:rsid w:val="00480B96"/>
    <w:rsid w:val="0048303E"/>
    <w:rsid w:val="0049004B"/>
    <w:rsid w:val="004902B8"/>
    <w:rsid w:val="004920F6"/>
    <w:rsid w:val="004951EC"/>
    <w:rsid w:val="00497636"/>
    <w:rsid w:val="004A67E8"/>
    <w:rsid w:val="004B4F8B"/>
    <w:rsid w:val="004C2071"/>
    <w:rsid w:val="004C3D65"/>
    <w:rsid w:val="004D611B"/>
    <w:rsid w:val="004D6472"/>
    <w:rsid w:val="004E0B74"/>
    <w:rsid w:val="004E324C"/>
    <w:rsid w:val="005049EE"/>
    <w:rsid w:val="005203F4"/>
    <w:rsid w:val="00524979"/>
    <w:rsid w:val="00526151"/>
    <w:rsid w:val="00526CAD"/>
    <w:rsid w:val="0053342F"/>
    <w:rsid w:val="00560C57"/>
    <w:rsid w:val="00575D1A"/>
    <w:rsid w:val="00583A04"/>
    <w:rsid w:val="0058580F"/>
    <w:rsid w:val="00585BEC"/>
    <w:rsid w:val="00591F23"/>
    <w:rsid w:val="00594FDD"/>
    <w:rsid w:val="00597AD2"/>
    <w:rsid w:val="00597D3F"/>
    <w:rsid w:val="005A0DC0"/>
    <w:rsid w:val="005A24BF"/>
    <w:rsid w:val="005A71B4"/>
    <w:rsid w:val="005B12A6"/>
    <w:rsid w:val="005B3393"/>
    <w:rsid w:val="005B7538"/>
    <w:rsid w:val="005B79E9"/>
    <w:rsid w:val="005C280C"/>
    <w:rsid w:val="005D5858"/>
    <w:rsid w:val="005E4224"/>
    <w:rsid w:val="005E4912"/>
    <w:rsid w:val="005E54E2"/>
    <w:rsid w:val="005E6F1F"/>
    <w:rsid w:val="005F44D1"/>
    <w:rsid w:val="005F4EA6"/>
    <w:rsid w:val="00603078"/>
    <w:rsid w:val="00611B90"/>
    <w:rsid w:val="00621129"/>
    <w:rsid w:val="00633916"/>
    <w:rsid w:val="00641D2B"/>
    <w:rsid w:val="00647196"/>
    <w:rsid w:val="00652687"/>
    <w:rsid w:val="0065706C"/>
    <w:rsid w:val="00662D3E"/>
    <w:rsid w:val="00665C7E"/>
    <w:rsid w:val="00667336"/>
    <w:rsid w:val="00672DDD"/>
    <w:rsid w:val="00676C91"/>
    <w:rsid w:val="006803C0"/>
    <w:rsid w:val="006837FD"/>
    <w:rsid w:val="006866EE"/>
    <w:rsid w:val="00690B77"/>
    <w:rsid w:val="00694A8E"/>
    <w:rsid w:val="006A1FBC"/>
    <w:rsid w:val="006A679E"/>
    <w:rsid w:val="006C4000"/>
    <w:rsid w:val="006C621F"/>
    <w:rsid w:val="006C651A"/>
    <w:rsid w:val="006D4261"/>
    <w:rsid w:val="006D5EE8"/>
    <w:rsid w:val="006D7D09"/>
    <w:rsid w:val="006E56E8"/>
    <w:rsid w:val="006E5B01"/>
    <w:rsid w:val="006E707F"/>
    <w:rsid w:val="006E7E68"/>
    <w:rsid w:val="006F2CCA"/>
    <w:rsid w:val="006F3D4D"/>
    <w:rsid w:val="006F5AA4"/>
    <w:rsid w:val="007037CF"/>
    <w:rsid w:val="00711200"/>
    <w:rsid w:val="0072397F"/>
    <w:rsid w:val="007266C2"/>
    <w:rsid w:val="00727250"/>
    <w:rsid w:val="00731922"/>
    <w:rsid w:val="00731ACB"/>
    <w:rsid w:val="007368AD"/>
    <w:rsid w:val="00740A69"/>
    <w:rsid w:val="0074133D"/>
    <w:rsid w:val="00745DF6"/>
    <w:rsid w:val="0075196D"/>
    <w:rsid w:val="0075558C"/>
    <w:rsid w:val="00761EFA"/>
    <w:rsid w:val="00764873"/>
    <w:rsid w:val="007778DD"/>
    <w:rsid w:val="00781055"/>
    <w:rsid w:val="00783B15"/>
    <w:rsid w:val="00787617"/>
    <w:rsid w:val="00795E45"/>
    <w:rsid w:val="00796693"/>
    <w:rsid w:val="007A0011"/>
    <w:rsid w:val="007A0F41"/>
    <w:rsid w:val="007B4F42"/>
    <w:rsid w:val="007C2A66"/>
    <w:rsid w:val="007C7591"/>
    <w:rsid w:val="007D1C7E"/>
    <w:rsid w:val="007D4324"/>
    <w:rsid w:val="007D5CD5"/>
    <w:rsid w:val="007D6D1E"/>
    <w:rsid w:val="007E40A4"/>
    <w:rsid w:val="007F4300"/>
    <w:rsid w:val="007F6AE9"/>
    <w:rsid w:val="00815B3E"/>
    <w:rsid w:val="00825933"/>
    <w:rsid w:val="00826D54"/>
    <w:rsid w:val="00834CBF"/>
    <w:rsid w:val="00836F89"/>
    <w:rsid w:val="00845203"/>
    <w:rsid w:val="00846459"/>
    <w:rsid w:val="00846E74"/>
    <w:rsid w:val="008534A3"/>
    <w:rsid w:val="00856A90"/>
    <w:rsid w:val="0085757D"/>
    <w:rsid w:val="00863435"/>
    <w:rsid w:val="00863B70"/>
    <w:rsid w:val="00864954"/>
    <w:rsid w:val="00872827"/>
    <w:rsid w:val="0087349A"/>
    <w:rsid w:val="00874583"/>
    <w:rsid w:val="0087532D"/>
    <w:rsid w:val="00884A5A"/>
    <w:rsid w:val="00884D1D"/>
    <w:rsid w:val="00884F56"/>
    <w:rsid w:val="008865B6"/>
    <w:rsid w:val="008949E3"/>
    <w:rsid w:val="00895DF4"/>
    <w:rsid w:val="008A1C16"/>
    <w:rsid w:val="008A7971"/>
    <w:rsid w:val="008B057E"/>
    <w:rsid w:val="008B0A19"/>
    <w:rsid w:val="008B1A4D"/>
    <w:rsid w:val="008B5219"/>
    <w:rsid w:val="008B6382"/>
    <w:rsid w:val="008C2FAF"/>
    <w:rsid w:val="008C7614"/>
    <w:rsid w:val="008C7C8B"/>
    <w:rsid w:val="008D0A0B"/>
    <w:rsid w:val="008D0A54"/>
    <w:rsid w:val="008D589C"/>
    <w:rsid w:val="008D6B9D"/>
    <w:rsid w:val="008E23F8"/>
    <w:rsid w:val="008E50E8"/>
    <w:rsid w:val="008E7085"/>
    <w:rsid w:val="008F60C3"/>
    <w:rsid w:val="008F6BA6"/>
    <w:rsid w:val="008F7CFA"/>
    <w:rsid w:val="009006E3"/>
    <w:rsid w:val="00904969"/>
    <w:rsid w:val="009254D6"/>
    <w:rsid w:val="0092616D"/>
    <w:rsid w:val="0092669B"/>
    <w:rsid w:val="00930C39"/>
    <w:rsid w:val="00930E88"/>
    <w:rsid w:val="0093163E"/>
    <w:rsid w:val="00936436"/>
    <w:rsid w:val="00940117"/>
    <w:rsid w:val="00966BAC"/>
    <w:rsid w:val="00966F04"/>
    <w:rsid w:val="00975E37"/>
    <w:rsid w:val="009A2ABE"/>
    <w:rsid w:val="009A6A2F"/>
    <w:rsid w:val="009B5D9F"/>
    <w:rsid w:val="009B6139"/>
    <w:rsid w:val="009C755C"/>
    <w:rsid w:val="009C780F"/>
    <w:rsid w:val="009D794C"/>
    <w:rsid w:val="009F3858"/>
    <w:rsid w:val="00A02DA2"/>
    <w:rsid w:val="00A16001"/>
    <w:rsid w:val="00A17812"/>
    <w:rsid w:val="00A25353"/>
    <w:rsid w:val="00A34F5F"/>
    <w:rsid w:val="00A46A68"/>
    <w:rsid w:val="00A50EE9"/>
    <w:rsid w:val="00A50F5A"/>
    <w:rsid w:val="00A60421"/>
    <w:rsid w:val="00A66E52"/>
    <w:rsid w:val="00A72E82"/>
    <w:rsid w:val="00A746DE"/>
    <w:rsid w:val="00A80D4C"/>
    <w:rsid w:val="00A847CB"/>
    <w:rsid w:val="00A86F48"/>
    <w:rsid w:val="00A92DFB"/>
    <w:rsid w:val="00AA3E0C"/>
    <w:rsid w:val="00AA48F9"/>
    <w:rsid w:val="00AB38F5"/>
    <w:rsid w:val="00AB6429"/>
    <w:rsid w:val="00AB6EDB"/>
    <w:rsid w:val="00AD0A33"/>
    <w:rsid w:val="00AD31BE"/>
    <w:rsid w:val="00AD4508"/>
    <w:rsid w:val="00AE0982"/>
    <w:rsid w:val="00AE2685"/>
    <w:rsid w:val="00AE5BFE"/>
    <w:rsid w:val="00AF19D4"/>
    <w:rsid w:val="00AF6A99"/>
    <w:rsid w:val="00B04149"/>
    <w:rsid w:val="00B055B8"/>
    <w:rsid w:val="00B07524"/>
    <w:rsid w:val="00B113E7"/>
    <w:rsid w:val="00B1717E"/>
    <w:rsid w:val="00B25CA2"/>
    <w:rsid w:val="00B35B7C"/>
    <w:rsid w:val="00B36790"/>
    <w:rsid w:val="00B51563"/>
    <w:rsid w:val="00B53C15"/>
    <w:rsid w:val="00B57673"/>
    <w:rsid w:val="00B57F6A"/>
    <w:rsid w:val="00B7071A"/>
    <w:rsid w:val="00B71DB5"/>
    <w:rsid w:val="00B72CC4"/>
    <w:rsid w:val="00B7746D"/>
    <w:rsid w:val="00B81D84"/>
    <w:rsid w:val="00B90095"/>
    <w:rsid w:val="00BB3E0E"/>
    <w:rsid w:val="00BD2603"/>
    <w:rsid w:val="00BD3522"/>
    <w:rsid w:val="00BD43E6"/>
    <w:rsid w:val="00BE798E"/>
    <w:rsid w:val="00BF325E"/>
    <w:rsid w:val="00BF7CE6"/>
    <w:rsid w:val="00C029D6"/>
    <w:rsid w:val="00C06D7A"/>
    <w:rsid w:val="00C0799A"/>
    <w:rsid w:val="00C11650"/>
    <w:rsid w:val="00C11D0D"/>
    <w:rsid w:val="00C22AFB"/>
    <w:rsid w:val="00C257CA"/>
    <w:rsid w:val="00C26544"/>
    <w:rsid w:val="00C30D60"/>
    <w:rsid w:val="00C377DC"/>
    <w:rsid w:val="00C509C3"/>
    <w:rsid w:val="00C50A17"/>
    <w:rsid w:val="00C576F0"/>
    <w:rsid w:val="00C63BCA"/>
    <w:rsid w:val="00C7012D"/>
    <w:rsid w:val="00C70EAE"/>
    <w:rsid w:val="00C75075"/>
    <w:rsid w:val="00C83B65"/>
    <w:rsid w:val="00CB0642"/>
    <w:rsid w:val="00CB20BF"/>
    <w:rsid w:val="00CD1003"/>
    <w:rsid w:val="00CD18BC"/>
    <w:rsid w:val="00CD50B5"/>
    <w:rsid w:val="00CD73A9"/>
    <w:rsid w:val="00CE37B5"/>
    <w:rsid w:val="00CE3A3E"/>
    <w:rsid w:val="00CE4D4B"/>
    <w:rsid w:val="00CF4DFF"/>
    <w:rsid w:val="00D054A3"/>
    <w:rsid w:val="00D067F5"/>
    <w:rsid w:val="00D06CB6"/>
    <w:rsid w:val="00D06F12"/>
    <w:rsid w:val="00D1775F"/>
    <w:rsid w:val="00D21EF3"/>
    <w:rsid w:val="00D25A4A"/>
    <w:rsid w:val="00D37E4D"/>
    <w:rsid w:val="00D41205"/>
    <w:rsid w:val="00D46790"/>
    <w:rsid w:val="00D46AEB"/>
    <w:rsid w:val="00D47218"/>
    <w:rsid w:val="00D6504C"/>
    <w:rsid w:val="00D677AA"/>
    <w:rsid w:val="00D73F4D"/>
    <w:rsid w:val="00D7408B"/>
    <w:rsid w:val="00D77247"/>
    <w:rsid w:val="00D7795F"/>
    <w:rsid w:val="00D82E57"/>
    <w:rsid w:val="00D91C27"/>
    <w:rsid w:val="00D96ED6"/>
    <w:rsid w:val="00DA0800"/>
    <w:rsid w:val="00DB7FC6"/>
    <w:rsid w:val="00DC4630"/>
    <w:rsid w:val="00DC50EC"/>
    <w:rsid w:val="00DC5925"/>
    <w:rsid w:val="00DC60FA"/>
    <w:rsid w:val="00DC7976"/>
    <w:rsid w:val="00DD00DE"/>
    <w:rsid w:val="00DD0742"/>
    <w:rsid w:val="00DE23AF"/>
    <w:rsid w:val="00DF3B9A"/>
    <w:rsid w:val="00DF3FA5"/>
    <w:rsid w:val="00DF7C87"/>
    <w:rsid w:val="00E0014A"/>
    <w:rsid w:val="00E016AD"/>
    <w:rsid w:val="00E03B18"/>
    <w:rsid w:val="00E07CC9"/>
    <w:rsid w:val="00E12467"/>
    <w:rsid w:val="00E17598"/>
    <w:rsid w:val="00E30846"/>
    <w:rsid w:val="00E308EA"/>
    <w:rsid w:val="00E353DE"/>
    <w:rsid w:val="00E373CC"/>
    <w:rsid w:val="00E41BDE"/>
    <w:rsid w:val="00E459DC"/>
    <w:rsid w:val="00E53D06"/>
    <w:rsid w:val="00E579B9"/>
    <w:rsid w:val="00E633BE"/>
    <w:rsid w:val="00E67BD2"/>
    <w:rsid w:val="00E70AA4"/>
    <w:rsid w:val="00E868D0"/>
    <w:rsid w:val="00E91D7A"/>
    <w:rsid w:val="00EA464C"/>
    <w:rsid w:val="00EA5199"/>
    <w:rsid w:val="00EB0EB1"/>
    <w:rsid w:val="00EC6BF9"/>
    <w:rsid w:val="00ED7A05"/>
    <w:rsid w:val="00ED7CDB"/>
    <w:rsid w:val="00EE15A7"/>
    <w:rsid w:val="00EE334C"/>
    <w:rsid w:val="00EE4E26"/>
    <w:rsid w:val="00F02153"/>
    <w:rsid w:val="00F058DF"/>
    <w:rsid w:val="00F063AE"/>
    <w:rsid w:val="00F15675"/>
    <w:rsid w:val="00F17BA1"/>
    <w:rsid w:val="00F211F3"/>
    <w:rsid w:val="00F21250"/>
    <w:rsid w:val="00F2398D"/>
    <w:rsid w:val="00F26C23"/>
    <w:rsid w:val="00F56F88"/>
    <w:rsid w:val="00F61486"/>
    <w:rsid w:val="00F634A3"/>
    <w:rsid w:val="00F649F9"/>
    <w:rsid w:val="00F67580"/>
    <w:rsid w:val="00F70716"/>
    <w:rsid w:val="00F710F9"/>
    <w:rsid w:val="00F71ADC"/>
    <w:rsid w:val="00F7620F"/>
    <w:rsid w:val="00F81D03"/>
    <w:rsid w:val="00F87F40"/>
    <w:rsid w:val="00FA0AE4"/>
    <w:rsid w:val="00FA75A5"/>
    <w:rsid w:val="00FB4DBA"/>
    <w:rsid w:val="00FB667E"/>
    <w:rsid w:val="00FC2D9F"/>
    <w:rsid w:val="00FC3346"/>
    <w:rsid w:val="00FC5A1B"/>
    <w:rsid w:val="00FD76EE"/>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5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BA6"/>
    <w:rPr>
      <w:rFonts w:cs="Arial"/>
      <w:sz w:val="24"/>
      <w:szCs w:val="24"/>
    </w:rPr>
  </w:style>
  <w:style w:type="paragraph" w:styleId="Heading1">
    <w:name w:val="heading 1"/>
    <w:basedOn w:val="Normal"/>
    <w:next w:val="Normal"/>
    <w:link w:val="Heading1Char"/>
    <w:qFormat/>
    <w:rsid w:val="004951EC"/>
    <w:pPr>
      <w:autoSpaceDE w:val="0"/>
      <w:autoSpaceDN w:val="0"/>
      <w:adjustRightInd w:val="0"/>
      <w:jc w:val="center"/>
      <w:outlineLvl w:val="0"/>
    </w:pPr>
    <w:rPr>
      <w:b/>
      <w:bCs/>
      <w:caps/>
      <w:sz w:val="28"/>
    </w:rPr>
  </w:style>
  <w:style w:type="paragraph" w:styleId="Heading2">
    <w:name w:val="heading 2"/>
    <w:basedOn w:val="Normal"/>
    <w:next w:val="Normal"/>
    <w:qFormat/>
    <w:rsid w:val="004951EC"/>
    <w:pPr>
      <w:keepNext/>
      <w:spacing w:before="240" w:after="60"/>
      <w:jc w:val="center"/>
      <w:outlineLvl w:val="1"/>
    </w:pPr>
    <w:rPr>
      <w:b/>
      <w:bCs/>
      <w:iCs/>
      <w:sz w:val="28"/>
      <w:szCs w:val="28"/>
    </w:rPr>
  </w:style>
  <w:style w:type="paragraph" w:styleId="Heading3">
    <w:name w:val="heading 3"/>
    <w:basedOn w:val="Normal"/>
    <w:next w:val="Normal"/>
    <w:link w:val="Heading3Char"/>
    <w:qFormat/>
    <w:rsid w:val="00082FE2"/>
    <w:pPr>
      <w:keepNext/>
      <w:spacing w:before="240" w:after="60"/>
      <w:outlineLvl w:val="2"/>
    </w:pPr>
    <w:rPr>
      <w:b/>
      <w:bCs/>
      <w:szCs w:val="26"/>
    </w:rPr>
  </w:style>
  <w:style w:type="paragraph" w:styleId="Heading4">
    <w:name w:val="heading 4"/>
    <w:basedOn w:val="Normal"/>
    <w:next w:val="Normal"/>
    <w:link w:val="Heading4Char"/>
    <w:unhideWhenUsed/>
    <w:qFormat/>
    <w:rsid w:val="008D6B9D"/>
    <w:pPr>
      <w:keepNext/>
      <w:keepLines/>
      <w:spacing w:before="4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4951EC"/>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A72E82"/>
    <w:pPr>
      <w:tabs>
        <w:tab w:val="right" w:leader="dot" w:pos="8630"/>
      </w:tabs>
    </w:pPr>
  </w:style>
  <w:style w:type="paragraph" w:styleId="TOC2">
    <w:name w:val="toc 2"/>
    <w:basedOn w:val="Normal"/>
    <w:next w:val="Normal"/>
    <w:autoRedefine/>
    <w:uiPriority w:val="39"/>
    <w:rsid w:val="00A72E82"/>
    <w:pPr>
      <w:tabs>
        <w:tab w:val="right" w:leader="dot" w:pos="8630"/>
      </w:tabs>
      <w:ind w:left="240"/>
    </w:pPr>
  </w:style>
  <w:style w:type="paragraph" w:styleId="TOC3">
    <w:name w:val="toc 3"/>
    <w:basedOn w:val="Normal"/>
    <w:next w:val="Normal"/>
    <w:autoRedefine/>
    <w:uiPriority w:val="39"/>
    <w:rsid w:val="00A72E82"/>
    <w:pPr>
      <w:tabs>
        <w:tab w:val="right" w:leader="dot" w:pos="8630"/>
      </w:tabs>
      <w:ind w:left="480"/>
    </w:pPr>
  </w:style>
  <w:style w:type="paragraph" w:styleId="TOC4">
    <w:name w:val="toc 4"/>
    <w:basedOn w:val="Normal"/>
    <w:next w:val="Normal"/>
    <w:autoRedefine/>
    <w:uiPriority w:val="39"/>
    <w:rsid w:val="00052084"/>
    <w:pPr>
      <w:tabs>
        <w:tab w:val="right" w:leader="dot" w:pos="8630"/>
      </w:tabs>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4951EC"/>
    <w:rPr>
      <w:rFonts w:cs="Arial"/>
      <w:b/>
      <w:bCs/>
      <w:caps/>
      <w:sz w:val="28"/>
      <w:szCs w:val="24"/>
    </w:rPr>
  </w:style>
  <w:style w:type="character" w:customStyle="1" w:styleId="Heading3Char">
    <w:name w:val="Heading 3 Char"/>
    <w:link w:val="Heading3"/>
    <w:rsid w:val="00082FE2"/>
    <w:rPr>
      <w:rFonts w:ascii="Arial" w:hAnsi="Arial" w:cs="Arial"/>
      <w:b/>
      <w:bCs/>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8D6B9D"/>
    <w:rPr>
      <w:rFonts w:asciiTheme="majorHAnsi" w:eastAsiaTheme="majorEastAsia" w:hAnsiTheme="majorHAnsi" w:cstheme="majorBidi"/>
      <w:b/>
      <w:iCs/>
      <w:color w:val="000000" w:themeColor="text1"/>
      <w:sz w:val="24"/>
      <w:szCs w:val="24"/>
    </w:rPr>
  </w:style>
  <w:style w:type="paragraph" w:styleId="List4">
    <w:name w:val="List 4"/>
    <w:basedOn w:val="Normal"/>
    <w:rsid w:val="008D6B9D"/>
    <w:pPr>
      <w:ind w:left="1440" w:hanging="360"/>
      <w:contextualSpacing/>
    </w:pPr>
  </w:style>
  <w:style w:type="character" w:styleId="CommentReference">
    <w:name w:val="annotation reference"/>
    <w:basedOn w:val="DefaultParagraphFont"/>
    <w:uiPriority w:val="99"/>
    <w:semiHidden/>
    <w:unhideWhenUsed/>
    <w:rsid w:val="00B1717E"/>
    <w:rPr>
      <w:sz w:val="16"/>
      <w:szCs w:val="16"/>
    </w:rPr>
  </w:style>
  <w:style w:type="paragraph" w:styleId="CommentText">
    <w:name w:val="annotation text"/>
    <w:basedOn w:val="Normal"/>
    <w:link w:val="CommentTextChar"/>
    <w:uiPriority w:val="99"/>
    <w:unhideWhenUsed/>
    <w:rsid w:val="00B1717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717E"/>
    <w:rPr>
      <w:rFonts w:asciiTheme="minorHAnsi" w:eastAsiaTheme="minorHAnsi" w:hAnsiTheme="minorHAnsi" w:cstheme="minorBidi"/>
    </w:rPr>
  </w:style>
  <w:style w:type="paragraph" w:styleId="Bibliography">
    <w:name w:val="Bibliography"/>
    <w:basedOn w:val="Normal"/>
    <w:next w:val="Normal"/>
    <w:uiPriority w:val="37"/>
    <w:unhideWhenUsed/>
    <w:rsid w:val="000513CA"/>
    <w:pPr>
      <w:spacing w:after="240"/>
    </w:pPr>
  </w:style>
  <w:style w:type="numbering" w:customStyle="1" w:styleId="NoList1">
    <w:name w:val="No List1"/>
    <w:next w:val="NoList"/>
    <w:uiPriority w:val="99"/>
    <w:semiHidden/>
    <w:unhideWhenUsed/>
    <w:rsid w:val="000513CA"/>
  </w:style>
  <w:style w:type="character" w:styleId="Emphasis">
    <w:name w:val="Emphasis"/>
    <w:basedOn w:val="DefaultParagraphFont"/>
    <w:uiPriority w:val="20"/>
    <w:qFormat/>
    <w:rsid w:val="000513CA"/>
    <w:rPr>
      <w:i/>
      <w:iCs/>
    </w:rPr>
  </w:style>
  <w:style w:type="paragraph" w:customStyle="1" w:styleId="ListParagraph1">
    <w:name w:val="List Paragraph1"/>
    <w:basedOn w:val="Normal"/>
    <w:next w:val="ListParagraph"/>
    <w:uiPriority w:val="34"/>
    <w:qFormat/>
    <w:rsid w:val="000513CA"/>
    <w:pPr>
      <w:spacing w:after="160" w:line="259" w:lineRule="auto"/>
      <w:ind w:left="720"/>
      <w:contextualSpacing/>
    </w:pPr>
    <w:rPr>
      <w:rFonts w:ascii="Calibri" w:eastAsia="Calibri" w:hAnsi="Calibri" w:cs="Times New Roman"/>
      <w:sz w:val="22"/>
      <w:szCs w:val="22"/>
    </w:rPr>
  </w:style>
  <w:style w:type="paragraph" w:styleId="EndnoteText">
    <w:name w:val="endnote text"/>
    <w:basedOn w:val="Normal"/>
    <w:link w:val="EndnoteTextChar"/>
    <w:uiPriority w:val="99"/>
    <w:semiHidden/>
    <w:unhideWhenUsed/>
    <w:rsid w:val="000513CA"/>
    <w:rPr>
      <w:rFonts w:cs="Times New Roman"/>
      <w:sz w:val="20"/>
      <w:szCs w:val="20"/>
    </w:rPr>
  </w:style>
  <w:style w:type="character" w:customStyle="1" w:styleId="EndnoteTextChar">
    <w:name w:val="Endnote Text Char"/>
    <w:basedOn w:val="DefaultParagraphFont"/>
    <w:link w:val="EndnoteText"/>
    <w:uiPriority w:val="99"/>
    <w:semiHidden/>
    <w:rsid w:val="000513CA"/>
  </w:style>
  <w:style w:type="character" w:styleId="EndnoteReference">
    <w:name w:val="endnote reference"/>
    <w:basedOn w:val="DefaultParagraphFont"/>
    <w:uiPriority w:val="99"/>
    <w:semiHidden/>
    <w:unhideWhenUsed/>
    <w:rsid w:val="000513CA"/>
    <w:rPr>
      <w:vertAlign w:val="superscript"/>
    </w:rPr>
  </w:style>
  <w:style w:type="paragraph" w:customStyle="1" w:styleId="FootnoteText1">
    <w:name w:val="Footnote Text1"/>
    <w:basedOn w:val="Normal"/>
    <w:next w:val="FootnoteText"/>
    <w:link w:val="FootnoteTextChar"/>
    <w:uiPriority w:val="99"/>
    <w:semiHidden/>
    <w:unhideWhenUsed/>
    <w:rsid w:val="000513CA"/>
    <w:rPr>
      <w:rFonts w:cs="Times New Roman"/>
      <w:sz w:val="20"/>
      <w:szCs w:val="20"/>
    </w:rPr>
  </w:style>
  <w:style w:type="character" w:customStyle="1" w:styleId="FootnoteTextChar">
    <w:name w:val="Footnote Text Char"/>
    <w:basedOn w:val="DefaultParagraphFont"/>
    <w:link w:val="FootnoteText1"/>
    <w:uiPriority w:val="99"/>
    <w:semiHidden/>
    <w:rsid w:val="000513CA"/>
    <w:rPr>
      <w:sz w:val="20"/>
      <w:szCs w:val="20"/>
    </w:rPr>
  </w:style>
  <w:style w:type="character" w:styleId="FootnoteReference">
    <w:name w:val="footnote reference"/>
    <w:basedOn w:val="DefaultParagraphFont"/>
    <w:uiPriority w:val="99"/>
    <w:semiHidden/>
    <w:unhideWhenUsed/>
    <w:rsid w:val="000513CA"/>
    <w:rPr>
      <w:vertAlign w:val="superscript"/>
    </w:rPr>
  </w:style>
  <w:style w:type="character" w:styleId="UnresolvedMention">
    <w:name w:val="Unresolved Mention"/>
    <w:basedOn w:val="DefaultParagraphFont"/>
    <w:uiPriority w:val="99"/>
    <w:semiHidden/>
    <w:unhideWhenUsed/>
    <w:rsid w:val="000513C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513CA"/>
    <w:rPr>
      <w:b/>
      <w:bCs/>
    </w:rPr>
  </w:style>
  <w:style w:type="character" w:customStyle="1" w:styleId="CommentSubjectChar">
    <w:name w:val="Comment Subject Char"/>
    <w:basedOn w:val="CommentTextChar"/>
    <w:link w:val="CommentSubject"/>
    <w:uiPriority w:val="99"/>
    <w:semiHidden/>
    <w:rsid w:val="000513CA"/>
    <w:rPr>
      <w:rFonts w:asciiTheme="minorHAnsi" w:eastAsiaTheme="minorHAnsi" w:hAnsiTheme="minorHAnsi" w:cstheme="minorBidi"/>
      <w:b/>
      <w:bCs/>
    </w:rPr>
  </w:style>
  <w:style w:type="character" w:styleId="LineNumber">
    <w:name w:val="line number"/>
    <w:basedOn w:val="DefaultParagraphFont"/>
    <w:uiPriority w:val="99"/>
    <w:semiHidden/>
    <w:unhideWhenUsed/>
    <w:rsid w:val="000513CA"/>
  </w:style>
  <w:style w:type="paragraph" w:customStyle="1" w:styleId="BalloonText1">
    <w:name w:val="Balloon Text1"/>
    <w:basedOn w:val="Normal"/>
    <w:next w:val="BalloonText"/>
    <w:link w:val="BalloonTextChar"/>
    <w:uiPriority w:val="99"/>
    <w:semiHidden/>
    <w:unhideWhenUsed/>
    <w:rsid w:val="000513CA"/>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0513CA"/>
    <w:rPr>
      <w:rFonts w:ascii="Segoe UI" w:hAnsi="Segoe UI" w:cs="Segoe UI"/>
      <w:sz w:val="18"/>
      <w:szCs w:val="18"/>
    </w:rPr>
  </w:style>
  <w:style w:type="paragraph" w:styleId="Revision">
    <w:name w:val="Revision"/>
    <w:hidden/>
    <w:uiPriority w:val="99"/>
    <w:semiHidden/>
    <w:rsid w:val="000513CA"/>
    <w:rPr>
      <w:rFonts w:ascii="Calibri" w:eastAsia="Calibri" w:hAnsi="Calibri"/>
      <w:sz w:val="22"/>
      <w:szCs w:val="22"/>
    </w:rPr>
  </w:style>
  <w:style w:type="character" w:customStyle="1" w:styleId="anchor-text">
    <w:name w:val="anchor-text"/>
    <w:basedOn w:val="DefaultParagraphFont"/>
    <w:rsid w:val="000513CA"/>
  </w:style>
  <w:style w:type="paragraph" w:styleId="ListParagraph">
    <w:name w:val="List Paragraph"/>
    <w:basedOn w:val="Normal"/>
    <w:uiPriority w:val="34"/>
    <w:qFormat/>
    <w:rsid w:val="000513CA"/>
    <w:pPr>
      <w:ind w:left="720"/>
      <w:contextualSpacing/>
    </w:pPr>
  </w:style>
  <w:style w:type="paragraph" w:styleId="FootnoteText">
    <w:name w:val="footnote text"/>
    <w:basedOn w:val="Normal"/>
    <w:link w:val="FootnoteTextChar1"/>
    <w:semiHidden/>
    <w:unhideWhenUsed/>
    <w:rsid w:val="000513CA"/>
    <w:rPr>
      <w:sz w:val="20"/>
      <w:szCs w:val="20"/>
    </w:rPr>
  </w:style>
  <w:style w:type="character" w:customStyle="1" w:styleId="FootnoteTextChar1">
    <w:name w:val="Footnote Text Char1"/>
    <w:basedOn w:val="DefaultParagraphFont"/>
    <w:link w:val="FootnoteText"/>
    <w:semiHidden/>
    <w:rsid w:val="000513CA"/>
    <w:rPr>
      <w:rFonts w:ascii="Arial" w:hAnsi="Arial" w:cs="Arial"/>
    </w:rPr>
  </w:style>
  <w:style w:type="paragraph" w:styleId="BalloonText">
    <w:name w:val="Balloon Text"/>
    <w:basedOn w:val="Normal"/>
    <w:link w:val="BalloonTextChar1"/>
    <w:semiHidden/>
    <w:unhideWhenUsed/>
    <w:rsid w:val="000513CA"/>
    <w:rPr>
      <w:rFonts w:cs="Times New Roman"/>
      <w:sz w:val="18"/>
      <w:szCs w:val="18"/>
    </w:rPr>
  </w:style>
  <w:style w:type="character" w:customStyle="1" w:styleId="BalloonTextChar1">
    <w:name w:val="Balloon Text Char1"/>
    <w:basedOn w:val="DefaultParagraphFont"/>
    <w:link w:val="BalloonText"/>
    <w:semiHidden/>
    <w:rsid w:val="000513CA"/>
    <w:rPr>
      <w:sz w:val="18"/>
      <w:szCs w:val="18"/>
    </w:rPr>
  </w:style>
  <w:style w:type="paragraph" w:styleId="NormalWeb">
    <w:name w:val="Normal (Web)"/>
    <w:basedOn w:val="Normal"/>
    <w:uiPriority w:val="99"/>
    <w:semiHidden/>
    <w:unhideWhenUsed/>
    <w:rsid w:val="002A3EF7"/>
    <w:pPr>
      <w:spacing w:before="100" w:beforeAutospacing="1" w:after="100" w:afterAutospacing="1"/>
    </w:pPr>
    <w:rPr>
      <w:rFonts w:cs="Times New Roman"/>
    </w:rPr>
  </w:style>
  <w:style w:type="paragraph" w:customStyle="1" w:styleId="Style1">
    <w:name w:val="Style1"/>
    <w:basedOn w:val="Normal"/>
    <w:qFormat/>
    <w:rsid w:val="00085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6462">
      <w:bodyDiv w:val="1"/>
      <w:marLeft w:val="0"/>
      <w:marRight w:val="0"/>
      <w:marTop w:val="0"/>
      <w:marBottom w:val="0"/>
      <w:divBdr>
        <w:top w:val="none" w:sz="0" w:space="0" w:color="auto"/>
        <w:left w:val="none" w:sz="0" w:space="0" w:color="auto"/>
        <w:bottom w:val="none" w:sz="0" w:space="0" w:color="auto"/>
        <w:right w:val="none" w:sz="0" w:space="0" w:color="auto"/>
      </w:divBdr>
    </w:div>
    <w:div w:id="192962535">
      <w:bodyDiv w:val="1"/>
      <w:marLeft w:val="0"/>
      <w:marRight w:val="0"/>
      <w:marTop w:val="0"/>
      <w:marBottom w:val="0"/>
      <w:divBdr>
        <w:top w:val="none" w:sz="0" w:space="0" w:color="auto"/>
        <w:left w:val="none" w:sz="0" w:space="0" w:color="auto"/>
        <w:bottom w:val="none" w:sz="0" w:space="0" w:color="auto"/>
        <w:right w:val="none" w:sz="0" w:space="0" w:color="auto"/>
      </w:divBdr>
    </w:div>
    <w:div w:id="40292068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93404352">
      <w:bodyDiv w:val="1"/>
      <w:marLeft w:val="0"/>
      <w:marRight w:val="0"/>
      <w:marTop w:val="0"/>
      <w:marBottom w:val="0"/>
      <w:divBdr>
        <w:top w:val="none" w:sz="0" w:space="0" w:color="auto"/>
        <w:left w:val="none" w:sz="0" w:space="0" w:color="auto"/>
        <w:bottom w:val="none" w:sz="0" w:space="0" w:color="auto"/>
        <w:right w:val="none" w:sz="0" w:space="0" w:color="auto"/>
      </w:divBdr>
    </w:div>
    <w:div w:id="815269551">
      <w:bodyDiv w:val="1"/>
      <w:marLeft w:val="0"/>
      <w:marRight w:val="0"/>
      <w:marTop w:val="0"/>
      <w:marBottom w:val="0"/>
      <w:divBdr>
        <w:top w:val="none" w:sz="0" w:space="0" w:color="auto"/>
        <w:left w:val="none" w:sz="0" w:space="0" w:color="auto"/>
        <w:bottom w:val="none" w:sz="0" w:space="0" w:color="auto"/>
        <w:right w:val="none" w:sz="0" w:space="0" w:color="auto"/>
      </w:divBdr>
    </w:div>
    <w:div w:id="1228030681">
      <w:bodyDiv w:val="1"/>
      <w:marLeft w:val="0"/>
      <w:marRight w:val="0"/>
      <w:marTop w:val="0"/>
      <w:marBottom w:val="0"/>
      <w:divBdr>
        <w:top w:val="none" w:sz="0" w:space="0" w:color="auto"/>
        <w:left w:val="none" w:sz="0" w:space="0" w:color="auto"/>
        <w:bottom w:val="none" w:sz="0" w:space="0" w:color="auto"/>
        <w:right w:val="none" w:sz="0" w:space="0" w:color="auto"/>
      </w:divBdr>
    </w:div>
    <w:div w:id="1252547374">
      <w:bodyDiv w:val="1"/>
      <w:marLeft w:val="0"/>
      <w:marRight w:val="0"/>
      <w:marTop w:val="0"/>
      <w:marBottom w:val="0"/>
      <w:divBdr>
        <w:top w:val="none" w:sz="0" w:space="0" w:color="auto"/>
        <w:left w:val="none" w:sz="0" w:space="0" w:color="auto"/>
        <w:bottom w:val="none" w:sz="0" w:space="0" w:color="auto"/>
        <w:right w:val="none" w:sz="0" w:space="0" w:color="auto"/>
      </w:divBdr>
    </w:div>
    <w:div w:id="202508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A5D0F-B54F-E64D-B21E-D4119DB7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126</Pages>
  <Words>215057</Words>
  <Characters>1225828</Characters>
  <Application>Microsoft Office Word</Application>
  <DocSecurity>0</DocSecurity>
  <Lines>10215</Lines>
  <Paragraphs>2876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1438009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2023-11-28T19:38:00Z</dcterms:created>
  <dcterms:modified xsi:type="dcterms:W3CDTF">2024-04-15T12:10:00Z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id="2L1sEMU3"/&gt;&lt;style id="http://www.zotero.org/styles/parasites-and-vectors"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