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2087919289"/>
        <w:docPartObj>
          <w:docPartGallery w:val="Cover Pages"/>
          <w:docPartUnique/>
        </w:docPartObj>
      </w:sdtPr>
      <w:sdtContent>
        <w:p w14:paraId="572C9E90" w14:textId="2525029C" w:rsidR="008755CB" w:rsidRDefault="008755CB" w:rsidP="00A477FF">
          <w:pPr>
            <w:spacing w:line="360" w:lineRule="auto"/>
            <w:jc w:val="center"/>
            <w:rPr>
              <w:sz w:val="28"/>
              <w:szCs w:val="28"/>
            </w:rPr>
          </w:pPr>
          <w:r w:rsidRPr="008755CB">
            <w:rPr>
              <w:rFonts w:ascii="Times New Roman" w:hAnsi="Times New Roman" w:cs="Times New Roman"/>
              <w:b/>
              <w:bCs/>
              <w:sz w:val="28"/>
              <w:szCs w:val="28"/>
            </w:rPr>
            <w:t xml:space="preserve">Observing The Response of the Caspian Sea Microbiome to Crude Oil Amendment </w:t>
          </w:r>
          <w:r w:rsidR="008765D7">
            <w:rPr>
              <w:rFonts w:ascii="Times New Roman" w:hAnsi="Times New Roman" w:cs="Times New Roman"/>
              <w:b/>
              <w:bCs/>
              <w:sz w:val="28"/>
              <w:szCs w:val="28"/>
            </w:rPr>
            <w:t>Under</w:t>
          </w:r>
          <w:r w:rsidRPr="008755CB">
            <w:rPr>
              <w:rFonts w:ascii="Times New Roman" w:hAnsi="Times New Roman" w:cs="Times New Roman"/>
              <w:b/>
              <w:bCs/>
              <w:sz w:val="28"/>
              <w:szCs w:val="28"/>
            </w:rPr>
            <w:t xml:space="preserve"> Oxic and Hypoxic Conditions</w:t>
          </w:r>
          <w:r w:rsidRPr="008755CB">
            <w:rPr>
              <w:sz w:val="28"/>
              <w:szCs w:val="28"/>
            </w:rPr>
            <w:t xml:space="preserve"> </w:t>
          </w:r>
        </w:p>
        <w:p w14:paraId="02983BAB" w14:textId="77777777" w:rsidR="008755CB" w:rsidRDefault="008755CB" w:rsidP="00A477FF">
          <w:pPr>
            <w:spacing w:line="360" w:lineRule="auto"/>
            <w:jc w:val="center"/>
            <w:rPr>
              <w:sz w:val="28"/>
              <w:szCs w:val="28"/>
            </w:rPr>
          </w:pPr>
        </w:p>
        <w:p w14:paraId="08D4CC29" w14:textId="77777777" w:rsidR="008755CB" w:rsidRDefault="008755CB" w:rsidP="00A477FF">
          <w:pPr>
            <w:spacing w:line="360" w:lineRule="auto"/>
            <w:jc w:val="center"/>
            <w:rPr>
              <w:sz w:val="28"/>
              <w:szCs w:val="28"/>
            </w:rPr>
          </w:pPr>
        </w:p>
        <w:p w14:paraId="3F652440" w14:textId="77777777" w:rsidR="008755CB" w:rsidRDefault="008755CB" w:rsidP="00A477FF">
          <w:pPr>
            <w:spacing w:line="360" w:lineRule="auto"/>
            <w:jc w:val="center"/>
            <w:rPr>
              <w:sz w:val="28"/>
              <w:szCs w:val="28"/>
            </w:rPr>
          </w:pPr>
        </w:p>
        <w:p w14:paraId="39347B6E" w14:textId="77777777" w:rsidR="008755CB" w:rsidRDefault="008755CB" w:rsidP="00A477FF">
          <w:pPr>
            <w:spacing w:line="360" w:lineRule="auto"/>
            <w:jc w:val="center"/>
            <w:rPr>
              <w:sz w:val="28"/>
              <w:szCs w:val="28"/>
            </w:rPr>
          </w:pPr>
        </w:p>
        <w:p w14:paraId="48675056" w14:textId="77777777" w:rsidR="008755CB" w:rsidRDefault="008755CB" w:rsidP="00A477FF">
          <w:pPr>
            <w:spacing w:line="360" w:lineRule="auto"/>
            <w:jc w:val="center"/>
            <w:rPr>
              <w:sz w:val="28"/>
              <w:szCs w:val="28"/>
            </w:rPr>
          </w:pPr>
        </w:p>
        <w:p w14:paraId="23B6EE73" w14:textId="77777777" w:rsidR="008755CB" w:rsidRDefault="008755CB" w:rsidP="00A477FF">
          <w:pPr>
            <w:spacing w:line="360" w:lineRule="auto"/>
            <w:jc w:val="center"/>
            <w:rPr>
              <w:sz w:val="28"/>
              <w:szCs w:val="28"/>
            </w:rPr>
          </w:pPr>
        </w:p>
        <w:p w14:paraId="5BFB6A65" w14:textId="77777777" w:rsidR="008755CB" w:rsidRDefault="008755CB" w:rsidP="00C51F2E">
          <w:pPr>
            <w:spacing w:line="360" w:lineRule="auto"/>
            <w:rPr>
              <w:sz w:val="28"/>
              <w:szCs w:val="28"/>
            </w:rPr>
          </w:pPr>
        </w:p>
        <w:p w14:paraId="6FD21F21" w14:textId="41DE1994" w:rsidR="008755CB" w:rsidRPr="00DF7C87" w:rsidRDefault="008755CB" w:rsidP="00A477FF">
          <w:pPr>
            <w:pStyle w:val="Title"/>
            <w:spacing w:line="360" w:lineRule="auto"/>
            <w:rPr>
              <w:rFonts w:ascii="Times New Roman" w:hAnsi="Times New Roman" w:cs="Times New Roman"/>
              <w:szCs w:val="28"/>
            </w:rPr>
          </w:pPr>
          <w:r w:rsidRPr="00DF7C87">
            <w:rPr>
              <w:rFonts w:ascii="Times New Roman" w:hAnsi="Times New Roman" w:cs="Times New Roman"/>
              <w:szCs w:val="28"/>
            </w:rPr>
            <w:t xml:space="preserve">A </w:t>
          </w:r>
          <w:r w:rsidR="00397E57">
            <w:rPr>
              <w:rFonts w:ascii="Times New Roman" w:hAnsi="Times New Roman" w:cs="Times New Roman"/>
              <w:szCs w:val="28"/>
            </w:rPr>
            <w:t>Dissertation</w:t>
          </w:r>
          <w:r w:rsidRPr="00DF7C87">
            <w:rPr>
              <w:rFonts w:ascii="Times New Roman" w:hAnsi="Times New Roman" w:cs="Times New Roman"/>
              <w:szCs w:val="28"/>
            </w:rPr>
            <w:t xml:space="preserve"> Presented for the</w:t>
          </w:r>
        </w:p>
        <w:p w14:paraId="6B01218F" w14:textId="63B556AB" w:rsidR="008755CB" w:rsidRPr="00DF7C87" w:rsidRDefault="008755CB" w:rsidP="00A477FF">
          <w:pPr>
            <w:pStyle w:val="Title"/>
            <w:spacing w:line="360" w:lineRule="auto"/>
            <w:rPr>
              <w:rFonts w:ascii="Times New Roman" w:hAnsi="Times New Roman" w:cs="Times New Roman"/>
              <w:szCs w:val="28"/>
            </w:rPr>
          </w:pPr>
          <w:r>
            <w:rPr>
              <w:rFonts w:ascii="Times New Roman" w:hAnsi="Times New Roman" w:cs="Times New Roman"/>
              <w:szCs w:val="28"/>
            </w:rPr>
            <w:t>Doctor of Philosophy</w:t>
          </w:r>
        </w:p>
        <w:p w14:paraId="25714C6F" w14:textId="77777777" w:rsidR="008755CB" w:rsidRPr="00DF7C87" w:rsidRDefault="008755CB" w:rsidP="00A477FF">
          <w:pPr>
            <w:pStyle w:val="Title"/>
            <w:spacing w:line="360" w:lineRule="auto"/>
            <w:rPr>
              <w:rFonts w:ascii="Times New Roman" w:hAnsi="Times New Roman" w:cs="Times New Roman"/>
              <w:szCs w:val="28"/>
            </w:rPr>
          </w:pPr>
          <w:r w:rsidRPr="00DF7C87">
            <w:rPr>
              <w:rFonts w:ascii="Times New Roman" w:hAnsi="Times New Roman" w:cs="Times New Roman"/>
              <w:szCs w:val="28"/>
            </w:rPr>
            <w:t>Degree</w:t>
          </w:r>
        </w:p>
        <w:p w14:paraId="068DFDF1" w14:textId="77777777" w:rsidR="008755CB" w:rsidRDefault="008755CB" w:rsidP="00A477FF">
          <w:pPr>
            <w:pStyle w:val="Title"/>
            <w:spacing w:line="360" w:lineRule="auto"/>
            <w:rPr>
              <w:rFonts w:ascii="Times New Roman" w:hAnsi="Times New Roman" w:cs="Times New Roman"/>
              <w:szCs w:val="28"/>
            </w:rPr>
          </w:pPr>
          <w:r w:rsidRPr="00DF7C87">
            <w:rPr>
              <w:rFonts w:ascii="Times New Roman" w:hAnsi="Times New Roman" w:cs="Times New Roman"/>
              <w:szCs w:val="28"/>
            </w:rPr>
            <w:t>The University of Tennessee, Knoxville</w:t>
          </w:r>
        </w:p>
        <w:p w14:paraId="59459073" w14:textId="77777777" w:rsidR="008755CB" w:rsidRDefault="008755CB" w:rsidP="00A477FF">
          <w:pPr>
            <w:pStyle w:val="Title"/>
            <w:spacing w:line="360" w:lineRule="auto"/>
            <w:rPr>
              <w:rFonts w:ascii="Times New Roman" w:hAnsi="Times New Roman" w:cs="Times New Roman"/>
              <w:szCs w:val="28"/>
            </w:rPr>
          </w:pPr>
        </w:p>
        <w:p w14:paraId="78D905AA" w14:textId="77777777" w:rsidR="008755CB" w:rsidRDefault="008755CB" w:rsidP="00A477FF">
          <w:pPr>
            <w:pStyle w:val="Title"/>
            <w:spacing w:line="360" w:lineRule="auto"/>
            <w:rPr>
              <w:rFonts w:ascii="Times New Roman" w:hAnsi="Times New Roman" w:cs="Times New Roman"/>
              <w:szCs w:val="28"/>
            </w:rPr>
          </w:pPr>
        </w:p>
        <w:p w14:paraId="17C607F0" w14:textId="77777777" w:rsidR="008755CB" w:rsidRDefault="008755CB" w:rsidP="00A477FF">
          <w:pPr>
            <w:pStyle w:val="Title"/>
            <w:spacing w:line="360" w:lineRule="auto"/>
            <w:rPr>
              <w:rFonts w:ascii="Times New Roman" w:hAnsi="Times New Roman" w:cs="Times New Roman"/>
              <w:szCs w:val="28"/>
            </w:rPr>
          </w:pPr>
        </w:p>
        <w:p w14:paraId="23D83839" w14:textId="77777777" w:rsidR="008755CB" w:rsidRDefault="008755CB" w:rsidP="00A477FF">
          <w:pPr>
            <w:pStyle w:val="Title"/>
            <w:spacing w:line="360" w:lineRule="auto"/>
            <w:rPr>
              <w:rFonts w:ascii="Times New Roman" w:hAnsi="Times New Roman" w:cs="Times New Roman"/>
              <w:szCs w:val="28"/>
            </w:rPr>
          </w:pPr>
        </w:p>
        <w:p w14:paraId="2419C237" w14:textId="77777777" w:rsidR="008755CB" w:rsidRDefault="008755CB" w:rsidP="00A477FF">
          <w:pPr>
            <w:pStyle w:val="Title"/>
            <w:spacing w:line="360" w:lineRule="auto"/>
            <w:rPr>
              <w:rFonts w:ascii="Times New Roman" w:hAnsi="Times New Roman" w:cs="Times New Roman"/>
              <w:szCs w:val="28"/>
            </w:rPr>
          </w:pPr>
        </w:p>
        <w:p w14:paraId="4EC9AAA3" w14:textId="77777777" w:rsidR="008755CB" w:rsidRDefault="008755CB" w:rsidP="00A477FF">
          <w:pPr>
            <w:pStyle w:val="Title"/>
            <w:spacing w:line="360" w:lineRule="auto"/>
            <w:rPr>
              <w:rFonts w:ascii="Times New Roman" w:hAnsi="Times New Roman" w:cs="Times New Roman"/>
              <w:szCs w:val="28"/>
            </w:rPr>
          </w:pPr>
        </w:p>
        <w:p w14:paraId="531F1BCD" w14:textId="77777777" w:rsidR="008755CB" w:rsidRDefault="008755CB" w:rsidP="00A477FF">
          <w:pPr>
            <w:pStyle w:val="Title"/>
            <w:spacing w:line="360" w:lineRule="auto"/>
            <w:rPr>
              <w:rFonts w:ascii="Times New Roman" w:hAnsi="Times New Roman" w:cs="Times New Roman"/>
              <w:szCs w:val="28"/>
            </w:rPr>
          </w:pPr>
        </w:p>
        <w:p w14:paraId="7F2F2477" w14:textId="77777777" w:rsidR="008755CB" w:rsidRDefault="008755CB" w:rsidP="00A477FF">
          <w:pPr>
            <w:pStyle w:val="Title"/>
            <w:spacing w:line="360" w:lineRule="auto"/>
            <w:rPr>
              <w:rFonts w:ascii="Times New Roman" w:hAnsi="Times New Roman" w:cs="Times New Roman"/>
              <w:szCs w:val="28"/>
            </w:rPr>
          </w:pPr>
        </w:p>
        <w:p w14:paraId="6B8758E0" w14:textId="77777777" w:rsidR="008755CB" w:rsidRDefault="008755CB" w:rsidP="00C51F2E">
          <w:pPr>
            <w:pStyle w:val="Title"/>
            <w:spacing w:line="360" w:lineRule="auto"/>
            <w:jc w:val="left"/>
            <w:rPr>
              <w:rFonts w:ascii="Times New Roman" w:hAnsi="Times New Roman" w:cs="Times New Roman"/>
              <w:szCs w:val="28"/>
            </w:rPr>
          </w:pPr>
        </w:p>
        <w:p w14:paraId="7DB1681C" w14:textId="77777777" w:rsidR="008755CB" w:rsidRDefault="008755CB" w:rsidP="00A477FF">
          <w:pPr>
            <w:pStyle w:val="Title"/>
            <w:spacing w:line="360" w:lineRule="auto"/>
            <w:rPr>
              <w:rFonts w:ascii="Times New Roman" w:hAnsi="Times New Roman" w:cs="Times New Roman"/>
              <w:szCs w:val="28"/>
            </w:rPr>
          </w:pPr>
        </w:p>
        <w:p w14:paraId="6509A859" w14:textId="2D8C2F22" w:rsidR="008755CB" w:rsidRDefault="008755CB" w:rsidP="00A477FF">
          <w:pPr>
            <w:pStyle w:val="Title"/>
            <w:spacing w:line="360" w:lineRule="auto"/>
            <w:rPr>
              <w:rFonts w:ascii="Times New Roman" w:hAnsi="Times New Roman" w:cs="Times New Roman"/>
              <w:szCs w:val="28"/>
            </w:rPr>
          </w:pPr>
          <w:r>
            <w:rPr>
              <w:rFonts w:ascii="Times New Roman" w:hAnsi="Times New Roman" w:cs="Times New Roman"/>
              <w:szCs w:val="28"/>
            </w:rPr>
            <w:t>Zabrenna G</w:t>
          </w:r>
          <w:r w:rsidR="0031038A">
            <w:rPr>
              <w:rFonts w:ascii="Times New Roman" w:hAnsi="Times New Roman" w:cs="Times New Roman"/>
              <w:szCs w:val="28"/>
            </w:rPr>
            <w:t>eorgiana</w:t>
          </w:r>
          <w:r>
            <w:rPr>
              <w:rFonts w:ascii="Times New Roman" w:hAnsi="Times New Roman" w:cs="Times New Roman"/>
              <w:szCs w:val="28"/>
            </w:rPr>
            <w:t xml:space="preserve"> Griffiths</w:t>
          </w:r>
        </w:p>
        <w:p w14:paraId="36CFE1B7" w14:textId="7D2A2481" w:rsidR="00E72EB3" w:rsidRDefault="00E72EB3" w:rsidP="00A477FF">
          <w:pPr>
            <w:pStyle w:val="Title"/>
            <w:spacing w:line="360" w:lineRule="auto"/>
            <w:rPr>
              <w:rFonts w:ascii="Times New Roman" w:hAnsi="Times New Roman" w:cs="Times New Roman"/>
              <w:szCs w:val="28"/>
            </w:rPr>
            <w:sectPr w:rsidR="00E72EB3" w:rsidSect="00E72EB3">
              <w:footerReference w:type="even" r:id="rId8"/>
              <w:footerReference w:type="default" r:id="rId9"/>
              <w:footerReference w:type="first" r:id="rId10"/>
              <w:pgSz w:w="12240" w:h="15840"/>
              <w:pgMar w:top="1440" w:right="1440" w:bottom="1440" w:left="1440" w:header="720" w:footer="720" w:gutter="0"/>
              <w:pgNumType w:fmt="lowerRoman" w:start="1"/>
              <w:cols w:space="720"/>
              <w:titlePg/>
              <w:docGrid w:linePitch="360"/>
            </w:sectPr>
          </w:pPr>
          <w:r>
            <w:rPr>
              <w:rFonts w:ascii="Times New Roman" w:hAnsi="Times New Roman" w:cs="Times New Roman"/>
              <w:szCs w:val="28"/>
            </w:rPr>
            <w:t>August</w:t>
          </w:r>
          <w:r w:rsidR="008755CB">
            <w:rPr>
              <w:rFonts w:ascii="Times New Roman" w:hAnsi="Times New Roman" w:cs="Times New Roman"/>
              <w:szCs w:val="28"/>
            </w:rPr>
            <w:t xml:space="preserve"> 2024</w:t>
          </w:r>
        </w:p>
        <w:p w14:paraId="322097FA" w14:textId="7EAFD5AB" w:rsidR="00592902" w:rsidRPr="000D68DF" w:rsidRDefault="008755CB" w:rsidP="000D68DF">
          <w:pPr>
            <w:spacing w:line="480" w:lineRule="auto"/>
            <w:jc w:val="center"/>
            <w:rPr>
              <w:rFonts w:ascii="Times New Roman" w:hAnsi="Times New Roman" w:cs="Times New Roman"/>
              <w:b/>
              <w:bCs/>
              <w:kern w:val="2"/>
              <w:sz w:val="28"/>
              <w:szCs w:val="28"/>
              <w:lang w:val="en-CA"/>
              <w14:ligatures w14:val="standardContextual"/>
            </w:rPr>
          </w:pPr>
          <w:r w:rsidRPr="00E72EB3">
            <w:rPr>
              <w:rFonts w:ascii="Times New Roman" w:hAnsi="Times New Roman" w:cs="Times New Roman"/>
              <w:b/>
              <w:bCs/>
              <w:szCs w:val="28"/>
            </w:rPr>
            <w:lastRenderedPageBreak/>
            <w:t>DEDICATION</w:t>
          </w:r>
        </w:p>
        <w:p w14:paraId="07D3A6BD" w14:textId="428D42A5" w:rsidR="008755CB" w:rsidRDefault="00592902" w:rsidP="002473D0">
          <w:pPr>
            <w:pStyle w:val="Title"/>
            <w:spacing w:line="360" w:lineRule="auto"/>
            <w:rPr>
              <w:rFonts w:ascii="Times New Roman" w:hAnsi="Times New Roman" w:cs="Times New Roman"/>
              <w:b w:val="0"/>
              <w:bCs/>
              <w:sz w:val="24"/>
            </w:rPr>
          </w:pPr>
          <w:r>
            <w:rPr>
              <w:rFonts w:ascii="Times New Roman" w:hAnsi="Times New Roman" w:cs="Times New Roman"/>
              <w:b w:val="0"/>
              <w:bCs/>
              <w:sz w:val="24"/>
            </w:rPr>
            <w:t xml:space="preserve">I dedicate this doctoral thesis to </w:t>
          </w:r>
          <w:r w:rsidR="007C2539">
            <w:rPr>
              <w:rFonts w:ascii="Times New Roman" w:hAnsi="Times New Roman" w:cs="Times New Roman"/>
              <w:b w:val="0"/>
              <w:bCs/>
              <w:sz w:val="24"/>
            </w:rPr>
            <w:t>my recently departed grandma, Aldith Tresselda Ebanks</w:t>
          </w:r>
          <w:r>
            <w:rPr>
              <w:rFonts w:ascii="Times New Roman" w:hAnsi="Times New Roman" w:cs="Times New Roman"/>
              <w:b w:val="0"/>
              <w:bCs/>
              <w:sz w:val="24"/>
            </w:rPr>
            <w:t>.</w:t>
          </w:r>
          <w:r w:rsidR="007C2539">
            <w:rPr>
              <w:rFonts w:ascii="Times New Roman" w:hAnsi="Times New Roman" w:cs="Times New Roman"/>
              <w:b w:val="0"/>
              <w:bCs/>
              <w:sz w:val="24"/>
            </w:rPr>
            <w:t xml:space="preserve"> May your love and prayers continue to cover me, even though you are no longer here. Rest in peace knowing I have </w:t>
          </w:r>
          <w:r w:rsidR="006B47F1">
            <w:rPr>
              <w:rFonts w:ascii="Times New Roman" w:hAnsi="Times New Roman" w:cs="Times New Roman"/>
              <w:b w:val="0"/>
              <w:bCs/>
              <w:sz w:val="24"/>
            </w:rPr>
            <w:t>reached the finish line</w:t>
          </w:r>
          <w:r w:rsidR="007C2539">
            <w:rPr>
              <w:rFonts w:ascii="Times New Roman" w:hAnsi="Times New Roman" w:cs="Times New Roman"/>
              <w:b w:val="0"/>
              <w:bCs/>
              <w:sz w:val="24"/>
            </w:rPr>
            <w:t>.</w:t>
          </w:r>
        </w:p>
        <w:p w14:paraId="5717BDFF" w14:textId="77777777" w:rsidR="00592902" w:rsidRDefault="00592902" w:rsidP="00592902">
          <w:pPr>
            <w:pStyle w:val="Title"/>
            <w:spacing w:line="360" w:lineRule="auto"/>
            <w:jc w:val="left"/>
            <w:rPr>
              <w:rFonts w:ascii="Times New Roman" w:hAnsi="Times New Roman" w:cs="Times New Roman"/>
              <w:b w:val="0"/>
              <w:bCs/>
              <w:sz w:val="24"/>
            </w:rPr>
          </w:pPr>
        </w:p>
        <w:p w14:paraId="5DB67FED" w14:textId="77777777" w:rsidR="00592902" w:rsidRDefault="00592902" w:rsidP="00592902">
          <w:pPr>
            <w:pStyle w:val="Title"/>
            <w:spacing w:line="360" w:lineRule="auto"/>
            <w:jc w:val="left"/>
            <w:rPr>
              <w:rFonts w:ascii="Times New Roman" w:hAnsi="Times New Roman" w:cs="Times New Roman"/>
              <w:b w:val="0"/>
              <w:bCs/>
              <w:sz w:val="24"/>
            </w:rPr>
          </w:pPr>
        </w:p>
        <w:p w14:paraId="6579818B" w14:textId="77777777" w:rsidR="00592902" w:rsidRPr="00592902" w:rsidRDefault="00592902" w:rsidP="00592902">
          <w:pPr>
            <w:pStyle w:val="Title"/>
            <w:spacing w:line="360" w:lineRule="auto"/>
            <w:jc w:val="left"/>
            <w:rPr>
              <w:rFonts w:ascii="Times New Roman" w:hAnsi="Times New Roman" w:cs="Times New Roman"/>
              <w:b w:val="0"/>
              <w:bCs/>
              <w:sz w:val="24"/>
            </w:rPr>
          </w:pPr>
        </w:p>
        <w:p w14:paraId="1DEE2E53" w14:textId="6930D75C" w:rsidR="00592902" w:rsidRDefault="00592902" w:rsidP="00592902">
          <w:pPr>
            <w:spacing w:line="360" w:lineRule="auto"/>
            <w:jc w:val="center"/>
            <w:rPr>
              <w:rFonts w:ascii="Times New Roman" w:hAnsi="Times New Roman" w:cs="Times New Roman"/>
              <w:i/>
              <w:iCs/>
              <w:szCs w:val="28"/>
            </w:rPr>
          </w:pPr>
          <w:r>
            <w:rPr>
              <w:rFonts w:ascii="Times New Roman" w:hAnsi="Times New Roman" w:cs="Times New Roman"/>
              <w:i/>
              <w:iCs/>
              <w:szCs w:val="28"/>
            </w:rPr>
            <w:t xml:space="preserve">“Aedificamus” – “We are </w:t>
          </w:r>
          <w:r w:rsidR="009E117A">
            <w:rPr>
              <w:rFonts w:ascii="Times New Roman" w:hAnsi="Times New Roman" w:cs="Times New Roman"/>
              <w:i/>
              <w:iCs/>
              <w:szCs w:val="28"/>
            </w:rPr>
            <w:t>building.</w:t>
          </w:r>
          <w:r>
            <w:rPr>
              <w:rFonts w:ascii="Times New Roman" w:hAnsi="Times New Roman" w:cs="Times New Roman"/>
              <w:i/>
              <w:iCs/>
              <w:szCs w:val="28"/>
            </w:rPr>
            <w:t>”</w:t>
          </w:r>
        </w:p>
        <w:p w14:paraId="39569B30" w14:textId="77777777" w:rsidR="00397E57" w:rsidRDefault="00397E57" w:rsidP="00592902">
          <w:pPr>
            <w:spacing w:line="360" w:lineRule="auto"/>
            <w:jc w:val="center"/>
            <w:rPr>
              <w:rFonts w:ascii="Times New Roman" w:hAnsi="Times New Roman" w:cs="Times New Roman"/>
              <w:i/>
              <w:iCs/>
              <w:szCs w:val="28"/>
            </w:rPr>
          </w:pPr>
        </w:p>
        <w:p w14:paraId="0F1F94E4" w14:textId="6D8F5B37" w:rsidR="008755CB" w:rsidRDefault="008755CB" w:rsidP="00592902">
          <w:pPr>
            <w:spacing w:line="360" w:lineRule="auto"/>
            <w:jc w:val="center"/>
            <w:rPr>
              <w:rFonts w:ascii="Times New Roman" w:hAnsi="Times New Roman" w:cs="Times New Roman"/>
              <w:b/>
              <w:kern w:val="2"/>
              <w:sz w:val="28"/>
              <w:szCs w:val="28"/>
              <w:lang w:val="en-CA"/>
              <w14:ligatures w14:val="standardContextual"/>
            </w:rPr>
          </w:pPr>
          <w:r>
            <w:rPr>
              <w:rFonts w:ascii="Times New Roman" w:hAnsi="Times New Roman" w:cs="Times New Roman"/>
              <w:szCs w:val="28"/>
            </w:rPr>
            <w:br w:type="page"/>
          </w:r>
        </w:p>
        <w:p w14:paraId="7425AD95" w14:textId="7224892F" w:rsidR="00592902" w:rsidRDefault="008755CB" w:rsidP="000D68DF">
          <w:pPr>
            <w:pStyle w:val="Title"/>
            <w:spacing w:line="480" w:lineRule="auto"/>
            <w:rPr>
              <w:rFonts w:ascii="Times New Roman" w:hAnsi="Times New Roman" w:cs="Times New Roman"/>
              <w:szCs w:val="28"/>
            </w:rPr>
          </w:pPr>
          <w:r w:rsidRPr="00060A6A">
            <w:rPr>
              <w:rFonts w:ascii="Times New Roman" w:hAnsi="Times New Roman" w:cs="Times New Roman"/>
              <w:szCs w:val="28"/>
            </w:rPr>
            <w:lastRenderedPageBreak/>
            <w:t>ACKNOWLEDGEMENTS</w:t>
          </w:r>
        </w:p>
        <w:p w14:paraId="3734E8B8" w14:textId="016ED645" w:rsidR="00592902" w:rsidRDefault="00592902" w:rsidP="00A477FF">
          <w:pPr>
            <w:spacing w:line="360" w:lineRule="auto"/>
            <w:rPr>
              <w:rFonts w:ascii="Times New Roman" w:eastAsia="Times New Roman" w:hAnsi="Times New Roman" w:cs="Times New Roman"/>
            </w:rPr>
          </w:pPr>
          <w:r>
            <w:rPr>
              <w:rFonts w:ascii="Times New Roman" w:hAnsi="Times New Roman" w:cs="Times New Roman"/>
            </w:rPr>
            <w:t>I</w:t>
          </w:r>
          <w:r w:rsidRPr="00A61CE8">
            <w:rPr>
              <w:rFonts w:ascii="Times New Roman" w:hAnsi="Times New Roman" w:cs="Times New Roman"/>
            </w:rPr>
            <w:t xml:space="preserve"> would like to acknowledge </w:t>
          </w:r>
          <w:r w:rsidR="009E117A">
            <w:rPr>
              <w:rFonts w:ascii="Times New Roman" w:hAnsi="Times New Roman" w:cs="Times New Roman"/>
            </w:rPr>
            <w:t xml:space="preserve">the efforts of my collaborators; their aid was critical in completion of this dissertation. Thanks to </w:t>
          </w:r>
          <w:r w:rsidRPr="00A61CE8">
            <w:rPr>
              <w:rFonts w:ascii="Times New Roman" w:hAnsi="Times New Roman" w:cs="Times New Roman"/>
            </w:rPr>
            <w:t xml:space="preserve">British Petroleum – Azerbaijan for sample collection, transport and provision of </w:t>
          </w:r>
          <w:r w:rsidR="009E117A">
            <w:rPr>
              <w:rFonts w:ascii="Times New Roman" w:hAnsi="Times New Roman" w:cs="Times New Roman"/>
            </w:rPr>
            <w:t xml:space="preserve">the </w:t>
          </w:r>
          <w:r w:rsidRPr="00A61CE8">
            <w:rPr>
              <w:rFonts w:ascii="Times New Roman" w:hAnsi="Times New Roman" w:cs="Times New Roman"/>
            </w:rPr>
            <w:t>crude oil.</w:t>
          </w:r>
          <w:r>
            <w:rPr>
              <w:rFonts w:ascii="Times New Roman" w:hAnsi="Times New Roman" w:cs="Times New Roman"/>
            </w:rPr>
            <w:t xml:space="preserve"> </w:t>
          </w:r>
          <w:r w:rsidRPr="00A61CE8">
            <w:rPr>
              <w:rFonts w:ascii="Times New Roman" w:hAnsi="Times New Roman" w:cs="Times New Roman"/>
            </w:rPr>
            <w:t>Hydrocarbon measurements, identification and the analysis of GC-MS spectra was</w:t>
          </w:r>
          <w:r>
            <w:rPr>
              <w:rFonts w:ascii="Times New Roman" w:hAnsi="Times New Roman" w:cs="Times New Roman"/>
            </w:rPr>
            <w:t xml:space="preserve"> dutifully</w:t>
          </w:r>
          <w:r w:rsidRPr="00A61CE8">
            <w:rPr>
              <w:rFonts w:ascii="Times New Roman" w:hAnsi="Times New Roman" w:cs="Times New Roman"/>
            </w:rPr>
            <w:t xml:space="preserve"> performed by the team at the </w:t>
          </w:r>
          <w:r w:rsidRPr="00A61CE8">
            <w:rPr>
              <w:rFonts w:ascii="Times New Roman" w:eastAsia="Times New Roman" w:hAnsi="Times New Roman" w:cs="Times New Roman"/>
            </w:rPr>
            <w:t>Environmental Analysis Research Lab at Florida International University.</w:t>
          </w:r>
          <w:r>
            <w:rPr>
              <w:rFonts w:ascii="Times New Roman" w:eastAsia="Times New Roman" w:hAnsi="Times New Roman" w:cs="Times New Roman"/>
            </w:rPr>
            <w:t xml:space="preserve"> I would also like to thank the Institute for a Sustainable &amp; Secure Environment for providing funding towards this project. </w:t>
          </w:r>
        </w:p>
        <w:p w14:paraId="75D4C909" w14:textId="52B25B84" w:rsidR="009E117A" w:rsidRDefault="00592902" w:rsidP="00A477FF">
          <w:pPr>
            <w:spacing w:line="360" w:lineRule="auto"/>
            <w:rPr>
              <w:rFonts w:ascii="Times New Roman" w:eastAsia="Times New Roman" w:hAnsi="Times New Roman" w:cs="Times New Roman"/>
            </w:rPr>
          </w:pPr>
          <w:r>
            <w:rPr>
              <w:rFonts w:ascii="Times New Roman" w:eastAsia="Times New Roman" w:hAnsi="Times New Roman" w:cs="Times New Roman"/>
            </w:rPr>
            <w:t xml:space="preserve">I would like to extend gratitude to my advisor, Dr. Hazen and all past and present members of the Hazen lab group for their help and support during </w:t>
          </w:r>
          <w:r w:rsidR="009E117A">
            <w:rPr>
              <w:rFonts w:ascii="Times New Roman" w:eastAsia="Times New Roman" w:hAnsi="Times New Roman" w:cs="Times New Roman"/>
            </w:rPr>
            <w:t>my time at the University of Tennessee</w:t>
          </w:r>
          <w:r>
            <w:rPr>
              <w:rFonts w:ascii="Times New Roman" w:eastAsia="Times New Roman" w:hAnsi="Times New Roman" w:cs="Times New Roman"/>
            </w:rPr>
            <w:t xml:space="preserve">. </w:t>
          </w:r>
        </w:p>
        <w:p w14:paraId="3E7B2D4F" w14:textId="03195C0F" w:rsidR="008755CB" w:rsidRDefault="009E117A" w:rsidP="00A477FF">
          <w:pPr>
            <w:spacing w:line="360" w:lineRule="auto"/>
            <w:rPr>
              <w:rFonts w:ascii="Times New Roman" w:hAnsi="Times New Roman" w:cs="Times New Roman"/>
              <w:b/>
              <w:kern w:val="2"/>
              <w:sz w:val="28"/>
              <w:szCs w:val="28"/>
              <w:lang w:val="en-CA"/>
              <w14:ligatures w14:val="standardContextual"/>
            </w:rPr>
          </w:pPr>
          <w:r>
            <w:rPr>
              <w:rFonts w:ascii="Times New Roman" w:eastAsia="Times New Roman" w:hAnsi="Times New Roman" w:cs="Times New Roman"/>
            </w:rPr>
            <w:t>Special thanks to my family for always considering me and the love they have provided during this time. Lastly, thanks to my partner, Darius, for being my biggest cheerleader.</w:t>
          </w:r>
          <w:r w:rsidR="008755CB">
            <w:rPr>
              <w:rFonts w:ascii="Times New Roman" w:hAnsi="Times New Roman" w:cs="Times New Roman"/>
              <w:szCs w:val="28"/>
            </w:rPr>
            <w:br w:type="page"/>
          </w:r>
        </w:p>
        <w:p w14:paraId="6A9B34B6" w14:textId="45C97CC4" w:rsidR="00A30B73" w:rsidRPr="001803FE" w:rsidRDefault="00A30B73" w:rsidP="001803FE">
          <w:pPr>
            <w:spacing w:line="480" w:lineRule="auto"/>
            <w:jc w:val="center"/>
            <w:rPr>
              <w:rFonts w:ascii="Times New Roman" w:hAnsi="Times New Roman" w:cs="Times New Roman"/>
              <w:b/>
              <w:bCs/>
              <w:kern w:val="2"/>
              <w:sz w:val="28"/>
              <w:szCs w:val="28"/>
              <w:lang w:val="en-CA"/>
              <w14:ligatures w14:val="standardContextual"/>
            </w:rPr>
          </w:pPr>
          <w:r w:rsidRPr="001803FE">
            <w:rPr>
              <w:rFonts w:ascii="Times New Roman" w:hAnsi="Times New Roman" w:cs="Times New Roman"/>
              <w:b/>
              <w:bCs/>
              <w:sz w:val="28"/>
              <w:szCs w:val="28"/>
            </w:rPr>
            <w:lastRenderedPageBreak/>
            <w:t>ABSTRACT</w:t>
          </w:r>
        </w:p>
        <w:p w14:paraId="5F4226CC" w14:textId="77777777" w:rsidR="00A30B73" w:rsidRPr="00BD0CED" w:rsidRDefault="00A30B73" w:rsidP="00A30B73">
          <w:pPr>
            <w:spacing w:line="360" w:lineRule="auto"/>
            <w:rPr>
              <w:rFonts w:ascii="Times New Roman" w:hAnsi="Times New Roman" w:cs="Times New Roman"/>
            </w:rPr>
          </w:pPr>
          <w:r w:rsidRPr="00BD0CED">
            <w:rPr>
              <w:rFonts w:ascii="Times New Roman" w:hAnsi="Times New Roman" w:cs="Times New Roman"/>
            </w:rPr>
            <w:t>The Caspian Sea is the world’s largest landlocked saline lake positioned between Europe and Asia</w:t>
          </w:r>
          <w:r>
            <w:rPr>
              <w:rFonts w:ascii="Times New Roman" w:hAnsi="Times New Roman" w:cs="Times New Roman"/>
            </w:rPr>
            <w:t xml:space="preserve"> and </w:t>
          </w:r>
          <w:r w:rsidRPr="00BD0CED">
            <w:rPr>
              <w:rFonts w:ascii="Times New Roman" w:hAnsi="Times New Roman" w:cs="Times New Roman"/>
            </w:rPr>
            <w:t xml:space="preserve">for its </w:t>
          </w:r>
          <w:r>
            <w:rPr>
              <w:rFonts w:ascii="Times New Roman" w:hAnsi="Times New Roman" w:cs="Times New Roman"/>
            </w:rPr>
            <w:t xml:space="preserve">historic and </w:t>
          </w:r>
          <w:r w:rsidRPr="00BD0CED">
            <w:rPr>
              <w:rFonts w:ascii="Times New Roman" w:hAnsi="Times New Roman" w:cs="Times New Roman"/>
            </w:rPr>
            <w:t>large-scale oil reserves</w:t>
          </w:r>
          <w:r>
            <w:rPr>
              <w:rFonts w:ascii="Times New Roman" w:hAnsi="Times New Roman" w:cs="Times New Roman"/>
            </w:rPr>
            <w:t>.</w:t>
          </w:r>
          <w:r w:rsidRPr="00BD0CED">
            <w:rPr>
              <w:rFonts w:ascii="Times New Roman" w:hAnsi="Times New Roman" w:cs="Times New Roman"/>
            </w:rPr>
            <w:t xml:space="preserve"> These vast oil reserves have led to the development of an intricate network of pipelines, and drilling operations</w:t>
          </w:r>
          <w:r>
            <w:rPr>
              <w:rFonts w:ascii="Times New Roman" w:hAnsi="Times New Roman" w:cs="Times New Roman"/>
            </w:rPr>
            <w:t xml:space="preserve"> causing</w:t>
          </w:r>
          <w:r w:rsidRPr="00BD0CED">
            <w:rPr>
              <w:rFonts w:ascii="Times New Roman" w:hAnsi="Times New Roman" w:cs="Times New Roman"/>
            </w:rPr>
            <w:t xml:space="preserve"> the environmental deterioration of the waterbody. </w:t>
          </w:r>
          <w:r>
            <w:rPr>
              <w:rFonts w:ascii="Times New Roman" w:hAnsi="Times New Roman" w:cs="Times New Roman"/>
            </w:rPr>
            <w:t>Drainage from surrounding river basins</w:t>
          </w:r>
          <w:r w:rsidRPr="00BD0CED">
            <w:rPr>
              <w:rFonts w:ascii="Times New Roman" w:hAnsi="Times New Roman" w:cs="Times New Roman"/>
            </w:rPr>
            <w:t xml:space="preserve"> brings an influx of pollutants from residential, industrial and agricultural origins which further compounds this issue. The endorheic nature of this waterbody causes the retention and accumulation of these pollutants, ultimately reducing water quality.</w:t>
          </w:r>
        </w:p>
        <w:p w14:paraId="07D7438B" w14:textId="77777777" w:rsidR="00A30B73" w:rsidRPr="00BD0CED" w:rsidRDefault="00A30B73" w:rsidP="00A30B73">
          <w:pPr>
            <w:spacing w:line="360" w:lineRule="auto"/>
            <w:rPr>
              <w:rFonts w:ascii="Times New Roman" w:hAnsi="Times New Roman" w:cs="Times New Roman"/>
            </w:rPr>
          </w:pPr>
          <w:r w:rsidRPr="00BD0CED">
            <w:rPr>
              <w:rFonts w:ascii="Times New Roman" w:hAnsi="Times New Roman" w:cs="Times New Roman"/>
            </w:rPr>
            <w:t xml:space="preserve">The increased nutrient input has steadily intensified eutrophication in this waterbody resulting in hypoxic conditions in deeper, colder waters, creating an oxygen gradient. </w:t>
          </w:r>
          <w:r>
            <w:rPr>
              <w:rFonts w:ascii="Times New Roman" w:hAnsi="Times New Roman" w:cs="Times New Roman"/>
            </w:rPr>
            <w:t>With both temperatures and dissolved oxygen decreasing around 50m in this waterbody, e</w:t>
          </w:r>
          <w:r w:rsidRPr="00BD0CED">
            <w:rPr>
              <w:rFonts w:ascii="Times New Roman" w:hAnsi="Times New Roman" w:cs="Times New Roman"/>
            </w:rPr>
            <w:t>e sought to capitalize on the highly adaptable nature of microorganisms to respond to environmental stressors.</w:t>
          </w:r>
          <w:r>
            <w:rPr>
              <w:rFonts w:ascii="Times New Roman" w:hAnsi="Times New Roman" w:cs="Times New Roman"/>
            </w:rPr>
            <w:t xml:space="preserve"> </w:t>
          </w:r>
          <w:r w:rsidRPr="00BD0CED">
            <w:rPr>
              <w:rFonts w:ascii="Times New Roman" w:hAnsi="Times New Roman" w:cs="Times New Roman"/>
            </w:rPr>
            <w:t xml:space="preserve">The unique temperature and oxygen stratification in this </w:t>
          </w:r>
          <w:r>
            <w:rPr>
              <w:rFonts w:ascii="Times New Roman" w:hAnsi="Times New Roman" w:cs="Times New Roman"/>
            </w:rPr>
            <w:t xml:space="preserve">brackish </w:t>
          </w:r>
          <w:r w:rsidRPr="00BD0CED">
            <w:rPr>
              <w:rFonts w:ascii="Times New Roman" w:hAnsi="Times New Roman" w:cs="Times New Roman"/>
            </w:rPr>
            <w:t>environment presented a</w:t>
          </w:r>
          <w:r>
            <w:rPr>
              <w:rFonts w:ascii="Times New Roman" w:hAnsi="Times New Roman" w:cs="Times New Roman"/>
            </w:rPr>
            <w:t>n</w:t>
          </w:r>
          <w:r w:rsidRPr="00BD0CED">
            <w:rPr>
              <w:rFonts w:ascii="Times New Roman" w:hAnsi="Times New Roman" w:cs="Times New Roman"/>
            </w:rPr>
            <w:t xml:space="preserve"> opportunity to </w:t>
          </w:r>
          <w:r>
            <w:rPr>
              <w:rFonts w:ascii="Times New Roman" w:hAnsi="Times New Roman" w:cs="Times New Roman"/>
            </w:rPr>
            <w:t>explore the</w:t>
          </w:r>
          <w:r w:rsidRPr="00BD0CED">
            <w:rPr>
              <w:rFonts w:ascii="Times New Roman" w:hAnsi="Times New Roman" w:cs="Times New Roman"/>
            </w:rPr>
            <w:t xml:space="preserve"> potential of the biodegradative </w:t>
          </w:r>
          <w:r>
            <w:rPr>
              <w:rFonts w:ascii="Times New Roman" w:hAnsi="Times New Roman" w:cs="Times New Roman"/>
            </w:rPr>
            <w:t>capability of</w:t>
          </w:r>
          <w:r w:rsidRPr="00BD0CED">
            <w:rPr>
              <w:rFonts w:ascii="Times New Roman" w:hAnsi="Times New Roman" w:cs="Times New Roman"/>
            </w:rPr>
            <w:t xml:space="preserve"> the indigenous microbial community. </w:t>
          </w:r>
          <w:r>
            <w:rPr>
              <w:rFonts w:ascii="Times New Roman" w:hAnsi="Times New Roman" w:cs="Times New Roman"/>
            </w:rPr>
            <w:t>W</w:t>
          </w:r>
          <w:r w:rsidRPr="00BD0CED">
            <w:rPr>
              <w:rFonts w:ascii="Times New Roman" w:hAnsi="Times New Roman" w:cs="Times New Roman"/>
            </w:rPr>
            <w:t>e hypothesized that the</w:t>
          </w:r>
          <w:r>
            <w:rPr>
              <w:rFonts w:ascii="Times New Roman" w:hAnsi="Times New Roman" w:cs="Times New Roman"/>
            </w:rPr>
            <w:t xml:space="preserve"> </w:t>
          </w:r>
          <w:r w:rsidRPr="00BD0CED">
            <w:rPr>
              <w:rFonts w:ascii="Times New Roman" w:hAnsi="Times New Roman" w:cs="Times New Roman"/>
            </w:rPr>
            <w:t>Caspian Sea</w:t>
          </w:r>
          <w:r>
            <w:rPr>
              <w:rFonts w:ascii="Times New Roman" w:hAnsi="Times New Roman" w:cs="Times New Roman"/>
            </w:rPr>
            <w:t xml:space="preserve"> microbial community</w:t>
          </w:r>
          <w:r w:rsidRPr="00BD0CED">
            <w:rPr>
              <w:rFonts w:ascii="Times New Roman" w:hAnsi="Times New Roman" w:cs="Times New Roman"/>
            </w:rPr>
            <w:t xml:space="preserve"> possess different metabolic capabilities to degrade crude oil as they adapted to declining oxygen concentrations and temperatures with increasing depths. </w:t>
          </w:r>
        </w:p>
        <w:p w14:paraId="6846E065" w14:textId="77777777" w:rsidR="00A30B73" w:rsidRPr="00BD0CED" w:rsidRDefault="00A30B73" w:rsidP="00A30B73">
          <w:pPr>
            <w:spacing w:line="360" w:lineRule="auto"/>
            <w:rPr>
              <w:rFonts w:ascii="Times New Roman" w:hAnsi="Times New Roman" w:cs="Times New Roman"/>
            </w:rPr>
          </w:pPr>
          <w:r w:rsidRPr="00BD0CED">
            <w:rPr>
              <w:rFonts w:ascii="Times New Roman" w:hAnsi="Times New Roman" w:cs="Times New Roman"/>
            </w:rPr>
            <w:t xml:space="preserve">Microcosms were </w:t>
          </w:r>
          <w:r>
            <w:rPr>
              <w:rFonts w:ascii="Times New Roman" w:hAnsi="Times New Roman" w:cs="Times New Roman"/>
            </w:rPr>
            <w:t>assembled</w:t>
          </w:r>
          <w:r w:rsidRPr="00BD0CED">
            <w:rPr>
              <w:rFonts w:ascii="Times New Roman" w:hAnsi="Times New Roman" w:cs="Times New Roman"/>
            </w:rPr>
            <w:t xml:space="preserve"> with </w:t>
          </w:r>
          <w:r>
            <w:rPr>
              <w:rFonts w:ascii="Times New Roman" w:hAnsi="Times New Roman" w:cs="Times New Roman"/>
            </w:rPr>
            <w:t xml:space="preserve">surface waters (25m) and deep waters (350m) from </w:t>
          </w:r>
          <w:r w:rsidRPr="00BD0CED">
            <w:rPr>
              <w:rFonts w:ascii="Times New Roman" w:hAnsi="Times New Roman" w:cs="Times New Roman"/>
            </w:rPr>
            <w:t xml:space="preserve">Caspian Sea and 60ppm of native crude oil </w:t>
          </w:r>
          <w:r>
            <w:rPr>
              <w:rFonts w:ascii="Times New Roman" w:hAnsi="Times New Roman" w:cs="Times New Roman"/>
            </w:rPr>
            <w:t>and observed</w:t>
          </w:r>
          <w:r w:rsidRPr="00BD0CED">
            <w:rPr>
              <w:rFonts w:ascii="Times New Roman" w:hAnsi="Times New Roman" w:cs="Times New Roman"/>
            </w:rPr>
            <w:t xml:space="preserve"> over 115 days</w:t>
          </w:r>
          <w:r>
            <w:rPr>
              <w:rFonts w:ascii="Times New Roman" w:hAnsi="Times New Roman" w:cs="Times New Roman"/>
            </w:rPr>
            <w:t xml:space="preserve"> to represent oxic and hypoxic conditions respectively</w:t>
          </w:r>
          <w:r w:rsidRPr="00BD0CED">
            <w:rPr>
              <w:rFonts w:ascii="Times New Roman" w:hAnsi="Times New Roman" w:cs="Times New Roman"/>
            </w:rPr>
            <w:t>. Surface water microcosms were incubated at 28ºC and aerated while deep water microcosms were incubated at 8ºC under anaerobic conditions</w:t>
          </w:r>
          <w:r>
            <w:rPr>
              <w:rFonts w:ascii="Times New Roman" w:hAnsi="Times New Roman" w:cs="Times New Roman"/>
            </w:rPr>
            <w:t xml:space="preserve"> to simulate the</w:t>
          </w:r>
          <w:r w:rsidRPr="00BD0CED">
            <w:rPr>
              <w:rFonts w:ascii="Times New Roman" w:hAnsi="Times New Roman" w:cs="Times New Roman"/>
            </w:rPr>
            <w:t xml:space="preserve"> temperature and oxygen extremes along the gradient as we tr</w:t>
          </w:r>
          <w:r>
            <w:rPr>
              <w:rFonts w:ascii="Times New Roman" w:hAnsi="Times New Roman" w:cs="Times New Roman"/>
            </w:rPr>
            <w:t>ied</w:t>
          </w:r>
          <w:r w:rsidRPr="00BD0CED">
            <w:rPr>
              <w:rFonts w:ascii="Times New Roman" w:hAnsi="Times New Roman" w:cs="Times New Roman"/>
            </w:rPr>
            <w:t xml:space="preserve"> to </w:t>
          </w:r>
          <w:r>
            <w:rPr>
              <w:rFonts w:ascii="Times New Roman" w:hAnsi="Times New Roman" w:cs="Times New Roman"/>
            </w:rPr>
            <w:t>trigger</w:t>
          </w:r>
          <w:r w:rsidRPr="00BD0CED">
            <w:rPr>
              <w:rFonts w:ascii="Times New Roman" w:hAnsi="Times New Roman" w:cs="Times New Roman"/>
            </w:rPr>
            <w:t xml:space="preserve"> the indigenous community’s response to </w:t>
          </w:r>
          <w:r>
            <w:rPr>
              <w:rFonts w:ascii="Times New Roman" w:hAnsi="Times New Roman" w:cs="Times New Roman"/>
            </w:rPr>
            <w:t>crude oil</w:t>
          </w:r>
          <w:r w:rsidRPr="00BD0CED">
            <w:rPr>
              <w:rFonts w:ascii="Times New Roman" w:hAnsi="Times New Roman" w:cs="Times New Roman"/>
            </w:rPr>
            <w:t xml:space="preserve">. </w:t>
          </w:r>
        </w:p>
        <w:p w14:paraId="6BE2DD70" w14:textId="021B65AD" w:rsidR="008755CB" w:rsidRPr="008755CB" w:rsidRDefault="00A30B73" w:rsidP="00A30B73">
          <w:pPr>
            <w:spacing w:line="360" w:lineRule="auto"/>
            <w:rPr>
              <w:rFonts w:ascii="Times New Roman" w:hAnsi="Times New Roman" w:cs="Times New Roman"/>
              <w:b/>
              <w:kern w:val="2"/>
              <w:sz w:val="28"/>
              <w:szCs w:val="28"/>
              <w:lang w:val="en-CA"/>
              <w14:ligatures w14:val="standardContextual"/>
            </w:rPr>
          </w:pPr>
          <w:r w:rsidRPr="00BD0CED">
            <w:rPr>
              <w:rFonts w:ascii="Times New Roman" w:hAnsi="Times New Roman" w:cs="Times New Roman"/>
            </w:rPr>
            <w:t>A</w:t>
          </w:r>
          <w:r>
            <w:rPr>
              <w:rFonts w:ascii="Times New Roman" w:hAnsi="Times New Roman" w:cs="Times New Roman"/>
            </w:rPr>
            <w:t xml:space="preserve"> </w:t>
          </w:r>
          <w:r w:rsidRPr="00BD0CED">
            <w:rPr>
              <w:rFonts w:ascii="Times New Roman" w:hAnsi="Times New Roman" w:cs="Times New Roman"/>
            </w:rPr>
            <w:t xml:space="preserve">16S rRNA analysis was conducted to determine taxonomic abundances, gas chromatography coupled with mass spectrometry was conducted to confirm degradation of hydrocarbon fractions in crude oil and metagenomic analysis was conducted to determine functional potential of observed taxa. These methods showed evidence of degradation of hydrocarbon fractions in both oxic and hypoxic conditions. The metabolic diversity of taxa varied in our differing oxygen conditions as well as the observed taxa. </w:t>
          </w:r>
          <w:r>
            <w:rPr>
              <w:rFonts w:ascii="Times New Roman" w:hAnsi="Times New Roman" w:cs="Times New Roman"/>
            </w:rPr>
            <w:t xml:space="preserve">To further explore the potential diversity of hydrocarbon degradation in these microcosms, Hidden Markov Models were constructed and used to annotate observed metagenomic bins. </w:t>
          </w:r>
          <w:r w:rsidRPr="00BD0CED">
            <w:rPr>
              <w:rFonts w:ascii="Times New Roman" w:hAnsi="Times New Roman" w:cs="Times New Roman"/>
            </w:rPr>
            <w:t xml:space="preserve">This has allowed us to conclude that the microbial community of </w:t>
          </w:r>
          <w:r w:rsidRPr="00BD0CED">
            <w:rPr>
              <w:rFonts w:ascii="Times New Roman" w:hAnsi="Times New Roman" w:cs="Times New Roman"/>
            </w:rPr>
            <w:lastRenderedPageBreak/>
            <w:t xml:space="preserve">the Caspian has adapted to the presence of crude oil and is able to degrade this contaminant through different mechanisms based on oxygen concentration. </w:t>
          </w:r>
          <w:r w:rsidR="008755CB">
            <w:br w:type="page"/>
          </w:r>
        </w:p>
      </w:sdtContent>
    </w:sdt>
    <w:sdt>
      <w:sdtPr>
        <w:rPr>
          <w:rFonts w:ascii="Times New Roman" w:hAnsi="Times New Roman" w:cs="Times New Roman"/>
        </w:rPr>
        <w:id w:val="-1938202695"/>
        <w:docPartObj>
          <w:docPartGallery w:val="Table of Contents"/>
        </w:docPartObj>
      </w:sdtPr>
      <w:sdtEndPr>
        <w:rPr>
          <w:noProof/>
        </w:rPr>
      </w:sdtEndPr>
      <w:sdtContent>
        <w:p w14:paraId="551F99D5" w14:textId="056527C2" w:rsidR="006732E2" w:rsidRPr="001803FE" w:rsidRDefault="00A477FF" w:rsidP="00A477FF">
          <w:pPr>
            <w:ind w:left="360" w:hanging="360"/>
            <w:jc w:val="center"/>
            <w:rPr>
              <w:rStyle w:val="TitleChar"/>
              <w:rFonts w:ascii="Times New Roman" w:hAnsi="Times New Roman" w:cs="Times New Roman"/>
              <w:bCs/>
            </w:rPr>
          </w:pPr>
          <w:r w:rsidRPr="001803FE">
            <w:rPr>
              <w:rStyle w:val="TitleChar"/>
              <w:rFonts w:ascii="Times New Roman" w:hAnsi="Times New Roman" w:cs="Times New Roman"/>
              <w:bCs/>
            </w:rPr>
            <w:t>TABLE OF CONTENTS</w:t>
          </w:r>
        </w:p>
        <w:p w14:paraId="435DEEA4" w14:textId="417C8272" w:rsidR="00842B89" w:rsidRPr="001803FE" w:rsidRDefault="001803FE">
          <w:pPr>
            <w:pStyle w:val="TOC1"/>
            <w:tabs>
              <w:tab w:val="right" w:leader="dot" w:pos="9350"/>
            </w:tabs>
            <w:rPr>
              <w:rFonts w:ascii="Times New Roman" w:eastAsiaTheme="minorEastAsia" w:hAnsi="Times New Roman" w:cs="Times New Roman"/>
              <w:b w:val="0"/>
              <w:bCs w:val="0"/>
              <w:noProof/>
              <w:kern w:val="2"/>
              <w:sz w:val="24"/>
              <w:szCs w:val="24"/>
              <w14:ligatures w14:val="standardContextual"/>
            </w:rPr>
          </w:pPr>
          <w:r>
            <w:rPr>
              <w:rFonts w:ascii="Times New Roman" w:hAnsi="Times New Roman" w:cs="Times New Roman"/>
              <w:b w:val="0"/>
              <w:bCs w:val="0"/>
            </w:rPr>
            <w:t xml:space="preserve">CHAPTER I </w:t>
          </w:r>
          <w:r w:rsidR="006732E2" w:rsidRPr="00842B89">
            <w:rPr>
              <w:rFonts w:ascii="Times New Roman" w:hAnsi="Times New Roman" w:cs="Times New Roman"/>
              <w:b w:val="0"/>
              <w:bCs w:val="0"/>
            </w:rPr>
            <w:fldChar w:fldCharType="begin"/>
          </w:r>
          <w:r w:rsidR="006732E2" w:rsidRPr="00842B89">
            <w:rPr>
              <w:rFonts w:ascii="Times New Roman" w:hAnsi="Times New Roman" w:cs="Times New Roman"/>
              <w:b w:val="0"/>
              <w:bCs w:val="0"/>
            </w:rPr>
            <w:instrText xml:space="preserve"> TOC \o "1-3" \h \z \u </w:instrText>
          </w:r>
          <w:r w:rsidR="006732E2" w:rsidRPr="00842B89">
            <w:rPr>
              <w:rFonts w:ascii="Times New Roman" w:hAnsi="Times New Roman" w:cs="Times New Roman"/>
              <w:b w:val="0"/>
              <w:bCs w:val="0"/>
            </w:rPr>
            <w:fldChar w:fldCharType="separate"/>
          </w:r>
          <w:hyperlink w:anchor="_Toc173317676" w:history="1">
            <w:r w:rsidR="00842B89" w:rsidRPr="001803FE">
              <w:rPr>
                <w:rStyle w:val="Hyperlink"/>
                <w:rFonts w:ascii="Times New Roman" w:hAnsi="Times New Roman" w:cs="Times New Roman"/>
                <w:b w:val="0"/>
                <w:bCs w:val="0"/>
                <w:noProof/>
              </w:rPr>
              <w:t>Background of the Study Site and Hydrocarbon Biodegradation</w:t>
            </w:r>
            <w:r w:rsidR="00842B89" w:rsidRPr="001803FE">
              <w:rPr>
                <w:rFonts w:ascii="Times New Roman" w:hAnsi="Times New Roman" w:cs="Times New Roman"/>
                <w:b w:val="0"/>
                <w:bCs w:val="0"/>
                <w:noProof/>
                <w:webHidden/>
              </w:rPr>
              <w:tab/>
            </w:r>
            <w:r w:rsidR="00842B89" w:rsidRPr="001803FE">
              <w:rPr>
                <w:rFonts w:ascii="Times New Roman" w:hAnsi="Times New Roman" w:cs="Times New Roman"/>
                <w:b w:val="0"/>
                <w:bCs w:val="0"/>
                <w:noProof/>
                <w:webHidden/>
              </w:rPr>
              <w:fldChar w:fldCharType="begin"/>
            </w:r>
            <w:r w:rsidR="00842B89" w:rsidRPr="001803FE">
              <w:rPr>
                <w:rFonts w:ascii="Times New Roman" w:hAnsi="Times New Roman" w:cs="Times New Roman"/>
                <w:b w:val="0"/>
                <w:bCs w:val="0"/>
                <w:noProof/>
                <w:webHidden/>
              </w:rPr>
              <w:instrText xml:space="preserve"> PAGEREF _Toc173317676 \h </w:instrText>
            </w:r>
            <w:r w:rsidR="00842B89" w:rsidRPr="001803FE">
              <w:rPr>
                <w:rFonts w:ascii="Times New Roman" w:hAnsi="Times New Roman" w:cs="Times New Roman"/>
                <w:b w:val="0"/>
                <w:bCs w:val="0"/>
                <w:noProof/>
                <w:webHidden/>
              </w:rPr>
            </w:r>
            <w:r w:rsidR="00842B89" w:rsidRPr="001803FE">
              <w:rPr>
                <w:rFonts w:ascii="Times New Roman" w:hAnsi="Times New Roman" w:cs="Times New Roman"/>
                <w:b w:val="0"/>
                <w:bCs w:val="0"/>
                <w:noProof/>
                <w:webHidden/>
              </w:rPr>
              <w:fldChar w:fldCharType="separate"/>
            </w:r>
            <w:r>
              <w:rPr>
                <w:rFonts w:ascii="Times New Roman" w:hAnsi="Times New Roman" w:cs="Times New Roman"/>
                <w:b w:val="0"/>
                <w:bCs w:val="0"/>
                <w:noProof/>
                <w:webHidden/>
              </w:rPr>
              <w:t>1</w:t>
            </w:r>
            <w:r w:rsidR="00842B89" w:rsidRPr="001803FE">
              <w:rPr>
                <w:rFonts w:ascii="Times New Roman" w:hAnsi="Times New Roman" w:cs="Times New Roman"/>
                <w:b w:val="0"/>
                <w:bCs w:val="0"/>
                <w:noProof/>
                <w:webHidden/>
              </w:rPr>
              <w:fldChar w:fldCharType="end"/>
            </w:r>
          </w:hyperlink>
        </w:p>
        <w:p w14:paraId="0598F0AF" w14:textId="45905114" w:rsidR="00842B89" w:rsidRPr="001803FE" w:rsidRDefault="00000000">
          <w:pPr>
            <w:pStyle w:val="TOC1"/>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3317677" w:history="1">
            <w:r w:rsidR="001803FE">
              <w:rPr>
                <w:rStyle w:val="Hyperlink"/>
                <w:rFonts w:ascii="Times New Roman" w:hAnsi="Times New Roman" w:cs="Times New Roman"/>
                <w:b w:val="0"/>
                <w:bCs w:val="0"/>
                <w:noProof/>
              </w:rPr>
              <w:t>Introduction</w:t>
            </w:r>
            <w:r w:rsidR="00842B89" w:rsidRPr="001803FE">
              <w:rPr>
                <w:rFonts w:ascii="Times New Roman" w:hAnsi="Times New Roman" w:cs="Times New Roman"/>
                <w:b w:val="0"/>
                <w:bCs w:val="0"/>
                <w:noProof/>
                <w:webHidden/>
              </w:rPr>
              <w:tab/>
            </w:r>
            <w:r w:rsidR="00842B89" w:rsidRPr="001803FE">
              <w:rPr>
                <w:rFonts w:ascii="Times New Roman" w:hAnsi="Times New Roman" w:cs="Times New Roman"/>
                <w:b w:val="0"/>
                <w:bCs w:val="0"/>
                <w:noProof/>
                <w:webHidden/>
              </w:rPr>
              <w:fldChar w:fldCharType="begin"/>
            </w:r>
            <w:r w:rsidR="00842B89" w:rsidRPr="001803FE">
              <w:rPr>
                <w:rFonts w:ascii="Times New Roman" w:hAnsi="Times New Roman" w:cs="Times New Roman"/>
                <w:b w:val="0"/>
                <w:bCs w:val="0"/>
                <w:noProof/>
                <w:webHidden/>
              </w:rPr>
              <w:instrText xml:space="preserve"> PAGEREF _Toc173317677 \h </w:instrText>
            </w:r>
            <w:r w:rsidR="00842B89" w:rsidRPr="001803FE">
              <w:rPr>
                <w:rFonts w:ascii="Times New Roman" w:hAnsi="Times New Roman" w:cs="Times New Roman"/>
                <w:b w:val="0"/>
                <w:bCs w:val="0"/>
                <w:noProof/>
                <w:webHidden/>
              </w:rPr>
            </w:r>
            <w:r w:rsidR="00842B89" w:rsidRPr="001803FE">
              <w:rPr>
                <w:rFonts w:ascii="Times New Roman" w:hAnsi="Times New Roman" w:cs="Times New Roman"/>
                <w:b w:val="0"/>
                <w:bCs w:val="0"/>
                <w:noProof/>
                <w:webHidden/>
              </w:rPr>
              <w:fldChar w:fldCharType="separate"/>
            </w:r>
            <w:r w:rsidR="001803FE">
              <w:rPr>
                <w:rFonts w:ascii="Times New Roman" w:hAnsi="Times New Roman" w:cs="Times New Roman"/>
                <w:b w:val="0"/>
                <w:bCs w:val="0"/>
                <w:noProof/>
                <w:webHidden/>
              </w:rPr>
              <w:t>2</w:t>
            </w:r>
            <w:r w:rsidR="00842B89" w:rsidRPr="001803FE">
              <w:rPr>
                <w:rFonts w:ascii="Times New Roman" w:hAnsi="Times New Roman" w:cs="Times New Roman"/>
                <w:b w:val="0"/>
                <w:bCs w:val="0"/>
                <w:noProof/>
                <w:webHidden/>
              </w:rPr>
              <w:fldChar w:fldCharType="end"/>
            </w:r>
          </w:hyperlink>
        </w:p>
        <w:p w14:paraId="57561AA7" w14:textId="04C04468" w:rsidR="00842B89" w:rsidRPr="001803FE"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3317678" w:history="1">
            <w:r w:rsidR="00842B89" w:rsidRPr="001803FE">
              <w:rPr>
                <w:rStyle w:val="Hyperlink"/>
                <w:rFonts w:ascii="Times New Roman" w:hAnsi="Times New Roman" w:cs="Times New Roman"/>
                <w:noProof/>
              </w:rPr>
              <w:t>Background of Study Site:</w:t>
            </w:r>
            <w:r w:rsidR="00842B89" w:rsidRPr="001803FE">
              <w:rPr>
                <w:rFonts w:ascii="Times New Roman" w:hAnsi="Times New Roman" w:cs="Times New Roman"/>
                <w:noProof/>
                <w:webHidden/>
              </w:rPr>
              <w:tab/>
            </w:r>
            <w:r w:rsidR="00842B89" w:rsidRPr="001803FE">
              <w:rPr>
                <w:rFonts w:ascii="Times New Roman" w:hAnsi="Times New Roman" w:cs="Times New Roman"/>
                <w:noProof/>
                <w:webHidden/>
              </w:rPr>
              <w:fldChar w:fldCharType="begin"/>
            </w:r>
            <w:r w:rsidR="00842B89" w:rsidRPr="001803FE">
              <w:rPr>
                <w:rFonts w:ascii="Times New Roman" w:hAnsi="Times New Roman" w:cs="Times New Roman"/>
                <w:noProof/>
                <w:webHidden/>
              </w:rPr>
              <w:instrText xml:space="preserve"> PAGEREF _Toc173317678 \h </w:instrText>
            </w:r>
            <w:r w:rsidR="00842B89" w:rsidRPr="001803FE">
              <w:rPr>
                <w:rFonts w:ascii="Times New Roman" w:hAnsi="Times New Roman" w:cs="Times New Roman"/>
                <w:noProof/>
                <w:webHidden/>
              </w:rPr>
            </w:r>
            <w:r w:rsidR="00842B89" w:rsidRPr="001803FE">
              <w:rPr>
                <w:rFonts w:ascii="Times New Roman" w:hAnsi="Times New Roman" w:cs="Times New Roman"/>
                <w:noProof/>
                <w:webHidden/>
              </w:rPr>
              <w:fldChar w:fldCharType="separate"/>
            </w:r>
            <w:r w:rsidR="001803FE">
              <w:rPr>
                <w:rFonts w:ascii="Times New Roman" w:hAnsi="Times New Roman" w:cs="Times New Roman"/>
                <w:noProof/>
                <w:webHidden/>
              </w:rPr>
              <w:t>2</w:t>
            </w:r>
            <w:r w:rsidR="00842B89" w:rsidRPr="001803FE">
              <w:rPr>
                <w:rFonts w:ascii="Times New Roman" w:hAnsi="Times New Roman" w:cs="Times New Roman"/>
                <w:noProof/>
                <w:webHidden/>
              </w:rPr>
              <w:fldChar w:fldCharType="end"/>
            </w:r>
          </w:hyperlink>
        </w:p>
        <w:p w14:paraId="1D495189" w14:textId="4AD38EF5" w:rsidR="00842B89" w:rsidRPr="001803FE"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3317679" w:history="1">
            <w:r w:rsidR="00842B89" w:rsidRPr="001803FE">
              <w:rPr>
                <w:rStyle w:val="Hyperlink"/>
                <w:rFonts w:ascii="Times New Roman" w:hAnsi="Times New Roman" w:cs="Times New Roman"/>
                <w:noProof/>
              </w:rPr>
              <w:t>What Is Crude Oil?</w:t>
            </w:r>
            <w:r w:rsidR="00842B89" w:rsidRPr="001803FE">
              <w:rPr>
                <w:rFonts w:ascii="Times New Roman" w:hAnsi="Times New Roman" w:cs="Times New Roman"/>
                <w:noProof/>
                <w:webHidden/>
              </w:rPr>
              <w:tab/>
            </w:r>
            <w:r w:rsidR="00842B89" w:rsidRPr="001803FE">
              <w:rPr>
                <w:rFonts w:ascii="Times New Roman" w:hAnsi="Times New Roman" w:cs="Times New Roman"/>
                <w:noProof/>
                <w:webHidden/>
              </w:rPr>
              <w:fldChar w:fldCharType="begin"/>
            </w:r>
            <w:r w:rsidR="00842B89" w:rsidRPr="001803FE">
              <w:rPr>
                <w:rFonts w:ascii="Times New Roman" w:hAnsi="Times New Roman" w:cs="Times New Roman"/>
                <w:noProof/>
                <w:webHidden/>
              </w:rPr>
              <w:instrText xml:space="preserve"> PAGEREF _Toc173317679 \h </w:instrText>
            </w:r>
            <w:r w:rsidR="00842B89" w:rsidRPr="001803FE">
              <w:rPr>
                <w:rFonts w:ascii="Times New Roman" w:hAnsi="Times New Roman" w:cs="Times New Roman"/>
                <w:noProof/>
                <w:webHidden/>
              </w:rPr>
            </w:r>
            <w:r w:rsidR="00842B89" w:rsidRPr="001803FE">
              <w:rPr>
                <w:rFonts w:ascii="Times New Roman" w:hAnsi="Times New Roman" w:cs="Times New Roman"/>
                <w:noProof/>
                <w:webHidden/>
              </w:rPr>
              <w:fldChar w:fldCharType="separate"/>
            </w:r>
            <w:r w:rsidR="001803FE">
              <w:rPr>
                <w:rFonts w:ascii="Times New Roman" w:hAnsi="Times New Roman" w:cs="Times New Roman"/>
                <w:noProof/>
                <w:webHidden/>
              </w:rPr>
              <w:t>5</w:t>
            </w:r>
            <w:r w:rsidR="00842B89" w:rsidRPr="001803FE">
              <w:rPr>
                <w:rFonts w:ascii="Times New Roman" w:hAnsi="Times New Roman" w:cs="Times New Roman"/>
                <w:noProof/>
                <w:webHidden/>
              </w:rPr>
              <w:fldChar w:fldCharType="end"/>
            </w:r>
          </w:hyperlink>
        </w:p>
        <w:p w14:paraId="20C9B895" w14:textId="4FF9C936" w:rsidR="00842B89" w:rsidRPr="001803FE"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3317680" w:history="1">
            <w:r w:rsidR="00842B89" w:rsidRPr="001803FE">
              <w:rPr>
                <w:rStyle w:val="Hyperlink"/>
                <w:rFonts w:ascii="Times New Roman" w:hAnsi="Times New Roman" w:cs="Times New Roman"/>
                <w:noProof/>
              </w:rPr>
              <w:t>Bioremediation of Crude Oil</w:t>
            </w:r>
            <w:r w:rsidR="00842B89" w:rsidRPr="001803FE">
              <w:rPr>
                <w:rFonts w:ascii="Times New Roman" w:hAnsi="Times New Roman" w:cs="Times New Roman"/>
                <w:noProof/>
                <w:webHidden/>
              </w:rPr>
              <w:tab/>
            </w:r>
            <w:r w:rsidR="00842B89" w:rsidRPr="001803FE">
              <w:rPr>
                <w:rFonts w:ascii="Times New Roman" w:hAnsi="Times New Roman" w:cs="Times New Roman"/>
                <w:noProof/>
                <w:webHidden/>
              </w:rPr>
              <w:fldChar w:fldCharType="begin"/>
            </w:r>
            <w:r w:rsidR="00842B89" w:rsidRPr="001803FE">
              <w:rPr>
                <w:rFonts w:ascii="Times New Roman" w:hAnsi="Times New Roman" w:cs="Times New Roman"/>
                <w:noProof/>
                <w:webHidden/>
              </w:rPr>
              <w:instrText xml:space="preserve"> PAGEREF _Toc173317680 \h </w:instrText>
            </w:r>
            <w:r w:rsidR="00842B89" w:rsidRPr="001803FE">
              <w:rPr>
                <w:rFonts w:ascii="Times New Roman" w:hAnsi="Times New Roman" w:cs="Times New Roman"/>
                <w:noProof/>
                <w:webHidden/>
              </w:rPr>
            </w:r>
            <w:r w:rsidR="00842B89" w:rsidRPr="001803FE">
              <w:rPr>
                <w:rFonts w:ascii="Times New Roman" w:hAnsi="Times New Roman" w:cs="Times New Roman"/>
                <w:noProof/>
                <w:webHidden/>
              </w:rPr>
              <w:fldChar w:fldCharType="separate"/>
            </w:r>
            <w:r w:rsidR="001803FE">
              <w:rPr>
                <w:rFonts w:ascii="Times New Roman" w:hAnsi="Times New Roman" w:cs="Times New Roman"/>
                <w:noProof/>
                <w:webHidden/>
              </w:rPr>
              <w:t>7</w:t>
            </w:r>
            <w:r w:rsidR="00842B89" w:rsidRPr="001803FE">
              <w:rPr>
                <w:rFonts w:ascii="Times New Roman" w:hAnsi="Times New Roman" w:cs="Times New Roman"/>
                <w:noProof/>
                <w:webHidden/>
              </w:rPr>
              <w:fldChar w:fldCharType="end"/>
            </w:r>
          </w:hyperlink>
        </w:p>
        <w:p w14:paraId="75BAEE5D" w14:textId="10AA92AC" w:rsidR="00842B89" w:rsidRPr="001803FE"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3317681" w:history="1">
            <w:r w:rsidR="00842B89" w:rsidRPr="001803FE">
              <w:rPr>
                <w:rStyle w:val="Hyperlink"/>
                <w:rFonts w:ascii="Times New Roman" w:hAnsi="Times New Roman" w:cs="Times New Roman"/>
                <w:noProof/>
              </w:rPr>
              <w:t>Aerobic vs Anaerobic Degradation of Crude Oil</w:t>
            </w:r>
            <w:r w:rsidR="00842B89" w:rsidRPr="001803FE">
              <w:rPr>
                <w:rFonts w:ascii="Times New Roman" w:hAnsi="Times New Roman" w:cs="Times New Roman"/>
                <w:noProof/>
                <w:webHidden/>
              </w:rPr>
              <w:tab/>
            </w:r>
            <w:r w:rsidR="00842B89" w:rsidRPr="001803FE">
              <w:rPr>
                <w:rFonts w:ascii="Times New Roman" w:hAnsi="Times New Roman" w:cs="Times New Roman"/>
                <w:noProof/>
                <w:webHidden/>
              </w:rPr>
              <w:fldChar w:fldCharType="begin"/>
            </w:r>
            <w:r w:rsidR="00842B89" w:rsidRPr="001803FE">
              <w:rPr>
                <w:rFonts w:ascii="Times New Roman" w:hAnsi="Times New Roman" w:cs="Times New Roman"/>
                <w:noProof/>
                <w:webHidden/>
              </w:rPr>
              <w:instrText xml:space="preserve"> PAGEREF _Toc173317681 \h </w:instrText>
            </w:r>
            <w:r w:rsidR="00842B89" w:rsidRPr="001803FE">
              <w:rPr>
                <w:rFonts w:ascii="Times New Roman" w:hAnsi="Times New Roman" w:cs="Times New Roman"/>
                <w:noProof/>
                <w:webHidden/>
              </w:rPr>
            </w:r>
            <w:r w:rsidR="00842B89" w:rsidRPr="001803FE">
              <w:rPr>
                <w:rFonts w:ascii="Times New Roman" w:hAnsi="Times New Roman" w:cs="Times New Roman"/>
                <w:noProof/>
                <w:webHidden/>
              </w:rPr>
              <w:fldChar w:fldCharType="separate"/>
            </w:r>
            <w:r w:rsidR="001803FE">
              <w:rPr>
                <w:rFonts w:ascii="Times New Roman" w:hAnsi="Times New Roman" w:cs="Times New Roman"/>
                <w:noProof/>
                <w:webHidden/>
              </w:rPr>
              <w:t>9</w:t>
            </w:r>
            <w:r w:rsidR="00842B89" w:rsidRPr="001803FE">
              <w:rPr>
                <w:rFonts w:ascii="Times New Roman" w:hAnsi="Times New Roman" w:cs="Times New Roman"/>
                <w:noProof/>
                <w:webHidden/>
              </w:rPr>
              <w:fldChar w:fldCharType="end"/>
            </w:r>
          </w:hyperlink>
        </w:p>
        <w:p w14:paraId="1F575581" w14:textId="2CFC7277" w:rsidR="00842B89" w:rsidRPr="001803FE"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3317682" w:history="1">
            <w:r w:rsidR="00842B89" w:rsidRPr="001803FE">
              <w:rPr>
                <w:rStyle w:val="Hyperlink"/>
                <w:rFonts w:ascii="Times New Roman" w:hAnsi="Times New Roman" w:cs="Times New Roman"/>
                <w:noProof/>
              </w:rPr>
              <w:t>Aerobic Pathways</w:t>
            </w:r>
            <w:r w:rsidR="00842B89" w:rsidRPr="001803FE">
              <w:rPr>
                <w:rFonts w:ascii="Times New Roman" w:hAnsi="Times New Roman" w:cs="Times New Roman"/>
                <w:noProof/>
                <w:webHidden/>
              </w:rPr>
              <w:tab/>
            </w:r>
            <w:r w:rsidR="00842B89" w:rsidRPr="001803FE">
              <w:rPr>
                <w:rFonts w:ascii="Times New Roman" w:hAnsi="Times New Roman" w:cs="Times New Roman"/>
                <w:noProof/>
                <w:webHidden/>
              </w:rPr>
              <w:fldChar w:fldCharType="begin"/>
            </w:r>
            <w:r w:rsidR="00842B89" w:rsidRPr="001803FE">
              <w:rPr>
                <w:rFonts w:ascii="Times New Roman" w:hAnsi="Times New Roman" w:cs="Times New Roman"/>
                <w:noProof/>
                <w:webHidden/>
              </w:rPr>
              <w:instrText xml:space="preserve"> PAGEREF _Toc173317682 \h </w:instrText>
            </w:r>
            <w:r w:rsidR="00842B89" w:rsidRPr="001803FE">
              <w:rPr>
                <w:rFonts w:ascii="Times New Roman" w:hAnsi="Times New Roman" w:cs="Times New Roman"/>
                <w:noProof/>
                <w:webHidden/>
              </w:rPr>
            </w:r>
            <w:r w:rsidR="00842B89" w:rsidRPr="001803FE">
              <w:rPr>
                <w:rFonts w:ascii="Times New Roman" w:hAnsi="Times New Roman" w:cs="Times New Roman"/>
                <w:noProof/>
                <w:webHidden/>
              </w:rPr>
              <w:fldChar w:fldCharType="separate"/>
            </w:r>
            <w:r w:rsidR="001803FE">
              <w:rPr>
                <w:rFonts w:ascii="Times New Roman" w:hAnsi="Times New Roman" w:cs="Times New Roman"/>
                <w:noProof/>
                <w:webHidden/>
              </w:rPr>
              <w:t>9</w:t>
            </w:r>
            <w:r w:rsidR="00842B89" w:rsidRPr="001803FE">
              <w:rPr>
                <w:rFonts w:ascii="Times New Roman" w:hAnsi="Times New Roman" w:cs="Times New Roman"/>
                <w:noProof/>
                <w:webHidden/>
              </w:rPr>
              <w:fldChar w:fldCharType="end"/>
            </w:r>
          </w:hyperlink>
        </w:p>
        <w:p w14:paraId="7478091B" w14:textId="0CF2695C" w:rsidR="00842B89" w:rsidRPr="001803FE"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3317683" w:history="1">
            <w:r w:rsidR="00842B89" w:rsidRPr="001803FE">
              <w:rPr>
                <w:rStyle w:val="Hyperlink"/>
                <w:rFonts w:ascii="Times New Roman" w:hAnsi="Times New Roman" w:cs="Times New Roman"/>
                <w:noProof/>
              </w:rPr>
              <w:t>Anaerobic Pathways</w:t>
            </w:r>
            <w:r w:rsidR="00842B89" w:rsidRPr="001803FE">
              <w:rPr>
                <w:rFonts w:ascii="Times New Roman" w:hAnsi="Times New Roman" w:cs="Times New Roman"/>
                <w:noProof/>
                <w:webHidden/>
              </w:rPr>
              <w:tab/>
            </w:r>
            <w:r w:rsidR="00842B89" w:rsidRPr="001803FE">
              <w:rPr>
                <w:rFonts w:ascii="Times New Roman" w:hAnsi="Times New Roman" w:cs="Times New Roman"/>
                <w:noProof/>
                <w:webHidden/>
              </w:rPr>
              <w:fldChar w:fldCharType="begin"/>
            </w:r>
            <w:r w:rsidR="00842B89" w:rsidRPr="001803FE">
              <w:rPr>
                <w:rFonts w:ascii="Times New Roman" w:hAnsi="Times New Roman" w:cs="Times New Roman"/>
                <w:noProof/>
                <w:webHidden/>
              </w:rPr>
              <w:instrText xml:space="preserve"> PAGEREF _Toc173317683 \h </w:instrText>
            </w:r>
            <w:r w:rsidR="00842B89" w:rsidRPr="001803FE">
              <w:rPr>
                <w:rFonts w:ascii="Times New Roman" w:hAnsi="Times New Roman" w:cs="Times New Roman"/>
                <w:noProof/>
                <w:webHidden/>
              </w:rPr>
            </w:r>
            <w:r w:rsidR="00842B89" w:rsidRPr="001803FE">
              <w:rPr>
                <w:rFonts w:ascii="Times New Roman" w:hAnsi="Times New Roman" w:cs="Times New Roman"/>
                <w:noProof/>
                <w:webHidden/>
              </w:rPr>
              <w:fldChar w:fldCharType="separate"/>
            </w:r>
            <w:r w:rsidR="001803FE">
              <w:rPr>
                <w:rFonts w:ascii="Times New Roman" w:hAnsi="Times New Roman" w:cs="Times New Roman"/>
                <w:noProof/>
                <w:webHidden/>
              </w:rPr>
              <w:t>10</w:t>
            </w:r>
            <w:r w:rsidR="00842B89" w:rsidRPr="001803FE">
              <w:rPr>
                <w:rFonts w:ascii="Times New Roman" w:hAnsi="Times New Roman" w:cs="Times New Roman"/>
                <w:noProof/>
                <w:webHidden/>
              </w:rPr>
              <w:fldChar w:fldCharType="end"/>
            </w:r>
          </w:hyperlink>
        </w:p>
        <w:p w14:paraId="3C024972" w14:textId="798E23BA" w:rsidR="00842B89" w:rsidRPr="001803FE" w:rsidRDefault="00000000">
          <w:pPr>
            <w:pStyle w:val="TOC2"/>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73317684" w:history="1">
            <w:r w:rsidR="00842B89" w:rsidRPr="001803FE">
              <w:rPr>
                <w:rStyle w:val="Hyperlink"/>
                <w:rFonts w:ascii="Times New Roman" w:hAnsi="Times New Roman" w:cs="Times New Roman"/>
                <w:i w:val="0"/>
                <w:iCs w:val="0"/>
                <w:noProof/>
              </w:rPr>
              <w:t>References</w:t>
            </w:r>
            <w:r w:rsidR="00842B89" w:rsidRPr="001803FE">
              <w:rPr>
                <w:rFonts w:ascii="Times New Roman" w:hAnsi="Times New Roman" w:cs="Times New Roman"/>
                <w:i w:val="0"/>
                <w:iCs w:val="0"/>
                <w:noProof/>
                <w:webHidden/>
              </w:rPr>
              <w:tab/>
            </w:r>
            <w:r w:rsidR="00842B89" w:rsidRPr="001803FE">
              <w:rPr>
                <w:rFonts w:ascii="Times New Roman" w:hAnsi="Times New Roman" w:cs="Times New Roman"/>
                <w:i w:val="0"/>
                <w:iCs w:val="0"/>
                <w:noProof/>
                <w:webHidden/>
              </w:rPr>
              <w:fldChar w:fldCharType="begin"/>
            </w:r>
            <w:r w:rsidR="00842B89" w:rsidRPr="001803FE">
              <w:rPr>
                <w:rFonts w:ascii="Times New Roman" w:hAnsi="Times New Roman" w:cs="Times New Roman"/>
                <w:i w:val="0"/>
                <w:iCs w:val="0"/>
                <w:noProof/>
                <w:webHidden/>
              </w:rPr>
              <w:instrText xml:space="preserve"> PAGEREF _Toc173317684 \h </w:instrText>
            </w:r>
            <w:r w:rsidR="00842B89" w:rsidRPr="001803FE">
              <w:rPr>
                <w:rFonts w:ascii="Times New Roman" w:hAnsi="Times New Roman" w:cs="Times New Roman"/>
                <w:i w:val="0"/>
                <w:iCs w:val="0"/>
                <w:noProof/>
                <w:webHidden/>
              </w:rPr>
            </w:r>
            <w:r w:rsidR="00842B89" w:rsidRPr="001803FE">
              <w:rPr>
                <w:rFonts w:ascii="Times New Roman" w:hAnsi="Times New Roman" w:cs="Times New Roman"/>
                <w:i w:val="0"/>
                <w:iCs w:val="0"/>
                <w:noProof/>
                <w:webHidden/>
              </w:rPr>
              <w:fldChar w:fldCharType="separate"/>
            </w:r>
            <w:r w:rsidR="001803FE">
              <w:rPr>
                <w:rFonts w:ascii="Times New Roman" w:hAnsi="Times New Roman" w:cs="Times New Roman"/>
                <w:i w:val="0"/>
                <w:iCs w:val="0"/>
                <w:noProof/>
                <w:webHidden/>
              </w:rPr>
              <w:t>11</w:t>
            </w:r>
            <w:r w:rsidR="00842B89" w:rsidRPr="001803FE">
              <w:rPr>
                <w:rFonts w:ascii="Times New Roman" w:hAnsi="Times New Roman" w:cs="Times New Roman"/>
                <w:i w:val="0"/>
                <w:iCs w:val="0"/>
                <w:noProof/>
                <w:webHidden/>
              </w:rPr>
              <w:fldChar w:fldCharType="end"/>
            </w:r>
          </w:hyperlink>
        </w:p>
        <w:p w14:paraId="3EC85ED3" w14:textId="150F357B" w:rsidR="00842B89" w:rsidRPr="001803FE" w:rsidRDefault="00000000">
          <w:pPr>
            <w:pStyle w:val="TOC1"/>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3317685" w:history="1">
            <w:r w:rsidR="00842B89" w:rsidRPr="001803FE">
              <w:rPr>
                <w:rStyle w:val="Hyperlink"/>
                <w:rFonts w:ascii="Times New Roman" w:hAnsi="Times New Roman" w:cs="Times New Roman"/>
                <w:b w:val="0"/>
                <w:bCs w:val="0"/>
                <w:noProof/>
              </w:rPr>
              <w:t>CHAPTER II Comparing the Response of the Indigenous Microbial Community to Native Crude Oil Amendment in Oxic versus Hypoxic Conditions</w:t>
            </w:r>
            <w:r w:rsidR="00842B89" w:rsidRPr="001803FE">
              <w:rPr>
                <w:rFonts w:ascii="Times New Roman" w:hAnsi="Times New Roman" w:cs="Times New Roman"/>
                <w:b w:val="0"/>
                <w:bCs w:val="0"/>
                <w:noProof/>
                <w:webHidden/>
              </w:rPr>
              <w:tab/>
            </w:r>
            <w:r w:rsidR="00842B89" w:rsidRPr="001803FE">
              <w:rPr>
                <w:rFonts w:ascii="Times New Roman" w:hAnsi="Times New Roman" w:cs="Times New Roman"/>
                <w:b w:val="0"/>
                <w:bCs w:val="0"/>
                <w:noProof/>
                <w:webHidden/>
              </w:rPr>
              <w:fldChar w:fldCharType="begin"/>
            </w:r>
            <w:r w:rsidR="00842B89" w:rsidRPr="001803FE">
              <w:rPr>
                <w:rFonts w:ascii="Times New Roman" w:hAnsi="Times New Roman" w:cs="Times New Roman"/>
                <w:b w:val="0"/>
                <w:bCs w:val="0"/>
                <w:noProof/>
                <w:webHidden/>
              </w:rPr>
              <w:instrText xml:space="preserve"> PAGEREF _Toc173317685 \h </w:instrText>
            </w:r>
            <w:r w:rsidR="00842B89" w:rsidRPr="001803FE">
              <w:rPr>
                <w:rFonts w:ascii="Times New Roman" w:hAnsi="Times New Roman" w:cs="Times New Roman"/>
                <w:b w:val="0"/>
                <w:bCs w:val="0"/>
                <w:noProof/>
                <w:webHidden/>
              </w:rPr>
            </w:r>
            <w:r w:rsidR="00842B89" w:rsidRPr="001803FE">
              <w:rPr>
                <w:rFonts w:ascii="Times New Roman" w:hAnsi="Times New Roman" w:cs="Times New Roman"/>
                <w:b w:val="0"/>
                <w:bCs w:val="0"/>
                <w:noProof/>
                <w:webHidden/>
              </w:rPr>
              <w:fldChar w:fldCharType="separate"/>
            </w:r>
            <w:r w:rsidR="001803FE">
              <w:rPr>
                <w:rFonts w:ascii="Times New Roman" w:hAnsi="Times New Roman" w:cs="Times New Roman"/>
                <w:b w:val="0"/>
                <w:bCs w:val="0"/>
                <w:noProof/>
                <w:webHidden/>
              </w:rPr>
              <w:t>18</w:t>
            </w:r>
            <w:r w:rsidR="00842B89" w:rsidRPr="001803FE">
              <w:rPr>
                <w:rFonts w:ascii="Times New Roman" w:hAnsi="Times New Roman" w:cs="Times New Roman"/>
                <w:b w:val="0"/>
                <w:bCs w:val="0"/>
                <w:noProof/>
                <w:webHidden/>
              </w:rPr>
              <w:fldChar w:fldCharType="end"/>
            </w:r>
          </w:hyperlink>
        </w:p>
        <w:p w14:paraId="27EA9846" w14:textId="32958AEC" w:rsidR="00842B89" w:rsidRPr="001803FE" w:rsidRDefault="00000000">
          <w:pPr>
            <w:pStyle w:val="TOC2"/>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73317686" w:history="1">
            <w:r w:rsidR="00842B89" w:rsidRPr="001803FE">
              <w:rPr>
                <w:rStyle w:val="Hyperlink"/>
                <w:rFonts w:ascii="Times New Roman" w:hAnsi="Times New Roman" w:cs="Times New Roman"/>
                <w:i w:val="0"/>
                <w:iCs w:val="0"/>
                <w:noProof/>
              </w:rPr>
              <w:t>Abstract</w:t>
            </w:r>
            <w:r w:rsidR="00842B89" w:rsidRPr="001803FE">
              <w:rPr>
                <w:rFonts w:ascii="Times New Roman" w:hAnsi="Times New Roman" w:cs="Times New Roman"/>
                <w:i w:val="0"/>
                <w:iCs w:val="0"/>
                <w:noProof/>
                <w:webHidden/>
              </w:rPr>
              <w:tab/>
            </w:r>
            <w:r w:rsidR="00842B89" w:rsidRPr="001803FE">
              <w:rPr>
                <w:rFonts w:ascii="Times New Roman" w:hAnsi="Times New Roman" w:cs="Times New Roman"/>
                <w:i w:val="0"/>
                <w:iCs w:val="0"/>
                <w:noProof/>
                <w:webHidden/>
              </w:rPr>
              <w:fldChar w:fldCharType="begin"/>
            </w:r>
            <w:r w:rsidR="00842B89" w:rsidRPr="001803FE">
              <w:rPr>
                <w:rFonts w:ascii="Times New Roman" w:hAnsi="Times New Roman" w:cs="Times New Roman"/>
                <w:i w:val="0"/>
                <w:iCs w:val="0"/>
                <w:noProof/>
                <w:webHidden/>
              </w:rPr>
              <w:instrText xml:space="preserve"> PAGEREF _Toc173317686 \h </w:instrText>
            </w:r>
            <w:r w:rsidR="00842B89" w:rsidRPr="001803FE">
              <w:rPr>
                <w:rFonts w:ascii="Times New Roman" w:hAnsi="Times New Roman" w:cs="Times New Roman"/>
                <w:i w:val="0"/>
                <w:iCs w:val="0"/>
                <w:noProof/>
                <w:webHidden/>
              </w:rPr>
            </w:r>
            <w:r w:rsidR="00842B89" w:rsidRPr="001803FE">
              <w:rPr>
                <w:rFonts w:ascii="Times New Roman" w:hAnsi="Times New Roman" w:cs="Times New Roman"/>
                <w:i w:val="0"/>
                <w:iCs w:val="0"/>
                <w:noProof/>
                <w:webHidden/>
              </w:rPr>
              <w:fldChar w:fldCharType="separate"/>
            </w:r>
            <w:r w:rsidR="001803FE">
              <w:rPr>
                <w:rFonts w:ascii="Times New Roman" w:hAnsi="Times New Roman" w:cs="Times New Roman"/>
                <w:i w:val="0"/>
                <w:iCs w:val="0"/>
                <w:noProof/>
                <w:webHidden/>
              </w:rPr>
              <w:t>20</w:t>
            </w:r>
            <w:r w:rsidR="00842B89" w:rsidRPr="001803FE">
              <w:rPr>
                <w:rFonts w:ascii="Times New Roman" w:hAnsi="Times New Roman" w:cs="Times New Roman"/>
                <w:i w:val="0"/>
                <w:iCs w:val="0"/>
                <w:noProof/>
                <w:webHidden/>
              </w:rPr>
              <w:fldChar w:fldCharType="end"/>
            </w:r>
          </w:hyperlink>
        </w:p>
        <w:p w14:paraId="6DE0842D" w14:textId="57EB51D9" w:rsidR="00842B89" w:rsidRPr="001803FE" w:rsidRDefault="00000000">
          <w:pPr>
            <w:pStyle w:val="TOC2"/>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73317687" w:history="1">
            <w:r w:rsidR="00842B89" w:rsidRPr="001803FE">
              <w:rPr>
                <w:rStyle w:val="Hyperlink"/>
                <w:rFonts w:ascii="Times New Roman" w:hAnsi="Times New Roman" w:cs="Times New Roman"/>
                <w:i w:val="0"/>
                <w:iCs w:val="0"/>
                <w:noProof/>
              </w:rPr>
              <w:t>Introduction</w:t>
            </w:r>
            <w:r w:rsidR="00842B89" w:rsidRPr="001803FE">
              <w:rPr>
                <w:rFonts w:ascii="Times New Roman" w:hAnsi="Times New Roman" w:cs="Times New Roman"/>
                <w:i w:val="0"/>
                <w:iCs w:val="0"/>
                <w:noProof/>
                <w:webHidden/>
              </w:rPr>
              <w:tab/>
            </w:r>
            <w:r w:rsidR="00842B89" w:rsidRPr="001803FE">
              <w:rPr>
                <w:rFonts w:ascii="Times New Roman" w:hAnsi="Times New Roman" w:cs="Times New Roman"/>
                <w:i w:val="0"/>
                <w:iCs w:val="0"/>
                <w:noProof/>
                <w:webHidden/>
              </w:rPr>
              <w:fldChar w:fldCharType="begin"/>
            </w:r>
            <w:r w:rsidR="00842B89" w:rsidRPr="001803FE">
              <w:rPr>
                <w:rFonts w:ascii="Times New Roman" w:hAnsi="Times New Roman" w:cs="Times New Roman"/>
                <w:i w:val="0"/>
                <w:iCs w:val="0"/>
                <w:noProof/>
                <w:webHidden/>
              </w:rPr>
              <w:instrText xml:space="preserve"> PAGEREF _Toc173317687 \h </w:instrText>
            </w:r>
            <w:r w:rsidR="00842B89" w:rsidRPr="001803FE">
              <w:rPr>
                <w:rFonts w:ascii="Times New Roman" w:hAnsi="Times New Roman" w:cs="Times New Roman"/>
                <w:i w:val="0"/>
                <w:iCs w:val="0"/>
                <w:noProof/>
                <w:webHidden/>
              </w:rPr>
            </w:r>
            <w:r w:rsidR="00842B89" w:rsidRPr="001803FE">
              <w:rPr>
                <w:rFonts w:ascii="Times New Roman" w:hAnsi="Times New Roman" w:cs="Times New Roman"/>
                <w:i w:val="0"/>
                <w:iCs w:val="0"/>
                <w:noProof/>
                <w:webHidden/>
              </w:rPr>
              <w:fldChar w:fldCharType="separate"/>
            </w:r>
            <w:r w:rsidR="001803FE">
              <w:rPr>
                <w:rFonts w:ascii="Times New Roman" w:hAnsi="Times New Roman" w:cs="Times New Roman"/>
                <w:i w:val="0"/>
                <w:iCs w:val="0"/>
                <w:noProof/>
                <w:webHidden/>
              </w:rPr>
              <w:t>21</w:t>
            </w:r>
            <w:r w:rsidR="00842B89" w:rsidRPr="001803FE">
              <w:rPr>
                <w:rFonts w:ascii="Times New Roman" w:hAnsi="Times New Roman" w:cs="Times New Roman"/>
                <w:i w:val="0"/>
                <w:iCs w:val="0"/>
                <w:noProof/>
                <w:webHidden/>
              </w:rPr>
              <w:fldChar w:fldCharType="end"/>
            </w:r>
          </w:hyperlink>
        </w:p>
        <w:p w14:paraId="593BAEE1" w14:textId="688F3BD2" w:rsidR="00842B89" w:rsidRPr="001803FE"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3317688" w:history="1">
            <w:r w:rsidR="00842B89" w:rsidRPr="001803FE">
              <w:rPr>
                <w:rStyle w:val="Hyperlink"/>
                <w:rFonts w:ascii="Times New Roman" w:hAnsi="Times New Roman" w:cs="Times New Roman"/>
                <w:noProof/>
              </w:rPr>
              <w:t>Aerobic vs. Anaerobic Biodegradation of Crude Oil</w:t>
            </w:r>
            <w:r w:rsidR="00842B89" w:rsidRPr="001803FE">
              <w:rPr>
                <w:rFonts w:ascii="Times New Roman" w:hAnsi="Times New Roman" w:cs="Times New Roman"/>
                <w:noProof/>
                <w:webHidden/>
              </w:rPr>
              <w:tab/>
            </w:r>
            <w:r w:rsidR="00842B89" w:rsidRPr="001803FE">
              <w:rPr>
                <w:rFonts w:ascii="Times New Roman" w:hAnsi="Times New Roman" w:cs="Times New Roman"/>
                <w:noProof/>
                <w:webHidden/>
              </w:rPr>
              <w:fldChar w:fldCharType="begin"/>
            </w:r>
            <w:r w:rsidR="00842B89" w:rsidRPr="001803FE">
              <w:rPr>
                <w:rFonts w:ascii="Times New Roman" w:hAnsi="Times New Roman" w:cs="Times New Roman"/>
                <w:noProof/>
                <w:webHidden/>
              </w:rPr>
              <w:instrText xml:space="preserve"> PAGEREF _Toc173317688 \h </w:instrText>
            </w:r>
            <w:r w:rsidR="00842B89" w:rsidRPr="001803FE">
              <w:rPr>
                <w:rFonts w:ascii="Times New Roman" w:hAnsi="Times New Roman" w:cs="Times New Roman"/>
                <w:noProof/>
                <w:webHidden/>
              </w:rPr>
            </w:r>
            <w:r w:rsidR="00842B89" w:rsidRPr="001803FE">
              <w:rPr>
                <w:rFonts w:ascii="Times New Roman" w:hAnsi="Times New Roman" w:cs="Times New Roman"/>
                <w:noProof/>
                <w:webHidden/>
              </w:rPr>
              <w:fldChar w:fldCharType="separate"/>
            </w:r>
            <w:r w:rsidR="001803FE">
              <w:rPr>
                <w:rFonts w:ascii="Times New Roman" w:hAnsi="Times New Roman" w:cs="Times New Roman"/>
                <w:noProof/>
                <w:webHidden/>
              </w:rPr>
              <w:t>23</w:t>
            </w:r>
            <w:r w:rsidR="00842B89" w:rsidRPr="001803FE">
              <w:rPr>
                <w:rFonts w:ascii="Times New Roman" w:hAnsi="Times New Roman" w:cs="Times New Roman"/>
                <w:noProof/>
                <w:webHidden/>
              </w:rPr>
              <w:fldChar w:fldCharType="end"/>
            </w:r>
          </w:hyperlink>
        </w:p>
        <w:p w14:paraId="61B0C33B" w14:textId="2E1E1A5A" w:rsidR="00842B89" w:rsidRPr="001803FE"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3317689" w:history="1">
            <w:r w:rsidR="00842B89" w:rsidRPr="001803FE">
              <w:rPr>
                <w:rStyle w:val="Hyperlink"/>
                <w:rFonts w:ascii="Times New Roman" w:hAnsi="Times New Roman" w:cs="Times New Roman"/>
                <w:noProof/>
              </w:rPr>
              <w:t>Tackling Pollution with Bioremediation</w:t>
            </w:r>
            <w:r w:rsidR="00842B89" w:rsidRPr="001803FE">
              <w:rPr>
                <w:rFonts w:ascii="Times New Roman" w:hAnsi="Times New Roman" w:cs="Times New Roman"/>
                <w:noProof/>
                <w:webHidden/>
              </w:rPr>
              <w:tab/>
            </w:r>
            <w:r w:rsidR="00842B89" w:rsidRPr="001803FE">
              <w:rPr>
                <w:rFonts w:ascii="Times New Roman" w:hAnsi="Times New Roman" w:cs="Times New Roman"/>
                <w:noProof/>
                <w:webHidden/>
              </w:rPr>
              <w:fldChar w:fldCharType="begin"/>
            </w:r>
            <w:r w:rsidR="00842B89" w:rsidRPr="001803FE">
              <w:rPr>
                <w:rFonts w:ascii="Times New Roman" w:hAnsi="Times New Roman" w:cs="Times New Roman"/>
                <w:noProof/>
                <w:webHidden/>
              </w:rPr>
              <w:instrText xml:space="preserve"> PAGEREF _Toc173317689 \h </w:instrText>
            </w:r>
            <w:r w:rsidR="00842B89" w:rsidRPr="001803FE">
              <w:rPr>
                <w:rFonts w:ascii="Times New Roman" w:hAnsi="Times New Roman" w:cs="Times New Roman"/>
                <w:noProof/>
                <w:webHidden/>
              </w:rPr>
            </w:r>
            <w:r w:rsidR="00842B89" w:rsidRPr="001803FE">
              <w:rPr>
                <w:rFonts w:ascii="Times New Roman" w:hAnsi="Times New Roman" w:cs="Times New Roman"/>
                <w:noProof/>
                <w:webHidden/>
              </w:rPr>
              <w:fldChar w:fldCharType="separate"/>
            </w:r>
            <w:r w:rsidR="001803FE">
              <w:rPr>
                <w:rFonts w:ascii="Times New Roman" w:hAnsi="Times New Roman" w:cs="Times New Roman"/>
                <w:noProof/>
                <w:webHidden/>
              </w:rPr>
              <w:t>24</w:t>
            </w:r>
            <w:r w:rsidR="00842B89" w:rsidRPr="001803FE">
              <w:rPr>
                <w:rFonts w:ascii="Times New Roman" w:hAnsi="Times New Roman" w:cs="Times New Roman"/>
                <w:noProof/>
                <w:webHidden/>
              </w:rPr>
              <w:fldChar w:fldCharType="end"/>
            </w:r>
          </w:hyperlink>
        </w:p>
        <w:p w14:paraId="553E91F0" w14:textId="620CC905" w:rsidR="00842B89" w:rsidRPr="001803FE" w:rsidRDefault="00000000">
          <w:pPr>
            <w:pStyle w:val="TOC1"/>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3317690" w:history="1">
            <w:r w:rsidR="00842B89" w:rsidRPr="001803FE">
              <w:rPr>
                <w:rStyle w:val="Hyperlink"/>
                <w:rFonts w:ascii="Times New Roman" w:hAnsi="Times New Roman" w:cs="Times New Roman"/>
                <w:b w:val="0"/>
                <w:bCs w:val="0"/>
                <w:noProof/>
              </w:rPr>
              <w:t>Methods</w:t>
            </w:r>
            <w:r w:rsidR="00842B89" w:rsidRPr="001803FE">
              <w:rPr>
                <w:rFonts w:ascii="Times New Roman" w:hAnsi="Times New Roman" w:cs="Times New Roman"/>
                <w:b w:val="0"/>
                <w:bCs w:val="0"/>
                <w:noProof/>
                <w:webHidden/>
              </w:rPr>
              <w:tab/>
            </w:r>
            <w:r w:rsidR="00842B89" w:rsidRPr="001803FE">
              <w:rPr>
                <w:rFonts w:ascii="Times New Roman" w:hAnsi="Times New Roman" w:cs="Times New Roman"/>
                <w:b w:val="0"/>
                <w:bCs w:val="0"/>
                <w:noProof/>
                <w:webHidden/>
              </w:rPr>
              <w:fldChar w:fldCharType="begin"/>
            </w:r>
            <w:r w:rsidR="00842B89" w:rsidRPr="001803FE">
              <w:rPr>
                <w:rFonts w:ascii="Times New Roman" w:hAnsi="Times New Roman" w:cs="Times New Roman"/>
                <w:b w:val="0"/>
                <w:bCs w:val="0"/>
                <w:noProof/>
                <w:webHidden/>
              </w:rPr>
              <w:instrText xml:space="preserve"> PAGEREF _Toc173317690 \h </w:instrText>
            </w:r>
            <w:r w:rsidR="00842B89" w:rsidRPr="001803FE">
              <w:rPr>
                <w:rFonts w:ascii="Times New Roman" w:hAnsi="Times New Roman" w:cs="Times New Roman"/>
                <w:b w:val="0"/>
                <w:bCs w:val="0"/>
                <w:noProof/>
                <w:webHidden/>
              </w:rPr>
            </w:r>
            <w:r w:rsidR="00842B89" w:rsidRPr="001803FE">
              <w:rPr>
                <w:rFonts w:ascii="Times New Roman" w:hAnsi="Times New Roman" w:cs="Times New Roman"/>
                <w:b w:val="0"/>
                <w:bCs w:val="0"/>
                <w:noProof/>
                <w:webHidden/>
              </w:rPr>
              <w:fldChar w:fldCharType="separate"/>
            </w:r>
            <w:r w:rsidR="001803FE">
              <w:rPr>
                <w:rFonts w:ascii="Times New Roman" w:hAnsi="Times New Roman" w:cs="Times New Roman"/>
                <w:b w:val="0"/>
                <w:bCs w:val="0"/>
                <w:noProof/>
                <w:webHidden/>
              </w:rPr>
              <w:t>25</w:t>
            </w:r>
            <w:r w:rsidR="00842B89" w:rsidRPr="001803FE">
              <w:rPr>
                <w:rFonts w:ascii="Times New Roman" w:hAnsi="Times New Roman" w:cs="Times New Roman"/>
                <w:b w:val="0"/>
                <w:bCs w:val="0"/>
                <w:noProof/>
                <w:webHidden/>
              </w:rPr>
              <w:fldChar w:fldCharType="end"/>
            </w:r>
          </w:hyperlink>
        </w:p>
        <w:p w14:paraId="5C71866B" w14:textId="67B704C5" w:rsidR="00842B89" w:rsidRPr="001803FE"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3317691" w:history="1">
            <w:r w:rsidR="00842B89" w:rsidRPr="001803FE">
              <w:rPr>
                <w:rStyle w:val="Hyperlink"/>
                <w:rFonts w:ascii="Times New Roman" w:hAnsi="Times New Roman" w:cs="Times New Roman"/>
                <w:noProof/>
              </w:rPr>
              <w:t>Sample Collection:</w:t>
            </w:r>
            <w:r w:rsidR="00842B89" w:rsidRPr="001803FE">
              <w:rPr>
                <w:rFonts w:ascii="Times New Roman" w:hAnsi="Times New Roman" w:cs="Times New Roman"/>
                <w:noProof/>
                <w:webHidden/>
              </w:rPr>
              <w:tab/>
            </w:r>
            <w:r w:rsidR="00842B89" w:rsidRPr="001803FE">
              <w:rPr>
                <w:rFonts w:ascii="Times New Roman" w:hAnsi="Times New Roman" w:cs="Times New Roman"/>
                <w:noProof/>
                <w:webHidden/>
              </w:rPr>
              <w:fldChar w:fldCharType="begin"/>
            </w:r>
            <w:r w:rsidR="00842B89" w:rsidRPr="001803FE">
              <w:rPr>
                <w:rFonts w:ascii="Times New Roman" w:hAnsi="Times New Roman" w:cs="Times New Roman"/>
                <w:noProof/>
                <w:webHidden/>
              </w:rPr>
              <w:instrText xml:space="preserve"> PAGEREF _Toc173317691 \h </w:instrText>
            </w:r>
            <w:r w:rsidR="00842B89" w:rsidRPr="001803FE">
              <w:rPr>
                <w:rFonts w:ascii="Times New Roman" w:hAnsi="Times New Roman" w:cs="Times New Roman"/>
                <w:noProof/>
                <w:webHidden/>
              </w:rPr>
            </w:r>
            <w:r w:rsidR="00842B89" w:rsidRPr="001803FE">
              <w:rPr>
                <w:rFonts w:ascii="Times New Roman" w:hAnsi="Times New Roman" w:cs="Times New Roman"/>
                <w:noProof/>
                <w:webHidden/>
              </w:rPr>
              <w:fldChar w:fldCharType="separate"/>
            </w:r>
            <w:r w:rsidR="001803FE">
              <w:rPr>
                <w:rFonts w:ascii="Times New Roman" w:hAnsi="Times New Roman" w:cs="Times New Roman"/>
                <w:noProof/>
                <w:webHidden/>
              </w:rPr>
              <w:t>25</w:t>
            </w:r>
            <w:r w:rsidR="00842B89" w:rsidRPr="001803FE">
              <w:rPr>
                <w:rFonts w:ascii="Times New Roman" w:hAnsi="Times New Roman" w:cs="Times New Roman"/>
                <w:noProof/>
                <w:webHidden/>
              </w:rPr>
              <w:fldChar w:fldCharType="end"/>
            </w:r>
          </w:hyperlink>
        </w:p>
        <w:p w14:paraId="0A3E95BC" w14:textId="5B3B2CE3" w:rsidR="00842B89" w:rsidRPr="001803FE"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3317692" w:history="1">
            <w:r w:rsidR="00842B89" w:rsidRPr="001803FE">
              <w:rPr>
                <w:rStyle w:val="Hyperlink"/>
                <w:rFonts w:ascii="Times New Roman" w:hAnsi="Times New Roman" w:cs="Times New Roman"/>
                <w:noProof/>
              </w:rPr>
              <w:t>Microcosm Experiments for 16S rRNA analysis:</w:t>
            </w:r>
            <w:r w:rsidR="00842B89" w:rsidRPr="001803FE">
              <w:rPr>
                <w:rFonts w:ascii="Times New Roman" w:hAnsi="Times New Roman" w:cs="Times New Roman"/>
                <w:noProof/>
                <w:webHidden/>
              </w:rPr>
              <w:tab/>
            </w:r>
            <w:r w:rsidR="00842B89" w:rsidRPr="001803FE">
              <w:rPr>
                <w:rFonts w:ascii="Times New Roman" w:hAnsi="Times New Roman" w:cs="Times New Roman"/>
                <w:noProof/>
                <w:webHidden/>
              </w:rPr>
              <w:fldChar w:fldCharType="begin"/>
            </w:r>
            <w:r w:rsidR="00842B89" w:rsidRPr="001803FE">
              <w:rPr>
                <w:rFonts w:ascii="Times New Roman" w:hAnsi="Times New Roman" w:cs="Times New Roman"/>
                <w:noProof/>
                <w:webHidden/>
              </w:rPr>
              <w:instrText xml:space="preserve"> PAGEREF _Toc173317692 \h </w:instrText>
            </w:r>
            <w:r w:rsidR="00842B89" w:rsidRPr="001803FE">
              <w:rPr>
                <w:rFonts w:ascii="Times New Roman" w:hAnsi="Times New Roman" w:cs="Times New Roman"/>
                <w:noProof/>
                <w:webHidden/>
              </w:rPr>
            </w:r>
            <w:r w:rsidR="00842B89" w:rsidRPr="001803FE">
              <w:rPr>
                <w:rFonts w:ascii="Times New Roman" w:hAnsi="Times New Roman" w:cs="Times New Roman"/>
                <w:noProof/>
                <w:webHidden/>
              </w:rPr>
              <w:fldChar w:fldCharType="separate"/>
            </w:r>
            <w:r w:rsidR="001803FE">
              <w:rPr>
                <w:rFonts w:ascii="Times New Roman" w:hAnsi="Times New Roman" w:cs="Times New Roman"/>
                <w:noProof/>
                <w:webHidden/>
              </w:rPr>
              <w:t>25</w:t>
            </w:r>
            <w:r w:rsidR="00842B89" w:rsidRPr="001803FE">
              <w:rPr>
                <w:rFonts w:ascii="Times New Roman" w:hAnsi="Times New Roman" w:cs="Times New Roman"/>
                <w:noProof/>
                <w:webHidden/>
              </w:rPr>
              <w:fldChar w:fldCharType="end"/>
            </w:r>
          </w:hyperlink>
        </w:p>
        <w:p w14:paraId="1E02FF20" w14:textId="5C80010A" w:rsidR="00842B89" w:rsidRPr="001803FE"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3317693" w:history="1">
            <w:r w:rsidR="00842B89" w:rsidRPr="001803FE">
              <w:rPr>
                <w:rStyle w:val="Hyperlink"/>
                <w:rFonts w:ascii="Times New Roman" w:hAnsi="Times New Roman" w:cs="Times New Roman"/>
                <w:noProof/>
              </w:rPr>
              <w:t>Data Analysis:</w:t>
            </w:r>
            <w:r w:rsidR="00842B89" w:rsidRPr="001803FE">
              <w:rPr>
                <w:rFonts w:ascii="Times New Roman" w:hAnsi="Times New Roman" w:cs="Times New Roman"/>
                <w:noProof/>
                <w:webHidden/>
              </w:rPr>
              <w:tab/>
            </w:r>
            <w:r w:rsidR="00842B89" w:rsidRPr="001803FE">
              <w:rPr>
                <w:rFonts w:ascii="Times New Roman" w:hAnsi="Times New Roman" w:cs="Times New Roman"/>
                <w:noProof/>
                <w:webHidden/>
              </w:rPr>
              <w:fldChar w:fldCharType="begin"/>
            </w:r>
            <w:r w:rsidR="00842B89" w:rsidRPr="001803FE">
              <w:rPr>
                <w:rFonts w:ascii="Times New Roman" w:hAnsi="Times New Roman" w:cs="Times New Roman"/>
                <w:noProof/>
                <w:webHidden/>
              </w:rPr>
              <w:instrText xml:space="preserve"> PAGEREF _Toc173317693 \h </w:instrText>
            </w:r>
            <w:r w:rsidR="00842B89" w:rsidRPr="001803FE">
              <w:rPr>
                <w:rFonts w:ascii="Times New Roman" w:hAnsi="Times New Roman" w:cs="Times New Roman"/>
                <w:noProof/>
                <w:webHidden/>
              </w:rPr>
            </w:r>
            <w:r w:rsidR="00842B89" w:rsidRPr="001803FE">
              <w:rPr>
                <w:rFonts w:ascii="Times New Roman" w:hAnsi="Times New Roman" w:cs="Times New Roman"/>
                <w:noProof/>
                <w:webHidden/>
              </w:rPr>
              <w:fldChar w:fldCharType="separate"/>
            </w:r>
            <w:r w:rsidR="001803FE">
              <w:rPr>
                <w:rFonts w:ascii="Times New Roman" w:hAnsi="Times New Roman" w:cs="Times New Roman"/>
                <w:noProof/>
                <w:webHidden/>
              </w:rPr>
              <w:t>26</w:t>
            </w:r>
            <w:r w:rsidR="00842B89" w:rsidRPr="001803FE">
              <w:rPr>
                <w:rFonts w:ascii="Times New Roman" w:hAnsi="Times New Roman" w:cs="Times New Roman"/>
                <w:noProof/>
                <w:webHidden/>
              </w:rPr>
              <w:fldChar w:fldCharType="end"/>
            </w:r>
          </w:hyperlink>
        </w:p>
        <w:p w14:paraId="74024072" w14:textId="3E760CD0" w:rsidR="00842B89" w:rsidRPr="001803FE"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3317694" w:history="1">
            <w:r w:rsidR="00842B89" w:rsidRPr="001803FE">
              <w:rPr>
                <w:rStyle w:val="Hyperlink"/>
                <w:rFonts w:ascii="Times New Roman" w:hAnsi="Times New Roman" w:cs="Times New Roman"/>
                <w:noProof/>
              </w:rPr>
              <w:t>Hydrocarbon Analysis:</w:t>
            </w:r>
            <w:r w:rsidR="00842B89" w:rsidRPr="001803FE">
              <w:rPr>
                <w:rFonts w:ascii="Times New Roman" w:hAnsi="Times New Roman" w:cs="Times New Roman"/>
                <w:noProof/>
                <w:webHidden/>
              </w:rPr>
              <w:tab/>
            </w:r>
            <w:r w:rsidR="00842B89" w:rsidRPr="001803FE">
              <w:rPr>
                <w:rFonts w:ascii="Times New Roman" w:hAnsi="Times New Roman" w:cs="Times New Roman"/>
                <w:noProof/>
                <w:webHidden/>
              </w:rPr>
              <w:fldChar w:fldCharType="begin"/>
            </w:r>
            <w:r w:rsidR="00842B89" w:rsidRPr="001803FE">
              <w:rPr>
                <w:rFonts w:ascii="Times New Roman" w:hAnsi="Times New Roman" w:cs="Times New Roman"/>
                <w:noProof/>
                <w:webHidden/>
              </w:rPr>
              <w:instrText xml:space="preserve"> PAGEREF _Toc173317694 \h </w:instrText>
            </w:r>
            <w:r w:rsidR="00842B89" w:rsidRPr="001803FE">
              <w:rPr>
                <w:rFonts w:ascii="Times New Roman" w:hAnsi="Times New Roman" w:cs="Times New Roman"/>
                <w:noProof/>
                <w:webHidden/>
              </w:rPr>
            </w:r>
            <w:r w:rsidR="00842B89" w:rsidRPr="001803FE">
              <w:rPr>
                <w:rFonts w:ascii="Times New Roman" w:hAnsi="Times New Roman" w:cs="Times New Roman"/>
                <w:noProof/>
                <w:webHidden/>
              </w:rPr>
              <w:fldChar w:fldCharType="separate"/>
            </w:r>
            <w:r w:rsidR="001803FE">
              <w:rPr>
                <w:rFonts w:ascii="Times New Roman" w:hAnsi="Times New Roman" w:cs="Times New Roman"/>
                <w:noProof/>
                <w:webHidden/>
              </w:rPr>
              <w:t>26</w:t>
            </w:r>
            <w:r w:rsidR="00842B89" w:rsidRPr="001803FE">
              <w:rPr>
                <w:rFonts w:ascii="Times New Roman" w:hAnsi="Times New Roman" w:cs="Times New Roman"/>
                <w:noProof/>
                <w:webHidden/>
              </w:rPr>
              <w:fldChar w:fldCharType="end"/>
            </w:r>
          </w:hyperlink>
        </w:p>
        <w:p w14:paraId="156F3CBE" w14:textId="4358762B" w:rsidR="00842B89" w:rsidRPr="001803FE" w:rsidRDefault="00000000">
          <w:pPr>
            <w:pStyle w:val="TOC2"/>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73317695" w:history="1">
            <w:r w:rsidR="00842B89" w:rsidRPr="001803FE">
              <w:rPr>
                <w:rStyle w:val="Hyperlink"/>
                <w:rFonts w:ascii="Times New Roman" w:hAnsi="Times New Roman" w:cs="Times New Roman"/>
                <w:i w:val="0"/>
                <w:iCs w:val="0"/>
                <w:noProof/>
              </w:rPr>
              <w:t>Results</w:t>
            </w:r>
            <w:r w:rsidR="00842B89" w:rsidRPr="001803FE">
              <w:rPr>
                <w:rFonts w:ascii="Times New Roman" w:hAnsi="Times New Roman" w:cs="Times New Roman"/>
                <w:i w:val="0"/>
                <w:iCs w:val="0"/>
                <w:noProof/>
                <w:webHidden/>
              </w:rPr>
              <w:tab/>
            </w:r>
            <w:r w:rsidR="00842B89" w:rsidRPr="001803FE">
              <w:rPr>
                <w:rFonts w:ascii="Times New Roman" w:hAnsi="Times New Roman" w:cs="Times New Roman"/>
                <w:i w:val="0"/>
                <w:iCs w:val="0"/>
                <w:noProof/>
                <w:webHidden/>
              </w:rPr>
              <w:fldChar w:fldCharType="begin"/>
            </w:r>
            <w:r w:rsidR="00842B89" w:rsidRPr="001803FE">
              <w:rPr>
                <w:rFonts w:ascii="Times New Roman" w:hAnsi="Times New Roman" w:cs="Times New Roman"/>
                <w:i w:val="0"/>
                <w:iCs w:val="0"/>
                <w:noProof/>
                <w:webHidden/>
              </w:rPr>
              <w:instrText xml:space="preserve"> PAGEREF _Toc173317695 \h </w:instrText>
            </w:r>
            <w:r w:rsidR="00842B89" w:rsidRPr="001803FE">
              <w:rPr>
                <w:rFonts w:ascii="Times New Roman" w:hAnsi="Times New Roman" w:cs="Times New Roman"/>
                <w:i w:val="0"/>
                <w:iCs w:val="0"/>
                <w:noProof/>
                <w:webHidden/>
              </w:rPr>
            </w:r>
            <w:r w:rsidR="00842B89" w:rsidRPr="001803FE">
              <w:rPr>
                <w:rFonts w:ascii="Times New Roman" w:hAnsi="Times New Roman" w:cs="Times New Roman"/>
                <w:i w:val="0"/>
                <w:iCs w:val="0"/>
                <w:noProof/>
                <w:webHidden/>
              </w:rPr>
              <w:fldChar w:fldCharType="separate"/>
            </w:r>
            <w:r w:rsidR="001803FE">
              <w:rPr>
                <w:rFonts w:ascii="Times New Roman" w:hAnsi="Times New Roman" w:cs="Times New Roman"/>
                <w:i w:val="0"/>
                <w:iCs w:val="0"/>
                <w:noProof/>
                <w:webHidden/>
              </w:rPr>
              <w:t>27</w:t>
            </w:r>
            <w:r w:rsidR="00842B89" w:rsidRPr="001803FE">
              <w:rPr>
                <w:rFonts w:ascii="Times New Roman" w:hAnsi="Times New Roman" w:cs="Times New Roman"/>
                <w:i w:val="0"/>
                <w:iCs w:val="0"/>
                <w:noProof/>
                <w:webHidden/>
              </w:rPr>
              <w:fldChar w:fldCharType="end"/>
            </w:r>
          </w:hyperlink>
        </w:p>
        <w:p w14:paraId="677A0B14" w14:textId="21927479" w:rsidR="00842B89" w:rsidRPr="001803FE"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3317696" w:history="1">
            <w:r w:rsidR="00842B89" w:rsidRPr="001803FE">
              <w:rPr>
                <w:rStyle w:val="Hyperlink"/>
                <w:rFonts w:ascii="Times New Roman" w:hAnsi="Times New Roman" w:cs="Times New Roman"/>
                <w:noProof/>
              </w:rPr>
              <w:t>Community Structure of Microcosms:</w:t>
            </w:r>
            <w:r w:rsidR="00842B89" w:rsidRPr="001803FE">
              <w:rPr>
                <w:rFonts w:ascii="Times New Roman" w:hAnsi="Times New Roman" w:cs="Times New Roman"/>
                <w:noProof/>
                <w:webHidden/>
              </w:rPr>
              <w:tab/>
            </w:r>
            <w:r w:rsidR="00842B89" w:rsidRPr="001803FE">
              <w:rPr>
                <w:rFonts w:ascii="Times New Roman" w:hAnsi="Times New Roman" w:cs="Times New Roman"/>
                <w:noProof/>
                <w:webHidden/>
              </w:rPr>
              <w:fldChar w:fldCharType="begin"/>
            </w:r>
            <w:r w:rsidR="00842B89" w:rsidRPr="001803FE">
              <w:rPr>
                <w:rFonts w:ascii="Times New Roman" w:hAnsi="Times New Roman" w:cs="Times New Roman"/>
                <w:noProof/>
                <w:webHidden/>
              </w:rPr>
              <w:instrText xml:space="preserve"> PAGEREF _Toc173317696 \h </w:instrText>
            </w:r>
            <w:r w:rsidR="00842B89" w:rsidRPr="001803FE">
              <w:rPr>
                <w:rFonts w:ascii="Times New Roman" w:hAnsi="Times New Roman" w:cs="Times New Roman"/>
                <w:noProof/>
                <w:webHidden/>
              </w:rPr>
            </w:r>
            <w:r w:rsidR="00842B89" w:rsidRPr="001803FE">
              <w:rPr>
                <w:rFonts w:ascii="Times New Roman" w:hAnsi="Times New Roman" w:cs="Times New Roman"/>
                <w:noProof/>
                <w:webHidden/>
              </w:rPr>
              <w:fldChar w:fldCharType="separate"/>
            </w:r>
            <w:r w:rsidR="001803FE">
              <w:rPr>
                <w:rFonts w:ascii="Times New Roman" w:hAnsi="Times New Roman" w:cs="Times New Roman"/>
                <w:noProof/>
                <w:webHidden/>
              </w:rPr>
              <w:t>27</w:t>
            </w:r>
            <w:r w:rsidR="00842B89" w:rsidRPr="001803FE">
              <w:rPr>
                <w:rFonts w:ascii="Times New Roman" w:hAnsi="Times New Roman" w:cs="Times New Roman"/>
                <w:noProof/>
                <w:webHidden/>
              </w:rPr>
              <w:fldChar w:fldCharType="end"/>
            </w:r>
          </w:hyperlink>
        </w:p>
        <w:p w14:paraId="5007F819" w14:textId="4ADAC786" w:rsidR="00842B89" w:rsidRPr="001803FE"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3317697" w:history="1">
            <w:r w:rsidR="00842B89" w:rsidRPr="001803FE">
              <w:rPr>
                <w:rStyle w:val="Hyperlink"/>
                <w:rFonts w:ascii="Times New Roman" w:hAnsi="Times New Roman" w:cs="Times New Roman"/>
                <w:noProof/>
              </w:rPr>
              <w:t>Statistical Analysis:</w:t>
            </w:r>
            <w:r w:rsidR="00842B89" w:rsidRPr="001803FE">
              <w:rPr>
                <w:rFonts w:ascii="Times New Roman" w:hAnsi="Times New Roman" w:cs="Times New Roman"/>
                <w:noProof/>
                <w:webHidden/>
              </w:rPr>
              <w:tab/>
            </w:r>
            <w:r w:rsidR="00842B89" w:rsidRPr="001803FE">
              <w:rPr>
                <w:rFonts w:ascii="Times New Roman" w:hAnsi="Times New Roman" w:cs="Times New Roman"/>
                <w:noProof/>
                <w:webHidden/>
              </w:rPr>
              <w:fldChar w:fldCharType="begin"/>
            </w:r>
            <w:r w:rsidR="00842B89" w:rsidRPr="001803FE">
              <w:rPr>
                <w:rFonts w:ascii="Times New Roman" w:hAnsi="Times New Roman" w:cs="Times New Roman"/>
                <w:noProof/>
                <w:webHidden/>
              </w:rPr>
              <w:instrText xml:space="preserve"> PAGEREF _Toc173317697 \h </w:instrText>
            </w:r>
            <w:r w:rsidR="00842B89" w:rsidRPr="001803FE">
              <w:rPr>
                <w:rFonts w:ascii="Times New Roman" w:hAnsi="Times New Roman" w:cs="Times New Roman"/>
                <w:noProof/>
                <w:webHidden/>
              </w:rPr>
            </w:r>
            <w:r w:rsidR="00842B89" w:rsidRPr="001803FE">
              <w:rPr>
                <w:rFonts w:ascii="Times New Roman" w:hAnsi="Times New Roman" w:cs="Times New Roman"/>
                <w:noProof/>
                <w:webHidden/>
              </w:rPr>
              <w:fldChar w:fldCharType="separate"/>
            </w:r>
            <w:r w:rsidR="001803FE">
              <w:rPr>
                <w:rFonts w:ascii="Times New Roman" w:hAnsi="Times New Roman" w:cs="Times New Roman"/>
                <w:noProof/>
                <w:webHidden/>
              </w:rPr>
              <w:t>28</w:t>
            </w:r>
            <w:r w:rsidR="00842B89" w:rsidRPr="001803FE">
              <w:rPr>
                <w:rFonts w:ascii="Times New Roman" w:hAnsi="Times New Roman" w:cs="Times New Roman"/>
                <w:noProof/>
                <w:webHidden/>
              </w:rPr>
              <w:fldChar w:fldCharType="end"/>
            </w:r>
          </w:hyperlink>
        </w:p>
        <w:p w14:paraId="5CC5BE42" w14:textId="28683E5F" w:rsidR="00842B89" w:rsidRPr="001803FE"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3317698" w:history="1">
            <w:r w:rsidR="00842B89" w:rsidRPr="001803FE">
              <w:rPr>
                <w:rStyle w:val="Hyperlink"/>
                <w:rFonts w:ascii="Times New Roman" w:hAnsi="Times New Roman" w:cs="Times New Roman"/>
                <w:noProof/>
              </w:rPr>
              <w:t>Indicator Species Analysis:</w:t>
            </w:r>
            <w:r w:rsidR="00842B89" w:rsidRPr="001803FE">
              <w:rPr>
                <w:rFonts w:ascii="Times New Roman" w:hAnsi="Times New Roman" w:cs="Times New Roman"/>
                <w:noProof/>
                <w:webHidden/>
              </w:rPr>
              <w:tab/>
            </w:r>
            <w:r w:rsidR="00842B89" w:rsidRPr="001803FE">
              <w:rPr>
                <w:rFonts w:ascii="Times New Roman" w:hAnsi="Times New Roman" w:cs="Times New Roman"/>
                <w:noProof/>
                <w:webHidden/>
              </w:rPr>
              <w:fldChar w:fldCharType="begin"/>
            </w:r>
            <w:r w:rsidR="00842B89" w:rsidRPr="001803FE">
              <w:rPr>
                <w:rFonts w:ascii="Times New Roman" w:hAnsi="Times New Roman" w:cs="Times New Roman"/>
                <w:noProof/>
                <w:webHidden/>
              </w:rPr>
              <w:instrText xml:space="preserve"> PAGEREF _Toc173317698 \h </w:instrText>
            </w:r>
            <w:r w:rsidR="00842B89" w:rsidRPr="001803FE">
              <w:rPr>
                <w:rFonts w:ascii="Times New Roman" w:hAnsi="Times New Roman" w:cs="Times New Roman"/>
                <w:noProof/>
                <w:webHidden/>
              </w:rPr>
            </w:r>
            <w:r w:rsidR="00842B89" w:rsidRPr="001803FE">
              <w:rPr>
                <w:rFonts w:ascii="Times New Roman" w:hAnsi="Times New Roman" w:cs="Times New Roman"/>
                <w:noProof/>
                <w:webHidden/>
              </w:rPr>
              <w:fldChar w:fldCharType="separate"/>
            </w:r>
            <w:r w:rsidR="001803FE">
              <w:rPr>
                <w:rFonts w:ascii="Times New Roman" w:hAnsi="Times New Roman" w:cs="Times New Roman"/>
                <w:noProof/>
                <w:webHidden/>
              </w:rPr>
              <w:t>29</w:t>
            </w:r>
            <w:r w:rsidR="00842B89" w:rsidRPr="001803FE">
              <w:rPr>
                <w:rFonts w:ascii="Times New Roman" w:hAnsi="Times New Roman" w:cs="Times New Roman"/>
                <w:noProof/>
                <w:webHidden/>
              </w:rPr>
              <w:fldChar w:fldCharType="end"/>
            </w:r>
          </w:hyperlink>
        </w:p>
        <w:p w14:paraId="2920C863" w14:textId="71727402" w:rsidR="00842B89" w:rsidRPr="001803FE"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3317699" w:history="1">
            <w:r w:rsidR="00842B89" w:rsidRPr="001803FE">
              <w:rPr>
                <w:rStyle w:val="Hyperlink"/>
                <w:rFonts w:ascii="Times New Roman" w:hAnsi="Times New Roman" w:cs="Times New Roman"/>
                <w:noProof/>
              </w:rPr>
              <w:t>Hydrocarbon Analysis:</w:t>
            </w:r>
            <w:r w:rsidR="00842B89" w:rsidRPr="001803FE">
              <w:rPr>
                <w:rFonts w:ascii="Times New Roman" w:hAnsi="Times New Roman" w:cs="Times New Roman"/>
                <w:noProof/>
                <w:webHidden/>
              </w:rPr>
              <w:tab/>
            </w:r>
            <w:r w:rsidR="00842B89" w:rsidRPr="001803FE">
              <w:rPr>
                <w:rFonts w:ascii="Times New Roman" w:hAnsi="Times New Roman" w:cs="Times New Roman"/>
                <w:noProof/>
                <w:webHidden/>
              </w:rPr>
              <w:fldChar w:fldCharType="begin"/>
            </w:r>
            <w:r w:rsidR="00842B89" w:rsidRPr="001803FE">
              <w:rPr>
                <w:rFonts w:ascii="Times New Roman" w:hAnsi="Times New Roman" w:cs="Times New Roman"/>
                <w:noProof/>
                <w:webHidden/>
              </w:rPr>
              <w:instrText xml:space="preserve"> PAGEREF _Toc173317699 \h </w:instrText>
            </w:r>
            <w:r w:rsidR="00842B89" w:rsidRPr="001803FE">
              <w:rPr>
                <w:rFonts w:ascii="Times New Roman" w:hAnsi="Times New Roman" w:cs="Times New Roman"/>
                <w:noProof/>
                <w:webHidden/>
              </w:rPr>
            </w:r>
            <w:r w:rsidR="00842B89" w:rsidRPr="001803FE">
              <w:rPr>
                <w:rFonts w:ascii="Times New Roman" w:hAnsi="Times New Roman" w:cs="Times New Roman"/>
                <w:noProof/>
                <w:webHidden/>
              </w:rPr>
              <w:fldChar w:fldCharType="separate"/>
            </w:r>
            <w:r w:rsidR="001803FE">
              <w:rPr>
                <w:rFonts w:ascii="Times New Roman" w:hAnsi="Times New Roman" w:cs="Times New Roman"/>
                <w:noProof/>
                <w:webHidden/>
              </w:rPr>
              <w:t>29</w:t>
            </w:r>
            <w:r w:rsidR="00842B89" w:rsidRPr="001803FE">
              <w:rPr>
                <w:rFonts w:ascii="Times New Roman" w:hAnsi="Times New Roman" w:cs="Times New Roman"/>
                <w:noProof/>
                <w:webHidden/>
              </w:rPr>
              <w:fldChar w:fldCharType="end"/>
            </w:r>
          </w:hyperlink>
        </w:p>
        <w:p w14:paraId="69B452B5" w14:textId="19432CFB" w:rsidR="00842B89" w:rsidRPr="001803FE" w:rsidRDefault="00000000">
          <w:pPr>
            <w:pStyle w:val="TOC2"/>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73317700" w:history="1">
            <w:r w:rsidR="00842B89" w:rsidRPr="001803FE">
              <w:rPr>
                <w:rStyle w:val="Hyperlink"/>
                <w:rFonts w:ascii="Times New Roman" w:hAnsi="Times New Roman" w:cs="Times New Roman"/>
                <w:i w:val="0"/>
                <w:iCs w:val="0"/>
                <w:noProof/>
              </w:rPr>
              <w:t>Discussion</w:t>
            </w:r>
            <w:r w:rsidR="00842B89" w:rsidRPr="001803FE">
              <w:rPr>
                <w:rFonts w:ascii="Times New Roman" w:hAnsi="Times New Roman" w:cs="Times New Roman"/>
                <w:i w:val="0"/>
                <w:iCs w:val="0"/>
                <w:noProof/>
                <w:webHidden/>
              </w:rPr>
              <w:tab/>
            </w:r>
            <w:r w:rsidR="00842B89" w:rsidRPr="001803FE">
              <w:rPr>
                <w:rFonts w:ascii="Times New Roman" w:hAnsi="Times New Roman" w:cs="Times New Roman"/>
                <w:i w:val="0"/>
                <w:iCs w:val="0"/>
                <w:noProof/>
                <w:webHidden/>
              </w:rPr>
              <w:fldChar w:fldCharType="begin"/>
            </w:r>
            <w:r w:rsidR="00842B89" w:rsidRPr="001803FE">
              <w:rPr>
                <w:rFonts w:ascii="Times New Roman" w:hAnsi="Times New Roman" w:cs="Times New Roman"/>
                <w:i w:val="0"/>
                <w:iCs w:val="0"/>
                <w:noProof/>
                <w:webHidden/>
              </w:rPr>
              <w:instrText xml:space="preserve"> PAGEREF _Toc173317700 \h </w:instrText>
            </w:r>
            <w:r w:rsidR="00842B89" w:rsidRPr="001803FE">
              <w:rPr>
                <w:rFonts w:ascii="Times New Roman" w:hAnsi="Times New Roman" w:cs="Times New Roman"/>
                <w:i w:val="0"/>
                <w:iCs w:val="0"/>
                <w:noProof/>
                <w:webHidden/>
              </w:rPr>
            </w:r>
            <w:r w:rsidR="00842B89" w:rsidRPr="001803FE">
              <w:rPr>
                <w:rFonts w:ascii="Times New Roman" w:hAnsi="Times New Roman" w:cs="Times New Roman"/>
                <w:i w:val="0"/>
                <w:iCs w:val="0"/>
                <w:noProof/>
                <w:webHidden/>
              </w:rPr>
              <w:fldChar w:fldCharType="separate"/>
            </w:r>
            <w:r w:rsidR="001803FE">
              <w:rPr>
                <w:rFonts w:ascii="Times New Roman" w:hAnsi="Times New Roman" w:cs="Times New Roman"/>
                <w:i w:val="0"/>
                <w:iCs w:val="0"/>
                <w:noProof/>
                <w:webHidden/>
              </w:rPr>
              <w:t>29</w:t>
            </w:r>
            <w:r w:rsidR="00842B89" w:rsidRPr="001803FE">
              <w:rPr>
                <w:rFonts w:ascii="Times New Roman" w:hAnsi="Times New Roman" w:cs="Times New Roman"/>
                <w:i w:val="0"/>
                <w:iCs w:val="0"/>
                <w:noProof/>
                <w:webHidden/>
              </w:rPr>
              <w:fldChar w:fldCharType="end"/>
            </w:r>
          </w:hyperlink>
        </w:p>
        <w:p w14:paraId="45D5D44D" w14:textId="16901803" w:rsidR="00842B89" w:rsidRPr="001803FE" w:rsidRDefault="00000000">
          <w:pPr>
            <w:pStyle w:val="TOC2"/>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73317701" w:history="1">
            <w:r w:rsidR="00842B89" w:rsidRPr="001803FE">
              <w:rPr>
                <w:rStyle w:val="Hyperlink"/>
                <w:rFonts w:ascii="Times New Roman" w:hAnsi="Times New Roman" w:cs="Times New Roman"/>
                <w:i w:val="0"/>
                <w:iCs w:val="0"/>
                <w:noProof/>
              </w:rPr>
              <w:t>Conclusion</w:t>
            </w:r>
            <w:r w:rsidR="00842B89" w:rsidRPr="001803FE">
              <w:rPr>
                <w:rFonts w:ascii="Times New Roman" w:hAnsi="Times New Roman" w:cs="Times New Roman"/>
                <w:i w:val="0"/>
                <w:iCs w:val="0"/>
                <w:noProof/>
                <w:webHidden/>
              </w:rPr>
              <w:tab/>
            </w:r>
            <w:r w:rsidR="00842B89" w:rsidRPr="001803FE">
              <w:rPr>
                <w:rFonts w:ascii="Times New Roman" w:hAnsi="Times New Roman" w:cs="Times New Roman"/>
                <w:i w:val="0"/>
                <w:iCs w:val="0"/>
                <w:noProof/>
                <w:webHidden/>
              </w:rPr>
              <w:fldChar w:fldCharType="begin"/>
            </w:r>
            <w:r w:rsidR="00842B89" w:rsidRPr="001803FE">
              <w:rPr>
                <w:rFonts w:ascii="Times New Roman" w:hAnsi="Times New Roman" w:cs="Times New Roman"/>
                <w:i w:val="0"/>
                <w:iCs w:val="0"/>
                <w:noProof/>
                <w:webHidden/>
              </w:rPr>
              <w:instrText xml:space="preserve"> PAGEREF _Toc173317701 \h </w:instrText>
            </w:r>
            <w:r w:rsidR="00842B89" w:rsidRPr="001803FE">
              <w:rPr>
                <w:rFonts w:ascii="Times New Roman" w:hAnsi="Times New Roman" w:cs="Times New Roman"/>
                <w:i w:val="0"/>
                <w:iCs w:val="0"/>
                <w:noProof/>
                <w:webHidden/>
              </w:rPr>
            </w:r>
            <w:r w:rsidR="00842B89" w:rsidRPr="001803FE">
              <w:rPr>
                <w:rFonts w:ascii="Times New Roman" w:hAnsi="Times New Roman" w:cs="Times New Roman"/>
                <w:i w:val="0"/>
                <w:iCs w:val="0"/>
                <w:noProof/>
                <w:webHidden/>
              </w:rPr>
              <w:fldChar w:fldCharType="separate"/>
            </w:r>
            <w:r w:rsidR="001803FE">
              <w:rPr>
                <w:rFonts w:ascii="Times New Roman" w:hAnsi="Times New Roman" w:cs="Times New Roman"/>
                <w:i w:val="0"/>
                <w:iCs w:val="0"/>
                <w:noProof/>
                <w:webHidden/>
              </w:rPr>
              <w:t>33</w:t>
            </w:r>
            <w:r w:rsidR="00842B89" w:rsidRPr="001803FE">
              <w:rPr>
                <w:rFonts w:ascii="Times New Roman" w:hAnsi="Times New Roman" w:cs="Times New Roman"/>
                <w:i w:val="0"/>
                <w:iCs w:val="0"/>
                <w:noProof/>
                <w:webHidden/>
              </w:rPr>
              <w:fldChar w:fldCharType="end"/>
            </w:r>
          </w:hyperlink>
        </w:p>
        <w:p w14:paraId="373E730D" w14:textId="06083B33" w:rsidR="00842B89" w:rsidRPr="001803FE" w:rsidRDefault="00000000">
          <w:pPr>
            <w:pStyle w:val="TOC2"/>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73317702" w:history="1">
            <w:r w:rsidR="00842B89" w:rsidRPr="001803FE">
              <w:rPr>
                <w:rStyle w:val="Hyperlink"/>
                <w:rFonts w:ascii="Times New Roman" w:hAnsi="Times New Roman" w:cs="Times New Roman"/>
                <w:i w:val="0"/>
                <w:iCs w:val="0"/>
                <w:noProof/>
              </w:rPr>
              <w:t>References</w:t>
            </w:r>
            <w:r w:rsidR="00842B89" w:rsidRPr="001803FE">
              <w:rPr>
                <w:rFonts w:ascii="Times New Roman" w:hAnsi="Times New Roman" w:cs="Times New Roman"/>
                <w:i w:val="0"/>
                <w:iCs w:val="0"/>
                <w:noProof/>
                <w:webHidden/>
              </w:rPr>
              <w:tab/>
            </w:r>
            <w:r w:rsidR="00842B89" w:rsidRPr="001803FE">
              <w:rPr>
                <w:rFonts w:ascii="Times New Roman" w:hAnsi="Times New Roman" w:cs="Times New Roman"/>
                <w:i w:val="0"/>
                <w:iCs w:val="0"/>
                <w:noProof/>
                <w:webHidden/>
              </w:rPr>
              <w:fldChar w:fldCharType="begin"/>
            </w:r>
            <w:r w:rsidR="00842B89" w:rsidRPr="001803FE">
              <w:rPr>
                <w:rFonts w:ascii="Times New Roman" w:hAnsi="Times New Roman" w:cs="Times New Roman"/>
                <w:i w:val="0"/>
                <w:iCs w:val="0"/>
                <w:noProof/>
                <w:webHidden/>
              </w:rPr>
              <w:instrText xml:space="preserve"> PAGEREF _Toc173317702 \h </w:instrText>
            </w:r>
            <w:r w:rsidR="00842B89" w:rsidRPr="001803FE">
              <w:rPr>
                <w:rFonts w:ascii="Times New Roman" w:hAnsi="Times New Roman" w:cs="Times New Roman"/>
                <w:i w:val="0"/>
                <w:iCs w:val="0"/>
                <w:noProof/>
                <w:webHidden/>
              </w:rPr>
            </w:r>
            <w:r w:rsidR="00842B89" w:rsidRPr="001803FE">
              <w:rPr>
                <w:rFonts w:ascii="Times New Roman" w:hAnsi="Times New Roman" w:cs="Times New Roman"/>
                <w:i w:val="0"/>
                <w:iCs w:val="0"/>
                <w:noProof/>
                <w:webHidden/>
              </w:rPr>
              <w:fldChar w:fldCharType="separate"/>
            </w:r>
            <w:r w:rsidR="001803FE">
              <w:rPr>
                <w:rFonts w:ascii="Times New Roman" w:hAnsi="Times New Roman" w:cs="Times New Roman"/>
                <w:i w:val="0"/>
                <w:iCs w:val="0"/>
                <w:noProof/>
                <w:webHidden/>
              </w:rPr>
              <w:t>35</w:t>
            </w:r>
            <w:r w:rsidR="00842B89" w:rsidRPr="001803FE">
              <w:rPr>
                <w:rFonts w:ascii="Times New Roman" w:hAnsi="Times New Roman" w:cs="Times New Roman"/>
                <w:i w:val="0"/>
                <w:iCs w:val="0"/>
                <w:noProof/>
                <w:webHidden/>
              </w:rPr>
              <w:fldChar w:fldCharType="end"/>
            </w:r>
          </w:hyperlink>
        </w:p>
        <w:p w14:paraId="71D094D5" w14:textId="5315C3D6" w:rsidR="00842B89" w:rsidRPr="001803FE" w:rsidRDefault="00000000">
          <w:pPr>
            <w:pStyle w:val="TOC2"/>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73317703" w:history="1">
            <w:r w:rsidR="00842B89" w:rsidRPr="001803FE">
              <w:rPr>
                <w:rStyle w:val="Hyperlink"/>
                <w:rFonts w:ascii="Times New Roman" w:hAnsi="Times New Roman" w:cs="Times New Roman"/>
                <w:i w:val="0"/>
                <w:iCs w:val="0"/>
                <w:noProof/>
              </w:rPr>
              <w:t>Appendix A</w:t>
            </w:r>
            <w:r w:rsidR="00842B89" w:rsidRPr="001803FE">
              <w:rPr>
                <w:rFonts w:ascii="Times New Roman" w:hAnsi="Times New Roman" w:cs="Times New Roman"/>
                <w:i w:val="0"/>
                <w:iCs w:val="0"/>
                <w:noProof/>
                <w:webHidden/>
              </w:rPr>
              <w:tab/>
            </w:r>
            <w:r w:rsidR="00842B89" w:rsidRPr="001803FE">
              <w:rPr>
                <w:rFonts w:ascii="Times New Roman" w:hAnsi="Times New Roman" w:cs="Times New Roman"/>
                <w:i w:val="0"/>
                <w:iCs w:val="0"/>
                <w:noProof/>
                <w:webHidden/>
              </w:rPr>
              <w:fldChar w:fldCharType="begin"/>
            </w:r>
            <w:r w:rsidR="00842B89" w:rsidRPr="001803FE">
              <w:rPr>
                <w:rFonts w:ascii="Times New Roman" w:hAnsi="Times New Roman" w:cs="Times New Roman"/>
                <w:i w:val="0"/>
                <w:iCs w:val="0"/>
                <w:noProof/>
                <w:webHidden/>
              </w:rPr>
              <w:instrText xml:space="preserve"> PAGEREF _Toc173317703 \h </w:instrText>
            </w:r>
            <w:r w:rsidR="00842B89" w:rsidRPr="001803FE">
              <w:rPr>
                <w:rFonts w:ascii="Times New Roman" w:hAnsi="Times New Roman" w:cs="Times New Roman"/>
                <w:i w:val="0"/>
                <w:iCs w:val="0"/>
                <w:noProof/>
                <w:webHidden/>
              </w:rPr>
            </w:r>
            <w:r w:rsidR="00842B89" w:rsidRPr="001803FE">
              <w:rPr>
                <w:rFonts w:ascii="Times New Roman" w:hAnsi="Times New Roman" w:cs="Times New Roman"/>
                <w:i w:val="0"/>
                <w:iCs w:val="0"/>
                <w:noProof/>
                <w:webHidden/>
              </w:rPr>
              <w:fldChar w:fldCharType="separate"/>
            </w:r>
            <w:r w:rsidR="001803FE">
              <w:rPr>
                <w:rFonts w:ascii="Times New Roman" w:hAnsi="Times New Roman" w:cs="Times New Roman"/>
                <w:i w:val="0"/>
                <w:iCs w:val="0"/>
                <w:noProof/>
                <w:webHidden/>
              </w:rPr>
              <w:t>46</w:t>
            </w:r>
            <w:r w:rsidR="00842B89" w:rsidRPr="001803FE">
              <w:rPr>
                <w:rFonts w:ascii="Times New Roman" w:hAnsi="Times New Roman" w:cs="Times New Roman"/>
                <w:i w:val="0"/>
                <w:iCs w:val="0"/>
                <w:noProof/>
                <w:webHidden/>
              </w:rPr>
              <w:fldChar w:fldCharType="end"/>
            </w:r>
          </w:hyperlink>
        </w:p>
        <w:p w14:paraId="69EAAAC9" w14:textId="25E07158" w:rsidR="00842B89" w:rsidRPr="001803FE" w:rsidRDefault="00000000">
          <w:pPr>
            <w:pStyle w:val="TOC1"/>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3317704" w:history="1">
            <w:r w:rsidR="00842B89" w:rsidRPr="001803FE">
              <w:rPr>
                <w:rStyle w:val="Hyperlink"/>
                <w:rFonts w:ascii="Times New Roman" w:hAnsi="Times New Roman" w:cs="Times New Roman"/>
                <w:b w:val="0"/>
                <w:bCs w:val="0"/>
                <w:noProof/>
              </w:rPr>
              <w:t>CHAPTER III Metagenomic Analysis of the Indigenous Microbial Community to Native Crude Oil Amendment in Oxic versus Hypoxic Conditions</w:t>
            </w:r>
            <w:r w:rsidR="00842B89" w:rsidRPr="001803FE">
              <w:rPr>
                <w:rFonts w:ascii="Times New Roman" w:hAnsi="Times New Roman" w:cs="Times New Roman"/>
                <w:b w:val="0"/>
                <w:bCs w:val="0"/>
                <w:noProof/>
                <w:webHidden/>
              </w:rPr>
              <w:tab/>
            </w:r>
            <w:r w:rsidR="00842B89" w:rsidRPr="001803FE">
              <w:rPr>
                <w:rFonts w:ascii="Times New Roman" w:hAnsi="Times New Roman" w:cs="Times New Roman"/>
                <w:b w:val="0"/>
                <w:bCs w:val="0"/>
                <w:noProof/>
                <w:webHidden/>
              </w:rPr>
              <w:fldChar w:fldCharType="begin"/>
            </w:r>
            <w:r w:rsidR="00842B89" w:rsidRPr="001803FE">
              <w:rPr>
                <w:rFonts w:ascii="Times New Roman" w:hAnsi="Times New Roman" w:cs="Times New Roman"/>
                <w:b w:val="0"/>
                <w:bCs w:val="0"/>
                <w:noProof/>
                <w:webHidden/>
              </w:rPr>
              <w:instrText xml:space="preserve"> PAGEREF _Toc173317704 \h </w:instrText>
            </w:r>
            <w:r w:rsidR="00842B89" w:rsidRPr="001803FE">
              <w:rPr>
                <w:rFonts w:ascii="Times New Roman" w:hAnsi="Times New Roman" w:cs="Times New Roman"/>
                <w:b w:val="0"/>
                <w:bCs w:val="0"/>
                <w:noProof/>
                <w:webHidden/>
              </w:rPr>
            </w:r>
            <w:r w:rsidR="00842B89" w:rsidRPr="001803FE">
              <w:rPr>
                <w:rFonts w:ascii="Times New Roman" w:hAnsi="Times New Roman" w:cs="Times New Roman"/>
                <w:b w:val="0"/>
                <w:bCs w:val="0"/>
                <w:noProof/>
                <w:webHidden/>
              </w:rPr>
              <w:fldChar w:fldCharType="separate"/>
            </w:r>
            <w:r w:rsidR="001803FE">
              <w:rPr>
                <w:rFonts w:ascii="Times New Roman" w:hAnsi="Times New Roman" w:cs="Times New Roman"/>
                <w:b w:val="0"/>
                <w:bCs w:val="0"/>
                <w:noProof/>
                <w:webHidden/>
              </w:rPr>
              <w:t>60</w:t>
            </w:r>
            <w:r w:rsidR="00842B89" w:rsidRPr="001803FE">
              <w:rPr>
                <w:rFonts w:ascii="Times New Roman" w:hAnsi="Times New Roman" w:cs="Times New Roman"/>
                <w:b w:val="0"/>
                <w:bCs w:val="0"/>
                <w:noProof/>
                <w:webHidden/>
              </w:rPr>
              <w:fldChar w:fldCharType="end"/>
            </w:r>
          </w:hyperlink>
        </w:p>
        <w:p w14:paraId="6AA6C126" w14:textId="571F2F3F" w:rsidR="00842B89" w:rsidRPr="001803FE" w:rsidRDefault="00000000">
          <w:pPr>
            <w:pStyle w:val="TOC2"/>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73317705" w:history="1">
            <w:r w:rsidR="00842B89" w:rsidRPr="001803FE">
              <w:rPr>
                <w:rStyle w:val="Hyperlink"/>
                <w:rFonts w:ascii="Times New Roman" w:hAnsi="Times New Roman" w:cs="Times New Roman"/>
                <w:i w:val="0"/>
                <w:iCs w:val="0"/>
                <w:noProof/>
              </w:rPr>
              <w:t>Abstract</w:t>
            </w:r>
            <w:r w:rsidR="00842B89" w:rsidRPr="001803FE">
              <w:rPr>
                <w:rFonts w:ascii="Times New Roman" w:hAnsi="Times New Roman" w:cs="Times New Roman"/>
                <w:i w:val="0"/>
                <w:iCs w:val="0"/>
                <w:noProof/>
                <w:webHidden/>
              </w:rPr>
              <w:tab/>
            </w:r>
            <w:r w:rsidR="00842B89" w:rsidRPr="001803FE">
              <w:rPr>
                <w:rFonts w:ascii="Times New Roman" w:hAnsi="Times New Roman" w:cs="Times New Roman"/>
                <w:i w:val="0"/>
                <w:iCs w:val="0"/>
                <w:noProof/>
                <w:webHidden/>
              </w:rPr>
              <w:fldChar w:fldCharType="begin"/>
            </w:r>
            <w:r w:rsidR="00842B89" w:rsidRPr="001803FE">
              <w:rPr>
                <w:rFonts w:ascii="Times New Roman" w:hAnsi="Times New Roman" w:cs="Times New Roman"/>
                <w:i w:val="0"/>
                <w:iCs w:val="0"/>
                <w:noProof/>
                <w:webHidden/>
              </w:rPr>
              <w:instrText xml:space="preserve"> PAGEREF _Toc173317705 \h </w:instrText>
            </w:r>
            <w:r w:rsidR="00842B89" w:rsidRPr="001803FE">
              <w:rPr>
                <w:rFonts w:ascii="Times New Roman" w:hAnsi="Times New Roman" w:cs="Times New Roman"/>
                <w:i w:val="0"/>
                <w:iCs w:val="0"/>
                <w:noProof/>
                <w:webHidden/>
              </w:rPr>
            </w:r>
            <w:r w:rsidR="00842B89" w:rsidRPr="001803FE">
              <w:rPr>
                <w:rFonts w:ascii="Times New Roman" w:hAnsi="Times New Roman" w:cs="Times New Roman"/>
                <w:i w:val="0"/>
                <w:iCs w:val="0"/>
                <w:noProof/>
                <w:webHidden/>
              </w:rPr>
              <w:fldChar w:fldCharType="separate"/>
            </w:r>
            <w:r w:rsidR="001803FE">
              <w:rPr>
                <w:rFonts w:ascii="Times New Roman" w:hAnsi="Times New Roman" w:cs="Times New Roman"/>
                <w:i w:val="0"/>
                <w:iCs w:val="0"/>
                <w:noProof/>
                <w:webHidden/>
              </w:rPr>
              <w:t>61</w:t>
            </w:r>
            <w:r w:rsidR="00842B89" w:rsidRPr="001803FE">
              <w:rPr>
                <w:rFonts w:ascii="Times New Roman" w:hAnsi="Times New Roman" w:cs="Times New Roman"/>
                <w:i w:val="0"/>
                <w:iCs w:val="0"/>
                <w:noProof/>
                <w:webHidden/>
              </w:rPr>
              <w:fldChar w:fldCharType="end"/>
            </w:r>
          </w:hyperlink>
        </w:p>
        <w:p w14:paraId="1A4CD0BC" w14:textId="132CCF39" w:rsidR="00842B89" w:rsidRPr="001803FE" w:rsidRDefault="00000000">
          <w:pPr>
            <w:pStyle w:val="TOC2"/>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73317706" w:history="1">
            <w:r w:rsidR="00842B89" w:rsidRPr="001803FE">
              <w:rPr>
                <w:rStyle w:val="Hyperlink"/>
                <w:rFonts w:ascii="Times New Roman" w:hAnsi="Times New Roman" w:cs="Times New Roman"/>
                <w:i w:val="0"/>
                <w:iCs w:val="0"/>
                <w:noProof/>
              </w:rPr>
              <w:t>Introduction</w:t>
            </w:r>
            <w:r w:rsidR="00842B89" w:rsidRPr="001803FE">
              <w:rPr>
                <w:rFonts w:ascii="Times New Roman" w:hAnsi="Times New Roman" w:cs="Times New Roman"/>
                <w:i w:val="0"/>
                <w:iCs w:val="0"/>
                <w:noProof/>
                <w:webHidden/>
              </w:rPr>
              <w:tab/>
            </w:r>
            <w:r w:rsidR="00842B89" w:rsidRPr="001803FE">
              <w:rPr>
                <w:rFonts w:ascii="Times New Roman" w:hAnsi="Times New Roman" w:cs="Times New Roman"/>
                <w:i w:val="0"/>
                <w:iCs w:val="0"/>
                <w:noProof/>
                <w:webHidden/>
              </w:rPr>
              <w:fldChar w:fldCharType="begin"/>
            </w:r>
            <w:r w:rsidR="00842B89" w:rsidRPr="001803FE">
              <w:rPr>
                <w:rFonts w:ascii="Times New Roman" w:hAnsi="Times New Roman" w:cs="Times New Roman"/>
                <w:i w:val="0"/>
                <w:iCs w:val="0"/>
                <w:noProof/>
                <w:webHidden/>
              </w:rPr>
              <w:instrText xml:space="preserve"> PAGEREF _Toc173317706 \h </w:instrText>
            </w:r>
            <w:r w:rsidR="00842B89" w:rsidRPr="001803FE">
              <w:rPr>
                <w:rFonts w:ascii="Times New Roman" w:hAnsi="Times New Roman" w:cs="Times New Roman"/>
                <w:i w:val="0"/>
                <w:iCs w:val="0"/>
                <w:noProof/>
                <w:webHidden/>
              </w:rPr>
            </w:r>
            <w:r w:rsidR="00842B89" w:rsidRPr="001803FE">
              <w:rPr>
                <w:rFonts w:ascii="Times New Roman" w:hAnsi="Times New Roman" w:cs="Times New Roman"/>
                <w:i w:val="0"/>
                <w:iCs w:val="0"/>
                <w:noProof/>
                <w:webHidden/>
              </w:rPr>
              <w:fldChar w:fldCharType="separate"/>
            </w:r>
            <w:r w:rsidR="001803FE">
              <w:rPr>
                <w:rFonts w:ascii="Times New Roman" w:hAnsi="Times New Roman" w:cs="Times New Roman"/>
                <w:i w:val="0"/>
                <w:iCs w:val="0"/>
                <w:noProof/>
                <w:webHidden/>
              </w:rPr>
              <w:t>63</w:t>
            </w:r>
            <w:r w:rsidR="00842B89" w:rsidRPr="001803FE">
              <w:rPr>
                <w:rFonts w:ascii="Times New Roman" w:hAnsi="Times New Roman" w:cs="Times New Roman"/>
                <w:i w:val="0"/>
                <w:iCs w:val="0"/>
                <w:noProof/>
                <w:webHidden/>
              </w:rPr>
              <w:fldChar w:fldCharType="end"/>
            </w:r>
          </w:hyperlink>
        </w:p>
        <w:p w14:paraId="0FF06E6D" w14:textId="14C9E30D" w:rsidR="00842B89" w:rsidRPr="001803FE" w:rsidRDefault="00000000">
          <w:pPr>
            <w:pStyle w:val="TOC1"/>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3317707" w:history="1">
            <w:r w:rsidR="00842B89" w:rsidRPr="001803FE">
              <w:rPr>
                <w:rStyle w:val="Hyperlink"/>
                <w:rFonts w:ascii="Times New Roman" w:hAnsi="Times New Roman" w:cs="Times New Roman"/>
                <w:b w:val="0"/>
                <w:bCs w:val="0"/>
                <w:noProof/>
              </w:rPr>
              <w:t>Methods</w:t>
            </w:r>
            <w:r w:rsidR="00842B89" w:rsidRPr="001803FE">
              <w:rPr>
                <w:rFonts w:ascii="Times New Roman" w:hAnsi="Times New Roman" w:cs="Times New Roman"/>
                <w:b w:val="0"/>
                <w:bCs w:val="0"/>
                <w:noProof/>
                <w:webHidden/>
              </w:rPr>
              <w:tab/>
            </w:r>
            <w:r w:rsidR="00842B89" w:rsidRPr="001803FE">
              <w:rPr>
                <w:rFonts w:ascii="Times New Roman" w:hAnsi="Times New Roman" w:cs="Times New Roman"/>
                <w:b w:val="0"/>
                <w:bCs w:val="0"/>
                <w:noProof/>
                <w:webHidden/>
              </w:rPr>
              <w:fldChar w:fldCharType="begin"/>
            </w:r>
            <w:r w:rsidR="00842B89" w:rsidRPr="001803FE">
              <w:rPr>
                <w:rFonts w:ascii="Times New Roman" w:hAnsi="Times New Roman" w:cs="Times New Roman"/>
                <w:b w:val="0"/>
                <w:bCs w:val="0"/>
                <w:noProof/>
                <w:webHidden/>
              </w:rPr>
              <w:instrText xml:space="preserve"> PAGEREF _Toc173317707 \h </w:instrText>
            </w:r>
            <w:r w:rsidR="00842B89" w:rsidRPr="001803FE">
              <w:rPr>
                <w:rFonts w:ascii="Times New Roman" w:hAnsi="Times New Roman" w:cs="Times New Roman"/>
                <w:b w:val="0"/>
                <w:bCs w:val="0"/>
                <w:noProof/>
                <w:webHidden/>
              </w:rPr>
            </w:r>
            <w:r w:rsidR="00842B89" w:rsidRPr="001803FE">
              <w:rPr>
                <w:rFonts w:ascii="Times New Roman" w:hAnsi="Times New Roman" w:cs="Times New Roman"/>
                <w:b w:val="0"/>
                <w:bCs w:val="0"/>
                <w:noProof/>
                <w:webHidden/>
              </w:rPr>
              <w:fldChar w:fldCharType="separate"/>
            </w:r>
            <w:r w:rsidR="001803FE">
              <w:rPr>
                <w:rFonts w:ascii="Times New Roman" w:hAnsi="Times New Roman" w:cs="Times New Roman"/>
                <w:b w:val="0"/>
                <w:bCs w:val="0"/>
                <w:noProof/>
                <w:webHidden/>
              </w:rPr>
              <w:t>65</w:t>
            </w:r>
            <w:r w:rsidR="00842B89" w:rsidRPr="001803FE">
              <w:rPr>
                <w:rFonts w:ascii="Times New Roman" w:hAnsi="Times New Roman" w:cs="Times New Roman"/>
                <w:b w:val="0"/>
                <w:bCs w:val="0"/>
                <w:noProof/>
                <w:webHidden/>
              </w:rPr>
              <w:fldChar w:fldCharType="end"/>
            </w:r>
          </w:hyperlink>
        </w:p>
        <w:p w14:paraId="15C912EF" w14:textId="5C15B6A5" w:rsidR="00842B89" w:rsidRPr="001803FE"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3317708" w:history="1">
            <w:r w:rsidR="00842B89" w:rsidRPr="001803FE">
              <w:rPr>
                <w:rStyle w:val="Hyperlink"/>
                <w:rFonts w:ascii="Times New Roman" w:hAnsi="Times New Roman" w:cs="Times New Roman"/>
                <w:noProof/>
              </w:rPr>
              <w:t>Sample Collection:</w:t>
            </w:r>
            <w:r w:rsidR="00842B89" w:rsidRPr="001803FE">
              <w:rPr>
                <w:rFonts w:ascii="Times New Roman" w:hAnsi="Times New Roman" w:cs="Times New Roman"/>
                <w:noProof/>
                <w:webHidden/>
              </w:rPr>
              <w:tab/>
            </w:r>
            <w:r w:rsidR="00842B89" w:rsidRPr="001803FE">
              <w:rPr>
                <w:rFonts w:ascii="Times New Roman" w:hAnsi="Times New Roman" w:cs="Times New Roman"/>
                <w:noProof/>
                <w:webHidden/>
              </w:rPr>
              <w:fldChar w:fldCharType="begin"/>
            </w:r>
            <w:r w:rsidR="00842B89" w:rsidRPr="001803FE">
              <w:rPr>
                <w:rFonts w:ascii="Times New Roman" w:hAnsi="Times New Roman" w:cs="Times New Roman"/>
                <w:noProof/>
                <w:webHidden/>
              </w:rPr>
              <w:instrText xml:space="preserve"> PAGEREF _Toc173317708 \h </w:instrText>
            </w:r>
            <w:r w:rsidR="00842B89" w:rsidRPr="001803FE">
              <w:rPr>
                <w:rFonts w:ascii="Times New Roman" w:hAnsi="Times New Roman" w:cs="Times New Roman"/>
                <w:noProof/>
                <w:webHidden/>
              </w:rPr>
            </w:r>
            <w:r w:rsidR="00842B89" w:rsidRPr="001803FE">
              <w:rPr>
                <w:rFonts w:ascii="Times New Roman" w:hAnsi="Times New Roman" w:cs="Times New Roman"/>
                <w:noProof/>
                <w:webHidden/>
              </w:rPr>
              <w:fldChar w:fldCharType="separate"/>
            </w:r>
            <w:r w:rsidR="001803FE">
              <w:rPr>
                <w:rFonts w:ascii="Times New Roman" w:hAnsi="Times New Roman" w:cs="Times New Roman"/>
                <w:noProof/>
                <w:webHidden/>
              </w:rPr>
              <w:t>65</w:t>
            </w:r>
            <w:r w:rsidR="00842B89" w:rsidRPr="001803FE">
              <w:rPr>
                <w:rFonts w:ascii="Times New Roman" w:hAnsi="Times New Roman" w:cs="Times New Roman"/>
                <w:noProof/>
                <w:webHidden/>
              </w:rPr>
              <w:fldChar w:fldCharType="end"/>
            </w:r>
          </w:hyperlink>
        </w:p>
        <w:p w14:paraId="5DE80B4D" w14:textId="7C686A0D" w:rsidR="00842B89" w:rsidRPr="001803FE"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3317709" w:history="1">
            <w:r w:rsidR="00842B89" w:rsidRPr="001803FE">
              <w:rPr>
                <w:rStyle w:val="Hyperlink"/>
                <w:rFonts w:ascii="Times New Roman" w:hAnsi="Times New Roman" w:cs="Times New Roman"/>
                <w:noProof/>
              </w:rPr>
              <w:t>Sequencing:</w:t>
            </w:r>
            <w:r w:rsidR="00842B89" w:rsidRPr="001803FE">
              <w:rPr>
                <w:rFonts w:ascii="Times New Roman" w:hAnsi="Times New Roman" w:cs="Times New Roman"/>
                <w:noProof/>
                <w:webHidden/>
              </w:rPr>
              <w:tab/>
            </w:r>
            <w:r w:rsidR="00842B89" w:rsidRPr="001803FE">
              <w:rPr>
                <w:rFonts w:ascii="Times New Roman" w:hAnsi="Times New Roman" w:cs="Times New Roman"/>
                <w:noProof/>
                <w:webHidden/>
              </w:rPr>
              <w:fldChar w:fldCharType="begin"/>
            </w:r>
            <w:r w:rsidR="00842B89" w:rsidRPr="001803FE">
              <w:rPr>
                <w:rFonts w:ascii="Times New Roman" w:hAnsi="Times New Roman" w:cs="Times New Roman"/>
                <w:noProof/>
                <w:webHidden/>
              </w:rPr>
              <w:instrText xml:space="preserve"> PAGEREF _Toc173317709 \h </w:instrText>
            </w:r>
            <w:r w:rsidR="00842B89" w:rsidRPr="001803FE">
              <w:rPr>
                <w:rFonts w:ascii="Times New Roman" w:hAnsi="Times New Roman" w:cs="Times New Roman"/>
                <w:noProof/>
                <w:webHidden/>
              </w:rPr>
            </w:r>
            <w:r w:rsidR="00842B89" w:rsidRPr="001803FE">
              <w:rPr>
                <w:rFonts w:ascii="Times New Roman" w:hAnsi="Times New Roman" w:cs="Times New Roman"/>
                <w:noProof/>
                <w:webHidden/>
              </w:rPr>
              <w:fldChar w:fldCharType="separate"/>
            </w:r>
            <w:r w:rsidR="001803FE">
              <w:rPr>
                <w:rFonts w:ascii="Times New Roman" w:hAnsi="Times New Roman" w:cs="Times New Roman"/>
                <w:noProof/>
                <w:webHidden/>
              </w:rPr>
              <w:t>66</w:t>
            </w:r>
            <w:r w:rsidR="00842B89" w:rsidRPr="001803FE">
              <w:rPr>
                <w:rFonts w:ascii="Times New Roman" w:hAnsi="Times New Roman" w:cs="Times New Roman"/>
                <w:noProof/>
                <w:webHidden/>
              </w:rPr>
              <w:fldChar w:fldCharType="end"/>
            </w:r>
          </w:hyperlink>
        </w:p>
        <w:p w14:paraId="2A0676D2" w14:textId="0864FF39" w:rsidR="00842B89" w:rsidRPr="001803FE"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3317710" w:history="1">
            <w:r w:rsidR="00842B89" w:rsidRPr="001803FE">
              <w:rPr>
                <w:rStyle w:val="Hyperlink"/>
                <w:rFonts w:ascii="Times New Roman" w:hAnsi="Times New Roman" w:cs="Times New Roman"/>
                <w:noProof/>
              </w:rPr>
              <w:t>Data Analysis with Kbase:</w:t>
            </w:r>
            <w:r w:rsidR="00842B89" w:rsidRPr="001803FE">
              <w:rPr>
                <w:rFonts w:ascii="Times New Roman" w:hAnsi="Times New Roman" w:cs="Times New Roman"/>
                <w:noProof/>
                <w:webHidden/>
              </w:rPr>
              <w:tab/>
            </w:r>
            <w:r w:rsidR="00842B89" w:rsidRPr="001803FE">
              <w:rPr>
                <w:rFonts w:ascii="Times New Roman" w:hAnsi="Times New Roman" w:cs="Times New Roman"/>
                <w:noProof/>
                <w:webHidden/>
              </w:rPr>
              <w:fldChar w:fldCharType="begin"/>
            </w:r>
            <w:r w:rsidR="00842B89" w:rsidRPr="001803FE">
              <w:rPr>
                <w:rFonts w:ascii="Times New Roman" w:hAnsi="Times New Roman" w:cs="Times New Roman"/>
                <w:noProof/>
                <w:webHidden/>
              </w:rPr>
              <w:instrText xml:space="preserve"> PAGEREF _Toc173317710 \h </w:instrText>
            </w:r>
            <w:r w:rsidR="00842B89" w:rsidRPr="001803FE">
              <w:rPr>
                <w:rFonts w:ascii="Times New Roman" w:hAnsi="Times New Roman" w:cs="Times New Roman"/>
                <w:noProof/>
                <w:webHidden/>
              </w:rPr>
            </w:r>
            <w:r w:rsidR="00842B89" w:rsidRPr="001803FE">
              <w:rPr>
                <w:rFonts w:ascii="Times New Roman" w:hAnsi="Times New Roman" w:cs="Times New Roman"/>
                <w:noProof/>
                <w:webHidden/>
              </w:rPr>
              <w:fldChar w:fldCharType="separate"/>
            </w:r>
            <w:r w:rsidR="001803FE">
              <w:rPr>
                <w:rFonts w:ascii="Times New Roman" w:hAnsi="Times New Roman" w:cs="Times New Roman"/>
                <w:noProof/>
                <w:webHidden/>
              </w:rPr>
              <w:t>66</w:t>
            </w:r>
            <w:r w:rsidR="00842B89" w:rsidRPr="001803FE">
              <w:rPr>
                <w:rFonts w:ascii="Times New Roman" w:hAnsi="Times New Roman" w:cs="Times New Roman"/>
                <w:noProof/>
                <w:webHidden/>
              </w:rPr>
              <w:fldChar w:fldCharType="end"/>
            </w:r>
          </w:hyperlink>
        </w:p>
        <w:p w14:paraId="550914B4" w14:textId="34013FA4" w:rsidR="00842B89" w:rsidRPr="001803FE"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3317711" w:history="1">
            <w:r w:rsidR="00842B89" w:rsidRPr="001803FE">
              <w:rPr>
                <w:rStyle w:val="Hyperlink"/>
                <w:rFonts w:ascii="Times New Roman" w:hAnsi="Times New Roman" w:cs="Times New Roman"/>
                <w:noProof/>
              </w:rPr>
              <w:t>Exploration of Hydrocarbon-Degrading Genes Using HMMER 3.1 and CANT-HYD database:</w:t>
            </w:r>
            <w:r w:rsidR="00842B89" w:rsidRPr="001803FE">
              <w:rPr>
                <w:rFonts w:ascii="Times New Roman" w:hAnsi="Times New Roman" w:cs="Times New Roman"/>
                <w:noProof/>
                <w:webHidden/>
              </w:rPr>
              <w:tab/>
            </w:r>
            <w:r w:rsidR="00842B89" w:rsidRPr="001803FE">
              <w:rPr>
                <w:rFonts w:ascii="Times New Roman" w:hAnsi="Times New Roman" w:cs="Times New Roman"/>
                <w:noProof/>
                <w:webHidden/>
              </w:rPr>
              <w:fldChar w:fldCharType="begin"/>
            </w:r>
            <w:r w:rsidR="00842B89" w:rsidRPr="001803FE">
              <w:rPr>
                <w:rFonts w:ascii="Times New Roman" w:hAnsi="Times New Roman" w:cs="Times New Roman"/>
                <w:noProof/>
                <w:webHidden/>
              </w:rPr>
              <w:instrText xml:space="preserve"> PAGEREF _Toc173317711 \h </w:instrText>
            </w:r>
            <w:r w:rsidR="00842B89" w:rsidRPr="001803FE">
              <w:rPr>
                <w:rFonts w:ascii="Times New Roman" w:hAnsi="Times New Roman" w:cs="Times New Roman"/>
                <w:noProof/>
                <w:webHidden/>
              </w:rPr>
            </w:r>
            <w:r w:rsidR="00842B89" w:rsidRPr="001803FE">
              <w:rPr>
                <w:rFonts w:ascii="Times New Roman" w:hAnsi="Times New Roman" w:cs="Times New Roman"/>
                <w:noProof/>
                <w:webHidden/>
              </w:rPr>
              <w:fldChar w:fldCharType="separate"/>
            </w:r>
            <w:r w:rsidR="001803FE">
              <w:rPr>
                <w:rFonts w:ascii="Times New Roman" w:hAnsi="Times New Roman" w:cs="Times New Roman"/>
                <w:noProof/>
                <w:webHidden/>
              </w:rPr>
              <w:t>68</w:t>
            </w:r>
            <w:r w:rsidR="00842B89" w:rsidRPr="001803FE">
              <w:rPr>
                <w:rFonts w:ascii="Times New Roman" w:hAnsi="Times New Roman" w:cs="Times New Roman"/>
                <w:noProof/>
                <w:webHidden/>
              </w:rPr>
              <w:fldChar w:fldCharType="end"/>
            </w:r>
          </w:hyperlink>
        </w:p>
        <w:p w14:paraId="586C22FE" w14:textId="048E24CF" w:rsidR="00842B89" w:rsidRPr="001803FE" w:rsidRDefault="00000000">
          <w:pPr>
            <w:pStyle w:val="TOC2"/>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73317712" w:history="1">
            <w:r w:rsidR="00842B89" w:rsidRPr="001803FE">
              <w:rPr>
                <w:rStyle w:val="Hyperlink"/>
                <w:rFonts w:ascii="Times New Roman" w:hAnsi="Times New Roman" w:cs="Times New Roman"/>
                <w:i w:val="0"/>
                <w:iCs w:val="0"/>
                <w:noProof/>
              </w:rPr>
              <w:t>Results</w:t>
            </w:r>
            <w:r w:rsidR="00842B89" w:rsidRPr="001803FE">
              <w:rPr>
                <w:rFonts w:ascii="Times New Roman" w:hAnsi="Times New Roman" w:cs="Times New Roman"/>
                <w:i w:val="0"/>
                <w:iCs w:val="0"/>
                <w:noProof/>
                <w:webHidden/>
              </w:rPr>
              <w:tab/>
            </w:r>
            <w:r w:rsidR="00842B89" w:rsidRPr="001803FE">
              <w:rPr>
                <w:rFonts w:ascii="Times New Roman" w:hAnsi="Times New Roman" w:cs="Times New Roman"/>
                <w:i w:val="0"/>
                <w:iCs w:val="0"/>
                <w:noProof/>
                <w:webHidden/>
              </w:rPr>
              <w:fldChar w:fldCharType="begin"/>
            </w:r>
            <w:r w:rsidR="00842B89" w:rsidRPr="001803FE">
              <w:rPr>
                <w:rFonts w:ascii="Times New Roman" w:hAnsi="Times New Roman" w:cs="Times New Roman"/>
                <w:i w:val="0"/>
                <w:iCs w:val="0"/>
                <w:noProof/>
                <w:webHidden/>
              </w:rPr>
              <w:instrText xml:space="preserve"> PAGEREF _Toc173317712 \h </w:instrText>
            </w:r>
            <w:r w:rsidR="00842B89" w:rsidRPr="001803FE">
              <w:rPr>
                <w:rFonts w:ascii="Times New Roman" w:hAnsi="Times New Roman" w:cs="Times New Roman"/>
                <w:i w:val="0"/>
                <w:iCs w:val="0"/>
                <w:noProof/>
                <w:webHidden/>
              </w:rPr>
            </w:r>
            <w:r w:rsidR="00842B89" w:rsidRPr="001803FE">
              <w:rPr>
                <w:rFonts w:ascii="Times New Roman" w:hAnsi="Times New Roman" w:cs="Times New Roman"/>
                <w:i w:val="0"/>
                <w:iCs w:val="0"/>
                <w:noProof/>
                <w:webHidden/>
              </w:rPr>
              <w:fldChar w:fldCharType="separate"/>
            </w:r>
            <w:r w:rsidR="001803FE">
              <w:rPr>
                <w:rFonts w:ascii="Times New Roman" w:hAnsi="Times New Roman" w:cs="Times New Roman"/>
                <w:i w:val="0"/>
                <w:iCs w:val="0"/>
                <w:noProof/>
                <w:webHidden/>
              </w:rPr>
              <w:t>69</w:t>
            </w:r>
            <w:r w:rsidR="00842B89" w:rsidRPr="001803FE">
              <w:rPr>
                <w:rFonts w:ascii="Times New Roman" w:hAnsi="Times New Roman" w:cs="Times New Roman"/>
                <w:i w:val="0"/>
                <w:iCs w:val="0"/>
                <w:noProof/>
                <w:webHidden/>
              </w:rPr>
              <w:fldChar w:fldCharType="end"/>
            </w:r>
          </w:hyperlink>
        </w:p>
        <w:p w14:paraId="47874FCD" w14:textId="4E9EA3CA" w:rsidR="00842B89" w:rsidRPr="001803FE"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3317713" w:history="1">
            <w:r w:rsidR="00842B89" w:rsidRPr="001803FE">
              <w:rPr>
                <w:rStyle w:val="Hyperlink"/>
                <w:rFonts w:ascii="Times New Roman" w:hAnsi="Times New Roman" w:cs="Times New Roman"/>
                <w:noProof/>
              </w:rPr>
              <w:t>Sequencing and Assembly Statistics</w:t>
            </w:r>
            <w:r w:rsidR="00842B89" w:rsidRPr="001803FE">
              <w:rPr>
                <w:rFonts w:ascii="Times New Roman" w:hAnsi="Times New Roman" w:cs="Times New Roman"/>
                <w:noProof/>
                <w:webHidden/>
              </w:rPr>
              <w:tab/>
            </w:r>
            <w:r w:rsidR="00842B89" w:rsidRPr="001803FE">
              <w:rPr>
                <w:rFonts w:ascii="Times New Roman" w:hAnsi="Times New Roman" w:cs="Times New Roman"/>
                <w:noProof/>
                <w:webHidden/>
              </w:rPr>
              <w:fldChar w:fldCharType="begin"/>
            </w:r>
            <w:r w:rsidR="00842B89" w:rsidRPr="001803FE">
              <w:rPr>
                <w:rFonts w:ascii="Times New Roman" w:hAnsi="Times New Roman" w:cs="Times New Roman"/>
                <w:noProof/>
                <w:webHidden/>
              </w:rPr>
              <w:instrText xml:space="preserve"> PAGEREF _Toc173317713 \h </w:instrText>
            </w:r>
            <w:r w:rsidR="00842B89" w:rsidRPr="001803FE">
              <w:rPr>
                <w:rFonts w:ascii="Times New Roman" w:hAnsi="Times New Roman" w:cs="Times New Roman"/>
                <w:noProof/>
                <w:webHidden/>
              </w:rPr>
            </w:r>
            <w:r w:rsidR="00842B89" w:rsidRPr="001803FE">
              <w:rPr>
                <w:rFonts w:ascii="Times New Roman" w:hAnsi="Times New Roman" w:cs="Times New Roman"/>
                <w:noProof/>
                <w:webHidden/>
              </w:rPr>
              <w:fldChar w:fldCharType="separate"/>
            </w:r>
            <w:r w:rsidR="001803FE">
              <w:rPr>
                <w:rFonts w:ascii="Times New Roman" w:hAnsi="Times New Roman" w:cs="Times New Roman"/>
                <w:noProof/>
                <w:webHidden/>
              </w:rPr>
              <w:t>69</w:t>
            </w:r>
            <w:r w:rsidR="00842B89" w:rsidRPr="001803FE">
              <w:rPr>
                <w:rFonts w:ascii="Times New Roman" w:hAnsi="Times New Roman" w:cs="Times New Roman"/>
                <w:noProof/>
                <w:webHidden/>
              </w:rPr>
              <w:fldChar w:fldCharType="end"/>
            </w:r>
          </w:hyperlink>
        </w:p>
        <w:p w14:paraId="2D0D4A09" w14:textId="1A070E4B" w:rsidR="00842B89" w:rsidRPr="001803FE"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3317714" w:history="1">
            <w:r w:rsidR="00842B89" w:rsidRPr="001803FE">
              <w:rPr>
                <w:rStyle w:val="Hyperlink"/>
                <w:rFonts w:ascii="Times New Roman" w:hAnsi="Times New Roman" w:cs="Times New Roman"/>
                <w:noProof/>
              </w:rPr>
              <w:t>MAG Classification and Abundance</w:t>
            </w:r>
            <w:r w:rsidR="00842B89" w:rsidRPr="001803FE">
              <w:rPr>
                <w:rFonts w:ascii="Times New Roman" w:hAnsi="Times New Roman" w:cs="Times New Roman"/>
                <w:noProof/>
                <w:webHidden/>
              </w:rPr>
              <w:tab/>
            </w:r>
            <w:r w:rsidR="00842B89" w:rsidRPr="001803FE">
              <w:rPr>
                <w:rFonts w:ascii="Times New Roman" w:hAnsi="Times New Roman" w:cs="Times New Roman"/>
                <w:noProof/>
                <w:webHidden/>
              </w:rPr>
              <w:fldChar w:fldCharType="begin"/>
            </w:r>
            <w:r w:rsidR="00842B89" w:rsidRPr="001803FE">
              <w:rPr>
                <w:rFonts w:ascii="Times New Roman" w:hAnsi="Times New Roman" w:cs="Times New Roman"/>
                <w:noProof/>
                <w:webHidden/>
              </w:rPr>
              <w:instrText xml:space="preserve"> PAGEREF _Toc173317714 \h </w:instrText>
            </w:r>
            <w:r w:rsidR="00842B89" w:rsidRPr="001803FE">
              <w:rPr>
                <w:rFonts w:ascii="Times New Roman" w:hAnsi="Times New Roman" w:cs="Times New Roman"/>
                <w:noProof/>
                <w:webHidden/>
              </w:rPr>
            </w:r>
            <w:r w:rsidR="00842B89" w:rsidRPr="001803FE">
              <w:rPr>
                <w:rFonts w:ascii="Times New Roman" w:hAnsi="Times New Roman" w:cs="Times New Roman"/>
                <w:noProof/>
                <w:webHidden/>
              </w:rPr>
              <w:fldChar w:fldCharType="separate"/>
            </w:r>
            <w:r w:rsidR="001803FE">
              <w:rPr>
                <w:rFonts w:ascii="Times New Roman" w:hAnsi="Times New Roman" w:cs="Times New Roman"/>
                <w:noProof/>
                <w:webHidden/>
              </w:rPr>
              <w:t>69</w:t>
            </w:r>
            <w:r w:rsidR="00842B89" w:rsidRPr="001803FE">
              <w:rPr>
                <w:rFonts w:ascii="Times New Roman" w:hAnsi="Times New Roman" w:cs="Times New Roman"/>
                <w:noProof/>
                <w:webHidden/>
              </w:rPr>
              <w:fldChar w:fldCharType="end"/>
            </w:r>
          </w:hyperlink>
        </w:p>
        <w:p w14:paraId="71DDF796" w14:textId="773CB49F" w:rsidR="00842B89" w:rsidRPr="00842B89"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3317715" w:history="1">
            <w:r w:rsidR="00842B89" w:rsidRPr="00842B89">
              <w:rPr>
                <w:rStyle w:val="Hyperlink"/>
                <w:rFonts w:ascii="Times New Roman" w:hAnsi="Times New Roman" w:cs="Times New Roman"/>
                <w:noProof/>
              </w:rPr>
              <w:t>Functional Annotation to Determine Metabolic Potential of MAGs with DRAM</w:t>
            </w:r>
            <w:r w:rsidR="00842B89" w:rsidRPr="00842B89">
              <w:rPr>
                <w:rFonts w:ascii="Times New Roman" w:hAnsi="Times New Roman" w:cs="Times New Roman"/>
                <w:noProof/>
                <w:webHidden/>
              </w:rPr>
              <w:tab/>
            </w:r>
            <w:r w:rsidR="00842B89" w:rsidRPr="00842B89">
              <w:rPr>
                <w:rFonts w:ascii="Times New Roman" w:hAnsi="Times New Roman" w:cs="Times New Roman"/>
                <w:noProof/>
                <w:webHidden/>
              </w:rPr>
              <w:fldChar w:fldCharType="begin"/>
            </w:r>
            <w:r w:rsidR="00842B89" w:rsidRPr="00842B89">
              <w:rPr>
                <w:rFonts w:ascii="Times New Roman" w:hAnsi="Times New Roman" w:cs="Times New Roman"/>
                <w:noProof/>
                <w:webHidden/>
              </w:rPr>
              <w:instrText xml:space="preserve"> PAGEREF _Toc173317715 \h </w:instrText>
            </w:r>
            <w:r w:rsidR="00842B89" w:rsidRPr="00842B89">
              <w:rPr>
                <w:rFonts w:ascii="Times New Roman" w:hAnsi="Times New Roman" w:cs="Times New Roman"/>
                <w:noProof/>
                <w:webHidden/>
              </w:rPr>
            </w:r>
            <w:r w:rsidR="00842B89" w:rsidRPr="00842B89">
              <w:rPr>
                <w:rFonts w:ascii="Times New Roman" w:hAnsi="Times New Roman" w:cs="Times New Roman"/>
                <w:noProof/>
                <w:webHidden/>
              </w:rPr>
              <w:fldChar w:fldCharType="separate"/>
            </w:r>
            <w:r w:rsidR="001803FE">
              <w:rPr>
                <w:rFonts w:ascii="Times New Roman" w:hAnsi="Times New Roman" w:cs="Times New Roman"/>
                <w:noProof/>
                <w:webHidden/>
              </w:rPr>
              <w:t>71</w:t>
            </w:r>
            <w:r w:rsidR="00842B89" w:rsidRPr="00842B89">
              <w:rPr>
                <w:rFonts w:ascii="Times New Roman" w:hAnsi="Times New Roman" w:cs="Times New Roman"/>
                <w:noProof/>
                <w:webHidden/>
              </w:rPr>
              <w:fldChar w:fldCharType="end"/>
            </w:r>
          </w:hyperlink>
        </w:p>
        <w:p w14:paraId="6B7017CC" w14:textId="5AE0717F" w:rsidR="00842B89" w:rsidRPr="00842B89"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3317716" w:history="1">
            <w:r w:rsidR="00842B89" w:rsidRPr="00842B89">
              <w:rPr>
                <w:rStyle w:val="Hyperlink"/>
                <w:rFonts w:ascii="Times New Roman" w:hAnsi="Times New Roman" w:cs="Times New Roman"/>
                <w:noProof/>
              </w:rPr>
              <w:t>Functional Analysis of Identified Genes Utilizing RASTtk Annotations</w:t>
            </w:r>
            <w:r w:rsidR="00842B89" w:rsidRPr="00842B89">
              <w:rPr>
                <w:rFonts w:ascii="Times New Roman" w:hAnsi="Times New Roman" w:cs="Times New Roman"/>
                <w:noProof/>
                <w:webHidden/>
              </w:rPr>
              <w:tab/>
            </w:r>
            <w:r w:rsidR="00842B89" w:rsidRPr="00842B89">
              <w:rPr>
                <w:rFonts w:ascii="Times New Roman" w:hAnsi="Times New Roman" w:cs="Times New Roman"/>
                <w:noProof/>
                <w:webHidden/>
              </w:rPr>
              <w:fldChar w:fldCharType="begin"/>
            </w:r>
            <w:r w:rsidR="00842B89" w:rsidRPr="00842B89">
              <w:rPr>
                <w:rFonts w:ascii="Times New Roman" w:hAnsi="Times New Roman" w:cs="Times New Roman"/>
                <w:noProof/>
                <w:webHidden/>
              </w:rPr>
              <w:instrText xml:space="preserve"> PAGEREF _Toc173317716 \h </w:instrText>
            </w:r>
            <w:r w:rsidR="00842B89" w:rsidRPr="00842B89">
              <w:rPr>
                <w:rFonts w:ascii="Times New Roman" w:hAnsi="Times New Roman" w:cs="Times New Roman"/>
                <w:noProof/>
                <w:webHidden/>
              </w:rPr>
            </w:r>
            <w:r w:rsidR="00842B89" w:rsidRPr="00842B89">
              <w:rPr>
                <w:rFonts w:ascii="Times New Roman" w:hAnsi="Times New Roman" w:cs="Times New Roman"/>
                <w:noProof/>
                <w:webHidden/>
              </w:rPr>
              <w:fldChar w:fldCharType="separate"/>
            </w:r>
            <w:r w:rsidR="001803FE">
              <w:rPr>
                <w:rFonts w:ascii="Times New Roman" w:hAnsi="Times New Roman" w:cs="Times New Roman"/>
                <w:noProof/>
                <w:webHidden/>
              </w:rPr>
              <w:t>72</w:t>
            </w:r>
            <w:r w:rsidR="00842B89" w:rsidRPr="00842B89">
              <w:rPr>
                <w:rFonts w:ascii="Times New Roman" w:hAnsi="Times New Roman" w:cs="Times New Roman"/>
                <w:noProof/>
                <w:webHidden/>
              </w:rPr>
              <w:fldChar w:fldCharType="end"/>
            </w:r>
          </w:hyperlink>
        </w:p>
        <w:p w14:paraId="464DD2F0" w14:textId="6DA01E43" w:rsidR="00842B89" w:rsidRPr="00842B89"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3317717" w:history="1">
            <w:r w:rsidR="00842B89" w:rsidRPr="00842B89">
              <w:rPr>
                <w:rStyle w:val="Hyperlink"/>
                <w:rFonts w:ascii="Times New Roman" w:hAnsi="Times New Roman" w:cs="Times New Roman"/>
                <w:noProof/>
              </w:rPr>
              <w:t>Identification of Homologous Proteins Involved in Hydrocarbon Degradation with CANT-HYD Database</w:t>
            </w:r>
            <w:r w:rsidR="00842B89" w:rsidRPr="00842B89">
              <w:rPr>
                <w:rFonts w:ascii="Times New Roman" w:hAnsi="Times New Roman" w:cs="Times New Roman"/>
                <w:noProof/>
                <w:webHidden/>
              </w:rPr>
              <w:tab/>
            </w:r>
            <w:r w:rsidR="00842B89" w:rsidRPr="00842B89">
              <w:rPr>
                <w:rFonts w:ascii="Times New Roman" w:hAnsi="Times New Roman" w:cs="Times New Roman"/>
                <w:noProof/>
                <w:webHidden/>
              </w:rPr>
              <w:fldChar w:fldCharType="begin"/>
            </w:r>
            <w:r w:rsidR="00842B89" w:rsidRPr="00842B89">
              <w:rPr>
                <w:rFonts w:ascii="Times New Roman" w:hAnsi="Times New Roman" w:cs="Times New Roman"/>
                <w:noProof/>
                <w:webHidden/>
              </w:rPr>
              <w:instrText xml:space="preserve"> PAGEREF _Toc173317717 \h </w:instrText>
            </w:r>
            <w:r w:rsidR="00842B89" w:rsidRPr="00842B89">
              <w:rPr>
                <w:rFonts w:ascii="Times New Roman" w:hAnsi="Times New Roman" w:cs="Times New Roman"/>
                <w:noProof/>
                <w:webHidden/>
              </w:rPr>
            </w:r>
            <w:r w:rsidR="00842B89" w:rsidRPr="00842B89">
              <w:rPr>
                <w:rFonts w:ascii="Times New Roman" w:hAnsi="Times New Roman" w:cs="Times New Roman"/>
                <w:noProof/>
                <w:webHidden/>
              </w:rPr>
              <w:fldChar w:fldCharType="separate"/>
            </w:r>
            <w:r w:rsidR="001803FE">
              <w:rPr>
                <w:rFonts w:ascii="Times New Roman" w:hAnsi="Times New Roman" w:cs="Times New Roman"/>
                <w:noProof/>
                <w:webHidden/>
              </w:rPr>
              <w:t>72</w:t>
            </w:r>
            <w:r w:rsidR="00842B89" w:rsidRPr="00842B89">
              <w:rPr>
                <w:rFonts w:ascii="Times New Roman" w:hAnsi="Times New Roman" w:cs="Times New Roman"/>
                <w:noProof/>
                <w:webHidden/>
              </w:rPr>
              <w:fldChar w:fldCharType="end"/>
            </w:r>
          </w:hyperlink>
        </w:p>
        <w:p w14:paraId="32A21555" w14:textId="7ABC7694" w:rsidR="00842B89" w:rsidRPr="00842B89" w:rsidRDefault="00000000">
          <w:pPr>
            <w:pStyle w:val="TOC2"/>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73317718" w:history="1">
            <w:r w:rsidR="00842B89" w:rsidRPr="00842B89">
              <w:rPr>
                <w:rStyle w:val="Hyperlink"/>
                <w:rFonts w:ascii="Times New Roman" w:hAnsi="Times New Roman" w:cs="Times New Roman"/>
                <w:i w:val="0"/>
                <w:iCs w:val="0"/>
                <w:noProof/>
              </w:rPr>
              <w:t>Discussion</w:t>
            </w:r>
            <w:r w:rsidR="00842B89" w:rsidRPr="00842B89">
              <w:rPr>
                <w:rFonts w:ascii="Times New Roman" w:hAnsi="Times New Roman" w:cs="Times New Roman"/>
                <w:i w:val="0"/>
                <w:iCs w:val="0"/>
                <w:noProof/>
                <w:webHidden/>
              </w:rPr>
              <w:tab/>
            </w:r>
            <w:r w:rsidR="00842B89" w:rsidRPr="00842B89">
              <w:rPr>
                <w:rFonts w:ascii="Times New Roman" w:hAnsi="Times New Roman" w:cs="Times New Roman"/>
                <w:i w:val="0"/>
                <w:iCs w:val="0"/>
                <w:noProof/>
                <w:webHidden/>
              </w:rPr>
              <w:fldChar w:fldCharType="begin"/>
            </w:r>
            <w:r w:rsidR="00842B89" w:rsidRPr="00842B89">
              <w:rPr>
                <w:rFonts w:ascii="Times New Roman" w:hAnsi="Times New Roman" w:cs="Times New Roman"/>
                <w:i w:val="0"/>
                <w:iCs w:val="0"/>
                <w:noProof/>
                <w:webHidden/>
              </w:rPr>
              <w:instrText xml:space="preserve"> PAGEREF _Toc173317718 \h </w:instrText>
            </w:r>
            <w:r w:rsidR="00842B89" w:rsidRPr="00842B89">
              <w:rPr>
                <w:rFonts w:ascii="Times New Roman" w:hAnsi="Times New Roman" w:cs="Times New Roman"/>
                <w:i w:val="0"/>
                <w:iCs w:val="0"/>
                <w:noProof/>
                <w:webHidden/>
              </w:rPr>
            </w:r>
            <w:r w:rsidR="00842B89" w:rsidRPr="00842B89">
              <w:rPr>
                <w:rFonts w:ascii="Times New Roman" w:hAnsi="Times New Roman" w:cs="Times New Roman"/>
                <w:i w:val="0"/>
                <w:iCs w:val="0"/>
                <w:noProof/>
                <w:webHidden/>
              </w:rPr>
              <w:fldChar w:fldCharType="separate"/>
            </w:r>
            <w:r w:rsidR="001803FE">
              <w:rPr>
                <w:rFonts w:ascii="Times New Roman" w:hAnsi="Times New Roman" w:cs="Times New Roman"/>
                <w:i w:val="0"/>
                <w:iCs w:val="0"/>
                <w:noProof/>
                <w:webHidden/>
              </w:rPr>
              <w:t>73</w:t>
            </w:r>
            <w:r w:rsidR="00842B89" w:rsidRPr="00842B89">
              <w:rPr>
                <w:rFonts w:ascii="Times New Roman" w:hAnsi="Times New Roman" w:cs="Times New Roman"/>
                <w:i w:val="0"/>
                <w:iCs w:val="0"/>
                <w:noProof/>
                <w:webHidden/>
              </w:rPr>
              <w:fldChar w:fldCharType="end"/>
            </w:r>
          </w:hyperlink>
        </w:p>
        <w:p w14:paraId="0F19370C" w14:textId="6F28D1BB" w:rsidR="00842B89" w:rsidRPr="00842B89"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3317719" w:history="1">
            <w:r w:rsidR="00842B89" w:rsidRPr="00842B89">
              <w:rPr>
                <w:rStyle w:val="Hyperlink"/>
                <w:rFonts w:ascii="Times New Roman" w:hAnsi="Times New Roman" w:cs="Times New Roman"/>
                <w:noProof/>
              </w:rPr>
              <w:t>Taxonomic Assessment of MAGs</w:t>
            </w:r>
            <w:r w:rsidR="00842B89" w:rsidRPr="00842B89">
              <w:rPr>
                <w:rFonts w:ascii="Times New Roman" w:hAnsi="Times New Roman" w:cs="Times New Roman"/>
                <w:noProof/>
                <w:webHidden/>
              </w:rPr>
              <w:tab/>
            </w:r>
            <w:r w:rsidR="00842B89" w:rsidRPr="00842B89">
              <w:rPr>
                <w:rFonts w:ascii="Times New Roman" w:hAnsi="Times New Roman" w:cs="Times New Roman"/>
                <w:noProof/>
                <w:webHidden/>
              </w:rPr>
              <w:fldChar w:fldCharType="begin"/>
            </w:r>
            <w:r w:rsidR="00842B89" w:rsidRPr="00842B89">
              <w:rPr>
                <w:rFonts w:ascii="Times New Roman" w:hAnsi="Times New Roman" w:cs="Times New Roman"/>
                <w:noProof/>
                <w:webHidden/>
              </w:rPr>
              <w:instrText xml:space="preserve"> PAGEREF _Toc173317719 \h </w:instrText>
            </w:r>
            <w:r w:rsidR="00842B89" w:rsidRPr="00842B89">
              <w:rPr>
                <w:rFonts w:ascii="Times New Roman" w:hAnsi="Times New Roman" w:cs="Times New Roman"/>
                <w:noProof/>
                <w:webHidden/>
              </w:rPr>
            </w:r>
            <w:r w:rsidR="00842B89" w:rsidRPr="00842B89">
              <w:rPr>
                <w:rFonts w:ascii="Times New Roman" w:hAnsi="Times New Roman" w:cs="Times New Roman"/>
                <w:noProof/>
                <w:webHidden/>
              </w:rPr>
              <w:fldChar w:fldCharType="separate"/>
            </w:r>
            <w:r w:rsidR="001803FE">
              <w:rPr>
                <w:rFonts w:ascii="Times New Roman" w:hAnsi="Times New Roman" w:cs="Times New Roman"/>
                <w:noProof/>
                <w:webHidden/>
              </w:rPr>
              <w:t>73</w:t>
            </w:r>
            <w:r w:rsidR="00842B89" w:rsidRPr="00842B89">
              <w:rPr>
                <w:rFonts w:ascii="Times New Roman" w:hAnsi="Times New Roman" w:cs="Times New Roman"/>
                <w:noProof/>
                <w:webHidden/>
              </w:rPr>
              <w:fldChar w:fldCharType="end"/>
            </w:r>
          </w:hyperlink>
        </w:p>
        <w:p w14:paraId="556180AE" w14:textId="50A0E59E" w:rsidR="00842B89" w:rsidRPr="00842B89"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3317720" w:history="1">
            <w:r w:rsidR="00842B89" w:rsidRPr="00842B89">
              <w:rPr>
                <w:rStyle w:val="Hyperlink"/>
                <w:rFonts w:ascii="Times New Roman" w:hAnsi="Times New Roman" w:cs="Times New Roman"/>
                <w:noProof/>
              </w:rPr>
              <w:t>Functional Analysis of Oxic and Hypoxic Microcosms</w:t>
            </w:r>
            <w:r w:rsidR="00842B89" w:rsidRPr="00842B89">
              <w:rPr>
                <w:rFonts w:ascii="Times New Roman" w:hAnsi="Times New Roman" w:cs="Times New Roman"/>
                <w:noProof/>
                <w:webHidden/>
              </w:rPr>
              <w:tab/>
            </w:r>
            <w:r w:rsidR="00842B89" w:rsidRPr="00842B89">
              <w:rPr>
                <w:rFonts w:ascii="Times New Roman" w:hAnsi="Times New Roman" w:cs="Times New Roman"/>
                <w:noProof/>
                <w:webHidden/>
              </w:rPr>
              <w:fldChar w:fldCharType="begin"/>
            </w:r>
            <w:r w:rsidR="00842B89" w:rsidRPr="00842B89">
              <w:rPr>
                <w:rFonts w:ascii="Times New Roman" w:hAnsi="Times New Roman" w:cs="Times New Roman"/>
                <w:noProof/>
                <w:webHidden/>
              </w:rPr>
              <w:instrText xml:space="preserve"> PAGEREF _Toc173317720 \h </w:instrText>
            </w:r>
            <w:r w:rsidR="00842B89" w:rsidRPr="00842B89">
              <w:rPr>
                <w:rFonts w:ascii="Times New Roman" w:hAnsi="Times New Roman" w:cs="Times New Roman"/>
                <w:noProof/>
                <w:webHidden/>
              </w:rPr>
            </w:r>
            <w:r w:rsidR="00842B89" w:rsidRPr="00842B89">
              <w:rPr>
                <w:rFonts w:ascii="Times New Roman" w:hAnsi="Times New Roman" w:cs="Times New Roman"/>
                <w:noProof/>
                <w:webHidden/>
              </w:rPr>
              <w:fldChar w:fldCharType="separate"/>
            </w:r>
            <w:r w:rsidR="001803FE">
              <w:rPr>
                <w:rFonts w:ascii="Times New Roman" w:hAnsi="Times New Roman" w:cs="Times New Roman"/>
                <w:noProof/>
                <w:webHidden/>
              </w:rPr>
              <w:t>75</w:t>
            </w:r>
            <w:r w:rsidR="00842B89" w:rsidRPr="00842B89">
              <w:rPr>
                <w:rFonts w:ascii="Times New Roman" w:hAnsi="Times New Roman" w:cs="Times New Roman"/>
                <w:noProof/>
                <w:webHidden/>
              </w:rPr>
              <w:fldChar w:fldCharType="end"/>
            </w:r>
          </w:hyperlink>
        </w:p>
        <w:p w14:paraId="18926B54" w14:textId="44D30282" w:rsidR="00842B89" w:rsidRPr="00842B89" w:rsidRDefault="00000000">
          <w:pPr>
            <w:pStyle w:val="TOC2"/>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73317721" w:history="1">
            <w:r w:rsidR="00842B89" w:rsidRPr="00842B89">
              <w:rPr>
                <w:rStyle w:val="Hyperlink"/>
                <w:rFonts w:ascii="Times New Roman" w:hAnsi="Times New Roman" w:cs="Times New Roman"/>
                <w:i w:val="0"/>
                <w:iCs w:val="0"/>
                <w:noProof/>
              </w:rPr>
              <w:t>Conclusion</w:t>
            </w:r>
            <w:r w:rsidR="00842B89" w:rsidRPr="00842B89">
              <w:rPr>
                <w:rFonts w:ascii="Times New Roman" w:hAnsi="Times New Roman" w:cs="Times New Roman"/>
                <w:i w:val="0"/>
                <w:iCs w:val="0"/>
                <w:noProof/>
                <w:webHidden/>
              </w:rPr>
              <w:tab/>
            </w:r>
            <w:r w:rsidR="00842B89" w:rsidRPr="00842B89">
              <w:rPr>
                <w:rFonts w:ascii="Times New Roman" w:hAnsi="Times New Roman" w:cs="Times New Roman"/>
                <w:i w:val="0"/>
                <w:iCs w:val="0"/>
                <w:noProof/>
                <w:webHidden/>
              </w:rPr>
              <w:fldChar w:fldCharType="begin"/>
            </w:r>
            <w:r w:rsidR="00842B89" w:rsidRPr="00842B89">
              <w:rPr>
                <w:rFonts w:ascii="Times New Roman" w:hAnsi="Times New Roman" w:cs="Times New Roman"/>
                <w:i w:val="0"/>
                <w:iCs w:val="0"/>
                <w:noProof/>
                <w:webHidden/>
              </w:rPr>
              <w:instrText xml:space="preserve"> PAGEREF _Toc173317721 \h </w:instrText>
            </w:r>
            <w:r w:rsidR="00842B89" w:rsidRPr="00842B89">
              <w:rPr>
                <w:rFonts w:ascii="Times New Roman" w:hAnsi="Times New Roman" w:cs="Times New Roman"/>
                <w:i w:val="0"/>
                <w:iCs w:val="0"/>
                <w:noProof/>
                <w:webHidden/>
              </w:rPr>
            </w:r>
            <w:r w:rsidR="00842B89" w:rsidRPr="00842B89">
              <w:rPr>
                <w:rFonts w:ascii="Times New Roman" w:hAnsi="Times New Roman" w:cs="Times New Roman"/>
                <w:i w:val="0"/>
                <w:iCs w:val="0"/>
                <w:noProof/>
                <w:webHidden/>
              </w:rPr>
              <w:fldChar w:fldCharType="separate"/>
            </w:r>
            <w:r w:rsidR="001803FE">
              <w:rPr>
                <w:rFonts w:ascii="Times New Roman" w:hAnsi="Times New Roman" w:cs="Times New Roman"/>
                <w:i w:val="0"/>
                <w:iCs w:val="0"/>
                <w:noProof/>
                <w:webHidden/>
              </w:rPr>
              <w:t>76</w:t>
            </w:r>
            <w:r w:rsidR="00842B89" w:rsidRPr="00842B89">
              <w:rPr>
                <w:rFonts w:ascii="Times New Roman" w:hAnsi="Times New Roman" w:cs="Times New Roman"/>
                <w:i w:val="0"/>
                <w:iCs w:val="0"/>
                <w:noProof/>
                <w:webHidden/>
              </w:rPr>
              <w:fldChar w:fldCharType="end"/>
            </w:r>
          </w:hyperlink>
        </w:p>
        <w:p w14:paraId="442C405E" w14:textId="3ED05727" w:rsidR="00842B89" w:rsidRPr="00842B89" w:rsidRDefault="00000000">
          <w:pPr>
            <w:pStyle w:val="TOC2"/>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73317722" w:history="1">
            <w:r w:rsidR="00842B89" w:rsidRPr="00842B89">
              <w:rPr>
                <w:rStyle w:val="Hyperlink"/>
                <w:rFonts w:ascii="Times New Roman" w:hAnsi="Times New Roman" w:cs="Times New Roman"/>
                <w:i w:val="0"/>
                <w:iCs w:val="0"/>
                <w:noProof/>
              </w:rPr>
              <w:t>References</w:t>
            </w:r>
            <w:r w:rsidR="00842B89" w:rsidRPr="00842B89">
              <w:rPr>
                <w:rFonts w:ascii="Times New Roman" w:hAnsi="Times New Roman" w:cs="Times New Roman"/>
                <w:i w:val="0"/>
                <w:iCs w:val="0"/>
                <w:noProof/>
                <w:webHidden/>
              </w:rPr>
              <w:tab/>
            </w:r>
            <w:r w:rsidR="00842B89" w:rsidRPr="00842B89">
              <w:rPr>
                <w:rFonts w:ascii="Times New Roman" w:hAnsi="Times New Roman" w:cs="Times New Roman"/>
                <w:i w:val="0"/>
                <w:iCs w:val="0"/>
                <w:noProof/>
                <w:webHidden/>
              </w:rPr>
              <w:fldChar w:fldCharType="begin"/>
            </w:r>
            <w:r w:rsidR="00842B89" w:rsidRPr="00842B89">
              <w:rPr>
                <w:rFonts w:ascii="Times New Roman" w:hAnsi="Times New Roman" w:cs="Times New Roman"/>
                <w:i w:val="0"/>
                <w:iCs w:val="0"/>
                <w:noProof/>
                <w:webHidden/>
              </w:rPr>
              <w:instrText xml:space="preserve"> PAGEREF _Toc173317722 \h </w:instrText>
            </w:r>
            <w:r w:rsidR="00842B89" w:rsidRPr="00842B89">
              <w:rPr>
                <w:rFonts w:ascii="Times New Roman" w:hAnsi="Times New Roman" w:cs="Times New Roman"/>
                <w:i w:val="0"/>
                <w:iCs w:val="0"/>
                <w:noProof/>
                <w:webHidden/>
              </w:rPr>
            </w:r>
            <w:r w:rsidR="00842B89" w:rsidRPr="00842B89">
              <w:rPr>
                <w:rFonts w:ascii="Times New Roman" w:hAnsi="Times New Roman" w:cs="Times New Roman"/>
                <w:i w:val="0"/>
                <w:iCs w:val="0"/>
                <w:noProof/>
                <w:webHidden/>
              </w:rPr>
              <w:fldChar w:fldCharType="separate"/>
            </w:r>
            <w:r w:rsidR="001803FE">
              <w:rPr>
                <w:rFonts w:ascii="Times New Roman" w:hAnsi="Times New Roman" w:cs="Times New Roman"/>
                <w:i w:val="0"/>
                <w:iCs w:val="0"/>
                <w:noProof/>
                <w:webHidden/>
              </w:rPr>
              <w:t>78</w:t>
            </w:r>
            <w:r w:rsidR="00842B89" w:rsidRPr="00842B89">
              <w:rPr>
                <w:rFonts w:ascii="Times New Roman" w:hAnsi="Times New Roman" w:cs="Times New Roman"/>
                <w:i w:val="0"/>
                <w:iCs w:val="0"/>
                <w:noProof/>
                <w:webHidden/>
              </w:rPr>
              <w:fldChar w:fldCharType="end"/>
            </w:r>
          </w:hyperlink>
        </w:p>
        <w:p w14:paraId="70AE4198" w14:textId="781F4FE1" w:rsidR="00842B89" w:rsidRPr="00842B89" w:rsidRDefault="00000000">
          <w:pPr>
            <w:pStyle w:val="TOC2"/>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73317723" w:history="1">
            <w:r w:rsidR="00842B89" w:rsidRPr="00842B89">
              <w:rPr>
                <w:rStyle w:val="Hyperlink"/>
                <w:rFonts w:ascii="Times New Roman" w:hAnsi="Times New Roman" w:cs="Times New Roman"/>
                <w:i w:val="0"/>
                <w:iCs w:val="0"/>
                <w:noProof/>
              </w:rPr>
              <w:t>Appendix B</w:t>
            </w:r>
            <w:r w:rsidR="00842B89" w:rsidRPr="00842B89">
              <w:rPr>
                <w:rFonts w:ascii="Times New Roman" w:hAnsi="Times New Roman" w:cs="Times New Roman"/>
                <w:i w:val="0"/>
                <w:iCs w:val="0"/>
                <w:noProof/>
                <w:webHidden/>
              </w:rPr>
              <w:tab/>
            </w:r>
            <w:r w:rsidR="00842B89" w:rsidRPr="00842B89">
              <w:rPr>
                <w:rFonts w:ascii="Times New Roman" w:hAnsi="Times New Roman" w:cs="Times New Roman"/>
                <w:i w:val="0"/>
                <w:iCs w:val="0"/>
                <w:noProof/>
                <w:webHidden/>
              </w:rPr>
              <w:fldChar w:fldCharType="begin"/>
            </w:r>
            <w:r w:rsidR="00842B89" w:rsidRPr="00842B89">
              <w:rPr>
                <w:rFonts w:ascii="Times New Roman" w:hAnsi="Times New Roman" w:cs="Times New Roman"/>
                <w:i w:val="0"/>
                <w:iCs w:val="0"/>
                <w:noProof/>
                <w:webHidden/>
              </w:rPr>
              <w:instrText xml:space="preserve"> PAGEREF _Toc173317723 \h </w:instrText>
            </w:r>
            <w:r w:rsidR="00842B89" w:rsidRPr="00842B89">
              <w:rPr>
                <w:rFonts w:ascii="Times New Roman" w:hAnsi="Times New Roman" w:cs="Times New Roman"/>
                <w:i w:val="0"/>
                <w:iCs w:val="0"/>
                <w:noProof/>
                <w:webHidden/>
              </w:rPr>
            </w:r>
            <w:r w:rsidR="00842B89" w:rsidRPr="00842B89">
              <w:rPr>
                <w:rFonts w:ascii="Times New Roman" w:hAnsi="Times New Roman" w:cs="Times New Roman"/>
                <w:i w:val="0"/>
                <w:iCs w:val="0"/>
                <w:noProof/>
                <w:webHidden/>
              </w:rPr>
              <w:fldChar w:fldCharType="separate"/>
            </w:r>
            <w:r w:rsidR="001803FE">
              <w:rPr>
                <w:rFonts w:ascii="Times New Roman" w:hAnsi="Times New Roman" w:cs="Times New Roman"/>
                <w:i w:val="0"/>
                <w:iCs w:val="0"/>
                <w:noProof/>
                <w:webHidden/>
              </w:rPr>
              <w:t>85</w:t>
            </w:r>
            <w:r w:rsidR="00842B89" w:rsidRPr="00842B89">
              <w:rPr>
                <w:rFonts w:ascii="Times New Roman" w:hAnsi="Times New Roman" w:cs="Times New Roman"/>
                <w:i w:val="0"/>
                <w:iCs w:val="0"/>
                <w:noProof/>
                <w:webHidden/>
              </w:rPr>
              <w:fldChar w:fldCharType="end"/>
            </w:r>
          </w:hyperlink>
        </w:p>
        <w:p w14:paraId="68175030" w14:textId="5317553B" w:rsidR="00842B89" w:rsidRPr="00842B89" w:rsidRDefault="00000000">
          <w:pPr>
            <w:pStyle w:val="TOC1"/>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3317724" w:history="1">
            <w:r w:rsidR="00842B89" w:rsidRPr="00842B89">
              <w:rPr>
                <w:rStyle w:val="Hyperlink"/>
                <w:rFonts w:ascii="Times New Roman" w:hAnsi="Times New Roman" w:cs="Times New Roman"/>
                <w:b w:val="0"/>
                <w:bCs w:val="0"/>
                <w:noProof/>
              </w:rPr>
              <w:t>CHAPTER IV Creating Hidden Markov Models to Identify Homologous Hydrocarbon-Degrading Genes in Caspian Metagenome</w:t>
            </w:r>
            <w:r w:rsidR="00842B89" w:rsidRPr="00842B89">
              <w:rPr>
                <w:rFonts w:ascii="Times New Roman" w:hAnsi="Times New Roman" w:cs="Times New Roman"/>
                <w:b w:val="0"/>
                <w:bCs w:val="0"/>
                <w:noProof/>
                <w:webHidden/>
              </w:rPr>
              <w:tab/>
            </w:r>
            <w:r w:rsidR="00842B89" w:rsidRPr="00842B89">
              <w:rPr>
                <w:rFonts w:ascii="Times New Roman" w:hAnsi="Times New Roman" w:cs="Times New Roman"/>
                <w:b w:val="0"/>
                <w:bCs w:val="0"/>
                <w:noProof/>
                <w:webHidden/>
              </w:rPr>
              <w:fldChar w:fldCharType="begin"/>
            </w:r>
            <w:r w:rsidR="00842B89" w:rsidRPr="00842B89">
              <w:rPr>
                <w:rFonts w:ascii="Times New Roman" w:hAnsi="Times New Roman" w:cs="Times New Roman"/>
                <w:b w:val="0"/>
                <w:bCs w:val="0"/>
                <w:noProof/>
                <w:webHidden/>
              </w:rPr>
              <w:instrText xml:space="preserve"> PAGEREF _Toc173317724 \h </w:instrText>
            </w:r>
            <w:r w:rsidR="00842B89" w:rsidRPr="00842B89">
              <w:rPr>
                <w:rFonts w:ascii="Times New Roman" w:hAnsi="Times New Roman" w:cs="Times New Roman"/>
                <w:b w:val="0"/>
                <w:bCs w:val="0"/>
                <w:noProof/>
                <w:webHidden/>
              </w:rPr>
            </w:r>
            <w:r w:rsidR="00842B89" w:rsidRPr="00842B89">
              <w:rPr>
                <w:rFonts w:ascii="Times New Roman" w:hAnsi="Times New Roman" w:cs="Times New Roman"/>
                <w:b w:val="0"/>
                <w:bCs w:val="0"/>
                <w:noProof/>
                <w:webHidden/>
              </w:rPr>
              <w:fldChar w:fldCharType="separate"/>
            </w:r>
            <w:r w:rsidR="001803FE">
              <w:rPr>
                <w:rFonts w:ascii="Times New Roman" w:hAnsi="Times New Roman" w:cs="Times New Roman"/>
                <w:b w:val="0"/>
                <w:bCs w:val="0"/>
                <w:noProof/>
                <w:webHidden/>
              </w:rPr>
              <w:t>105</w:t>
            </w:r>
            <w:r w:rsidR="00842B89" w:rsidRPr="00842B89">
              <w:rPr>
                <w:rFonts w:ascii="Times New Roman" w:hAnsi="Times New Roman" w:cs="Times New Roman"/>
                <w:b w:val="0"/>
                <w:bCs w:val="0"/>
                <w:noProof/>
                <w:webHidden/>
              </w:rPr>
              <w:fldChar w:fldCharType="end"/>
            </w:r>
          </w:hyperlink>
        </w:p>
        <w:p w14:paraId="616C37E6" w14:textId="1A9ACFE0" w:rsidR="00842B89" w:rsidRPr="00842B89" w:rsidRDefault="00000000">
          <w:pPr>
            <w:pStyle w:val="TOC2"/>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73317725" w:history="1">
            <w:r w:rsidR="00842B89" w:rsidRPr="00842B89">
              <w:rPr>
                <w:rStyle w:val="Hyperlink"/>
                <w:rFonts w:ascii="Times New Roman" w:hAnsi="Times New Roman" w:cs="Times New Roman"/>
                <w:i w:val="0"/>
                <w:iCs w:val="0"/>
                <w:noProof/>
              </w:rPr>
              <w:t>Abstract</w:t>
            </w:r>
            <w:r w:rsidR="00842B89" w:rsidRPr="00842B89">
              <w:rPr>
                <w:rFonts w:ascii="Times New Roman" w:hAnsi="Times New Roman" w:cs="Times New Roman"/>
                <w:i w:val="0"/>
                <w:iCs w:val="0"/>
                <w:noProof/>
                <w:webHidden/>
              </w:rPr>
              <w:tab/>
            </w:r>
            <w:r w:rsidR="00842B89" w:rsidRPr="00842B89">
              <w:rPr>
                <w:rFonts w:ascii="Times New Roman" w:hAnsi="Times New Roman" w:cs="Times New Roman"/>
                <w:i w:val="0"/>
                <w:iCs w:val="0"/>
                <w:noProof/>
                <w:webHidden/>
              </w:rPr>
              <w:fldChar w:fldCharType="begin"/>
            </w:r>
            <w:r w:rsidR="00842B89" w:rsidRPr="00842B89">
              <w:rPr>
                <w:rFonts w:ascii="Times New Roman" w:hAnsi="Times New Roman" w:cs="Times New Roman"/>
                <w:i w:val="0"/>
                <w:iCs w:val="0"/>
                <w:noProof/>
                <w:webHidden/>
              </w:rPr>
              <w:instrText xml:space="preserve"> PAGEREF _Toc173317725 \h </w:instrText>
            </w:r>
            <w:r w:rsidR="00842B89" w:rsidRPr="00842B89">
              <w:rPr>
                <w:rFonts w:ascii="Times New Roman" w:hAnsi="Times New Roman" w:cs="Times New Roman"/>
                <w:i w:val="0"/>
                <w:iCs w:val="0"/>
                <w:noProof/>
                <w:webHidden/>
              </w:rPr>
            </w:r>
            <w:r w:rsidR="00842B89" w:rsidRPr="00842B89">
              <w:rPr>
                <w:rFonts w:ascii="Times New Roman" w:hAnsi="Times New Roman" w:cs="Times New Roman"/>
                <w:i w:val="0"/>
                <w:iCs w:val="0"/>
                <w:noProof/>
                <w:webHidden/>
              </w:rPr>
              <w:fldChar w:fldCharType="separate"/>
            </w:r>
            <w:r w:rsidR="001803FE">
              <w:rPr>
                <w:rFonts w:ascii="Times New Roman" w:hAnsi="Times New Roman" w:cs="Times New Roman"/>
                <w:i w:val="0"/>
                <w:iCs w:val="0"/>
                <w:noProof/>
                <w:webHidden/>
              </w:rPr>
              <w:t>106</w:t>
            </w:r>
            <w:r w:rsidR="00842B89" w:rsidRPr="00842B89">
              <w:rPr>
                <w:rFonts w:ascii="Times New Roman" w:hAnsi="Times New Roman" w:cs="Times New Roman"/>
                <w:i w:val="0"/>
                <w:iCs w:val="0"/>
                <w:noProof/>
                <w:webHidden/>
              </w:rPr>
              <w:fldChar w:fldCharType="end"/>
            </w:r>
          </w:hyperlink>
        </w:p>
        <w:p w14:paraId="0FA95311" w14:textId="58AC22FD" w:rsidR="00842B89" w:rsidRPr="00842B89" w:rsidRDefault="00000000">
          <w:pPr>
            <w:pStyle w:val="TOC2"/>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73317726" w:history="1">
            <w:r w:rsidR="00842B89" w:rsidRPr="00842B89">
              <w:rPr>
                <w:rStyle w:val="Hyperlink"/>
                <w:rFonts w:ascii="Times New Roman" w:hAnsi="Times New Roman" w:cs="Times New Roman"/>
                <w:i w:val="0"/>
                <w:iCs w:val="0"/>
                <w:noProof/>
              </w:rPr>
              <w:t>Introduction</w:t>
            </w:r>
            <w:r w:rsidR="00842B89" w:rsidRPr="00842B89">
              <w:rPr>
                <w:rFonts w:ascii="Times New Roman" w:hAnsi="Times New Roman" w:cs="Times New Roman"/>
                <w:i w:val="0"/>
                <w:iCs w:val="0"/>
                <w:noProof/>
                <w:webHidden/>
              </w:rPr>
              <w:tab/>
            </w:r>
            <w:r w:rsidR="00842B89" w:rsidRPr="00842B89">
              <w:rPr>
                <w:rFonts w:ascii="Times New Roman" w:hAnsi="Times New Roman" w:cs="Times New Roman"/>
                <w:i w:val="0"/>
                <w:iCs w:val="0"/>
                <w:noProof/>
                <w:webHidden/>
              </w:rPr>
              <w:fldChar w:fldCharType="begin"/>
            </w:r>
            <w:r w:rsidR="00842B89" w:rsidRPr="00842B89">
              <w:rPr>
                <w:rFonts w:ascii="Times New Roman" w:hAnsi="Times New Roman" w:cs="Times New Roman"/>
                <w:i w:val="0"/>
                <w:iCs w:val="0"/>
                <w:noProof/>
                <w:webHidden/>
              </w:rPr>
              <w:instrText xml:space="preserve"> PAGEREF _Toc173317726 \h </w:instrText>
            </w:r>
            <w:r w:rsidR="00842B89" w:rsidRPr="00842B89">
              <w:rPr>
                <w:rFonts w:ascii="Times New Roman" w:hAnsi="Times New Roman" w:cs="Times New Roman"/>
                <w:i w:val="0"/>
                <w:iCs w:val="0"/>
                <w:noProof/>
                <w:webHidden/>
              </w:rPr>
            </w:r>
            <w:r w:rsidR="00842B89" w:rsidRPr="00842B89">
              <w:rPr>
                <w:rFonts w:ascii="Times New Roman" w:hAnsi="Times New Roman" w:cs="Times New Roman"/>
                <w:i w:val="0"/>
                <w:iCs w:val="0"/>
                <w:noProof/>
                <w:webHidden/>
              </w:rPr>
              <w:fldChar w:fldCharType="separate"/>
            </w:r>
            <w:r w:rsidR="001803FE">
              <w:rPr>
                <w:rFonts w:ascii="Times New Roman" w:hAnsi="Times New Roman" w:cs="Times New Roman"/>
                <w:i w:val="0"/>
                <w:iCs w:val="0"/>
                <w:noProof/>
                <w:webHidden/>
              </w:rPr>
              <w:t>107</w:t>
            </w:r>
            <w:r w:rsidR="00842B89" w:rsidRPr="00842B89">
              <w:rPr>
                <w:rFonts w:ascii="Times New Roman" w:hAnsi="Times New Roman" w:cs="Times New Roman"/>
                <w:i w:val="0"/>
                <w:iCs w:val="0"/>
                <w:noProof/>
                <w:webHidden/>
              </w:rPr>
              <w:fldChar w:fldCharType="end"/>
            </w:r>
          </w:hyperlink>
        </w:p>
        <w:p w14:paraId="6DE464DA" w14:textId="25DB9689" w:rsidR="00842B89" w:rsidRPr="00842B89"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3317727" w:history="1">
            <w:r w:rsidR="00842B89" w:rsidRPr="00842B89">
              <w:rPr>
                <w:rStyle w:val="Hyperlink"/>
                <w:rFonts w:ascii="Times New Roman" w:hAnsi="Times New Roman" w:cs="Times New Roman"/>
                <w:noProof/>
              </w:rPr>
              <w:t>What are Hidden Markov Models (HMMs)?</w:t>
            </w:r>
            <w:r w:rsidR="00842B89" w:rsidRPr="00842B89">
              <w:rPr>
                <w:rFonts w:ascii="Times New Roman" w:hAnsi="Times New Roman" w:cs="Times New Roman"/>
                <w:noProof/>
                <w:webHidden/>
              </w:rPr>
              <w:tab/>
            </w:r>
            <w:r w:rsidR="00842B89" w:rsidRPr="00842B89">
              <w:rPr>
                <w:rFonts w:ascii="Times New Roman" w:hAnsi="Times New Roman" w:cs="Times New Roman"/>
                <w:noProof/>
                <w:webHidden/>
              </w:rPr>
              <w:fldChar w:fldCharType="begin"/>
            </w:r>
            <w:r w:rsidR="00842B89" w:rsidRPr="00842B89">
              <w:rPr>
                <w:rFonts w:ascii="Times New Roman" w:hAnsi="Times New Roman" w:cs="Times New Roman"/>
                <w:noProof/>
                <w:webHidden/>
              </w:rPr>
              <w:instrText xml:space="preserve"> PAGEREF _Toc173317727 \h </w:instrText>
            </w:r>
            <w:r w:rsidR="00842B89" w:rsidRPr="00842B89">
              <w:rPr>
                <w:rFonts w:ascii="Times New Roman" w:hAnsi="Times New Roman" w:cs="Times New Roman"/>
                <w:noProof/>
                <w:webHidden/>
              </w:rPr>
            </w:r>
            <w:r w:rsidR="00842B89" w:rsidRPr="00842B89">
              <w:rPr>
                <w:rFonts w:ascii="Times New Roman" w:hAnsi="Times New Roman" w:cs="Times New Roman"/>
                <w:noProof/>
                <w:webHidden/>
              </w:rPr>
              <w:fldChar w:fldCharType="separate"/>
            </w:r>
            <w:r w:rsidR="001803FE">
              <w:rPr>
                <w:rFonts w:ascii="Times New Roman" w:hAnsi="Times New Roman" w:cs="Times New Roman"/>
                <w:noProof/>
                <w:webHidden/>
              </w:rPr>
              <w:t>107</w:t>
            </w:r>
            <w:r w:rsidR="00842B89" w:rsidRPr="00842B89">
              <w:rPr>
                <w:rFonts w:ascii="Times New Roman" w:hAnsi="Times New Roman" w:cs="Times New Roman"/>
                <w:noProof/>
                <w:webHidden/>
              </w:rPr>
              <w:fldChar w:fldCharType="end"/>
            </w:r>
          </w:hyperlink>
        </w:p>
        <w:p w14:paraId="6DFDE971" w14:textId="0FBB76F5" w:rsidR="00842B89" w:rsidRPr="00842B89"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3317728" w:history="1">
            <w:r w:rsidR="00842B89" w:rsidRPr="00842B89">
              <w:rPr>
                <w:rStyle w:val="Hyperlink"/>
                <w:rFonts w:ascii="Times New Roman" w:hAnsi="Times New Roman" w:cs="Times New Roman"/>
                <w:noProof/>
              </w:rPr>
              <w:t>Sequence Homology</w:t>
            </w:r>
            <w:r w:rsidR="00842B89" w:rsidRPr="00842B89">
              <w:rPr>
                <w:rFonts w:ascii="Times New Roman" w:hAnsi="Times New Roman" w:cs="Times New Roman"/>
                <w:noProof/>
                <w:webHidden/>
              </w:rPr>
              <w:tab/>
            </w:r>
            <w:r w:rsidR="00842B89" w:rsidRPr="00842B89">
              <w:rPr>
                <w:rFonts w:ascii="Times New Roman" w:hAnsi="Times New Roman" w:cs="Times New Roman"/>
                <w:noProof/>
                <w:webHidden/>
              </w:rPr>
              <w:fldChar w:fldCharType="begin"/>
            </w:r>
            <w:r w:rsidR="00842B89" w:rsidRPr="00842B89">
              <w:rPr>
                <w:rFonts w:ascii="Times New Roman" w:hAnsi="Times New Roman" w:cs="Times New Roman"/>
                <w:noProof/>
                <w:webHidden/>
              </w:rPr>
              <w:instrText xml:space="preserve"> PAGEREF _Toc173317728 \h </w:instrText>
            </w:r>
            <w:r w:rsidR="00842B89" w:rsidRPr="00842B89">
              <w:rPr>
                <w:rFonts w:ascii="Times New Roman" w:hAnsi="Times New Roman" w:cs="Times New Roman"/>
                <w:noProof/>
                <w:webHidden/>
              </w:rPr>
            </w:r>
            <w:r w:rsidR="00842B89" w:rsidRPr="00842B89">
              <w:rPr>
                <w:rFonts w:ascii="Times New Roman" w:hAnsi="Times New Roman" w:cs="Times New Roman"/>
                <w:noProof/>
                <w:webHidden/>
              </w:rPr>
              <w:fldChar w:fldCharType="separate"/>
            </w:r>
            <w:r w:rsidR="001803FE">
              <w:rPr>
                <w:rFonts w:ascii="Times New Roman" w:hAnsi="Times New Roman" w:cs="Times New Roman"/>
                <w:noProof/>
                <w:webHidden/>
              </w:rPr>
              <w:t>107</w:t>
            </w:r>
            <w:r w:rsidR="00842B89" w:rsidRPr="00842B89">
              <w:rPr>
                <w:rFonts w:ascii="Times New Roman" w:hAnsi="Times New Roman" w:cs="Times New Roman"/>
                <w:noProof/>
                <w:webHidden/>
              </w:rPr>
              <w:fldChar w:fldCharType="end"/>
            </w:r>
          </w:hyperlink>
        </w:p>
        <w:p w14:paraId="40F1839F" w14:textId="728613F0" w:rsidR="00842B89" w:rsidRPr="00842B89"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3317729" w:history="1">
            <w:r w:rsidR="00842B89" w:rsidRPr="00842B89">
              <w:rPr>
                <w:rStyle w:val="Hyperlink"/>
                <w:rFonts w:ascii="Times New Roman" w:hAnsi="Times New Roman" w:cs="Times New Roman"/>
                <w:noProof/>
              </w:rPr>
              <w:t>What is HMMER?</w:t>
            </w:r>
            <w:r w:rsidR="00842B89" w:rsidRPr="00842B89">
              <w:rPr>
                <w:rFonts w:ascii="Times New Roman" w:hAnsi="Times New Roman" w:cs="Times New Roman"/>
                <w:noProof/>
                <w:webHidden/>
              </w:rPr>
              <w:tab/>
            </w:r>
            <w:r w:rsidR="00842B89" w:rsidRPr="00842B89">
              <w:rPr>
                <w:rFonts w:ascii="Times New Roman" w:hAnsi="Times New Roman" w:cs="Times New Roman"/>
                <w:noProof/>
                <w:webHidden/>
              </w:rPr>
              <w:fldChar w:fldCharType="begin"/>
            </w:r>
            <w:r w:rsidR="00842B89" w:rsidRPr="00842B89">
              <w:rPr>
                <w:rFonts w:ascii="Times New Roman" w:hAnsi="Times New Roman" w:cs="Times New Roman"/>
                <w:noProof/>
                <w:webHidden/>
              </w:rPr>
              <w:instrText xml:space="preserve"> PAGEREF _Toc173317729 \h </w:instrText>
            </w:r>
            <w:r w:rsidR="00842B89" w:rsidRPr="00842B89">
              <w:rPr>
                <w:rFonts w:ascii="Times New Roman" w:hAnsi="Times New Roman" w:cs="Times New Roman"/>
                <w:noProof/>
                <w:webHidden/>
              </w:rPr>
            </w:r>
            <w:r w:rsidR="00842B89" w:rsidRPr="00842B89">
              <w:rPr>
                <w:rFonts w:ascii="Times New Roman" w:hAnsi="Times New Roman" w:cs="Times New Roman"/>
                <w:noProof/>
                <w:webHidden/>
              </w:rPr>
              <w:fldChar w:fldCharType="separate"/>
            </w:r>
            <w:r w:rsidR="001803FE">
              <w:rPr>
                <w:rFonts w:ascii="Times New Roman" w:hAnsi="Times New Roman" w:cs="Times New Roman"/>
                <w:noProof/>
                <w:webHidden/>
              </w:rPr>
              <w:t>108</w:t>
            </w:r>
            <w:r w:rsidR="00842B89" w:rsidRPr="00842B89">
              <w:rPr>
                <w:rFonts w:ascii="Times New Roman" w:hAnsi="Times New Roman" w:cs="Times New Roman"/>
                <w:noProof/>
                <w:webHidden/>
              </w:rPr>
              <w:fldChar w:fldCharType="end"/>
            </w:r>
          </w:hyperlink>
        </w:p>
        <w:p w14:paraId="0C533013" w14:textId="485F2BEF" w:rsidR="00842B89" w:rsidRPr="00842B89"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3317730" w:history="1">
            <w:r w:rsidR="00842B89" w:rsidRPr="00842B89">
              <w:rPr>
                <w:rStyle w:val="Hyperlink"/>
                <w:rFonts w:ascii="Times New Roman" w:hAnsi="Times New Roman" w:cs="Times New Roman"/>
                <w:noProof/>
              </w:rPr>
              <w:t>How the HMMER pipeline works</w:t>
            </w:r>
            <w:r w:rsidR="00842B89" w:rsidRPr="00842B89">
              <w:rPr>
                <w:rFonts w:ascii="Times New Roman" w:hAnsi="Times New Roman" w:cs="Times New Roman"/>
                <w:noProof/>
                <w:webHidden/>
              </w:rPr>
              <w:tab/>
            </w:r>
            <w:r w:rsidR="00842B89" w:rsidRPr="00842B89">
              <w:rPr>
                <w:rFonts w:ascii="Times New Roman" w:hAnsi="Times New Roman" w:cs="Times New Roman"/>
                <w:noProof/>
                <w:webHidden/>
              </w:rPr>
              <w:fldChar w:fldCharType="begin"/>
            </w:r>
            <w:r w:rsidR="00842B89" w:rsidRPr="00842B89">
              <w:rPr>
                <w:rFonts w:ascii="Times New Roman" w:hAnsi="Times New Roman" w:cs="Times New Roman"/>
                <w:noProof/>
                <w:webHidden/>
              </w:rPr>
              <w:instrText xml:space="preserve"> PAGEREF _Toc173317730 \h </w:instrText>
            </w:r>
            <w:r w:rsidR="00842B89" w:rsidRPr="00842B89">
              <w:rPr>
                <w:rFonts w:ascii="Times New Roman" w:hAnsi="Times New Roman" w:cs="Times New Roman"/>
                <w:noProof/>
                <w:webHidden/>
              </w:rPr>
            </w:r>
            <w:r w:rsidR="00842B89" w:rsidRPr="00842B89">
              <w:rPr>
                <w:rFonts w:ascii="Times New Roman" w:hAnsi="Times New Roman" w:cs="Times New Roman"/>
                <w:noProof/>
                <w:webHidden/>
              </w:rPr>
              <w:fldChar w:fldCharType="separate"/>
            </w:r>
            <w:r w:rsidR="001803FE">
              <w:rPr>
                <w:rFonts w:ascii="Times New Roman" w:hAnsi="Times New Roman" w:cs="Times New Roman"/>
                <w:noProof/>
                <w:webHidden/>
              </w:rPr>
              <w:t>109</w:t>
            </w:r>
            <w:r w:rsidR="00842B89" w:rsidRPr="00842B89">
              <w:rPr>
                <w:rFonts w:ascii="Times New Roman" w:hAnsi="Times New Roman" w:cs="Times New Roman"/>
                <w:noProof/>
                <w:webHidden/>
              </w:rPr>
              <w:fldChar w:fldCharType="end"/>
            </w:r>
          </w:hyperlink>
        </w:p>
        <w:p w14:paraId="6E67FD0D" w14:textId="451D7CAD" w:rsidR="00842B89" w:rsidRPr="00842B89"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3317731" w:history="1">
            <w:r w:rsidR="00842B89" w:rsidRPr="00842B89">
              <w:rPr>
                <w:rStyle w:val="Hyperlink"/>
                <w:rFonts w:ascii="Times New Roman" w:hAnsi="Times New Roman" w:cs="Times New Roman"/>
                <w:noProof/>
              </w:rPr>
              <w:t>Application of profile HMM in Metagenome Annotation</w:t>
            </w:r>
            <w:r w:rsidR="00842B89" w:rsidRPr="00842B89">
              <w:rPr>
                <w:rFonts w:ascii="Times New Roman" w:hAnsi="Times New Roman" w:cs="Times New Roman"/>
                <w:noProof/>
                <w:webHidden/>
              </w:rPr>
              <w:tab/>
            </w:r>
            <w:r w:rsidR="00842B89" w:rsidRPr="00842B89">
              <w:rPr>
                <w:rFonts w:ascii="Times New Roman" w:hAnsi="Times New Roman" w:cs="Times New Roman"/>
                <w:noProof/>
                <w:webHidden/>
              </w:rPr>
              <w:fldChar w:fldCharType="begin"/>
            </w:r>
            <w:r w:rsidR="00842B89" w:rsidRPr="00842B89">
              <w:rPr>
                <w:rFonts w:ascii="Times New Roman" w:hAnsi="Times New Roman" w:cs="Times New Roman"/>
                <w:noProof/>
                <w:webHidden/>
              </w:rPr>
              <w:instrText xml:space="preserve"> PAGEREF _Toc173317731 \h </w:instrText>
            </w:r>
            <w:r w:rsidR="00842B89" w:rsidRPr="00842B89">
              <w:rPr>
                <w:rFonts w:ascii="Times New Roman" w:hAnsi="Times New Roman" w:cs="Times New Roman"/>
                <w:noProof/>
                <w:webHidden/>
              </w:rPr>
            </w:r>
            <w:r w:rsidR="00842B89" w:rsidRPr="00842B89">
              <w:rPr>
                <w:rFonts w:ascii="Times New Roman" w:hAnsi="Times New Roman" w:cs="Times New Roman"/>
                <w:noProof/>
                <w:webHidden/>
              </w:rPr>
              <w:fldChar w:fldCharType="separate"/>
            </w:r>
            <w:r w:rsidR="001803FE">
              <w:rPr>
                <w:rFonts w:ascii="Times New Roman" w:hAnsi="Times New Roman" w:cs="Times New Roman"/>
                <w:noProof/>
                <w:webHidden/>
              </w:rPr>
              <w:t>109</w:t>
            </w:r>
            <w:r w:rsidR="00842B89" w:rsidRPr="00842B89">
              <w:rPr>
                <w:rFonts w:ascii="Times New Roman" w:hAnsi="Times New Roman" w:cs="Times New Roman"/>
                <w:noProof/>
                <w:webHidden/>
              </w:rPr>
              <w:fldChar w:fldCharType="end"/>
            </w:r>
          </w:hyperlink>
        </w:p>
        <w:p w14:paraId="2663C5C0" w14:textId="1A764B45" w:rsidR="00842B89" w:rsidRPr="00842B89" w:rsidRDefault="00000000">
          <w:pPr>
            <w:pStyle w:val="TOC2"/>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73317732" w:history="1">
            <w:r w:rsidR="00842B89" w:rsidRPr="00842B89">
              <w:rPr>
                <w:rStyle w:val="Hyperlink"/>
                <w:rFonts w:ascii="Times New Roman" w:hAnsi="Times New Roman" w:cs="Times New Roman"/>
                <w:i w:val="0"/>
                <w:iCs w:val="0"/>
                <w:noProof/>
              </w:rPr>
              <w:t>Methods</w:t>
            </w:r>
            <w:r w:rsidR="00842B89" w:rsidRPr="00842B89">
              <w:rPr>
                <w:rFonts w:ascii="Times New Roman" w:hAnsi="Times New Roman" w:cs="Times New Roman"/>
                <w:i w:val="0"/>
                <w:iCs w:val="0"/>
                <w:noProof/>
                <w:webHidden/>
              </w:rPr>
              <w:tab/>
            </w:r>
            <w:r w:rsidR="00842B89" w:rsidRPr="00842B89">
              <w:rPr>
                <w:rFonts w:ascii="Times New Roman" w:hAnsi="Times New Roman" w:cs="Times New Roman"/>
                <w:i w:val="0"/>
                <w:iCs w:val="0"/>
                <w:noProof/>
                <w:webHidden/>
              </w:rPr>
              <w:fldChar w:fldCharType="begin"/>
            </w:r>
            <w:r w:rsidR="00842B89" w:rsidRPr="00842B89">
              <w:rPr>
                <w:rFonts w:ascii="Times New Roman" w:hAnsi="Times New Roman" w:cs="Times New Roman"/>
                <w:i w:val="0"/>
                <w:iCs w:val="0"/>
                <w:noProof/>
                <w:webHidden/>
              </w:rPr>
              <w:instrText xml:space="preserve"> PAGEREF _Toc173317732 \h </w:instrText>
            </w:r>
            <w:r w:rsidR="00842B89" w:rsidRPr="00842B89">
              <w:rPr>
                <w:rFonts w:ascii="Times New Roman" w:hAnsi="Times New Roman" w:cs="Times New Roman"/>
                <w:i w:val="0"/>
                <w:iCs w:val="0"/>
                <w:noProof/>
                <w:webHidden/>
              </w:rPr>
            </w:r>
            <w:r w:rsidR="00842B89" w:rsidRPr="00842B89">
              <w:rPr>
                <w:rFonts w:ascii="Times New Roman" w:hAnsi="Times New Roman" w:cs="Times New Roman"/>
                <w:i w:val="0"/>
                <w:iCs w:val="0"/>
                <w:noProof/>
                <w:webHidden/>
              </w:rPr>
              <w:fldChar w:fldCharType="separate"/>
            </w:r>
            <w:r w:rsidR="001803FE">
              <w:rPr>
                <w:rFonts w:ascii="Times New Roman" w:hAnsi="Times New Roman" w:cs="Times New Roman"/>
                <w:i w:val="0"/>
                <w:iCs w:val="0"/>
                <w:noProof/>
                <w:webHidden/>
              </w:rPr>
              <w:t>111</w:t>
            </w:r>
            <w:r w:rsidR="00842B89" w:rsidRPr="00842B89">
              <w:rPr>
                <w:rFonts w:ascii="Times New Roman" w:hAnsi="Times New Roman" w:cs="Times New Roman"/>
                <w:i w:val="0"/>
                <w:iCs w:val="0"/>
                <w:noProof/>
                <w:webHidden/>
              </w:rPr>
              <w:fldChar w:fldCharType="end"/>
            </w:r>
          </w:hyperlink>
        </w:p>
        <w:p w14:paraId="5CA60B20" w14:textId="414633FF" w:rsidR="00842B89" w:rsidRPr="00842B89"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3317733" w:history="1">
            <w:r w:rsidR="00842B89" w:rsidRPr="00842B89">
              <w:rPr>
                <w:rStyle w:val="Hyperlink"/>
                <w:rFonts w:ascii="Times New Roman" w:hAnsi="Times New Roman" w:cs="Times New Roman"/>
                <w:noProof/>
              </w:rPr>
              <w:t>Identification of Target Proteins</w:t>
            </w:r>
            <w:r w:rsidR="00842B89" w:rsidRPr="00842B89">
              <w:rPr>
                <w:rFonts w:ascii="Times New Roman" w:hAnsi="Times New Roman" w:cs="Times New Roman"/>
                <w:noProof/>
                <w:webHidden/>
              </w:rPr>
              <w:tab/>
            </w:r>
            <w:r w:rsidR="00842B89" w:rsidRPr="00842B89">
              <w:rPr>
                <w:rFonts w:ascii="Times New Roman" w:hAnsi="Times New Roman" w:cs="Times New Roman"/>
                <w:noProof/>
                <w:webHidden/>
              </w:rPr>
              <w:fldChar w:fldCharType="begin"/>
            </w:r>
            <w:r w:rsidR="00842B89" w:rsidRPr="00842B89">
              <w:rPr>
                <w:rFonts w:ascii="Times New Roman" w:hAnsi="Times New Roman" w:cs="Times New Roman"/>
                <w:noProof/>
                <w:webHidden/>
              </w:rPr>
              <w:instrText xml:space="preserve"> PAGEREF _Toc173317733 \h </w:instrText>
            </w:r>
            <w:r w:rsidR="00842B89" w:rsidRPr="00842B89">
              <w:rPr>
                <w:rFonts w:ascii="Times New Roman" w:hAnsi="Times New Roman" w:cs="Times New Roman"/>
                <w:noProof/>
                <w:webHidden/>
              </w:rPr>
            </w:r>
            <w:r w:rsidR="00842B89" w:rsidRPr="00842B89">
              <w:rPr>
                <w:rFonts w:ascii="Times New Roman" w:hAnsi="Times New Roman" w:cs="Times New Roman"/>
                <w:noProof/>
                <w:webHidden/>
              </w:rPr>
              <w:fldChar w:fldCharType="separate"/>
            </w:r>
            <w:r w:rsidR="001803FE">
              <w:rPr>
                <w:rFonts w:ascii="Times New Roman" w:hAnsi="Times New Roman" w:cs="Times New Roman"/>
                <w:noProof/>
                <w:webHidden/>
              </w:rPr>
              <w:t>111</w:t>
            </w:r>
            <w:r w:rsidR="00842B89" w:rsidRPr="00842B89">
              <w:rPr>
                <w:rFonts w:ascii="Times New Roman" w:hAnsi="Times New Roman" w:cs="Times New Roman"/>
                <w:noProof/>
                <w:webHidden/>
              </w:rPr>
              <w:fldChar w:fldCharType="end"/>
            </w:r>
          </w:hyperlink>
        </w:p>
        <w:p w14:paraId="6905A330" w14:textId="46CA9547" w:rsidR="00842B89" w:rsidRPr="00842B89"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3317734" w:history="1">
            <w:r w:rsidR="00842B89" w:rsidRPr="00842B89">
              <w:rPr>
                <w:rStyle w:val="Hyperlink"/>
                <w:rFonts w:ascii="Times New Roman" w:hAnsi="Times New Roman" w:cs="Times New Roman"/>
                <w:noProof/>
              </w:rPr>
              <w:t>Building Multiple Sequence Alignments</w:t>
            </w:r>
            <w:r w:rsidR="00842B89" w:rsidRPr="00842B89">
              <w:rPr>
                <w:rFonts w:ascii="Times New Roman" w:hAnsi="Times New Roman" w:cs="Times New Roman"/>
                <w:noProof/>
                <w:webHidden/>
              </w:rPr>
              <w:tab/>
            </w:r>
            <w:r w:rsidR="00842B89" w:rsidRPr="00842B89">
              <w:rPr>
                <w:rFonts w:ascii="Times New Roman" w:hAnsi="Times New Roman" w:cs="Times New Roman"/>
                <w:noProof/>
                <w:webHidden/>
              </w:rPr>
              <w:fldChar w:fldCharType="begin"/>
            </w:r>
            <w:r w:rsidR="00842B89" w:rsidRPr="00842B89">
              <w:rPr>
                <w:rFonts w:ascii="Times New Roman" w:hAnsi="Times New Roman" w:cs="Times New Roman"/>
                <w:noProof/>
                <w:webHidden/>
              </w:rPr>
              <w:instrText xml:space="preserve"> PAGEREF _Toc173317734 \h </w:instrText>
            </w:r>
            <w:r w:rsidR="00842B89" w:rsidRPr="00842B89">
              <w:rPr>
                <w:rFonts w:ascii="Times New Roman" w:hAnsi="Times New Roman" w:cs="Times New Roman"/>
                <w:noProof/>
                <w:webHidden/>
              </w:rPr>
            </w:r>
            <w:r w:rsidR="00842B89" w:rsidRPr="00842B89">
              <w:rPr>
                <w:rFonts w:ascii="Times New Roman" w:hAnsi="Times New Roman" w:cs="Times New Roman"/>
                <w:noProof/>
                <w:webHidden/>
              </w:rPr>
              <w:fldChar w:fldCharType="separate"/>
            </w:r>
            <w:r w:rsidR="001803FE">
              <w:rPr>
                <w:rFonts w:ascii="Times New Roman" w:hAnsi="Times New Roman" w:cs="Times New Roman"/>
                <w:noProof/>
                <w:webHidden/>
              </w:rPr>
              <w:t>111</w:t>
            </w:r>
            <w:r w:rsidR="00842B89" w:rsidRPr="00842B89">
              <w:rPr>
                <w:rFonts w:ascii="Times New Roman" w:hAnsi="Times New Roman" w:cs="Times New Roman"/>
                <w:noProof/>
                <w:webHidden/>
              </w:rPr>
              <w:fldChar w:fldCharType="end"/>
            </w:r>
          </w:hyperlink>
        </w:p>
        <w:p w14:paraId="18525D1B" w14:textId="1D5A29A7" w:rsidR="00842B89" w:rsidRPr="00842B89"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3317735" w:history="1">
            <w:r w:rsidR="00842B89" w:rsidRPr="00842B89">
              <w:rPr>
                <w:rStyle w:val="Hyperlink"/>
                <w:rFonts w:ascii="Times New Roman" w:hAnsi="Times New Roman" w:cs="Times New Roman"/>
                <w:noProof/>
              </w:rPr>
              <w:t>Building HMMs</w:t>
            </w:r>
            <w:r w:rsidR="00842B89" w:rsidRPr="00842B89">
              <w:rPr>
                <w:rFonts w:ascii="Times New Roman" w:hAnsi="Times New Roman" w:cs="Times New Roman"/>
                <w:noProof/>
                <w:webHidden/>
              </w:rPr>
              <w:tab/>
            </w:r>
            <w:r w:rsidR="00842B89" w:rsidRPr="00842B89">
              <w:rPr>
                <w:rFonts w:ascii="Times New Roman" w:hAnsi="Times New Roman" w:cs="Times New Roman"/>
                <w:noProof/>
                <w:webHidden/>
              </w:rPr>
              <w:fldChar w:fldCharType="begin"/>
            </w:r>
            <w:r w:rsidR="00842B89" w:rsidRPr="00842B89">
              <w:rPr>
                <w:rFonts w:ascii="Times New Roman" w:hAnsi="Times New Roman" w:cs="Times New Roman"/>
                <w:noProof/>
                <w:webHidden/>
              </w:rPr>
              <w:instrText xml:space="preserve"> PAGEREF _Toc173317735 \h </w:instrText>
            </w:r>
            <w:r w:rsidR="00842B89" w:rsidRPr="00842B89">
              <w:rPr>
                <w:rFonts w:ascii="Times New Roman" w:hAnsi="Times New Roman" w:cs="Times New Roman"/>
                <w:noProof/>
                <w:webHidden/>
              </w:rPr>
            </w:r>
            <w:r w:rsidR="00842B89" w:rsidRPr="00842B89">
              <w:rPr>
                <w:rFonts w:ascii="Times New Roman" w:hAnsi="Times New Roman" w:cs="Times New Roman"/>
                <w:noProof/>
                <w:webHidden/>
              </w:rPr>
              <w:fldChar w:fldCharType="separate"/>
            </w:r>
            <w:r w:rsidR="001803FE">
              <w:rPr>
                <w:rFonts w:ascii="Times New Roman" w:hAnsi="Times New Roman" w:cs="Times New Roman"/>
                <w:noProof/>
                <w:webHidden/>
              </w:rPr>
              <w:t>112</w:t>
            </w:r>
            <w:r w:rsidR="00842B89" w:rsidRPr="00842B89">
              <w:rPr>
                <w:rFonts w:ascii="Times New Roman" w:hAnsi="Times New Roman" w:cs="Times New Roman"/>
                <w:noProof/>
                <w:webHidden/>
              </w:rPr>
              <w:fldChar w:fldCharType="end"/>
            </w:r>
          </w:hyperlink>
        </w:p>
        <w:p w14:paraId="2ACA812B" w14:textId="0910C1C7" w:rsidR="00842B89" w:rsidRPr="00842B89"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3317736" w:history="1">
            <w:r w:rsidR="00842B89" w:rsidRPr="00842B89">
              <w:rPr>
                <w:rStyle w:val="Hyperlink"/>
                <w:rFonts w:ascii="Times New Roman" w:hAnsi="Times New Roman" w:cs="Times New Roman"/>
                <w:noProof/>
              </w:rPr>
              <w:t>Analysis of the Caspian Microcosm Metagenome</w:t>
            </w:r>
            <w:r w:rsidR="00842B89" w:rsidRPr="00842B89">
              <w:rPr>
                <w:rFonts w:ascii="Times New Roman" w:hAnsi="Times New Roman" w:cs="Times New Roman"/>
                <w:noProof/>
                <w:webHidden/>
              </w:rPr>
              <w:tab/>
            </w:r>
            <w:r w:rsidR="00842B89" w:rsidRPr="00842B89">
              <w:rPr>
                <w:rFonts w:ascii="Times New Roman" w:hAnsi="Times New Roman" w:cs="Times New Roman"/>
                <w:noProof/>
                <w:webHidden/>
              </w:rPr>
              <w:fldChar w:fldCharType="begin"/>
            </w:r>
            <w:r w:rsidR="00842B89" w:rsidRPr="00842B89">
              <w:rPr>
                <w:rFonts w:ascii="Times New Roman" w:hAnsi="Times New Roman" w:cs="Times New Roman"/>
                <w:noProof/>
                <w:webHidden/>
              </w:rPr>
              <w:instrText xml:space="preserve"> PAGEREF _Toc173317736 \h </w:instrText>
            </w:r>
            <w:r w:rsidR="00842B89" w:rsidRPr="00842B89">
              <w:rPr>
                <w:rFonts w:ascii="Times New Roman" w:hAnsi="Times New Roman" w:cs="Times New Roman"/>
                <w:noProof/>
                <w:webHidden/>
              </w:rPr>
            </w:r>
            <w:r w:rsidR="00842B89" w:rsidRPr="00842B89">
              <w:rPr>
                <w:rFonts w:ascii="Times New Roman" w:hAnsi="Times New Roman" w:cs="Times New Roman"/>
                <w:noProof/>
                <w:webHidden/>
              </w:rPr>
              <w:fldChar w:fldCharType="separate"/>
            </w:r>
            <w:r w:rsidR="001803FE">
              <w:rPr>
                <w:rFonts w:ascii="Times New Roman" w:hAnsi="Times New Roman" w:cs="Times New Roman"/>
                <w:noProof/>
                <w:webHidden/>
              </w:rPr>
              <w:t>112</w:t>
            </w:r>
            <w:r w:rsidR="00842B89" w:rsidRPr="00842B89">
              <w:rPr>
                <w:rFonts w:ascii="Times New Roman" w:hAnsi="Times New Roman" w:cs="Times New Roman"/>
                <w:noProof/>
                <w:webHidden/>
              </w:rPr>
              <w:fldChar w:fldCharType="end"/>
            </w:r>
          </w:hyperlink>
        </w:p>
        <w:p w14:paraId="35CA167A" w14:textId="2FD81E72" w:rsidR="00842B89" w:rsidRPr="00842B89" w:rsidRDefault="00000000">
          <w:pPr>
            <w:pStyle w:val="TOC2"/>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73317737" w:history="1">
            <w:r w:rsidR="00842B89" w:rsidRPr="00842B89">
              <w:rPr>
                <w:rStyle w:val="Hyperlink"/>
                <w:rFonts w:ascii="Times New Roman" w:hAnsi="Times New Roman" w:cs="Times New Roman"/>
                <w:i w:val="0"/>
                <w:iCs w:val="0"/>
                <w:noProof/>
              </w:rPr>
              <w:t>Results</w:t>
            </w:r>
            <w:r w:rsidR="00842B89" w:rsidRPr="00842B89">
              <w:rPr>
                <w:rFonts w:ascii="Times New Roman" w:hAnsi="Times New Roman" w:cs="Times New Roman"/>
                <w:i w:val="0"/>
                <w:iCs w:val="0"/>
                <w:noProof/>
                <w:webHidden/>
              </w:rPr>
              <w:tab/>
            </w:r>
            <w:r w:rsidR="00842B89" w:rsidRPr="00842B89">
              <w:rPr>
                <w:rFonts w:ascii="Times New Roman" w:hAnsi="Times New Roman" w:cs="Times New Roman"/>
                <w:i w:val="0"/>
                <w:iCs w:val="0"/>
                <w:noProof/>
                <w:webHidden/>
              </w:rPr>
              <w:fldChar w:fldCharType="begin"/>
            </w:r>
            <w:r w:rsidR="00842B89" w:rsidRPr="00842B89">
              <w:rPr>
                <w:rFonts w:ascii="Times New Roman" w:hAnsi="Times New Roman" w:cs="Times New Roman"/>
                <w:i w:val="0"/>
                <w:iCs w:val="0"/>
                <w:noProof/>
                <w:webHidden/>
              </w:rPr>
              <w:instrText xml:space="preserve"> PAGEREF _Toc173317737 \h </w:instrText>
            </w:r>
            <w:r w:rsidR="00842B89" w:rsidRPr="00842B89">
              <w:rPr>
                <w:rFonts w:ascii="Times New Roman" w:hAnsi="Times New Roman" w:cs="Times New Roman"/>
                <w:i w:val="0"/>
                <w:iCs w:val="0"/>
                <w:noProof/>
                <w:webHidden/>
              </w:rPr>
            </w:r>
            <w:r w:rsidR="00842B89" w:rsidRPr="00842B89">
              <w:rPr>
                <w:rFonts w:ascii="Times New Roman" w:hAnsi="Times New Roman" w:cs="Times New Roman"/>
                <w:i w:val="0"/>
                <w:iCs w:val="0"/>
                <w:noProof/>
                <w:webHidden/>
              </w:rPr>
              <w:fldChar w:fldCharType="separate"/>
            </w:r>
            <w:r w:rsidR="001803FE">
              <w:rPr>
                <w:rFonts w:ascii="Times New Roman" w:hAnsi="Times New Roman" w:cs="Times New Roman"/>
                <w:i w:val="0"/>
                <w:iCs w:val="0"/>
                <w:noProof/>
                <w:webHidden/>
              </w:rPr>
              <w:t>113</w:t>
            </w:r>
            <w:r w:rsidR="00842B89" w:rsidRPr="00842B89">
              <w:rPr>
                <w:rFonts w:ascii="Times New Roman" w:hAnsi="Times New Roman" w:cs="Times New Roman"/>
                <w:i w:val="0"/>
                <w:iCs w:val="0"/>
                <w:noProof/>
                <w:webHidden/>
              </w:rPr>
              <w:fldChar w:fldCharType="end"/>
            </w:r>
          </w:hyperlink>
        </w:p>
        <w:p w14:paraId="24CD2794" w14:textId="0057EA93" w:rsidR="00842B89" w:rsidRPr="00842B89" w:rsidRDefault="00000000">
          <w:pPr>
            <w:pStyle w:val="TOC2"/>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73317738" w:history="1">
            <w:r w:rsidR="00842B89" w:rsidRPr="00842B89">
              <w:rPr>
                <w:rStyle w:val="Hyperlink"/>
                <w:rFonts w:ascii="Times New Roman" w:hAnsi="Times New Roman" w:cs="Times New Roman"/>
                <w:i w:val="0"/>
                <w:iCs w:val="0"/>
                <w:noProof/>
              </w:rPr>
              <w:t>Discussion</w:t>
            </w:r>
            <w:r w:rsidR="00842B89" w:rsidRPr="00842B89">
              <w:rPr>
                <w:rFonts w:ascii="Times New Roman" w:hAnsi="Times New Roman" w:cs="Times New Roman"/>
                <w:i w:val="0"/>
                <w:iCs w:val="0"/>
                <w:noProof/>
                <w:webHidden/>
              </w:rPr>
              <w:tab/>
            </w:r>
            <w:r w:rsidR="00842B89" w:rsidRPr="00842B89">
              <w:rPr>
                <w:rFonts w:ascii="Times New Roman" w:hAnsi="Times New Roman" w:cs="Times New Roman"/>
                <w:i w:val="0"/>
                <w:iCs w:val="0"/>
                <w:noProof/>
                <w:webHidden/>
              </w:rPr>
              <w:fldChar w:fldCharType="begin"/>
            </w:r>
            <w:r w:rsidR="00842B89" w:rsidRPr="00842B89">
              <w:rPr>
                <w:rFonts w:ascii="Times New Roman" w:hAnsi="Times New Roman" w:cs="Times New Roman"/>
                <w:i w:val="0"/>
                <w:iCs w:val="0"/>
                <w:noProof/>
                <w:webHidden/>
              </w:rPr>
              <w:instrText xml:space="preserve"> PAGEREF _Toc173317738 \h </w:instrText>
            </w:r>
            <w:r w:rsidR="00842B89" w:rsidRPr="00842B89">
              <w:rPr>
                <w:rFonts w:ascii="Times New Roman" w:hAnsi="Times New Roman" w:cs="Times New Roman"/>
                <w:i w:val="0"/>
                <w:iCs w:val="0"/>
                <w:noProof/>
                <w:webHidden/>
              </w:rPr>
            </w:r>
            <w:r w:rsidR="00842B89" w:rsidRPr="00842B89">
              <w:rPr>
                <w:rFonts w:ascii="Times New Roman" w:hAnsi="Times New Roman" w:cs="Times New Roman"/>
                <w:i w:val="0"/>
                <w:iCs w:val="0"/>
                <w:noProof/>
                <w:webHidden/>
              </w:rPr>
              <w:fldChar w:fldCharType="separate"/>
            </w:r>
            <w:r w:rsidR="001803FE">
              <w:rPr>
                <w:rFonts w:ascii="Times New Roman" w:hAnsi="Times New Roman" w:cs="Times New Roman"/>
                <w:i w:val="0"/>
                <w:iCs w:val="0"/>
                <w:noProof/>
                <w:webHidden/>
              </w:rPr>
              <w:t>114</w:t>
            </w:r>
            <w:r w:rsidR="00842B89" w:rsidRPr="00842B89">
              <w:rPr>
                <w:rFonts w:ascii="Times New Roman" w:hAnsi="Times New Roman" w:cs="Times New Roman"/>
                <w:i w:val="0"/>
                <w:iCs w:val="0"/>
                <w:noProof/>
                <w:webHidden/>
              </w:rPr>
              <w:fldChar w:fldCharType="end"/>
            </w:r>
          </w:hyperlink>
        </w:p>
        <w:p w14:paraId="6D7429C3" w14:textId="0B9EBC5E" w:rsidR="00842B89" w:rsidRPr="00842B89" w:rsidRDefault="00000000">
          <w:pPr>
            <w:pStyle w:val="TOC2"/>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73317739" w:history="1">
            <w:r w:rsidR="00842B89" w:rsidRPr="00842B89">
              <w:rPr>
                <w:rStyle w:val="Hyperlink"/>
                <w:rFonts w:ascii="Times New Roman" w:hAnsi="Times New Roman" w:cs="Times New Roman"/>
                <w:i w:val="0"/>
                <w:iCs w:val="0"/>
                <w:noProof/>
              </w:rPr>
              <w:t>Conclusion</w:t>
            </w:r>
            <w:r w:rsidR="00842B89" w:rsidRPr="00842B89">
              <w:rPr>
                <w:rFonts w:ascii="Times New Roman" w:hAnsi="Times New Roman" w:cs="Times New Roman"/>
                <w:i w:val="0"/>
                <w:iCs w:val="0"/>
                <w:noProof/>
                <w:webHidden/>
              </w:rPr>
              <w:tab/>
            </w:r>
            <w:r w:rsidR="00842B89" w:rsidRPr="00842B89">
              <w:rPr>
                <w:rFonts w:ascii="Times New Roman" w:hAnsi="Times New Roman" w:cs="Times New Roman"/>
                <w:i w:val="0"/>
                <w:iCs w:val="0"/>
                <w:noProof/>
                <w:webHidden/>
              </w:rPr>
              <w:fldChar w:fldCharType="begin"/>
            </w:r>
            <w:r w:rsidR="00842B89" w:rsidRPr="00842B89">
              <w:rPr>
                <w:rFonts w:ascii="Times New Roman" w:hAnsi="Times New Roman" w:cs="Times New Roman"/>
                <w:i w:val="0"/>
                <w:iCs w:val="0"/>
                <w:noProof/>
                <w:webHidden/>
              </w:rPr>
              <w:instrText xml:space="preserve"> PAGEREF _Toc173317739 \h </w:instrText>
            </w:r>
            <w:r w:rsidR="00842B89" w:rsidRPr="00842B89">
              <w:rPr>
                <w:rFonts w:ascii="Times New Roman" w:hAnsi="Times New Roman" w:cs="Times New Roman"/>
                <w:i w:val="0"/>
                <w:iCs w:val="0"/>
                <w:noProof/>
                <w:webHidden/>
              </w:rPr>
            </w:r>
            <w:r w:rsidR="00842B89" w:rsidRPr="00842B89">
              <w:rPr>
                <w:rFonts w:ascii="Times New Roman" w:hAnsi="Times New Roman" w:cs="Times New Roman"/>
                <w:i w:val="0"/>
                <w:iCs w:val="0"/>
                <w:noProof/>
                <w:webHidden/>
              </w:rPr>
              <w:fldChar w:fldCharType="separate"/>
            </w:r>
            <w:r w:rsidR="001803FE">
              <w:rPr>
                <w:rFonts w:ascii="Times New Roman" w:hAnsi="Times New Roman" w:cs="Times New Roman"/>
                <w:i w:val="0"/>
                <w:iCs w:val="0"/>
                <w:noProof/>
                <w:webHidden/>
              </w:rPr>
              <w:t>118</w:t>
            </w:r>
            <w:r w:rsidR="00842B89" w:rsidRPr="00842B89">
              <w:rPr>
                <w:rFonts w:ascii="Times New Roman" w:hAnsi="Times New Roman" w:cs="Times New Roman"/>
                <w:i w:val="0"/>
                <w:iCs w:val="0"/>
                <w:noProof/>
                <w:webHidden/>
              </w:rPr>
              <w:fldChar w:fldCharType="end"/>
            </w:r>
          </w:hyperlink>
        </w:p>
        <w:p w14:paraId="1C73053E" w14:textId="68E8F983" w:rsidR="00842B89" w:rsidRPr="00842B89" w:rsidRDefault="00000000">
          <w:pPr>
            <w:pStyle w:val="TOC2"/>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73317740" w:history="1">
            <w:r w:rsidR="00842B89" w:rsidRPr="00842B89">
              <w:rPr>
                <w:rStyle w:val="Hyperlink"/>
                <w:rFonts w:ascii="Times New Roman" w:hAnsi="Times New Roman" w:cs="Times New Roman"/>
                <w:i w:val="0"/>
                <w:iCs w:val="0"/>
                <w:noProof/>
              </w:rPr>
              <w:t>Appendix C</w:t>
            </w:r>
            <w:r w:rsidR="00842B89" w:rsidRPr="00842B89">
              <w:rPr>
                <w:rFonts w:ascii="Times New Roman" w:hAnsi="Times New Roman" w:cs="Times New Roman"/>
                <w:i w:val="0"/>
                <w:iCs w:val="0"/>
                <w:noProof/>
                <w:webHidden/>
              </w:rPr>
              <w:tab/>
            </w:r>
            <w:r w:rsidR="00842B89" w:rsidRPr="00842B89">
              <w:rPr>
                <w:rFonts w:ascii="Times New Roman" w:hAnsi="Times New Roman" w:cs="Times New Roman"/>
                <w:i w:val="0"/>
                <w:iCs w:val="0"/>
                <w:noProof/>
                <w:webHidden/>
              </w:rPr>
              <w:fldChar w:fldCharType="begin"/>
            </w:r>
            <w:r w:rsidR="00842B89" w:rsidRPr="00842B89">
              <w:rPr>
                <w:rFonts w:ascii="Times New Roman" w:hAnsi="Times New Roman" w:cs="Times New Roman"/>
                <w:i w:val="0"/>
                <w:iCs w:val="0"/>
                <w:noProof/>
                <w:webHidden/>
              </w:rPr>
              <w:instrText xml:space="preserve"> PAGEREF _Toc173317740 \h </w:instrText>
            </w:r>
            <w:r w:rsidR="00842B89" w:rsidRPr="00842B89">
              <w:rPr>
                <w:rFonts w:ascii="Times New Roman" w:hAnsi="Times New Roman" w:cs="Times New Roman"/>
                <w:i w:val="0"/>
                <w:iCs w:val="0"/>
                <w:noProof/>
                <w:webHidden/>
              </w:rPr>
            </w:r>
            <w:r w:rsidR="00842B89" w:rsidRPr="00842B89">
              <w:rPr>
                <w:rFonts w:ascii="Times New Roman" w:hAnsi="Times New Roman" w:cs="Times New Roman"/>
                <w:i w:val="0"/>
                <w:iCs w:val="0"/>
                <w:noProof/>
                <w:webHidden/>
              </w:rPr>
              <w:fldChar w:fldCharType="separate"/>
            </w:r>
            <w:r w:rsidR="001803FE">
              <w:rPr>
                <w:rFonts w:ascii="Times New Roman" w:hAnsi="Times New Roman" w:cs="Times New Roman"/>
                <w:i w:val="0"/>
                <w:iCs w:val="0"/>
                <w:noProof/>
                <w:webHidden/>
              </w:rPr>
              <w:t>125</w:t>
            </w:r>
            <w:r w:rsidR="00842B89" w:rsidRPr="00842B89">
              <w:rPr>
                <w:rFonts w:ascii="Times New Roman" w:hAnsi="Times New Roman" w:cs="Times New Roman"/>
                <w:i w:val="0"/>
                <w:iCs w:val="0"/>
                <w:noProof/>
                <w:webHidden/>
              </w:rPr>
              <w:fldChar w:fldCharType="end"/>
            </w:r>
          </w:hyperlink>
        </w:p>
        <w:p w14:paraId="039CE87B" w14:textId="2FE43D7E" w:rsidR="00842B89" w:rsidRPr="00842B89" w:rsidRDefault="00000000">
          <w:pPr>
            <w:pStyle w:val="TOC1"/>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3317741" w:history="1">
            <w:r w:rsidR="00842B89" w:rsidRPr="00842B89">
              <w:rPr>
                <w:rStyle w:val="Hyperlink"/>
                <w:rFonts w:ascii="Times New Roman" w:hAnsi="Times New Roman" w:cs="Times New Roman"/>
                <w:b w:val="0"/>
                <w:bCs w:val="0"/>
                <w:noProof/>
              </w:rPr>
              <w:t>CONCLUSION</w:t>
            </w:r>
            <w:r w:rsidR="00842B89" w:rsidRPr="00842B89">
              <w:rPr>
                <w:rFonts w:ascii="Times New Roman" w:hAnsi="Times New Roman" w:cs="Times New Roman"/>
                <w:b w:val="0"/>
                <w:bCs w:val="0"/>
                <w:noProof/>
                <w:webHidden/>
              </w:rPr>
              <w:tab/>
            </w:r>
            <w:r w:rsidR="00842B89" w:rsidRPr="00842B89">
              <w:rPr>
                <w:rFonts w:ascii="Times New Roman" w:hAnsi="Times New Roman" w:cs="Times New Roman"/>
                <w:b w:val="0"/>
                <w:bCs w:val="0"/>
                <w:noProof/>
                <w:webHidden/>
              </w:rPr>
              <w:fldChar w:fldCharType="begin"/>
            </w:r>
            <w:r w:rsidR="00842B89" w:rsidRPr="00842B89">
              <w:rPr>
                <w:rFonts w:ascii="Times New Roman" w:hAnsi="Times New Roman" w:cs="Times New Roman"/>
                <w:b w:val="0"/>
                <w:bCs w:val="0"/>
                <w:noProof/>
                <w:webHidden/>
              </w:rPr>
              <w:instrText xml:space="preserve"> PAGEREF _Toc173317741 \h </w:instrText>
            </w:r>
            <w:r w:rsidR="00842B89" w:rsidRPr="00842B89">
              <w:rPr>
                <w:rFonts w:ascii="Times New Roman" w:hAnsi="Times New Roman" w:cs="Times New Roman"/>
                <w:b w:val="0"/>
                <w:bCs w:val="0"/>
                <w:noProof/>
                <w:webHidden/>
              </w:rPr>
            </w:r>
            <w:r w:rsidR="00842B89" w:rsidRPr="00842B89">
              <w:rPr>
                <w:rFonts w:ascii="Times New Roman" w:hAnsi="Times New Roman" w:cs="Times New Roman"/>
                <w:b w:val="0"/>
                <w:bCs w:val="0"/>
                <w:noProof/>
                <w:webHidden/>
              </w:rPr>
              <w:fldChar w:fldCharType="separate"/>
            </w:r>
            <w:r w:rsidR="001803FE">
              <w:rPr>
                <w:rFonts w:ascii="Times New Roman" w:hAnsi="Times New Roman" w:cs="Times New Roman"/>
                <w:b w:val="0"/>
                <w:bCs w:val="0"/>
                <w:noProof/>
                <w:webHidden/>
              </w:rPr>
              <w:t>157</w:t>
            </w:r>
            <w:r w:rsidR="00842B89" w:rsidRPr="00842B89">
              <w:rPr>
                <w:rFonts w:ascii="Times New Roman" w:hAnsi="Times New Roman" w:cs="Times New Roman"/>
                <w:b w:val="0"/>
                <w:bCs w:val="0"/>
                <w:noProof/>
                <w:webHidden/>
              </w:rPr>
              <w:fldChar w:fldCharType="end"/>
            </w:r>
          </w:hyperlink>
        </w:p>
        <w:p w14:paraId="358F58B4" w14:textId="2428C9A8" w:rsidR="00842B89" w:rsidRPr="00842B89" w:rsidRDefault="00000000">
          <w:pPr>
            <w:pStyle w:val="TOC1"/>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3317742" w:history="1">
            <w:r w:rsidR="00842B89" w:rsidRPr="00842B89">
              <w:rPr>
                <w:rStyle w:val="Hyperlink"/>
                <w:rFonts w:ascii="Times New Roman" w:hAnsi="Times New Roman" w:cs="Times New Roman"/>
                <w:b w:val="0"/>
                <w:bCs w:val="0"/>
                <w:noProof/>
              </w:rPr>
              <w:t>VITA</w:t>
            </w:r>
            <w:r w:rsidR="00842B89" w:rsidRPr="00842B89">
              <w:rPr>
                <w:rFonts w:ascii="Times New Roman" w:hAnsi="Times New Roman" w:cs="Times New Roman"/>
                <w:b w:val="0"/>
                <w:bCs w:val="0"/>
                <w:noProof/>
                <w:webHidden/>
              </w:rPr>
              <w:tab/>
            </w:r>
            <w:r w:rsidR="00842B89" w:rsidRPr="00842B89">
              <w:rPr>
                <w:rFonts w:ascii="Times New Roman" w:hAnsi="Times New Roman" w:cs="Times New Roman"/>
                <w:b w:val="0"/>
                <w:bCs w:val="0"/>
                <w:noProof/>
                <w:webHidden/>
              </w:rPr>
              <w:fldChar w:fldCharType="begin"/>
            </w:r>
            <w:r w:rsidR="00842B89" w:rsidRPr="00842B89">
              <w:rPr>
                <w:rFonts w:ascii="Times New Roman" w:hAnsi="Times New Roman" w:cs="Times New Roman"/>
                <w:b w:val="0"/>
                <w:bCs w:val="0"/>
                <w:noProof/>
                <w:webHidden/>
              </w:rPr>
              <w:instrText xml:space="preserve"> PAGEREF _Toc173317742 \h </w:instrText>
            </w:r>
            <w:r w:rsidR="00842B89" w:rsidRPr="00842B89">
              <w:rPr>
                <w:rFonts w:ascii="Times New Roman" w:hAnsi="Times New Roman" w:cs="Times New Roman"/>
                <w:b w:val="0"/>
                <w:bCs w:val="0"/>
                <w:noProof/>
                <w:webHidden/>
              </w:rPr>
            </w:r>
            <w:r w:rsidR="00842B89" w:rsidRPr="00842B89">
              <w:rPr>
                <w:rFonts w:ascii="Times New Roman" w:hAnsi="Times New Roman" w:cs="Times New Roman"/>
                <w:b w:val="0"/>
                <w:bCs w:val="0"/>
                <w:noProof/>
                <w:webHidden/>
              </w:rPr>
              <w:fldChar w:fldCharType="separate"/>
            </w:r>
            <w:r w:rsidR="001803FE">
              <w:rPr>
                <w:rFonts w:ascii="Times New Roman" w:hAnsi="Times New Roman" w:cs="Times New Roman"/>
                <w:b w:val="0"/>
                <w:bCs w:val="0"/>
                <w:noProof/>
                <w:webHidden/>
              </w:rPr>
              <w:t>160</w:t>
            </w:r>
            <w:r w:rsidR="00842B89" w:rsidRPr="00842B89">
              <w:rPr>
                <w:rFonts w:ascii="Times New Roman" w:hAnsi="Times New Roman" w:cs="Times New Roman"/>
                <w:b w:val="0"/>
                <w:bCs w:val="0"/>
                <w:noProof/>
                <w:webHidden/>
              </w:rPr>
              <w:fldChar w:fldCharType="end"/>
            </w:r>
          </w:hyperlink>
        </w:p>
        <w:p w14:paraId="385D64C9" w14:textId="574AB6B3" w:rsidR="006732E2" w:rsidRPr="00842B89" w:rsidRDefault="006732E2" w:rsidP="00A477FF">
          <w:pPr>
            <w:rPr>
              <w:rFonts w:ascii="Times New Roman" w:hAnsi="Times New Roman" w:cs="Times New Roman"/>
            </w:rPr>
          </w:pPr>
          <w:r w:rsidRPr="00842B89">
            <w:rPr>
              <w:rFonts w:ascii="Times New Roman" w:hAnsi="Times New Roman" w:cs="Times New Roman"/>
              <w:noProof/>
            </w:rPr>
            <w:fldChar w:fldCharType="end"/>
          </w:r>
        </w:p>
      </w:sdtContent>
    </w:sdt>
    <w:p w14:paraId="4B569931" w14:textId="2B2EC90A" w:rsidR="00BF24B6" w:rsidRPr="00682BC6" w:rsidRDefault="00BF24B6" w:rsidP="00A477FF">
      <w:pPr>
        <w:spacing w:line="360" w:lineRule="auto"/>
        <w:rPr>
          <w:rFonts w:ascii="Times New Roman" w:hAnsi="Times New Roman" w:cs="Times New Roman"/>
        </w:rPr>
      </w:pPr>
    </w:p>
    <w:p w14:paraId="0B9677E0" w14:textId="77777777" w:rsidR="001F7DD1" w:rsidRPr="00682BC6" w:rsidRDefault="001F7DD1" w:rsidP="00A477FF">
      <w:pPr>
        <w:spacing w:line="360" w:lineRule="auto"/>
        <w:rPr>
          <w:rFonts w:ascii="Times New Roman" w:eastAsia="Times New Roman" w:hAnsi="Times New Roman" w:cs="Times New Roman"/>
          <w:b/>
          <w:bCs/>
        </w:rPr>
      </w:pPr>
    </w:p>
    <w:p w14:paraId="4C823EEB" w14:textId="77777777" w:rsidR="008755CB" w:rsidRPr="00682BC6" w:rsidRDefault="008755CB" w:rsidP="00A477FF">
      <w:pPr>
        <w:spacing w:line="360" w:lineRule="auto"/>
        <w:rPr>
          <w:rFonts w:ascii="Times New Roman" w:eastAsia="Times New Roman" w:hAnsi="Times New Roman" w:cs="Times New Roman"/>
          <w:b/>
          <w:bCs/>
        </w:rPr>
      </w:pPr>
    </w:p>
    <w:p w14:paraId="18FA5139" w14:textId="77777777" w:rsidR="008755CB" w:rsidRPr="00682BC6" w:rsidRDefault="008755CB" w:rsidP="00A477FF">
      <w:pPr>
        <w:spacing w:line="360" w:lineRule="auto"/>
        <w:rPr>
          <w:rFonts w:ascii="Times New Roman" w:eastAsia="Times New Roman" w:hAnsi="Times New Roman" w:cs="Times New Roman"/>
          <w:b/>
          <w:bCs/>
        </w:rPr>
      </w:pPr>
      <w:r w:rsidRPr="00682BC6">
        <w:rPr>
          <w:rFonts w:ascii="Times New Roman" w:eastAsia="Times New Roman" w:hAnsi="Times New Roman" w:cs="Times New Roman"/>
          <w:b/>
          <w:bCs/>
        </w:rPr>
        <w:br w:type="page"/>
      </w:r>
    </w:p>
    <w:p w14:paraId="006E6861" w14:textId="5DD8D815" w:rsidR="00366FD7" w:rsidRPr="00A477FF" w:rsidRDefault="008755CB" w:rsidP="000D68DF">
      <w:pPr>
        <w:spacing w:line="480" w:lineRule="auto"/>
        <w:jc w:val="center"/>
        <w:rPr>
          <w:rFonts w:ascii="Times New Roman" w:eastAsia="Times New Roman" w:hAnsi="Times New Roman" w:cs="Times New Roman"/>
          <w:b/>
          <w:bCs/>
          <w:sz w:val="28"/>
          <w:szCs w:val="28"/>
        </w:rPr>
      </w:pPr>
      <w:r w:rsidRPr="00A477FF">
        <w:rPr>
          <w:rFonts w:ascii="Times New Roman" w:eastAsia="Times New Roman" w:hAnsi="Times New Roman" w:cs="Times New Roman"/>
          <w:b/>
          <w:bCs/>
          <w:sz w:val="28"/>
          <w:szCs w:val="32"/>
        </w:rPr>
        <w:lastRenderedPageBreak/>
        <w:t>LIST OF TABLES</w:t>
      </w:r>
      <w:r w:rsidRPr="00A477FF">
        <w:rPr>
          <w:rFonts w:ascii="Times New Roman" w:eastAsia="Times New Roman" w:hAnsi="Times New Roman" w:cs="Times New Roman"/>
          <w:b/>
          <w:bCs/>
          <w:sz w:val="28"/>
          <w:szCs w:val="28"/>
        </w:rPr>
        <w:t xml:space="preserve"> </w:t>
      </w:r>
    </w:p>
    <w:p w14:paraId="035AD4BB" w14:textId="144736F8" w:rsidR="00366FD7" w:rsidRDefault="00366FD7" w:rsidP="00BD399E">
      <w:pPr>
        <w:pStyle w:val="TableofFigures"/>
        <w:tabs>
          <w:tab w:val="right" w:leader="dot" w:pos="9350"/>
        </w:tabs>
        <w:spacing w:after="240"/>
        <w:rPr>
          <w:rFonts w:asciiTheme="minorHAnsi" w:eastAsiaTheme="minorEastAsia" w:hAnsiTheme="minorHAnsi" w:cstheme="minorBidi"/>
          <w:noProof/>
          <w:kern w:val="2"/>
          <w:sz w:val="24"/>
          <w:szCs w:val="24"/>
          <w14:ligatures w14:val="standardContextual"/>
        </w:rPr>
      </w:pPr>
      <w:r>
        <w:rPr>
          <w:rFonts w:eastAsia="Times New Roman" w:cs="Times New Roman"/>
          <w:b/>
          <w:bCs/>
        </w:rPr>
        <w:fldChar w:fldCharType="begin"/>
      </w:r>
      <w:r>
        <w:rPr>
          <w:rFonts w:eastAsia="Times New Roman" w:cs="Times New Roman"/>
          <w:b/>
          <w:bCs/>
        </w:rPr>
        <w:instrText xml:space="preserve"> TOC \h \z \t "Table of Figures" \c </w:instrText>
      </w:r>
      <w:r>
        <w:rPr>
          <w:rFonts w:eastAsia="Times New Roman" w:cs="Times New Roman"/>
          <w:b/>
          <w:bCs/>
        </w:rPr>
        <w:fldChar w:fldCharType="separate"/>
      </w:r>
      <w:hyperlink w:anchor="_Toc169874861" w:history="1">
        <w:r w:rsidRPr="00136053">
          <w:rPr>
            <w:rStyle w:val="Hyperlink"/>
            <w:noProof/>
          </w:rPr>
          <w:t>Table 1: Initial environmental parameters of Caspian seawater based on depth. Water was collected from 25m and 350m for experiment microcosms.</w:t>
        </w:r>
        <w:r>
          <w:rPr>
            <w:noProof/>
            <w:webHidden/>
          </w:rPr>
          <w:tab/>
        </w:r>
        <w:r>
          <w:rPr>
            <w:noProof/>
            <w:webHidden/>
          </w:rPr>
          <w:fldChar w:fldCharType="begin"/>
        </w:r>
        <w:r>
          <w:rPr>
            <w:noProof/>
            <w:webHidden/>
          </w:rPr>
          <w:instrText xml:space="preserve"> PAGEREF _Toc169874861 \h </w:instrText>
        </w:r>
        <w:r>
          <w:rPr>
            <w:noProof/>
            <w:webHidden/>
          </w:rPr>
        </w:r>
        <w:r>
          <w:rPr>
            <w:noProof/>
            <w:webHidden/>
          </w:rPr>
          <w:fldChar w:fldCharType="separate"/>
        </w:r>
        <w:r w:rsidR="001803FE">
          <w:rPr>
            <w:noProof/>
            <w:webHidden/>
          </w:rPr>
          <w:t>46</w:t>
        </w:r>
        <w:r>
          <w:rPr>
            <w:noProof/>
            <w:webHidden/>
          </w:rPr>
          <w:fldChar w:fldCharType="end"/>
        </w:r>
      </w:hyperlink>
    </w:p>
    <w:p w14:paraId="4E9FC534" w14:textId="06C22A1A" w:rsidR="00366FD7" w:rsidRDefault="00000000" w:rsidP="00BD399E">
      <w:pPr>
        <w:pStyle w:val="TableofFigures"/>
        <w:tabs>
          <w:tab w:val="right" w:leader="dot" w:pos="9350"/>
        </w:tabs>
        <w:spacing w:after="240"/>
        <w:rPr>
          <w:rFonts w:asciiTheme="minorHAnsi" w:eastAsiaTheme="minorEastAsia" w:hAnsiTheme="minorHAnsi" w:cstheme="minorBidi"/>
          <w:noProof/>
          <w:kern w:val="2"/>
          <w:sz w:val="24"/>
          <w:szCs w:val="24"/>
          <w14:ligatures w14:val="standardContextual"/>
        </w:rPr>
      </w:pPr>
      <w:hyperlink w:anchor="_Toc169874862" w:history="1">
        <w:r w:rsidR="00366FD7" w:rsidRPr="00136053">
          <w:rPr>
            <w:rStyle w:val="Hyperlink"/>
            <w:noProof/>
          </w:rPr>
          <w:t>Table 2: Showing top 6 results of indicator species analysis in oxic microcosms (p &lt; 0.05).</w:t>
        </w:r>
        <w:r w:rsidR="00366FD7">
          <w:rPr>
            <w:noProof/>
            <w:webHidden/>
          </w:rPr>
          <w:tab/>
        </w:r>
        <w:r w:rsidR="00366FD7">
          <w:rPr>
            <w:noProof/>
            <w:webHidden/>
          </w:rPr>
          <w:fldChar w:fldCharType="begin"/>
        </w:r>
        <w:r w:rsidR="00366FD7">
          <w:rPr>
            <w:noProof/>
            <w:webHidden/>
          </w:rPr>
          <w:instrText xml:space="preserve"> PAGEREF _Toc169874862 \h </w:instrText>
        </w:r>
        <w:r w:rsidR="00366FD7">
          <w:rPr>
            <w:noProof/>
            <w:webHidden/>
          </w:rPr>
        </w:r>
        <w:r w:rsidR="00366FD7">
          <w:rPr>
            <w:noProof/>
            <w:webHidden/>
          </w:rPr>
          <w:fldChar w:fldCharType="separate"/>
        </w:r>
        <w:r w:rsidR="001803FE">
          <w:rPr>
            <w:noProof/>
            <w:webHidden/>
          </w:rPr>
          <w:t>47</w:t>
        </w:r>
        <w:r w:rsidR="00366FD7">
          <w:rPr>
            <w:noProof/>
            <w:webHidden/>
          </w:rPr>
          <w:fldChar w:fldCharType="end"/>
        </w:r>
      </w:hyperlink>
    </w:p>
    <w:p w14:paraId="625D34DE" w14:textId="54528AB0" w:rsidR="00366FD7" w:rsidRDefault="00000000" w:rsidP="00BD399E">
      <w:pPr>
        <w:pStyle w:val="TableofFigures"/>
        <w:tabs>
          <w:tab w:val="right" w:leader="dot" w:pos="9350"/>
        </w:tabs>
        <w:spacing w:after="240"/>
        <w:rPr>
          <w:rFonts w:asciiTheme="minorHAnsi" w:eastAsiaTheme="minorEastAsia" w:hAnsiTheme="minorHAnsi" w:cstheme="minorBidi"/>
          <w:noProof/>
          <w:kern w:val="2"/>
          <w:sz w:val="24"/>
          <w:szCs w:val="24"/>
          <w14:ligatures w14:val="standardContextual"/>
        </w:rPr>
      </w:pPr>
      <w:hyperlink w:anchor="_Toc169874863" w:history="1">
        <w:r w:rsidR="00366FD7" w:rsidRPr="00136053">
          <w:rPr>
            <w:rStyle w:val="Hyperlink"/>
            <w:noProof/>
          </w:rPr>
          <w:t>Table 3: Showing top 6 results of indicator species analysis in hypoxic microcosms (p &lt;0.05).</w:t>
        </w:r>
        <w:r w:rsidR="00366FD7">
          <w:rPr>
            <w:noProof/>
            <w:webHidden/>
          </w:rPr>
          <w:tab/>
        </w:r>
        <w:r w:rsidR="00366FD7">
          <w:rPr>
            <w:noProof/>
            <w:webHidden/>
          </w:rPr>
          <w:fldChar w:fldCharType="begin"/>
        </w:r>
        <w:r w:rsidR="00366FD7">
          <w:rPr>
            <w:noProof/>
            <w:webHidden/>
          </w:rPr>
          <w:instrText xml:space="preserve"> PAGEREF _Toc169874863 \h </w:instrText>
        </w:r>
        <w:r w:rsidR="00366FD7">
          <w:rPr>
            <w:noProof/>
            <w:webHidden/>
          </w:rPr>
        </w:r>
        <w:r w:rsidR="00366FD7">
          <w:rPr>
            <w:noProof/>
            <w:webHidden/>
          </w:rPr>
          <w:fldChar w:fldCharType="separate"/>
        </w:r>
        <w:r w:rsidR="001803FE">
          <w:rPr>
            <w:noProof/>
            <w:webHidden/>
          </w:rPr>
          <w:t>48</w:t>
        </w:r>
        <w:r w:rsidR="00366FD7">
          <w:rPr>
            <w:noProof/>
            <w:webHidden/>
          </w:rPr>
          <w:fldChar w:fldCharType="end"/>
        </w:r>
      </w:hyperlink>
    </w:p>
    <w:p w14:paraId="2B0B79E4" w14:textId="1DF55B6E" w:rsidR="00366FD7" w:rsidRDefault="00000000" w:rsidP="00BD399E">
      <w:pPr>
        <w:pStyle w:val="TableofFigures"/>
        <w:tabs>
          <w:tab w:val="right" w:leader="dot" w:pos="9350"/>
        </w:tabs>
        <w:spacing w:after="240"/>
        <w:rPr>
          <w:rFonts w:asciiTheme="minorHAnsi" w:eastAsiaTheme="minorEastAsia" w:hAnsiTheme="minorHAnsi" w:cstheme="minorBidi"/>
          <w:noProof/>
          <w:kern w:val="2"/>
          <w:sz w:val="24"/>
          <w:szCs w:val="24"/>
          <w14:ligatures w14:val="standardContextual"/>
        </w:rPr>
      </w:pPr>
      <w:hyperlink w:anchor="_Toc169874865" w:history="1">
        <w:r w:rsidR="00366FD7" w:rsidRPr="00136053">
          <w:rPr>
            <w:rStyle w:val="Hyperlink"/>
            <w:noProof/>
          </w:rPr>
          <w:t>Table 4: Showing enzymes involved in aerobic and anaerobic hydrocarbon degradation</w:t>
        </w:r>
        <w:r w:rsidR="00366FD7">
          <w:rPr>
            <w:noProof/>
            <w:webHidden/>
          </w:rPr>
          <w:tab/>
        </w:r>
        <w:r w:rsidR="00366FD7">
          <w:rPr>
            <w:noProof/>
            <w:webHidden/>
          </w:rPr>
          <w:fldChar w:fldCharType="begin"/>
        </w:r>
        <w:r w:rsidR="00366FD7">
          <w:rPr>
            <w:noProof/>
            <w:webHidden/>
          </w:rPr>
          <w:instrText xml:space="preserve"> PAGEREF _Toc169874865 \h </w:instrText>
        </w:r>
        <w:r w:rsidR="00366FD7">
          <w:rPr>
            <w:noProof/>
            <w:webHidden/>
          </w:rPr>
        </w:r>
        <w:r w:rsidR="00366FD7">
          <w:rPr>
            <w:noProof/>
            <w:webHidden/>
          </w:rPr>
          <w:fldChar w:fldCharType="separate"/>
        </w:r>
        <w:r w:rsidR="001803FE">
          <w:rPr>
            <w:noProof/>
            <w:webHidden/>
          </w:rPr>
          <w:t>85</w:t>
        </w:r>
        <w:r w:rsidR="00366FD7">
          <w:rPr>
            <w:noProof/>
            <w:webHidden/>
          </w:rPr>
          <w:fldChar w:fldCharType="end"/>
        </w:r>
      </w:hyperlink>
    </w:p>
    <w:p w14:paraId="724FFADD" w14:textId="1FE3E4E8" w:rsidR="00366FD7" w:rsidRDefault="00000000" w:rsidP="00BD399E">
      <w:pPr>
        <w:pStyle w:val="TableofFigures"/>
        <w:tabs>
          <w:tab w:val="right" w:leader="dot" w:pos="9350"/>
        </w:tabs>
        <w:spacing w:after="240"/>
        <w:rPr>
          <w:rFonts w:asciiTheme="minorHAnsi" w:eastAsiaTheme="minorEastAsia" w:hAnsiTheme="minorHAnsi" w:cstheme="minorBidi"/>
          <w:noProof/>
          <w:kern w:val="2"/>
          <w:sz w:val="24"/>
          <w:szCs w:val="24"/>
          <w14:ligatures w14:val="standardContextual"/>
        </w:rPr>
      </w:pPr>
      <w:hyperlink w:anchor="_Toc169874866" w:history="1">
        <w:r w:rsidR="00366FD7" w:rsidRPr="00136053">
          <w:rPr>
            <w:rStyle w:val="Hyperlink"/>
            <w:noProof/>
          </w:rPr>
          <w:t>Table 5: Results of NovaSeq sequencing and metagenomics pipeline in Kbase for oxic (represented with the prefix “o_”) and hypoxic (represented with the prefix “a_”) microcosms.</w:t>
        </w:r>
        <w:r w:rsidR="00366FD7">
          <w:rPr>
            <w:noProof/>
            <w:webHidden/>
          </w:rPr>
          <w:tab/>
        </w:r>
        <w:r w:rsidR="00366FD7">
          <w:rPr>
            <w:noProof/>
            <w:webHidden/>
          </w:rPr>
          <w:fldChar w:fldCharType="begin"/>
        </w:r>
        <w:r w:rsidR="00366FD7">
          <w:rPr>
            <w:noProof/>
            <w:webHidden/>
          </w:rPr>
          <w:instrText xml:space="preserve"> PAGEREF _Toc169874866 \h </w:instrText>
        </w:r>
        <w:r w:rsidR="00366FD7">
          <w:rPr>
            <w:noProof/>
            <w:webHidden/>
          </w:rPr>
        </w:r>
        <w:r w:rsidR="00366FD7">
          <w:rPr>
            <w:noProof/>
            <w:webHidden/>
          </w:rPr>
          <w:fldChar w:fldCharType="separate"/>
        </w:r>
        <w:r w:rsidR="001803FE">
          <w:rPr>
            <w:noProof/>
            <w:webHidden/>
          </w:rPr>
          <w:t>87</w:t>
        </w:r>
        <w:r w:rsidR="00366FD7">
          <w:rPr>
            <w:noProof/>
            <w:webHidden/>
          </w:rPr>
          <w:fldChar w:fldCharType="end"/>
        </w:r>
      </w:hyperlink>
    </w:p>
    <w:p w14:paraId="387A91E3" w14:textId="0157E4BA" w:rsidR="00A477FF" w:rsidRDefault="00366FD7" w:rsidP="00BD399E">
      <w:pPr>
        <w:spacing w:after="240" w:line="360" w:lineRule="auto"/>
        <w:rPr>
          <w:rFonts w:ascii="Times New Roman" w:eastAsia="Times New Roman" w:hAnsi="Times New Roman" w:cs="Times New Roman"/>
          <w:b/>
          <w:bCs/>
        </w:rPr>
      </w:pPr>
      <w:r>
        <w:rPr>
          <w:rFonts w:ascii="Times New Roman" w:eastAsia="Times New Roman" w:hAnsi="Times New Roman" w:cs="Times New Roman"/>
          <w:b/>
          <w:bCs/>
          <w:sz w:val="20"/>
          <w:szCs w:val="20"/>
        </w:rPr>
        <w:fldChar w:fldCharType="end"/>
      </w:r>
    </w:p>
    <w:p w14:paraId="5FD2B0F3" w14:textId="77777777" w:rsidR="008E2A3B" w:rsidRDefault="008E2A3B" w:rsidP="008E2A3B"/>
    <w:p w14:paraId="2EC598A8" w14:textId="77777777" w:rsidR="008E2A3B" w:rsidRPr="008E2A3B" w:rsidRDefault="008E2A3B" w:rsidP="008E2A3B"/>
    <w:p w14:paraId="302C57DD" w14:textId="77777777" w:rsidR="00A477FF" w:rsidRDefault="00A477FF" w:rsidP="00A477FF">
      <w:pPr>
        <w:spacing w:line="360" w:lineRule="auto"/>
        <w:rPr>
          <w:rFonts w:ascii="Times New Roman" w:hAnsi="Times New Roman" w:cs="Times New Roman"/>
        </w:rPr>
      </w:pPr>
    </w:p>
    <w:p w14:paraId="011ECFFF" w14:textId="77777777" w:rsidR="00A477FF" w:rsidRDefault="00A477FF" w:rsidP="00A477FF">
      <w:pPr>
        <w:spacing w:line="360" w:lineRule="auto"/>
        <w:rPr>
          <w:rFonts w:ascii="Times New Roman" w:eastAsia="Times New Roman" w:hAnsi="Times New Roman" w:cs="Times New Roman"/>
          <w:b/>
          <w:bCs/>
        </w:rPr>
      </w:pPr>
    </w:p>
    <w:p w14:paraId="59DF8ECC" w14:textId="77777777" w:rsidR="008755CB" w:rsidRDefault="008755CB" w:rsidP="00A477FF">
      <w:pPr>
        <w:spacing w:line="360" w:lineRule="auto"/>
        <w:rPr>
          <w:rFonts w:ascii="Times New Roman" w:eastAsia="Times New Roman" w:hAnsi="Times New Roman" w:cs="Times New Roman"/>
          <w:b/>
          <w:bCs/>
        </w:rPr>
      </w:pPr>
      <w:r>
        <w:rPr>
          <w:rFonts w:ascii="Times New Roman" w:eastAsia="Times New Roman" w:hAnsi="Times New Roman" w:cs="Times New Roman"/>
          <w:b/>
          <w:bCs/>
        </w:rPr>
        <w:br w:type="page"/>
      </w:r>
    </w:p>
    <w:p w14:paraId="12646E7F" w14:textId="77777777" w:rsidR="008755CB" w:rsidRDefault="008755CB" w:rsidP="000D68DF">
      <w:pPr>
        <w:spacing w:line="480" w:lineRule="auto"/>
        <w:jc w:val="center"/>
        <w:rPr>
          <w:rFonts w:ascii="Times New Roman" w:eastAsia="Times New Roman" w:hAnsi="Times New Roman" w:cs="Times New Roman"/>
          <w:b/>
          <w:bCs/>
          <w:sz w:val="28"/>
          <w:szCs w:val="28"/>
        </w:rPr>
      </w:pPr>
      <w:r w:rsidRPr="00A477FF">
        <w:rPr>
          <w:rFonts w:ascii="Times New Roman" w:hAnsi="Times New Roman" w:cs="Times New Roman"/>
          <w:b/>
          <w:bCs/>
          <w:sz w:val="28"/>
          <w:szCs w:val="32"/>
        </w:rPr>
        <w:lastRenderedPageBreak/>
        <w:t>LIST OF FIGURES</w:t>
      </w:r>
      <w:r w:rsidRPr="00A477FF">
        <w:rPr>
          <w:rFonts w:ascii="Times New Roman" w:eastAsia="Times New Roman" w:hAnsi="Times New Roman" w:cs="Times New Roman"/>
          <w:b/>
          <w:bCs/>
          <w:sz w:val="28"/>
          <w:szCs w:val="28"/>
        </w:rPr>
        <w:t xml:space="preserve"> </w:t>
      </w:r>
    </w:p>
    <w:p w14:paraId="5ECA03DE" w14:textId="4B8F7613" w:rsidR="00633C42" w:rsidRDefault="005C7E3E">
      <w:pPr>
        <w:pStyle w:val="TableofFigures"/>
        <w:tabs>
          <w:tab w:val="right" w:leader="dot" w:pos="9350"/>
        </w:tabs>
        <w:rPr>
          <w:rFonts w:asciiTheme="minorHAnsi" w:eastAsiaTheme="minorEastAsia" w:hAnsiTheme="minorHAnsi" w:cstheme="minorBidi"/>
          <w:noProof/>
          <w:kern w:val="2"/>
          <w:sz w:val="24"/>
          <w:szCs w:val="24"/>
          <w14:ligatures w14:val="standardContextual"/>
        </w:rPr>
      </w:pPr>
      <w:r>
        <w:rPr>
          <w:rFonts w:eastAsia="Times New Roman" w:cs="Times New Roman"/>
          <w:b/>
          <w:bCs/>
          <w:sz w:val="28"/>
          <w:szCs w:val="28"/>
        </w:rPr>
        <w:fldChar w:fldCharType="begin"/>
      </w:r>
      <w:r>
        <w:rPr>
          <w:rFonts w:eastAsia="Times New Roman" w:cs="Times New Roman"/>
          <w:b/>
          <w:bCs/>
          <w:sz w:val="28"/>
          <w:szCs w:val="28"/>
        </w:rPr>
        <w:instrText xml:space="preserve"> TOC \h \z \t "Figures Only" \c </w:instrText>
      </w:r>
      <w:r>
        <w:rPr>
          <w:rFonts w:eastAsia="Times New Roman" w:cs="Times New Roman"/>
          <w:b/>
          <w:bCs/>
          <w:sz w:val="28"/>
          <w:szCs w:val="28"/>
        </w:rPr>
        <w:fldChar w:fldCharType="separate"/>
      </w:r>
      <w:hyperlink w:anchor="_Toc173346290" w:history="1">
        <w:r w:rsidR="00633C42" w:rsidRPr="00F8489F">
          <w:rPr>
            <w:rStyle w:val="Hyperlink"/>
            <w:noProof/>
          </w:rPr>
          <w:t xml:space="preserve">Figure 1: Showing environmental hazards in the Caspian Sea. Industrial activities, especially oil extraction, are the main sources of water and land pollution in the region. Off-shore oil extraction, pipeline transport and oil refineries have generated large quantities of toxic waste and oil contamination that remains trapped within the Caspian Sea because of its endorheic nature. </w:t>
        </w:r>
        <w:r w:rsidR="00633C42" w:rsidRPr="00F8489F">
          <w:rPr>
            <w:rStyle w:val="Hyperlink"/>
            <w:rFonts w:cs="Times New Roman"/>
            <w:noProof/>
          </w:rPr>
          <w:t>Philippe Rekacewicz (le Monde Diplomatique) assisted by Laura Margueritte and Cecile Marin (2012)</w:t>
        </w:r>
        <w:r w:rsidR="00633C42">
          <w:rPr>
            <w:noProof/>
            <w:webHidden/>
          </w:rPr>
          <w:tab/>
        </w:r>
        <w:r w:rsidR="00633C42">
          <w:rPr>
            <w:noProof/>
            <w:webHidden/>
          </w:rPr>
          <w:fldChar w:fldCharType="begin"/>
        </w:r>
        <w:r w:rsidR="00633C42">
          <w:rPr>
            <w:noProof/>
            <w:webHidden/>
          </w:rPr>
          <w:instrText xml:space="preserve"> PAGEREF _Toc173346290 \h </w:instrText>
        </w:r>
        <w:r w:rsidR="00633C42">
          <w:rPr>
            <w:noProof/>
            <w:webHidden/>
          </w:rPr>
        </w:r>
        <w:r w:rsidR="00633C42">
          <w:rPr>
            <w:noProof/>
            <w:webHidden/>
          </w:rPr>
          <w:fldChar w:fldCharType="separate"/>
        </w:r>
        <w:r w:rsidR="001803FE">
          <w:rPr>
            <w:noProof/>
            <w:webHidden/>
          </w:rPr>
          <w:t>50</w:t>
        </w:r>
        <w:r w:rsidR="00633C42">
          <w:rPr>
            <w:noProof/>
            <w:webHidden/>
          </w:rPr>
          <w:fldChar w:fldCharType="end"/>
        </w:r>
      </w:hyperlink>
    </w:p>
    <w:p w14:paraId="07034D18" w14:textId="0C0156DF"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291" w:history="1">
        <w:r w:rsidR="00633C42" w:rsidRPr="00F8489F">
          <w:rPr>
            <w:rStyle w:val="Hyperlink"/>
            <w:noProof/>
          </w:rPr>
          <w:t>Figure 2: Crude oil is composed of different hydrocarbon fractions, a mix of metals and other compounds. As a result, crude oil has a complex chemistry. Adapted from Mahjoubi et al. (2018). Figure made with Biorender.com</w:t>
        </w:r>
        <w:r w:rsidR="00633C42">
          <w:rPr>
            <w:noProof/>
            <w:webHidden/>
          </w:rPr>
          <w:tab/>
        </w:r>
        <w:r w:rsidR="00633C42">
          <w:rPr>
            <w:noProof/>
            <w:webHidden/>
          </w:rPr>
          <w:fldChar w:fldCharType="begin"/>
        </w:r>
        <w:r w:rsidR="00633C42">
          <w:rPr>
            <w:noProof/>
            <w:webHidden/>
          </w:rPr>
          <w:instrText xml:space="preserve"> PAGEREF _Toc173346291 \h </w:instrText>
        </w:r>
        <w:r w:rsidR="00633C42">
          <w:rPr>
            <w:noProof/>
            <w:webHidden/>
          </w:rPr>
        </w:r>
        <w:r w:rsidR="00633C42">
          <w:rPr>
            <w:noProof/>
            <w:webHidden/>
          </w:rPr>
          <w:fldChar w:fldCharType="separate"/>
        </w:r>
        <w:r w:rsidR="001803FE">
          <w:rPr>
            <w:noProof/>
            <w:webHidden/>
          </w:rPr>
          <w:t>51</w:t>
        </w:r>
        <w:r w:rsidR="00633C42">
          <w:rPr>
            <w:noProof/>
            <w:webHidden/>
          </w:rPr>
          <w:fldChar w:fldCharType="end"/>
        </w:r>
      </w:hyperlink>
    </w:p>
    <w:p w14:paraId="24B14559" w14:textId="24F2C3ED"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292" w:history="1">
        <w:r w:rsidR="00633C42" w:rsidRPr="00F8489F">
          <w:rPr>
            <w:rStyle w:val="Hyperlink"/>
            <w:noProof/>
          </w:rPr>
          <w:t>Figure 3 A &amp; B: Showing the fate of oil spills in a marine ecosystem. Aerobic biodegradation will proceed in surface waters but as oxygen concentration decreases with depth, so does the rate of aerobic biodegradation. Anaerobic biodegradation will proceed based on the redox potential of available compounds at deeper depths. Source: (Daghio et al., 2017)</w:t>
        </w:r>
        <w:r w:rsidR="00633C42">
          <w:rPr>
            <w:noProof/>
            <w:webHidden/>
          </w:rPr>
          <w:tab/>
        </w:r>
        <w:r w:rsidR="00633C42">
          <w:rPr>
            <w:noProof/>
            <w:webHidden/>
          </w:rPr>
          <w:fldChar w:fldCharType="begin"/>
        </w:r>
        <w:r w:rsidR="00633C42">
          <w:rPr>
            <w:noProof/>
            <w:webHidden/>
          </w:rPr>
          <w:instrText xml:space="preserve"> PAGEREF _Toc173346292 \h </w:instrText>
        </w:r>
        <w:r w:rsidR="00633C42">
          <w:rPr>
            <w:noProof/>
            <w:webHidden/>
          </w:rPr>
        </w:r>
        <w:r w:rsidR="00633C42">
          <w:rPr>
            <w:noProof/>
            <w:webHidden/>
          </w:rPr>
          <w:fldChar w:fldCharType="separate"/>
        </w:r>
        <w:r w:rsidR="001803FE">
          <w:rPr>
            <w:noProof/>
            <w:webHidden/>
          </w:rPr>
          <w:t>52</w:t>
        </w:r>
        <w:r w:rsidR="00633C42">
          <w:rPr>
            <w:noProof/>
            <w:webHidden/>
          </w:rPr>
          <w:fldChar w:fldCharType="end"/>
        </w:r>
      </w:hyperlink>
    </w:p>
    <w:p w14:paraId="3FBE2094" w14:textId="481881BE"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293" w:history="1">
        <w:r w:rsidR="00633C42" w:rsidRPr="00F8489F">
          <w:rPr>
            <w:rStyle w:val="Hyperlink"/>
            <w:noProof/>
          </w:rPr>
          <w:t>Figure 4: Pathways for the aerobic and anaerobic biodegradation of hydrocarbon compounds. Figure made with Biorender.com</w:t>
        </w:r>
        <w:r w:rsidR="00633C42">
          <w:rPr>
            <w:noProof/>
            <w:webHidden/>
          </w:rPr>
          <w:tab/>
        </w:r>
        <w:r w:rsidR="00633C42">
          <w:rPr>
            <w:noProof/>
            <w:webHidden/>
          </w:rPr>
          <w:fldChar w:fldCharType="begin"/>
        </w:r>
        <w:r w:rsidR="00633C42">
          <w:rPr>
            <w:noProof/>
            <w:webHidden/>
          </w:rPr>
          <w:instrText xml:space="preserve"> PAGEREF _Toc173346293 \h </w:instrText>
        </w:r>
        <w:r w:rsidR="00633C42">
          <w:rPr>
            <w:noProof/>
            <w:webHidden/>
          </w:rPr>
        </w:r>
        <w:r w:rsidR="00633C42">
          <w:rPr>
            <w:noProof/>
            <w:webHidden/>
          </w:rPr>
          <w:fldChar w:fldCharType="separate"/>
        </w:r>
        <w:r w:rsidR="001803FE">
          <w:rPr>
            <w:noProof/>
            <w:webHidden/>
          </w:rPr>
          <w:t>53</w:t>
        </w:r>
        <w:r w:rsidR="00633C42">
          <w:rPr>
            <w:noProof/>
            <w:webHidden/>
          </w:rPr>
          <w:fldChar w:fldCharType="end"/>
        </w:r>
      </w:hyperlink>
    </w:p>
    <w:p w14:paraId="7BF49EE9" w14:textId="46574C77"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294" w:history="1">
        <w:r w:rsidR="00633C42" w:rsidRPr="00F8489F">
          <w:rPr>
            <w:rStyle w:val="Hyperlink"/>
            <w:noProof/>
          </w:rPr>
          <w:t>Figure 5 A &amp; B: Showing relative abundance of bacterial orders in oxic microcosms, (B) Showing relative abundance of bacterial families in oxic microcosms.</w:t>
        </w:r>
        <w:r w:rsidR="00633C42">
          <w:rPr>
            <w:noProof/>
            <w:webHidden/>
          </w:rPr>
          <w:tab/>
        </w:r>
        <w:r w:rsidR="00633C42">
          <w:rPr>
            <w:noProof/>
            <w:webHidden/>
          </w:rPr>
          <w:fldChar w:fldCharType="begin"/>
        </w:r>
        <w:r w:rsidR="00633C42">
          <w:rPr>
            <w:noProof/>
            <w:webHidden/>
          </w:rPr>
          <w:instrText xml:space="preserve"> PAGEREF _Toc173346294 \h </w:instrText>
        </w:r>
        <w:r w:rsidR="00633C42">
          <w:rPr>
            <w:noProof/>
            <w:webHidden/>
          </w:rPr>
        </w:r>
        <w:r w:rsidR="00633C42">
          <w:rPr>
            <w:noProof/>
            <w:webHidden/>
          </w:rPr>
          <w:fldChar w:fldCharType="separate"/>
        </w:r>
        <w:r w:rsidR="001803FE">
          <w:rPr>
            <w:noProof/>
            <w:webHidden/>
          </w:rPr>
          <w:t>54</w:t>
        </w:r>
        <w:r w:rsidR="00633C42">
          <w:rPr>
            <w:noProof/>
            <w:webHidden/>
          </w:rPr>
          <w:fldChar w:fldCharType="end"/>
        </w:r>
      </w:hyperlink>
    </w:p>
    <w:p w14:paraId="728145FB" w14:textId="7DF70A3F"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295" w:history="1">
        <w:r w:rsidR="00633C42" w:rsidRPr="00F8489F">
          <w:rPr>
            <w:rStyle w:val="Hyperlink"/>
            <w:noProof/>
          </w:rPr>
          <w:t>Figure 6 A &amp; B: Showing relative abundance of bacterial orders in hypoxic microcosms, Showing relative abundance of bacterial families in hypoxic microcosms.</w:t>
        </w:r>
        <w:r w:rsidR="00633C42">
          <w:rPr>
            <w:noProof/>
            <w:webHidden/>
          </w:rPr>
          <w:tab/>
        </w:r>
        <w:r w:rsidR="00633C42">
          <w:rPr>
            <w:noProof/>
            <w:webHidden/>
          </w:rPr>
          <w:fldChar w:fldCharType="begin"/>
        </w:r>
        <w:r w:rsidR="00633C42">
          <w:rPr>
            <w:noProof/>
            <w:webHidden/>
          </w:rPr>
          <w:instrText xml:space="preserve"> PAGEREF _Toc173346295 \h </w:instrText>
        </w:r>
        <w:r w:rsidR="00633C42">
          <w:rPr>
            <w:noProof/>
            <w:webHidden/>
          </w:rPr>
        </w:r>
        <w:r w:rsidR="00633C42">
          <w:rPr>
            <w:noProof/>
            <w:webHidden/>
          </w:rPr>
          <w:fldChar w:fldCharType="separate"/>
        </w:r>
        <w:r w:rsidR="001803FE">
          <w:rPr>
            <w:noProof/>
            <w:webHidden/>
          </w:rPr>
          <w:t>55</w:t>
        </w:r>
        <w:r w:rsidR="00633C42">
          <w:rPr>
            <w:noProof/>
            <w:webHidden/>
          </w:rPr>
          <w:fldChar w:fldCharType="end"/>
        </w:r>
      </w:hyperlink>
    </w:p>
    <w:p w14:paraId="64669941" w14:textId="43FC9F01"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296" w:history="1">
        <w:r w:rsidR="00633C42" w:rsidRPr="00F8489F">
          <w:rPr>
            <w:rStyle w:val="Hyperlink"/>
            <w:noProof/>
          </w:rPr>
          <w:t>Figure 7: NMDS plotted with vegan package in R in 2 dimensions. Stress = 0.08444561. Oxic microcosms are denoted with a black triangle while hypoxic microcosms are represented by a black dot. Experiment microcosms are labelled with their corresponding day while control microcosms are labelled with their corresponding day_CTRL. Red and blue circles represent the 95% confidence intervals.</w:t>
        </w:r>
        <w:r w:rsidR="00633C42">
          <w:rPr>
            <w:noProof/>
            <w:webHidden/>
          </w:rPr>
          <w:tab/>
        </w:r>
        <w:r w:rsidR="00633C42">
          <w:rPr>
            <w:noProof/>
            <w:webHidden/>
          </w:rPr>
          <w:fldChar w:fldCharType="begin"/>
        </w:r>
        <w:r w:rsidR="00633C42">
          <w:rPr>
            <w:noProof/>
            <w:webHidden/>
          </w:rPr>
          <w:instrText xml:space="preserve"> PAGEREF _Toc173346296 \h </w:instrText>
        </w:r>
        <w:r w:rsidR="00633C42">
          <w:rPr>
            <w:noProof/>
            <w:webHidden/>
          </w:rPr>
        </w:r>
        <w:r w:rsidR="00633C42">
          <w:rPr>
            <w:noProof/>
            <w:webHidden/>
          </w:rPr>
          <w:fldChar w:fldCharType="separate"/>
        </w:r>
        <w:r w:rsidR="001803FE">
          <w:rPr>
            <w:noProof/>
            <w:webHidden/>
          </w:rPr>
          <w:t>56</w:t>
        </w:r>
        <w:r w:rsidR="00633C42">
          <w:rPr>
            <w:noProof/>
            <w:webHidden/>
          </w:rPr>
          <w:fldChar w:fldCharType="end"/>
        </w:r>
      </w:hyperlink>
    </w:p>
    <w:p w14:paraId="4F12422E" w14:textId="1A591288"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297" w:history="1">
        <w:r w:rsidR="00633C42" w:rsidRPr="00F8489F">
          <w:rPr>
            <w:rStyle w:val="Hyperlink"/>
            <w:noProof/>
          </w:rPr>
          <w:t>Figure 8: Showing relative abundance of aliphatic hydrocarbons measured by GC-MS in oxic and hypoxic microcosms. All results are semi quantitative and based on ratios to the recalcitrant biomarker C30-Hopane. Data is aggregated by groupings based on number of carbon atoms.</w:t>
        </w:r>
        <w:r w:rsidR="00633C42">
          <w:rPr>
            <w:noProof/>
            <w:webHidden/>
          </w:rPr>
          <w:tab/>
        </w:r>
        <w:r w:rsidR="00633C42">
          <w:rPr>
            <w:noProof/>
            <w:webHidden/>
          </w:rPr>
          <w:fldChar w:fldCharType="begin"/>
        </w:r>
        <w:r w:rsidR="00633C42">
          <w:rPr>
            <w:noProof/>
            <w:webHidden/>
          </w:rPr>
          <w:instrText xml:space="preserve"> PAGEREF _Toc173346297 \h </w:instrText>
        </w:r>
        <w:r w:rsidR="00633C42">
          <w:rPr>
            <w:noProof/>
            <w:webHidden/>
          </w:rPr>
        </w:r>
        <w:r w:rsidR="00633C42">
          <w:rPr>
            <w:noProof/>
            <w:webHidden/>
          </w:rPr>
          <w:fldChar w:fldCharType="separate"/>
        </w:r>
        <w:r w:rsidR="001803FE">
          <w:rPr>
            <w:noProof/>
            <w:webHidden/>
          </w:rPr>
          <w:t>57</w:t>
        </w:r>
        <w:r w:rsidR="00633C42">
          <w:rPr>
            <w:noProof/>
            <w:webHidden/>
          </w:rPr>
          <w:fldChar w:fldCharType="end"/>
        </w:r>
      </w:hyperlink>
    </w:p>
    <w:p w14:paraId="0A81CA50" w14:textId="540490FB"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298" w:history="1">
        <w:r w:rsidR="00633C42" w:rsidRPr="00F8489F">
          <w:rPr>
            <w:rStyle w:val="Hyperlink"/>
            <w:noProof/>
          </w:rPr>
          <w:t>Figure 9: Showing relative abundance of aromatic hydrocarbons measured by GC-MS in oxic and hypoxic microcosms. All results are semi quantitative and based on ratios to the recalcitrant biomarker C30-Hopane. Data is aggregated by groupings based on number of rings.</w:t>
        </w:r>
        <w:r w:rsidR="00633C42">
          <w:rPr>
            <w:noProof/>
            <w:webHidden/>
          </w:rPr>
          <w:tab/>
        </w:r>
        <w:r w:rsidR="00633C42">
          <w:rPr>
            <w:noProof/>
            <w:webHidden/>
          </w:rPr>
          <w:fldChar w:fldCharType="begin"/>
        </w:r>
        <w:r w:rsidR="00633C42">
          <w:rPr>
            <w:noProof/>
            <w:webHidden/>
          </w:rPr>
          <w:instrText xml:space="preserve"> PAGEREF _Toc173346298 \h </w:instrText>
        </w:r>
        <w:r w:rsidR="00633C42">
          <w:rPr>
            <w:noProof/>
            <w:webHidden/>
          </w:rPr>
        </w:r>
        <w:r w:rsidR="00633C42">
          <w:rPr>
            <w:noProof/>
            <w:webHidden/>
          </w:rPr>
          <w:fldChar w:fldCharType="separate"/>
        </w:r>
        <w:r w:rsidR="001803FE">
          <w:rPr>
            <w:noProof/>
            <w:webHidden/>
          </w:rPr>
          <w:t>58</w:t>
        </w:r>
        <w:r w:rsidR="00633C42">
          <w:rPr>
            <w:noProof/>
            <w:webHidden/>
          </w:rPr>
          <w:fldChar w:fldCharType="end"/>
        </w:r>
      </w:hyperlink>
    </w:p>
    <w:p w14:paraId="303B0C3F" w14:textId="6671CAB7"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299" w:history="1">
        <w:r w:rsidR="00633C42" w:rsidRPr="00F8489F">
          <w:rPr>
            <w:rStyle w:val="Hyperlink"/>
            <w:noProof/>
          </w:rPr>
          <w:t>Figure 10: Showing full scan GC-MS spectra (m/z 50 to 450) of Caspian Oil in seawater under different conditions. Red boxes indicate the presence of the unresolved complex mixture on spectra</w:t>
        </w:r>
        <w:r w:rsidR="00633C42">
          <w:rPr>
            <w:noProof/>
            <w:webHidden/>
          </w:rPr>
          <w:tab/>
        </w:r>
        <w:r w:rsidR="00633C42">
          <w:rPr>
            <w:noProof/>
            <w:webHidden/>
          </w:rPr>
          <w:fldChar w:fldCharType="begin"/>
        </w:r>
        <w:r w:rsidR="00633C42">
          <w:rPr>
            <w:noProof/>
            <w:webHidden/>
          </w:rPr>
          <w:instrText xml:space="preserve"> PAGEREF _Toc173346299 \h </w:instrText>
        </w:r>
        <w:r w:rsidR="00633C42">
          <w:rPr>
            <w:noProof/>
            <w:webHidden/>
          </w:rPr>
        </w:r>
        <w:r w:rsidR="00633C42">
          <w:rPr>
            <w:noProof/>
            <w:webHidden/>
          </w:rPr>
          <w:fldChar w:fldCharType="separate"/>
        </w:r>
        <w:r w:rsidR="001803FE">
          <w:rPr>
            <w:noProof/>
            <w:webHidden/>
          </w:rPr>
          <w:t>59</w:t>
        </w:r>
        <w:r w:rsidR="00633C42">
          <w:rPr>
            <w:noProof/>
            <w:webHidden/>
          </w:rPr>
          <w:fldChar w:fldCharType="end"/>
        </w:r>
      </w:hyperlink>
    </w:p>
    <w:p w14:paraId="645194AB" w14:textId="0176EF37"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00" w:history="1">
        <w:r w:rsidR="00633C42" w:rsidRPr="00F8489F">
          <w:rPr>
            <w:rStyle w:val="Hyperlink"/>
            <w:noProof/>
          </w:rPr>
          <w:t>Figure 11: Krona plot of oxic day 0 microcosms with the proportion of MAGS represented at the family (top) and class (bottom) levels classified by GTDB-TK in Kbase.</w:t>
        </w:r>
        <w:r w:rsidR="00633C42">
          <w:rPr>
            <w:noProof/>
            <w:webHidden/>
          </w:rPr>
          <w:tab/>
        </w:r>
        <w:r w:rsidR="00633C42">
          <w:rPr>
            <w:noProof/>
            <w:webHidden/>
          </w:rPr>
          <w:fldChar w:fldCharType="begin"/>
        </w:r>
        <w:r w:rsidR="00633C42">
          <w:rPr>
            <w:noProof/>
            <w:webHidden/>
          </w:rPr>
          <w:instrText xml:space="preserve"> PAGEREF _Toc173346300 \h </w:instrText>
        </w:r>
        <w:r w:rsidR="00633C42">
          <w:rPr>
            <w:noProof/>
            <w:webHidden/>
          </w:rPr>
        </w:r>
        <w:r w:rsidR="00633C42">
          <w:rPr>
            <w:noProof/>
            <w:webHidden/>
          </w:rPr>
          <w:fldChar w:fldCharType="separate"/>
        </w:r>
        <w:r w:rsidR="001803FE">
          <w:rPr>
            <w:noProof/>
            <w:webHidden/>
          </w:rPr>
          <w:t>88</w:t>
        </w:r>
        <w:r w:rsidR="00633C42">
          <w:rPr>
            <w:noProof/>
            <w:webHidden/>
          </w:rPr>
          <w:fldChar w:fldCharType="end"/>
        </w:r>
      </w:hyperlink>
    </w:p>
    <w:p w14:paraId="28C13E69" w14:textId="7E02A346"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01" w:history="1">
        <w:r w:rsidR="00633C42" w:rsidRPr="00F8489F">
          <w:rPr>
            <w:rStyle w:val="Hyperlink"/>
            <w:noProof/>
          </w:rPr>
          <w:t>Figure 12: Krona plot of oxic day 5 microcosms at family (top) and class (bottom) levels produced by GTDB-TK in Kbase.</w:t>
        </w:r>
        <w:r w:rsidR="00633C42">
          <w:rPr>
            <w:noProof/>
            <w:webHidden/>
          </w:rPr>
          <w:tab/>
        </w:r>
        <w:r w:rsidR="00633C42">
          <w:rPr>
            <w:noProof/>
            <w:webHidden/>
          </w:rPr>
          <w:fldChar w:fldCharType="begin"/>
        </w:r>
        <w:r w:rsidR="00633C42">
          <w:rPr>
            <w:noProof/>
            <w:webHidden/>
          </w:rPr>
          <w:instrText xml:space="preserve"> PAGEREF _Toc173346301 \h </w:instrText>
        </w:r>
        <w:r w:rsidR="00633C42">
          <w:rPr>
            <w:noProof/>
            <w:webHidden/>
          </w:rPr>
        </w:r>
        <w:r w:rsidR="00633C42">
          <w:rPr>
            <w:noProof/>
            <w:webHidden/>
          </w:rPr>
          <w:fldChar w:fldCharType="separate"/>
        </w:r>
        <w:r w:rsidR="001803FE">
          <w:rPr>
            <w:noProof/>
            <w:webHidden/>
          </w:rPr>
          <w:t>89</w:t>
        </w:r>
        <w:r w:rsidR="00633C42">
          <w:rPr>
            <w:noProof/>
            <w:webHidden/>
          </w:rPr>
          <w:fldChar w:fldCharType="end"/>
        </w:r>
      </w:hyperlink>
    </w:p>
    <w:p w14:paraId="18841744" w14:textId="26175523"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02" w:history="1">
        <w:r w:rsidR="00633C42" w:rsidRPr="00F8489F">
          <w:rPr>
            <w:rStyle w:val="Hyperlink"/>
            <w:noProof/>
          </w:rPr>
          <w:t>Figure 13: Krona plot of oxic day 15 microcosms with the proportion of MAGS represented at the family (top) and class (bottom) levels classified by GTDB-TK in Kbase.</w:t>
        </w:r>
        <w:r w:rsidR="00633C42">
          <w:rPr>
            <w:noProof/>
            <w:webHidden/>
          </w:rPr>
          <w:tab/>
        </w:r>
        <w:r w:rsidR="00633C42">
          <w:rPr>
            <w:noProof/>
            <w:webHidden/>
          </w:rPr>
          <w:fldChar w:fldCharType="begin"/>
        </w:r>
        <w:r w:rsidR="00633C42">
          <w:rPr>
            <w:noProof/>
            <w:webHidden/>
          </w:rPr>
          <w:instrText xml:space="preserve"> PAGEREF _Toc173346302 \h </w:instrText>
        </w:r>
        <w:r w:rsidR="00633C42">
          <w:rPr>
            <w:noProof/>
            <w:webHidden/>
          </w:rPr>
        </w:r>
        <w:r w:rsidR="00633C42">
          <w:rPr>
            <w:noProof/>
            <w:webHidden/>
          </w:rPr>
          <w:fldChar w:fldCharType="separate"/>
        </w:r>
        <w:r w:rsidR="001803FE">
          <w:rPr>
            <w:noProof/>
            <w:webHidden/>
          </w:rPr>
          <w:t>90</w:t>
        </w:r>
        <w:r w:rsidR="00633C42">
          <w:rPr>
            <w:noProof/>
            <w:webHidden/>
          </w:rPr>
          <w:fldChar w:fldCharType="end"/>
        </w:r>
      </w:hyperlink>
    </w:p>
    <w:p w14:paraId="1E7D4C5E" w14:textId="71827A5B"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03" w:history="1">
        <w:r w:rsidR="00633C42" w:rsidRPr="00F8489F">
          <w:rPr>
            <w:rStyle w:val="Hyperlink"/>
            <w:noProof/>
          </w:rPr>
          <w:t>Figure 14: Krona plot of oxic day 115 microcosms with the proportion of MAGS represented at the family (top) and class (bottom) levels classified by GTDB-TK in Kbase.</w:t>
        </w:r>
        <w:r w:rsidR="00633C42">
          <w:rPr>
            <w:noProof/>
            <w:webHidden/>
          </w:rPr>
          <w:tab/>
        </w:r>
        <w:r w:rsidR="00633C42">
          <w:rPr>
            <w:noProof/>
            <w:webHidden/>
          </w:rPr>
          <w:fldChar w:fldCharType="begin"/>
        </w:r>
        <w:r w:rsidR="00633C42">
          <w:rPr>
            <w:noProof/>
            <w:webHidden/>
          </w:rPr>
          <w:instrText xml:space="preserve"> PAGEREF _Toc173346303 \h </w:instrText>
        </w:r>
        <w:r w:rsidR="00633C42">
          <w:rPr>
            <w:noProof/>
            <w:webHidden/>
          </w:rPr>
        </w:r>
        <w:r w:rsidR="00633C42">
          <w:rPr>
            <w:noProof/>
            <w:webHidden/>
          </w:rPr>
          <w:fldChar w:fldCharType="separate"/>
        </w:r>
        <w:r w:rsidR="001803FE">
          <w:rPr>
            <w:noProof/>
            <w:webHidden/>
          </w:rPr>
          <w:t>91</w:t>
        </w:r>
        <w:r w:rsidR="00633C42">
          <w:rPr>
            <w:noProof/>
            <w:webHidden/>
          </w:rPr>
          <w:fldChar w:fldCharType="end"/>
        </w:r>
      </w:hyperlink>
    </w:p>
    <w:p w14:paraId="47E7829F" w14:textId="58A8D188"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04" w:history="1">
        <w:r w:rsidR="00633C42" w:rsidRPr="00F8489F">
          <w:rPr>
            <w:rStyle w:val="Hyperlink"/>
            <w:noProof/>
          </w:rPr>
          <w:t>Figure 15: Krona plot of oxic day 0 control microcosms with the proportion of MAGS represented at the family (top) and class (bottom) levels classified by GTDB-TK in Kbase.</w:t>
        </w:r>
        <w:r w:rsidR="00633C42">
          <w:rPr>
            <w:noProof/>
            <w:webHidden/>
          </w:rPr>
          <w:tab/>
        </w:r>
        <w:r w:rsidR="00633C42">
          <w:rPr>
            <w:noProof/>
            <w:webHidden/>
          </w:rPr>
          <w:fldChar w:fldCharType="begin"/>
        </w:r>
        <w:r w:rsidR="00633C42">
          <w:rPr>
            <w:noProof/>
            <w:webHidden/>
          </w:rPr>
          <w:instrText xml:space="preserve"> PAGEREF _Toc173346304 \h </w:instrText>
        </w:r>
        <w:r w:rsidR="00633C42">
          <w:rPr>
            <w:noProof/>
            <w:webHidden/>
          </w:rPr>
        </w:r>
        <w:r w:rsidR="00633C42">
          <w:rPr>
            <w:noProof/>
            <w:webHidden/>
          </w:rPr>
          <w:fldChar w:fldCharType="separate"/>
        </w:r>
        <w:r w:rsidR="001803FE">
          <w:rPr>
            <w:noProof/>
            <w:webHidden/>
          </w:rPr>
          <w:t>92</w:t>
        </w:r>
        <w:r w:rsidR="00633C42">
          <w:rPr>
            <w:noProof/>
            <w:webHidden/>
          </w:rPr>
          <w:fldChar w:fldCharType="end"/>
        </w:r>
      </w:hyperlink>
    </w:p>
    <w:p w14:paraId="178AEAC0" w14:textId="1A05255E"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05" w:history="1">
        <w:r w:rsidR="00633C42" w:rsidRPr="00F8489F">
          <w:rPr>
            <w:rStyle w:val="Hyperlink"/>
            <w:noProof/>
          </w:rPr>
          <w:t>Figure 16: Krona plot of oxic day 115 control microcosms with the proportion of MAGS represented at the family (top) and class (bottom) levels classified by GTDB-TK in Kbase.Figure 17: Krona plot of MAGs in hypoxic day 0 microcosms with the proportion of MAGS represented at the family (top) and class (bottom) levels classified by GTDB-TK in Kbase.</w:t>
        </w:r>
        <w:r w:rsidR="00633C42">
          <w:rPr>
            <w:noProof/>
            <w:webHidden/>
          </w:rPr>
          <w:tab/>
        </w:r>
        <w:r w:rsidR="00633C42">
          <w:rPr>
            <w:noProof/>
            <w:webHidden/>
          </w:rPr>
          <w:fldChar w:fldCharType="begin"/>
        </w:r>
        <w:r w:rsidR="00633C42">
          <w:rPr>
            <w:noProof/>
            <w:webHidden/>
          </w:rPr>
          <w:instrText xml:space="preserve"> PAGEREF _Toc173346305 \h </w:instrText>
        </w:r>
        <w:r w:rsidR="00633C42">
          <w:rPr>
            <w:noProof/>
            <w:webHidden/>
          </w:rPr>
        </w:r>
        <w:r w:rsidR="00633C42">
          <w:rPr>
            <w:noProof/>
            <w:webHidden/>
          </w:rPr>
          <w:fldChar w:fldCharType="separate"/>
        </w:r>
        <w:r w:rsidR="001803FE">
          <w:rPr>
            <w:noProof/>
            <w:webHidden/>
          </w:rPr>
          <w:t>93</w:t>
        </w:r>
        <w:r w:rsidR="00633C42">
          <w:rPr>
            <w:noProof/>
            <w:webHidden/>
          </w:rPr>
          <w:fldChar w:fldCharType="end"/>
        </w:r>
      </w:hyperlink>
    </w:p>
    <w:p w14:paraId="475C8B2F" w14:textId="615EA745"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06" w:history="1">
        <w:r w:rsidR="00633C42" w:rsidRPr="00F8489F">
          <w:rPr>
            <w:rStyle w:val="Hyperlink"/>
            <w:noProof/>
          </w:rPr>
          <w:t>Figure 18: Krona plot of MAGs in hypoxic day 5 microcosms with the proportion of MAGS represented at the family (top) and class (bottom) levels classified by GTDB-TK in Kbase.</w:t>
        </w:r>
        <w:r w:rsidR="00633C42">
          <w:rPr>
            <w:noProof/>
            <w:webHidden/>
          </w:rPr>
          <w:tab/>
        </w:r>
        <w:r w:rsidR="00633C42">
          <w:rPr>
            <w:noProof/>
            <w:webHidden/>
          </w:rPr>
          <w:fldChar w:fldCharType="begin"/>
        </w:r>
        <w:r w:rsidR="00633C42">
          <w:rPr>
            <w:noProof/>
            <w:webHidden/>
          </w:rPr>
          <w:instrText xml:space="preserve"> PAGEREF _Toc173346306 \h </w:instrText>
        </w:r>
        <w:r w:rsidR="00633C42">
          <w:rPr>
            <w:noProof/>
            <w:webHidden/>
          </w:rPr>
        </w:r>
        <w:r w:rsidR="00633C42">
          <w:rPr>
            <w:noProof/>
            <w:webHidden/>
          </w:rPr>
          <w:fldChar w:fldCharType="separate"/>
        </w:r>
        <w:r w:rsidR="001803FE">
          <w:rPr>
            <w:noProof/>
            <w:webHidden/>
          </w:rPr>
          <w:t>95</w:t>
        </w:r>
        <w:r w:rsidR="00633C42">
          <w:rPr>
            <w:noProof/>
            <w:webHidden/>
          </w:rPr>
          <w:fldChar w:fldCharType="end"/>
        </w:r>
      </w:hyperlink>
    </w:p>
    <w:p w14:paraId="44547632" w14:textId="384810D9"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07" w:history="1">
        <w:r w:rsidR="00633C42" w:rsidRPr="00F8489F">
          <w:rPr>
            <w:rStyle w:val="Hyperlink"/>
            <w:noProof/>
          </w:rPr>
          <w:t>Figure 19: Krona plot of MAGs in hypoxic day 10 microcosms with the proportion of MAGS represented at the family (top) and class (bottom) levels classified by GTDB-TK in Kbase.</w:t>
        </w:r>
        <w:r w:rsidR="00633C42">
          <w:rPr>
            <w:noProof/>
            <w:webHidden/>
          </w:rPr>
          <w:tab/>
        </w:r>
        <w:r w:rsidR="00633C42">
          <w:rPr>
            <w:noProof/>
            <w:webHidden/>
          </w:rPr>
          <w:fldChar w:fldCharType="begin"/>
        </w:r>
        <w:r w:rsidR="00633C42">
          <w:rPr>
            <w:noProof/>
            <w:webHidden/>
          </w:rPr>
          <w:instrText xml:space="preserve"> PAGEREF _Toc173346307 \h </w:instrText>
        </w:r>
        <w:r w:rsidR="00633C42">
          <w:rPr>
            <w:noProof/>
            <w:webHidden/>
          </w:rPr>
        </w:r>
        <w:r w:rsidR="00633C42">
          <w:rPr>
            <w:noProof/>
            <w:webHidden/>
          </w:rPr>
          <w:fldChar w:fldCharType="separate"/>
        </w:r>
        <w:r w:rsidR="001803FE">
          <w:rPr>
            <w:noProof/>
            <w:webHidden/>
          </w:rPr>
          <w:t>96</w:t>
        </w:r>
        <w:r w:rsidR="00633C42">
          <w:rPr>
            <w:noProof/>
            <w:webHidden/>
          </w:rPr>
          <w:fldChar w:fldCharType="end"/>
        </w:r>
      </w:hyperlink>
    </w:p>
    <w:p w14:paraId="77473A1F" w14:textId="6877DED2"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08" w:history="1">
        <w:r w:rsidR="00633C42" w:rsidRPr="00F8489F">
          <w:rPr>
            <w:rStyle w:val="Hyperlink"/>
            <w:noProof/>
          </w:rPr>
          <w:t>Figure 20: Krona plot of MAGs in hypoxic day 15 microcosms with the proportion of MAGS represented at the family (top) and class (bottom) levels classified by GTDB-TK in Kbase.</w:t>
        </w:r>
        <w:r w:rsidR="00633C42">
          <w:rPr>
            <w:noProof/>
            <w:webHidden/>
          </w:rPr>
          <w:tab/>
        </w:r>
        <w:r w:rsidR="00633C42">
          <w:rPr>
            <w:noProof/>
            <w:webHidden/>
          </w:rPr>
          <w:fldChar w:fldCharType="begin"/>
        </w:r>
        <w:r w:rsidR="00633C42">
          <w:rPr>
            <w:noProof/>
            <w:webHidden/>
          </w:rPr>
          <w:instrText xml:space="preserve"> PAGEREF _Toc173346308 \h </w:instrText>
        </w:r>
        <w:r w:rsidR="00633C42">
          <w:rPr>
            <w:noProof/>
            <w:webHidden/>
          </w:rPr>
        </w:r>
        <w:r w:rsidR="00633C42">
          <w:rPr>
            <w:noProof/>
            <w:webHidden/>
          </w:rPr>
          <w:fldChar w:fldCharType="separate"/>
        </w:r>
        <w:r w:rsidR="001803FE">
          <w:rPr>
            <w:noProof/>
            <w:webHidden/>
          </w:rPr>
          <w:t>97</w:t>
        </w:r>
        <w:r w:rsidR="00633C42">
          <w:rPr>
            <w:noProof/>
            <w:webHidden/>
          </w:rPr>
          <w:fldChar w:fldCharType="end"/>
        </w:r>
      </w:hyperlink>
    </w:p>
    <w:p w14:paraId="028DAEED" w14:textId="7058BB0B"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09" w:history="1">
        <w:r w:rsidR="00633C42" w:rsidRPr="00F8489F">
          <w:rPr>
            <w:rStyle w:val="Hyperlink"/>
            <w:noProof/>
          </w:rPr>
          <w:t>Figure 21: Krona plot of MAGs in hypoxic day 115 microcosms with the proportion of MAGS represented at the family (top) and class (bottom) levels classified by GTDB-TK in Kbase.</w:t>
        </w:r>
        <w:r w:rsidR="00633C42">
          <w:rPr>
            <w:noProof/>
            <w:webHidden/>
          </w:rPr>
          <w:tab/>
        </w:r>
        <w:r w:rsidR="00633C42">
          <w:rPr>
            <w:noProof/>
            <w:webHidden/>
          </w:rPr>
          <w:fldChar w:fldCharType="begin"/>
        </w:r>
        <w:r w:rsidR="00633C42">
          <w:rPr>
            <w:noProof/>
            <w:webHidden/>
          </w:rPr>
          <w:instrText xml:space="preserve"> PAGEREF _Toc173346309 \h </w:instrText>
        </w:r>
        <w:r w:rsidR="00633C42">
          <w:rPr>
            <w:noProof/>
            <w:webHidden/>
          </w:rPr>
        </w:r>
        <w:r w:rsidR="00633C42">
          <w:rPr>
            <w:noProof/>
            <w:webHidden/>
          </w:rPr>
          <w:fldChar w:fldCharType="separate"/>
        </w:r>
        <w:r w:rsidR="001803FE">
          <w:rPr>
            <w:noProof/>
            <w:webHidden/>
          </w:rPr>
          <w:t>98</w:t>
        </w:r>
        <w:r w:rsidR="00633C42">
          <w:rPr>
            <w:noProof/>
            <w:webHidden/>
          </w:rPr>
          <w:fldChar w:fldCharType="end"/>
        </w:r>
      </w:hyperlink>
    </w:p>
    <w:p w14:paraId="107C70B9" w14:textId="7928C097"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10" w:history="1">
        <w:r w:rsidR="00633C42" w:rsidRPr="00F8489F">
          <w:rPr>
            <w:rStyle w:val="Hyperlink"/>
            <w:noProof/>
          </w:rPr>
          <w:t>Figure 22: Krona plot of MAGs in hypoxic day 0 control microcosms with the proportion of MAGS represented at the family (top) and class (bottom) levels classified by GTDB-TK in Kbase.</w:t>
        </w:r>
        <w:r w:rsidR="00633C42">
          <w:rPr>
            <w:noProof/>
            <w:webHidden/>
          </w:rPr>
          <w:tab/>
        </w:r>
        <w:r w:rsidR="00633C42">
          <w:rPr>
            <w:noProof/>
            <w:webHidden/>
          </w:rPr>
          <w:fldChar w:fldCharType="begin"/>
        </w:r>
        <w:r w:rsidR="00633C42">
          <w:rPr>
            <w:noProof/>
            <w:webHidden/>
          </w:rPr>
          <w:instrText xml:space="preserve"> PAGEREF _Toc173346310 \h </w:instrText>
        </w:r>
        <w:r w:rsidR="00633C42">
          <w:rPr>
            <w:noProof/>
            <w:webHidden/>
          </w:rPr>
        </w:r>
        <w:r w:rsidR="00633C42">
          <w:rPr>
            <w:noProof/>
            <w:webHidden/>
          </w:rPr>
          <w:fldChar w:fldCharType="separate"/>
        </w:r>
        <w:r w:rsidR="001803FE">
          <w:rPr>
            <w:noProof/>
            <w:webHidden/>
          </w:rPr>
          <w:t>99</w:t>
        </w:r>
        <w:r w:rsidR="00633C42">
          <w:rPr>
            <w:noProof/>
            <w:webHidden/>
          </w:rPr>
          <w:fldChar w:fldCharType="end"/>
        </w:r>
      </w:hyperlink>
    </w:p>
    <w:p w14:paraId="10FD2CA6" w14:textId="440FC424"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11" w:history="1">
        <w:r w:rsidR="00633C42" w:rsidRPr="00F8489F">
          <w:rPr>
            <w:rStyle w:val="Hyperlink"/>
            <w:noProof/>
          </w:rPr>
          <w:t>Figure 23: Krona plot of MAGs in hypoxic day 115 control microcosms with the proportion of MAGS represented at the family (top) and class (bottom) levels classified by GTDB-TK in Kbase.</w:t>
        </w:r>
        <w:r w:rsidR="00633C42">
          <w:rPr>
            <w:noProof/>
            <w:webHidden/>
          </w:rPr>
          <w:tab/>
        </w:r>
        <w:r w:rsidR="00633C42">
          <w:rPr>
            <w:noProof/>
            <w:webHidden/>
          </w:rPr>
          <w:fldChar w:fldCharType="begin"/>
        </w:r>
        <w:r w:rsidR="00633C42">
          <w:rPr>
            <w:noProof/>
            <w:webHidden/>
          </w:rPr>
          <w:instrText xml:space="preserve"> PAGEREF _Toc173346311 \h </w:instrText>
        </w:r>
        <w:r w:rsidR="00633C42">
          <w:rPr>
            <w:noProof/>
            <w:webHidden/>
          </w:rPr>
        </w:r>
        <w:r w:rsidR="00633C42">
          <w:rPr>
            <w:noProof/>
            <w:webHidden/>
          </w:rPr>
          <w:fldChar w:fldCharType="separate"/>
        </w:r>
        <w:r w:rsidR="001803FE">
          <w:rPr>
            <w:noProof/>
            <w:webHidden/>
          </w:rPr>
          <w:t>100</w:t>
        </w:r>
        <w:r w:rsidR="00633C42">
          <w:rPr>
            <w:noProof/>
            <w:webHidden/>
          </w:rPr>
          <w:fldChar w:fldCharType="end"/>
        </w:r>
      </w:hyperlink>
    </w:p>
    <w:p w14:paraId="2056D849" w14:textId="51718966" w:rsidR="00633C42" w:rsidRDefault="00000000" w:rsidP="001803FE">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12" w:history="1">
        <w:r w:rsidR="00633C42" w:rsidRPr="00F8489F">
          <w:rPr>
            <w:rStyle w:val="Hyperlink"/>
            <w:noProof/>
          </w:rPr>
          <w:t>Figure 24: DRAM product output showing percentage completion of energy-deriving pathways and electron transport chain components in co-assembled oxic microcosms.</w:t>
        </w:r>
        <w:r w:rsidR="00633C42">
          <w:rPr>
            <w:noProof/>
            <w:webHidden/>
          </w:rPr>
          <w:tab/>
        </w:r>
        <w:r w:rsidR="00633C42">
          <w:rPr>
            <w:noProof/>
            <w:webHidden/>
          </w:rPr>
          <w:fldChar w:fldCharType="begin"/>
        </w:r>
        <w:r w:rsidR="00633C42">
          <w:rPr>
            <w:noProof/>
            <w:webHidden/>
          </w:rPr>
          <w:instrText xml:space="preserve"> PAGEREF _Toc173346312 \h </w:instrText>
        </w:r>
        <w:r w:rsidR="00633C42">
          <w:rPr>
            <w:noProof/>
            <w:webHidden/>
          </w:rPr>
        </w:r>
        <w:r w:rsidR="00633C42">
          <w:rPr>
            <w:noProof/>
            <w:webHidden/>
          </w:rPr>
          <w:fldChar w:fldCharType="separate"/>
        </w:r>
        <w:r w:rsidR="001803FE">
          <w:rPr>
            <w:noProof/>
            <w:webHidden/>
          </w:rPr>
          <w:t>101</w:t>
        </w:r>
        <w:r w:rsidR="00633C42">
          <w:rPr>
            <w:noProof/>
            <w:webHidden/>
          </w:rPr>
          <w:fldChar w:fldCharType="end"/>
        </w:r>
      </w:hyperlink>
    </w:p>
    <w:p w14:paraId="3EB43AA4" w14:textId="085DB8E2"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14" w:history="1">
        <w:r w:rsidR="00633C42" w:rsidRPr="00F8489F">
          <w:rPr>
            <w:rStyle w:val="Hyperlink"/>
            <w:noProof/>
          </w:rPr>
          <w:t>Figure 25: DRAM product output showing percentage completion of energy-deriving pathways and electron transport chain components in co-assembled hypoxic microcosms.</w:t>
        </w:r>
        <w:r w:rsidR="00633C42">
          <w:rPr>
            <w:noProof/>
            <w:webHidden/>
          </w:rPr>
          <w:tab/>
        </w:r>
        <w:r w:rsidR="00633C42">
          <w:rPr>
            <w:noProof/>
            <w:webHidden/>
          </w:rPr>
          <w:fldChar w:fldCharType="begin"/>
        </w:r>
        <w:r w:rsidR="00633C42">
          <w:rPr>
            <w:noProof/>
            <w:webHidden/>
          </w:rPr>
          <w:instrText xml:space="preserve"> PAGEREF _Toc173346314 \h </w:instrText>
        </w:r>
        <w:r w:rsidR="00633C42">
          <w:rPr>
            <w:noProof/>
            <w:webHidden/>
          </w:rPr>
        </w:r>
        <w:r w:rsidR="00633C42">
          <w:rPr>
            <w:noProof/>
            <w:webHidden/>
          </w:rPr>
          <w:fldChar w:fldCharType="separate"/>
        </w:r>
        <w:r w:rsidR="001803FE">
          <w:rPr>
            <w:noProof/>
            <w:webHidden/>
          </w:rPr>
          <w:t>102</w:t>
        </w:r>
        <w:r w:rsidR="00633C42">
          <w:rPr>
            <w:noProof/>
            <w:webHidden/>
          </w:rPr>
          <w:fldChar w:fldCharType="end"/>
        </w:r>
      </w:hyperlink>
    </w:p>
    <w:p w14:paraId="233A826B" w14:textId="23CF7A2B"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15" w:history="1">
        <w:r w:rsidR="00633C42" w:rsidRPr="00F8489F">
          <w:rPr>
            <w:rStyle w:val="Hyperlink"/>
            <w:noProof/>
          </w:rPr>
          <w:t>Figure 26: DRAM product output showing presence or absence of genes related to metabolism of dbCAZY molecules, nitrogen and sulphur in co-assembled oxic microcosms.</w:t>
        </w:r>
        <w:r w:rsidR="00633C42">
          <w:rPr>
            <w:noProof/>
            <w:webHidden/>
          </w:rPr>
          <w:tab/>
        </w:r>
        <w:r w:rsidR="00633C42">
          <w:rPr>
            <w:noProof/>
            <w:webHidden/>
          </w:rPr>
          <w:fldChar w:fldCharType="begin"/>
        </w:r>
        <w:r w:rsidR="00633C42">
          <w:rPr>
            <w:noProof/>
            <w:webHidden/>
          </w:rPr>
          <w:instrText xml:space="preserve"> PAGEREF _Toc173346315 \h </w:instrText>
        </w:r>
        <w:r w:rsidR="00633C42">
          <w:rPr>
            <w:noProof/>
            <w:webHidden/>
          </w:rPr>
        </w:r>
        <w:r w:rsidR="00633C42">
          <w:rPr>
            <w:noProof/>
            <w:webHidden/>
          </w:rPr>
          <w:fldChar w:fldCharType="separate"/>
        </w:r>
        <w:r w:rsidR="001803FE">
          <w:rPr>
            <w:noProof/>
            <w:webHidden/>
          </w:rPr>
          <w:t>103</w:t>
        </w:r>
        <w:r w:rsidR="00633C42">
          <w:rPr>
            <w:noProof/>
            <w:webHidden/>
          </w:rPr>
          <w:fldChar w:fldCharType="end"/>
        </w:r>
      </w:hyperlink>
    </w:p>
    <w:p w14:paraId="16A9F85F" w14:textId="62E8FC61"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16" w:history="1">
        <w:r w:rsidR="00633C42" w:rsidRPr="00F8489F">
          <w:rPr>
            <w:rStyle w:val="Hyperlink"/>
            <w:noProof/>
          </w:rPr>
          <w:t>Figure 27: DRAM product output showing presence or absence of genes related to metabolism of dbCAZY molecules, nitrogen and sulphur in co-assembled hypoxic microcosms.</w:t>
        </w:r>
        <w:r w:rsidR="00633C42">
          <w:rPr>
            <w:noProof/>
            <w:webHidden/>
          </w:rPr>
          <w:tab/>
        </w:r>
        <w:r w:rsidR="00633C42">
          <w:rPr>
            <w:noProof/>
            <w:webHidden/>
          </w:rPr>
          <w:fldChar w:fldCharType="begin"/>
        </w:r>
        <w:r w:rsidR="00633C42">
          <w:rPr>
            <w:noProof/>
            <w:webHidden/>
          </w:rPr>
          <w:instrText xml:space="preserve"> PAGEREF _Toc173346316 \h </w:instrText>
        </w:r>
        <w:r w:rsidR="00633C42">
          <w:rPr>
            <w:noProof/>
            <w:webHidden/>
          </w:rPr>
        </w:r>
        <w:r w:rsidR="00633C42">
          <w:rPr>
            <w:noProof/>
            <w:webHidden/>
          </w:rPr>
          <w:fldChar w:fldCharType="separate"/>
        </w:r>
        <w:r w:rsidR="001803FE">
          <w:rPr>
            <w:noProof/>
            <w:webHidden/>
          </w:rPr>
          <w:t>104</w:t>
        </w:r>
        <w:r w:rsidR="00633C42">
          <w:rPr>
            <w:noProof/>
            <w:webHidden/>
          </w:rPr>
          <w:fldChar w:fldCharType="end"/>
        </w:r>
      </w:hyperlink>
    </w:p>
    <w:p w14:paraId="11AA2284" w14:textId="539AE696"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17" w:history="1">
        <w:r w:rsidR="00633C42" w:rsidRPr="00F8489F">
          <w:rPr>
            <w:rStyle w:val="Hyperlink"/>
            <w:noProof/>
          </w:rPr>
          <w:t>Figure 28: A representation of a Hidden Markov Model (HMM) built from a multiple sequence alignment (MSA). Amino acids or nucleotide bases are given a score at each position within the alignment. From this, the likelihood of one amino acid or nucleotide base are next to each other as well as the probability on insertions or deletions in the sequence are calculated (EMBL-EBI, 2023).</w:t>
        </w:r>
        <w:r w:rsidR="00633C42">
          <w:rPr>
            <w:noProof/>
            <w:webHidden/>
          </w:rPr>
          <w:tab/>
        </w:r>
        <w:r w:rsidR="00633C42">
          <w:rPr>
            <w:noProof/>
            <w:webHidden/>
          </w:rPr>
          <w:fldChar w:fldCharType="begin"/>
        </w:r>
        <w:r w:rsidR="00633C42">
          <w:rPr>
            <w:noProof/>
            <w:webHidden/>
          </w:rPr>
          <w:instrText xml:space="preserve"> PAGEREF _Toc173346317 \h </w:instrText>
        </w:r>
        <w:r w:rsidR="00633C42">
          <w:rPr>
            <w:noProof/>
            <w:webHidden/>
          </w:rPr>
        </w:r>
        <w:r w:rsidR="00633C42">
          <w:rPr>
            <w:noProof/>
            <w:webHidden/>
          </w:rPr>
          <w:fldChar w:fldCharType="separate"/>
        </w:r>
        <w:r w:rsidR="001803FE">
          <w:rPr>
            <w:noProof/>
            <w:webHidden/>
          </w:rPr>
          <w:t>125</w:t>
        </w:r>
        <w:r w:rsidR="00633C42">
          <w:rPr>
            <w:noProof/>
            <w:webHidden/>
          </w:rPr>
          <w:fldChar w:fldCharType="end"/>
        </w:r>
      </w:hyperlink>
    </w:p>
    <w:p w14:paraId="46FAD8CD" w14:textId="1A67FC5A"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18" w:history="1">
        <w:r w:rsidR="00633C42" w:rsidRPr="00F8489F">
          <w:rPr>
            <w:rStyle w:val="Hyperlink"/>
            <w:noProof/>
          </w:rPr>
          <w:t>Figure 29: Distribution of scores and e-values for target proteins in AromaDeg.hmm for hypoxic microcosms on day 0. The range of scores was calculated from the percent quartiles where low, medium, high and very high correspond to the different quartile ranges. The size of the points corresponds to the number of hits to contigs found within each metagenomic bin.</w:t>
        </w:r>
        <w:r w:rsidR="00633C42">
          <w:rPr>
            <w:noProof/>
            <w:webHidden/>
          </w:rPr>
          <w:tab/>
        </w:r>
        <w:r w:rsidR="00633C42">
          <w:rPr>
            <w:noProof/>
            <w:webHidden/>
          </w:rPr>
          <w:fldChar w:fldCharType="begin"/>
        </w:r>
        <w:r w:rsidR="00633C42">
          <w:rPr>
            <w:noProof/>
            <w:webHidden/>
          </w:rPr>
          <w:instrText xml:space="preserve"> PAGEREF _Toc173346318 \h </w:instrText>
        </w:r>
        <w:r w:rsidR="00633C42">
          <w:rPr>
            <w:noProof/>
            <w:webHidden/>
          </w:rPr>
        </w:r>
        <w:r w:rsidR="00633C42">
          <w:rPr>
            <w:noProof/>
            <w:webHidden/>
          </w:rPr>
          <w:fldChar w:fldCharType="separate"/>
        </w:r>
        <w:r w:rsidR="001803FE">
          <w:rPr>
            <w:noProof/>
            <w:webHidden/>
          </w:rPr>
          <w:t>126</w:t>
        </w:r>
        <w:r w:rsidR="00633C42">
          <w:rPr>
            <w:noProof/>
            <w:webHidden/>
          </w:rPr>
          <w:fldChar w:fldCharType="end"/>
        </w:r>
      </w:hyperlink>
    </w:p>
    <w:p w14:paraId="205C08D1" w14:textId="16015A45"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19" w:history="1">
        <w:r w:rsidR="00633C42" w:rsidRPr="00F8489F">
          <w:rPr>
            <w:rStyle w:val="Hyperlink"/>
            <w:noProof/>
          </w:rPr>
          <w:t>Figure 30: Distribution of scores and e-values for target proteins in AromaDeg.hmm for hypoxic microcosms on day 5. The range of scores was calculated from the percent quartiles where low, medium, high and very high correspond to the different quartile ranges. The size of the points corresponds to the number of hits to contigs found within each metagenomic bin.</w:t>
        </w:r>
        <w:r w:rsidR="00633C42">
          <w:rPr>
            <w:noProof/>
            <w:webHidden/>
          </w:rPr>
          <w:tab/>
        </w:r>
        <w:r w:rsidR="00633C42">
          <w:rPr>
            <w:noProof/>
            <w:webHidden/>
          </w:rPr>
          <w:fldChar w:fldCharType="begin"/>
        </w:r>
        <w:r w:rsidR="00633C42">
          <w:rPr>
            <w:noProof/>
            <w:webHidden/>
          </w:rPr>
          <w:instrText xml:space="preserve"> PAGEREF _Toc173346319 \h </w:instrText>
        </w:r>
        <w:r w:rsidR="00633C42">
          <w:rPr>
            <w:noProof/>
            <w:webHidden/>
          </w:rPr>
        </w:r>
        <w:r w:rsidR="00633C42">
          <w:rPr>
            <w:noProof/>
            <w:webHidden/>
          </w:rPr>
          <w:fldChar w:fldCharType="separate"/>
        </w:r>
        <w:r w:rsidR="001803FE">
          <w:rPr>
            <w:noProof/>
            <w:webHidden/>
          </w:rPr>
          <w:t>127</w:t>
        </w:r>
        <w:r w:rsidR="00633C42">
          <w:rPr>
            <w:noProof/>
            <w:webHidden/>
          </w:rPr>
          <w:fldChar w:fldCharType="end"/>
        </w:r>
      </w:hyperlink>
    </w:p>
    <w:p w14:paraId="05CAF353" w14:textId="37AFE866"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20" w:history="1">
        <w:r w:rsidR="00633C42" w:rsidRPr="00F8489F">
          <w:rPr>
            <w:rStyle w:val="Hyperlink"/>
            <w:noProof/>
          </w:rPr>
          <w:t>Figure 31: Distribution of scores and e-values for target proteins in AromaDeg.hmm for hypoxic microcosms on day 10. The range of scores was calculated from the percent quartiles where low, medium, high and very high correspond to the different quartile ranges. The size of the points corresponds to the number of hits to contigs found within each metagenomic bin.</w:t>
        </w:r>
        <w:r w:rsidR="00633C42">
          <w:rPr>
            <w:noProof/>
            <w:webHidden/>
          </w:rPr>
          <w:tab/>
        </w:r>
        <w:r w:rsidR="00633C42">
          <w:rPr>
            <w:noProof/>
            <w:webHidden/>
          </w:rPr>
          <w:fldChar w:fldCharType="begin"/>
        </w:r>
        <w:r w:rsidR="00633C42">
          <w:rPr>
            <w:noProof/>
            <w:webHidden/>
          </w:rPr>
          <w:instrText xml:space="preserve"> PAGEREF _Toc173346320 \h </w:instrText>
        </w:r>
        <w:r w:rsidR="00633C42">
          <w:rPr>
            <w:noProof/>
            <w:webHidden/>
          </w:rPr>
        </w:r>
        <w:r w:rsidR="00633C42">
          <w:rPr>
            <w:noProof/>
            <w:webHidden/>
          </w:rPr>
          <w:fldChar w:fldCharType="separate"/>
        </w:r>
        <w:r w:rsidR="001803FE">
          <w:rPr>
            <w:noProof/>
            <w:webHidden/>
          </w:rPr>
          <w:t>128</w:t>
        </w:r>
        <w:r w:rsidR="00633C42">
          <w:rPr>
            <w:noProof/>
            <w:webHidden/>
          </w:rPr>
          <w:fldChar w:fldCharType="end"/>
        </w:r>
      </w:hyperlink>
    </w:p>
    <w:p w14:paraId="55E56FDF" w14:textId="4834CD80"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21" w:history="1">
        <w:r w:rsidR="00633C42" w:rsidRPr="00F8489F">
          <w:rPr>
            <w:rStyle w:val="Hyperlink"/>
            <w:noProof/>
          </w:rPr>
          <w:t>Figure 32: Distribution of scores and e-values for target proteins in AromaDeg.hmm for hypoxic microcosms on day 15. The range of scores was calculated from the percent quartiles where low, medium, high and very high correspond to the different quartile ranges. The size of the points corresponds to the number of hits to contigs found within each metagenomic bin.</w:t>
        </w:r>
        <w:r w:rsidR="00633C42">
          <w:rPr>
            <w:noProof/>
            <w:webHidden/>
          </w:rPr>
          <w:tab/>
        </w:r>
        <w:r w:rsidR="00633C42">
          <w:rPr>
            <w:noProof/>
            <w:webHidden/>
          </w:rPr>
          <w:fldChar w:fldCharType="begin"/>
        </w:r>
        <w:r w:rsidR="00633C42">
          <w:rPr>
            <w:noProof/>
            <w:webHidden/>
          </w:rPr>
          <w:instrText xml:space="preserve"> PAGEREF _Toc173346321 \h </w:instrText>
        </w:r>
        <w:r w:rsidR="00633C42">
          <w:rPr>
            <w:noProof/>
            <w:webHidden/>
          </w:rPr>
        </w:r>
        <w:r w:rsidR="00633C42">
          <w:rPr>
            <w:noProof/>
            <w:webHidden/>
          </w:rPr>
          <w:fldChar w:fldCharType="separate"/>
        </w:r>
        <w:r w:rsidR="001803FE">
          <w:rPr>
            <w:noProof/>
            <w:webHidden/>
          </w:rPr>
          <w:t>129</w:t>
        </w:r>
        <w:r w:rsidR="00633C42">
          <w:rPr>
            <w:noProof/>
            <w:webHidden/>
          </w:rPr>
          <w:fldChar w:fldCharType="end"/>
        </w:r>
      </w:hyperlink>
    </w:p>
    <w:p w14:paraId="5E01AB1B" w14:textId="53B15C5D"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22" w:history="1">
        <w:r w:rsidR="00633C42" w:rsidRPr="00F8489F">
          <w:rPr>
            <w:rStyle w:val="Hyperlink"/>
            <w:noProof/>
          </w:rPr>
          <w:t>Figure 33: Distribution of scores and e-values for target proteins in AromaDeg.hmm for hypoxic microcosms on day 115. The range of scores was calculated from the percent quartiles where low, medium, high and very high correspond to the different quartile ranges. The size of the points corresponds to the number of hits to contigs found within each metagenomic bin.</w:t>
        </w:r>
        <w:r w:rsidR="00633C42">
          <w:rPr>
            <w:noProof/>
            <w:webHidden/>
          </w:rPr>
          <w:tab/>
        </w:r>
        <w:r w:rsidR="00633C42">
          <w:rPr>
            <w:noProof/>
            <w:webHidden/>
          </w:rPr>
          <w:fldChar w:fldCharType="begin"/>
        </w:r>
        <w:r w:rsidR="00633C42">
          <w:rPr>
            <w:noProof/>
            <w:webHidden/>
          </w:rPr>
          <w:instrText xml:space="preserve"> PAGEREF _Toc173346322 \h </w:instrText>
        </w:r>
        <w:r w:rsidR="00633C42">
          <w:rPr>
            <w:noProof/>
            <w:webHidden/>
          </w:rPr>
        </w:r>
        <w:r w:rsidR="00633C42">
          <w:rPr>
            <w:noProof/>
            <w:webHidden/>
          </w:rPr>
          <w:fldChar w:fldCharType="separate"/>
        </w:r>
        <w:r w:rsidR="001803FE">
          <w:rPr>
            <w:noProof/>
            <w:webHidden/>
          </w:rPr>
          <w:t>130</w:t>
        </w:r>
        <w:r w:rsidR="00633C42">
          <w:rPr>
            <w:noProof/>
            <w:webHidden/>
          </w:rPr>
          <w:fldChar w:fldCharType="end"/>
        </w:r>
      </w:hyperlink>
    </w:p>
    <w:p w14:paraId="010E16A2" w14:textId="0E1A1DA1"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23" w:history="1">
        <w:r w:rsidR="00633C42" w:rsidRPr="00F8489F">
          <w:rPr>
            <w:rStyle w:val="Hyperlink"/>
            <w:noProof/>
          </w:rPr>
          <w:t>Figure 34: Distribution of scores and e-values for target proteins in AromaDeg.hmm for hypoxic control microcosms on day 0. The range of scores was calculated from the percent quartiles where low, medium, high and very high correspond to the different quartile ranges. The size of the points corresponds to the number of hits to contigs found within each metagenomic bin.</w:t>
        </w:r>
        <w:r w:rsidR="00633C42">
          <w:rPr>
            <w:noProof/>
            <w:webHidden/>
          </w:rPr>
          <w:tab/>
        </w:r>
        <w:r w:rsidR="00633C42">
          <w:rPr>
            <w:noProof/>
            <w:webHidden/>
          </w:rPr>
          <w:fldChar w:fldCharType="begin"/>
        </w:r>
        <w:r w:rsidR="00633C42">
          <w:rPr>
            <w:noProof/>
            <w:webHidden/>
          </w:rPr>
          <w:instrText xml:space="preserve"> PAGEREF _Toc173346323 \h </w:instrText>
        </w:r>
        <w:r w:rsidR="00633C42">
          <w:rPr>
            <w:noProof/>
            <w:webHidden/>
          </w:rPr>
        </w:r>
        <w:r w:rsidR="00633C42">
          <w:rPr>
            <w:noProof/>
            <w:webHidden/>
          </w:rPr>
          <w:fldChar w:fldCharType="separate"/>
        </w:r>
        <w:r w:rsidR="001803FE">
          <w:rPr>
            <w:noProof/>
            <w:webHidden/>
          </w:rPr>
          <w:t>131</w:t>
        </w:r>
        <w:r w:rsidR="00633C42">
          <w:rPr>
            <w:noProof/>
            <w:webHidden/>
          </w:rPr>
          <w:fldChar w:fldCharType="end"/>
        </w:r>
      </w:hyperlink>
    </w:p>
    <w:p w14:paraId="148706F1" w14:textId="3622E73A"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24" w:history="1">
        <w:r w:rsidR="00633C42" w:rsidRPr="00F8489F">
          <w:rPr>
            <w:rStyle w:val="Hyperlink"/>
            <w:noProof/>
          </w:rPr>
          <w:t>Figure 35: Distribution of scores and e-values for target proteins in AromaDeg.hmm for hypoxic control microcosms on day 115. The range of scores was calculated from the percent quartiles where low, medium, high and very high correspond to the different quartile ranges. The size of the points corresponds to the number of hits to contigs found within each metagenomic bin.</w:t>
        </w:r>
        <w:r w:rsidR="00633C42">
          <w:rPr>
            <w:noProof/>
            <w:webHidden/>
          </w:rPr>
          <w:tab/>
        </w:r>
        <w:r w:rsidR="00633C42">
          <w:rPr>
            <w:noProof/>
            <w:webHidden/>
          </w:rPr>
          <w:fldChar w:fldCharType="begin"/>
        </w:r>
        <w:r w:rsidR="00633C42">
          <w:rPr>
            <w:noProof/>
            <w:webHidden/>
          </w:rPr>
          <w:instrText xml:space="preserve"> PAGEREF _Toc173346324 \h </w:instrText>
        </w:r>
        <w:r w:rsidR="00633C42">
          <w:rPr>
            <w:noProof/>
            <w:webHidden/>
          </w:rPr>
        </w:r>
        <w:r w:rsidR="00633C42">
          <w:rPr>
            <w:noProof/>
            <w:webHidden/>
          </w:rPr>
          <w:fldChar w:fldCharType="separate"/>
        </w:r>
        <w:r w:rsidR="001803FE">
          <w:rPr>
            <w:noProof/>
            <w:webHidden/>
          </w:rPr>
          <w:t>132</w:t>
        </w:r>
        <w:r w:rsidR="00633C42">
          <w:rPr>
            <w:noProof/>
            <w:webHidden/>
          </w:rPr>
          <w:fldChar w:fldCharType="end"/>
        </w:r>
      </w:hyperlink>
    </w:p>
    <w:p w14:paraId="1B2206F9" w14:textId="3EF7817B"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25" w:history="1">
        <w:r w:rsidR="00633C42" w:rsidRPr="00F8489F">
          <w:rPr>
            <w:rStyle w:val="Hyperlink"/>
            <w:noProof/>
          </w:rPr>
          <w:t>Figure 36: Distribution of scores and e-values for target proteins in AromaDeg.hmm for oxic microcosms on day 5. The range of scores was calculated from the percent quartiles where low, medium, high and very high correspond to the different quartile ranges. The size of the points corresponds to the number of hits to contigs found within each metagenomic bin.</w:t>
        </w:r>
        <w:r w:rsidR="00633C42">
          <w:rPr>
            <w:noProof/>
            <w:webHidden/>
          </w:rPr>
          <w:tab/>
        </w:r>
        <w:r w:rsidR="00633C42">
          <w:rPr>
            <w:noProof/>
            <w:webHidden/>
          </w:rPr>
          <w:fldChar w:fldCharType="begin"/>
        </w:r>
        <w:r w:rsidR="00633C42">
          <w:rPr>
            <w:noProof/>
            <w:webHidden/>
          </w:rPr>
          <w:instrText xml:space="preserve"> PAGEREF _Toc173346325 \h </w:instrText>
        </w:r>
        <w:r w:rsidR="00633C42">
          <w:rPr>
            <w:noProof/>
            <w:webHidden/>
          </w:rPr>
        </w:r>
        <w:r w:rsidR="00633C42">
          <w:rPr>
            <w:noProof/>
            <w:webHidden/>
          </w:rPr>
          <w:fldChar w:fldCharType="separate"/>
        </w:r>
        <w:r w:rsidR="001803FE">
          <w:rPr>
            <w:noProof/>
            <w:webHidden/>
          </w:rPr>
          <w:t>133</w:t>
        </w:r>
        <w:r w:rsidR="00633C42">
          <w:rPr>
            <w:noProof/>
            <w:webHidden/>
          </w:rPr>
          <w:fldChar w:fldCharType="end"/>
        </w:r>
      </w:hyperlink>
    </w:p>
    <w:p w14:paraId="03723F03" w14:textId="1412F02E"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26" w:history="1">
        <w:r w:rsidR="00633C42" w:rsidRPr="00F8489F">
          <w:rPr>
            <w:rStyle w:val="Hyperlink"/>
            <w:noProof/>
          </w:rPr>
          <w:t>Figure 37: Distribution of scores and e-values for target proteins in AromaDeg.hmm for oxic microcosms on day 10. The range of scores was calculated from the percent quartiles where low, medium, high and very high correspond to the different quartile ranges. The size of the points corresponds to the number of hits to contigs found within each metagenomic bin.</w:t>
        </w:r>
        <w:r w:rsidR="00633C42">
          <w:rPr>
            <w:noProof/>
            <w:webHidden/>
          </w:rPr>
          <w:tab/>
        </w:r>
        <w:r w:rsidR="00633C42">
          <w:rPr>
            <w:noProof/>
            <w:webHidden/>
          </w:rPr>
          <w:fldChar w:fldCharType="begin"/>
        </w:r>
        <w:r w:rsidR="00633C42">
          <w:rPr>
            <w:noProof/>
            <w:webHidden/>
          </w:rPr>
          <w:instrText xml:space="preserve"> PAGEREF _Toc173346326 \h </w:instrText>
        </w:r>
        <w:r w:rsidR="00633C42">
          <w:rPr>
            <w:noProof/>
            <w:webHidden/>
          </w:rPr>
        </w:r>
        <w:r w:rsidR="00633C42">
          <w:rPr>
            <w:noProof/>
            <w:webHidden/>
          </w:rPr>
          <w:fldChar w:fldCharType="separate"/>
        </w:r>
        <w:r w:rsidR="001803FE">
          <w:rPr>
            <w:noProof/>
            <w:webHidden/>
          </w:rPr>
          <w:t>134</w:t>
        </w:r>
        <w:r w:rsidR="00633C42">
          <w:rPr>
            <w:noProof/>
            <w:webHidden/>
          </w:rPr>
          <w:fldChar w:fldCharType="end"/>
        </w:r>
      </w:hyperlink>
    </w:p>
    <w:p w14:paraId="50E808EE" w14:textId="75C10DDD"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27" w:history="1">
        <w:r w:rsidR="00633C42" w:rsidRPr="00F8489F">
          <w:rPr>
            <w:rStyle w:val="Hyperlink"/>
            <w:noProof/>
          </w:rPr>
          <w:t>Figure 38: Distribution of scores and e-values for target proteins in AromaDeg.hmm for oxic microcosms on day 15. The range of scores was calculated from the percent quartiles where low, medium, high and very high correspond to the different quartile ranges. The size of the points corresponds to the number of hits to contigs found within each metagenomic bin.</w:t>
        </w:r>
        <w:r w:rsidR="00633C42">
          <w:rPr>
            <w:noProof/>
            <w:webHidden/>
          </w:rPr>
          <w:tab/>
        </w:r>
        <w:r w:rsidR="00633C42">
          <w:rPr>
            <w:noProof/>
            <w:webHidden/>
          </w:rPr>
          <w:fldChar w:fldCharType="begin"/>
        </w:r>
        <w:r w:rsidR="00633C42">
          <w:rPr>
            <w:noProof/>
            <w:webHidden/>
          </w:rPr>
          <w:instrText xml:space="preserve"> PAGEREF _Toc173346327 \h </w:instrText>
        </w:r>
        <w:r w:rsidR="00633C42">
          <w:rPr>
            <w:noProof/>
            <w:webHidden/>
          </w:rPr>
        </w:r>
        <w:r w:rsidR="00633C42">
          <w:rPr>
            <w:noProof/>
            <w:webHidden/>
          </w:rPr>
          <w:fldChar w:fldCharType="separate"/>
        </w:r>
        <w:r w:rsidR="001803FE">
          <w:rPr>
            <w:noProof/>
            <w:webHidden/>
          </w:rPr>
          <w:t>135</w:t>
        </w:r>
        <w:r w:rsidR="00633C42">
          <w:rPr>
            <w:noProof/>
            <w:webHidden/>
          </w:rPr>
          <w:fldChar w:fldCharType="end"/>
        </w:r>
      </w:hyperlink>
    </w:p>
    <w:p w14:paraId="70AB6272" w14:textId="5C02E5B2"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28" w:history="1">
        <w:r w:rsidR="00633C42" w:rsidRPr="00F8489F">
          <w:rPr>
            <w:rStyle w:val="Hyperlink"/>
            <w:noProof/>
          </w:rPr>
          <w:t>Figure 39: Distribution of scores and e-values for target proteins in AromaDeg.hmm for oxic microcosms on day 115. The range of scores was calculated from the percent quartiles where low, medium, high and very high correspond to the different quartile ranges. The size of the points corresponds to the number of hits to contigs found within each metagenomic bin.</w:t>
        </w:r>
        <w:r w:rsidR="00633C42">
          <w:rPr>
            <w:noProof/>
            <w:webHidden/>
          </w:rPr>
          <w:tab/>
        </w:r>
        <w:r w:rsidR="00633C42">
          <w:rPr>
            <w:noProof/>
            <w:webHidden/>
          </w:rPr>
          <w:fldChar w:fldCharType="begin"/>
        </w:r>
        <w:r w:rsidR="00633C42">
          <w:rPr>
            <w:noProof/>
            <w:webHidden/>
          </w:rPr>
          <w:instrText xml:space="preserve"> PAGEREF _Toc173346328 \h </w:instrText>
        </w:r>
        <w:r w:rsidR="00633C42">
          <w:rPr>
            <w:noProof/>
            <w:webHidden/>
          </w:rPr>
        </w:r>
        <w:r w:rsidR="00633C42">
          <w:rPr>
            <w:noProof/>
            <w:webHidden/>
          </w:rPr>
          <w:fldChar w:fldCharType="separate"/>
        </w:r>
        <w:r w:rsidR="001803FE">
          <w:rPr>
            <w:noProof/>
            <w:webHidden/>
          </w:rPr>
          <w:t>136</w:t>
        </w:r>
        <w:r w:rsidR="00633C42">
          <w:rPr>
            <w:noProof/>
            <w:webHidden/>
          </w:rPr>
          <w:fldChar w:fldCharType="end"/>
        </w:r>
      </w:hyperlink>
    </w:p>
    <w:p w14:paraId="79EC98AF" w14:textId="789C0EE8"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29" w:history="1">
        <w:r w:rsidR="00633C42" w:rsidRPr="00F8489F">
          <w:rPr>
            <w:rStyle w:val="Hyperlink"/>
            <w:noProof/>
          </w:rPr>
          <w:t>Figure 40: Distribution of scores and e-values for target proteins in AromaDeg.hmm for oxic control microcosms on day 0. The range of scores was calculated from the percent quartiles where low, medium, high and very high correspond to the different quartile ranges. The size of the points corresponds to the number of hits to contigs found within each metagenomic bin.</w:t>
        </w:r>
        <w:r w:rsidR="00633C42">
          <w:rPr>
            <w:noProof/>
            <w:webHidden/>
          </w:rPr>
          <w:tab/>
        </w:r>
        <w:r w:rsidR="00633C42">
          <w:rPr>
            <w:noProof/>
            <w:webHidden/>
          </w:rPr>
          <w:fldChar w:fldCharType="begin"/>
        </w:r>
        <w:r w:rsidR="00633C42">
          <w:rPr>
            <w:noProof/>
            <w:webHidden/>
          </w:rPr>
          <w:instrText xml:space="preserve"> PAGEREF _Toc173346329 \h </w:instrText>
        </w:r>
        <w:r w:rsidR="00633C42">
          <w:rPr>
            <w:noProof/>
            <w:webHidden/>
          </w:rPr>
        </w:r>
        <w:r w:rsidR="00633C42">
          <w:rPr>
            <w:noProof/>
            <w:webHidden/>
          </w:rPr>
          <w:fldChar w:fldCharType="separate"/>
        </w:r>
        <w:r w:rsidR="001803FE">
          <w:rPr>
            <w:noProof/>
            <w:webHidden/>
          </w:rPr>
          <w:t>137</w:t>
        </w:r>
        <w:r w:rsidR="00633C42">
          <w:rPr>
            <w:noProof/>
            <w:webHidden/>
          </w:rPr>
          <w:fldChar w:fldCharType="end"/>
        </w:r>
      </w:hyperlink>
    </w:p>
    <w:p w14:paraId="04AA79B9" w14:textId="275A0768"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30" w:history="1">
        <w:r w:rsidR="00633C42" w:rsidRPr="00F8489F">
          <w:rPr>
            <w:rStyle w:val="Hyperlink"/>
            <w:noProof/>
          </w:rPr>
          <w:t>Figure 41: Distribution of scores and e-values for target proteins in AromaDeg.hmm for oxic control microcosms on day 115. The range of scores was calculated from the percent quartiles where low, medium, high and very high correspond to the different quartile ranges. The size of the points corresponds to the number of hits to contigs found within each metagenomic bin.</w:t>
        </w:r>
        <w:r w:rsidR="00633C42">
          <w:rPr>
            <w:noProof/>
            <w:webHidden/>
          </w:rPr>
          <w:tab/>
        </w:r>
        <w:r w:rsidR="00633C42">
          <w:rPr>
            <w:noProof/>
            <w:webHidden/>
          </w:rPr>
          <w:fldChar w:fldCharType="begin"/>
        </w:r>
        <w:r w:rsidR="00633C42">
          <w:rPr>
            <w:noProof/>
            <w:webHidden/>
          </w:rPr>
          <w:instrText xml:space="preserve"> PAGEREF _Toc173346330 \h </w:instrText>
        </w:r>
        <w:r w:rsidR="00633C42">
          <w:rPr>
            <w:noProof/>
            <w:webHidden/>
          </w:rPr>
        </w:r>
        <w:r w:rsidR="00633C42">
          <w:rPr>
            <w:noProof/>
            <w:webHidden/>
          </w:rPr>
          <w:fldChar w:fldCharType="separate"/>
        </w:r>
        <w:r w:rsidR="001803FE">
          <w:rPr>
            <w:noProof/>
            <w:webHidden/>
          </w:rPr>
          <w:t>138</w:t>
        </w:r>
        <w:r w:rsidR="00633C42">
          <w:rPr>
            <w:noProof/>
            <w:webHidden/>
          </w:rPr>
          <w:fldChar w:fldCharType="end"/>
        </w:r>
      </w:hyperlink>
    </w:p>
    <w:p w14:paraId="1B0C6355" w14:textId="22BDDF29"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31" w:history="1">
        <w:r w:rsidR="00633C42" w:rsidRPr="00F8489F">
          <w:rPr>
            <w:rStyle w:val="Hyperlink"/>
            <w:noProof/>
          </w:rPr>
          <w:t>Figure 42: Distribution of scores and e-values for target proteins in AnHyDeg.hmm for hypoxic microcosms on day 0. The range of scores was calculated from the percent quartiles where low, medium, high and very high correspond to the different quartile ranges. The size of the points corresponds to the number of hits to contigs found within each metagenomic bin.</w:t>
        </w:r>
        <w:r w:rsidR="00633C42">
          <w:rPr>
            <w:noProof/>
            <w:webHidden/>
          </w:rPr>
          <w:tab/>
        </w:r>
        <w:r w:rsidR="00633C42">
          <w:rPr>
            <w:noProof/>
            <w:webHidden/>
          </w:rPr>
          <w:fldChar w:fldCharType="begin"/>
        </w:r>
        <w:r w:rsidR="00633C42">
          <w:rPr>
            <w:noProof/>
            <w:webHidden/>
          </w:rPr>
          <w:instrText xml:space="preserve"> PAGEREF _Toc173346331 \h </w:instrText>
        </w:r>
        <w:r w:rsidR="00633C42">
          <w:rPr>
            <w:noProof/>
            <w:webHidden/>
          </w:rPr>
        </w:r>
        <w:r w:rsidR="00633C42">
          <w:rPr>
            <w:noProof/>
            <w:webHidden/>
          </w:rPr>
          <w:fldChar w:fldCharType="separate"/>
        </w:r>
        <w:r w:rsidR="001803FE">
          <w:rPr>
            <w:noProof/>
            <w:webHidden/>
          </w:rPr>
          <w:t>139</w:t>
        </w:r>
        <w:r w:rsidR="00633C42">
          <w:rPr>
            <w:noProof/>
            <w:webHidden/>
          </w:rPr>
          <w:fldChar w:fldCharType="end"/>
        </w:r>
      </w:hyperlink>
    </w:p>
    <w:p w14:paraId="454B8567" w14:textId="5306B123"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32" w:history="1">
        <w:r w:rsidR="00633C42" w:rsidRPr="00F8489F">
          <w:rPr>
            <w:rStyle w:val="Hyperlink"/>
            <w:noProof/>
          </w:rPr>
          <w:t>Figure 44: Distribution of scores and e-values for target proteins in AnHyDeg.hmm for hypoxic microcosms on day 10. The range of scores was calculated from the percent quartiles where low, medium, high and very high correspond to the different quartile ranges. The size of the points corresponds to the number of hits to contigs found within each metagenomic bin.</w:t>
        </w:r>
        <w:r w:rsidR="00633C42">
          <w:rPr>
            <w:noProof/>
            <w:webHidden/>
          </w:rPr>
          <w:tab/>
        </w:r>
        <w:r w:rsidR="00633C42">
          <w:rPr>
            <w:noProof/>
            <w:webHidden/>
          </w:rPr>
          <w:fldChar w:fldCharType="begin"/>
        </w:r>
        <w:r w:rsidR="00633C42">
          <w:rPr>
            <w:noProof/>
            <w:webHidden/>
          </w:rPr>
          <w:instrText xml:space="preserve"> PAGEREF _Toc173346332 \h </w:instrText>
        </w:r>
        <w:r w:rsidR="00633C42">
          <w:rPr>
            <w:noProof/>
            <w:webHidden/>
          </w:rPr>
        </w:r>
        <w:r w:rsidR="00633C42">
          <w:rPr>
            <w:noProof/>
            <w:webHidden/>
          </w:rPr>
          <w:fldChar w:fldCharType="separate"/>
        </w:r>
        <w:r w:rsidR="001803FE">
          <w:rPr>
            <w:noProof/>
            <w:webHidden/>
          </w:rPr>
          <w:t>141</w:t>
        </w:r>
        <w:r w:rsidR="00633C42">
          <w:rPr>
            <w:noProof/>
            <w:webHidden/>
          </w:rPr>
          <w:fldChar w:fldCharType="end"/>
        </w:r>
      </w:hyperlink>
    </w:p>
    <w:p w14:paraId="7D498BDE" w14:textId="4691635B"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33" w:history="1">
        <w:r w:rsidR="00633C42" w:rsidRPr="00F8489F">
          <w:rPr>
            <w:rStyle w:val="Hyperlink"/>
            <w:noProof/>
          </w:rPr>
          <w:t>Figure 45: Distribution of scores and e-values for target proteins in AnHyDeg.hmm for hypoxic microcosms on day 15. The range of scores was calculated from the percent quartiles where low, medium, high and very high correspond to the different quartile ranges. The size of the points corresponds to the number of hits to contigs found within each metagenomic bin.</w:t>
        </w:r>
        <w:r w:rsidR="00633C42">
          <w:rPr>
            <w:noProof/>
            <w:webHidden/>
          </w:rPr>
          <w:tab/>
        </w:r>
        <w:r w:rsidR="00633C42">
          <w:rPr>
            <w:noProof/>
            <w:webHidden/>
          </w:rPr>
          <w:fldChar w:fldCharType="begin"/>
        </w:r>
        <w:r w:rsidR="00633C42">
          <w:rPr>
            <w:noProof/>
            <w:webHidden/>
          </w:rPr>
          <w:instrText xml:space="preserve"> PAGEREF _Toc173346333 \h </w:instrText>
        </w:r>
        <w:r w:rsidR="00633C42">
          <w:rPr>
            <w:noProof/>
            <w:webHidden/>
          </w:rPr>
        </w:r>
        <w:r w:rsidR="00633C42">
          <w:rPr>
            <w:noProof/>
            <w:webHidden/>
          </w:rPr>
          <w:fldChar w:fldCharType="separate"/>
        </w:r>
        <w:r w:rsidR="001803FE">
          <w:rPr>
            <w:noProof/>
            <w:webHidden/>
          </w:rPr>
          <w:t>142</w:t>
        </w:r>
        <w:r w:rsidR="00633C42">
          <w:rPr>
            <w:noProof/>
            <w:webHidden/>
          </w:rPr>
          <w:fldChar w:fldCharType="end"/>
        </w:r>
      </w:hyperlink>
    </w:p>
    <w:p w14:paraId="0987C07C" w14:textId="09008B85"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34" w:history="1">
        <w:r w:rsidR="00633C42" w:rsidRPr="00F8489F">
          <w:rPr>
            <w:rStyle w:val="Hyperlink"/>
            <w:noProof/>
          </w:rPr>
          <w:t>Figure 46: Distribution of scores and e-values for target proteins in AnHyDeg.hmm for hypoxic microcosms on day 115. The range of scores was calculated from the percent quartiles where low, medium, high and very high correspond to the different quartile ranges. The size of the points corresponds to the number of hits to contigs found within each metagenomic bin.</w:t>
        </w:r>
        <w:r w:rsidR="00633C42">
          <w:rPr>
            <w:noProof/>
            <w:webHidden/>
          </w:rPr>
          <w:tab/>
        </w:r>
        <w:r w:rsidR="00633C42">
          <w:rPr>
            <w:noProof/>
            <w:webHidden/>
          </w:rPr>
          <w:fldChar w:fldCharType="begin"/>
        </w:r>
        <w:r w:rsidR="00633C42">
          <w:rPr>
            <w:noProof/>
            <w:webHidden/>
          </w:rPr>
          <w:instrText xml:space="preserve"> PAGEREF _Toc173346334 \h </w:instrText>
        </w:r>
        <w:r w:rsidR="00633C42">
          <w:rPr>
            <w:noProof/>
            <w:webHidden/>
          </w:rPr>
        </w:r>
        <w:r w:rsidR="00633C42">
          <w:rPr>
            <w:noProof/>
            <w:webHidden/>
          </w:rPr>
          <w:fldChar w:fldCharType="separate"/>
        </w:r>
        <w:r w:rsidR="001803FE">
          <w:rPr>
            <w:noProof/>
            <w:webHidden/>
          </w:rPr>
          <w:t>143</w:t>
        </w:r>
        <w:r w:rsidR="00633C42">
          <w:rPr>
            <w:noProof/>
            <w:webHidden/>
          </w:rPr>
          <w:fldChar w:fldCharType="end"/>
        </w:r>
      </w:hyperlink>
    </w:p>
    <w:p w14:paraId="37EFF9B0" w14:textId="402837F9"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35" w:history="1">
        <w:r w:rsidR="00633C42" w:rsidRPr="00F8489F">
          <w:rPr>
            <w:rStyle w:val="Hyperlink"/>
            <w:noProof/>
          </w:rPr>
          <w:t>Figure 47: Distribution of scores and e-values for target proteins in AnHyDeg.hmm for hypoxic control microcosms on day 0. The range of scores was calculated from the percent quartiles where low, medium, high and very high correspond to the different quartile ranges. The size of the points corresponds to the number of hits to contigs found within each metagenomic bin.</w:t>
        </w:r>
        <w:r w:rsidR="00633C42">
          <w:rPr>
            <w:noProof/>
            <w:webHidden/>
          </w:rPr>
          <w:tab/>
        </w:r>
        <w:r w:rsidR="00633C42">
          <w:rPr>
            <w:noProof/>
            <w:webHidden/>
          </w:rPr>
          <w:fldChar w:fldCharType="begin"/>
        </w:r>
        <w:r w:rsidR="00633C42">
          <w:rPr>
            <w:noProof/>
            <w:webHidden/>
          </w:rPr>
          <w:instrText xml:space="preserve"> PAGEREF _Toc173346335 \h </w:instrText>
        </w:r>
        <w:r w:rsidR="00633C42">
          <w:rPr>
            <w:noProof/>
            <w:webHidden/>
          </w:rPr>
        </w:r>
        <w:r w:rsidR="00633C42">
          <w:rPr>
            <w:noProof/>
            <w:webHidden/>
          </w:rPr>
          <w:fldChar w:fldCharType="separate"/>
        </w:r>
        <w:r w:rsidR="001803FE">
          <w:rPr>
            <w:noProof/>
            <w:webHidden/>
          </w:rPr>
          <w:t>144</w:t>
        </w:r>
        <w:r w:rsidR="00633C42">
          <w:rPr>
            <w:noProof/>
            <w:webHidden/>
          </w:rPr>
          <w:fldChar w:fldCharType="end"/>
        </w:r>
      </w:hyperlink>
    </w:p>
    <w:p w14:paraId="0C4AA7F6" w14:textId="62540DF4"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36" w:history="1">
        <w:r w:rsidR="00633C42" w:rsidRPr="00F8489F">
          <w:rPr>
            <w:rStyle w:val="Hyperlink"/>
            <w:noProof/>
          </w:rPr>
          <w:t xml:space="preserve">Figure 48: Distribution of scores and e-values for target proteins in AnHyDeg.hmm for hypoxic control microcosms on day 115. The range of scores was calculated from the percent quartiles where low, medium, high and </w:t>
        </w:r>
        <w:r w:rsidR="00633C42" w:rsidRPr="00F8489F">
          <w:rPr>
            <w:rStyle w:val="Hyperlink"/>
            <w:noProof/>
          </w:rPr>
          <w:lastRenderedPageBreak/>
          <w:t>very high correspond to the different quartile ranges. The size of the points corresponds to the number of hits to contigs found within each metagenomic bin.</w:t>
        </w:r>
        <w:r w:rsidR="00633C42">
          <w:rPr>
            <w:noProof/>
            <w:webHidden/>
          </w:rPr>
          <w:tab/>
        </w:r>
        <w:r w:rsidR="00633C42">
          <w:rPr>
            <w:noProof/>
            <w:webHidden/>
          </w:rPr>
          <w:fldChar w:fldCharType="begin"/>
        </w:r>
        <w:r w:rsidR="00633C42">
          <w:rPr>
            <w:noProof/>
            <w:webHidden/>
          </w:rPr>
          <w:instrText xml:space="preserve"> PAGEREF _Toc173346336 \h </w:instrText>
        </w:r>
        <w:r w:rsidR="00633C42">
          <w:rPr>
            <w:noProof/>
            <w:webHidden/>
          </w:rPr>
        </w:r>
        <w:r w:rsidR="00633C42">
          <w:rPr>
            <w:noProof/>
            <w:webHidden/>
          </w:rPr>
          <w:fldChar w:fldCharType="separate"/>
        </w:r>
        <w:r w:rsidR="001803FE">
          <w:rPr>
            <w:noProof/>
            <w:webHidden/>
          </w:rPr>
          <w:t>145</w:t>
        </w:r>
        <w:r w:rsidR="00633C42">
          <w:rPr>
            <w:noProof/>
            <w:webHidden/>
          </w:rPr>
          <w:fldChar w:fldCharType="end"/>
        </w:r>
      </w:hyperlink>
    </w:p>
    <w:p w14:paraId="271A45BC" w14:textId="22F54B3A"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37" w:history="1">
        <w:r w:rsidR="00633C42" w:rsidRPr="00F8489F">
          <w:rPr>
            <w:rStyle w:val="Hyperlink"/>
            <w:noProof/>
          </w:rPr>
          <w:t>Figure 49: Distribution of scores and e-values for target proteins in AnHyDeg.hmm for oxic microcosms on day 0. The range of scores was calculated from the percent quartiles where low, medium, high and very high correspond to the different quartile ranges. The size of the points corresponds to the number of hits to contigs found within each metagenomic bin.</w:t>
        </w:r>
        <w:r w:rsidR="00633C42">
          <w:rPr>
            <w:noProof/>
            <w:webHidden/>
          </w:rPr>
          <w:tab/>
        </w:r>
        <w:r w:rsidR="00633C42">
          <w:rPr>
            <w:noProof/>
            <w:webHidden/>
          </w:rPr>
          <w:fldChar w:fldCharType="begin"/>
        </w:r>
        <w:r w:rsidR="00633C42">
          <w:rPr>
            <w:noProof/>
            <w:webHidden/>
          </w:rPr>
          <w:instrText xml:space="preserve"> PAGEREF _Toc173346337 \h </w:instrText>
        </w:r>
        <w:r w:rsidR="00633C42">
          <w:rPr>
            <w:noProof/>
            <w:webHidden/>
          </w:rPr>
        </w:r>
        <w:r w:rsidR="00633C42">
          <w:rPr>
            <w:noProof/>
            <w:webHidden/>
          </w:rPr>
          <w:fldChar w:fldCharType="separate"/>
        </w:r>
        <w:r w:rsidR="001803FE">
          <w:rPr>
            <w:noProof/>
            <w:webHidden/>
          </w:rPr>
          <w:t>146</w:t>
        </w:r>
        <w:r w:rsidR="00633C42">
          <w:rPr>
            <w:noProof/>
            <w:webHidden/>
          </w:rPr>
          <w:fldChar w:fldCharType="end"/>
        </w:r>
      </w:hyperlink>
    </w:p>
    <w:p w14:paraId="35F20E12" w14:textId="3683FE00"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38" w:history="1">
        <w:r w:rsidR="00633C42" w:rsidRPr="00F8489F">
          <w:rPr>
            <w:rStyle w:val="Hyperlink"/>
            <w:noProof/>
          </w:rPr>
          <w:t>Figure 50: Distribution of scores and e-values for target proteins in AnHyDeg.hmm for oxic microcosms on day 5. The range of scores was calculated from the percent quartiles where low, medium, high and very high correspond to the different quartile ranges. The size of the points corresponds to the number of hits to contigs found within each metagenomic bin.</w:t>
        </w:r>
        <w:r w:rsidR="00633C42">
          <w:rPr>
            <w:noProof/>
            <w:webHidden/>
          </w:rPr>
          <w:tab/>
        </w:r>
        <w:r w:rsidR="00633C42">
          <w:rPr>
            <w:noProof/>
            <w:webHidden/>
          </w:rPr>
          <w:fldChar w:fldCharType="begin"/>
        </w:r>
        <w:r w:rsidR="00633C42">
          <w:rPr>
            <w:noProof/>
            <w:webHidden/>
          </w:rPr>
          <w:instrText xml:space="preserve"> PAGEREF _Toc173346338 \h </w:instrText>
        </w:r>
        <w:r w:rsidR="00633C42">
          <w:rPr>
            <w:noProof/>
            <w:webHidden/>
          </w:rPr>
        </w:r>
        <w:r w:rsidR="00633C42">
          <w:rPr>
            <w:noProof/>
            <w:webHidden/>
          </w:rPr>
          <w:fldChar w:fldCharType="separate"/>
        </w:r>
        <w:r w:rsidR="001803FE">
          <w:rPr>
            <w:noProof/>
            <w:webHidden/>
          </w:rPr>
          <w:t>147</w:t>
        </w:r>
        <w:r w:rsidR="00633C42">
          <w:rPr>
            <w:noProof/>
            <w:webHidden/>
          </w:rPr>
          <w:fldChar w:fldCharType="end"/>
        </w:r>
      </w:hyperlink>
    </w:p>
    <w:p w14:paraId="22129B0A" w14:textId="43F6F4F0"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39" w:history="1">
        <w:r w:rsidR="00633C42" w:rsidRPr="00F8489F">
          <w:rPr>
            <w:rStyle w:val="Hyperlink"/>
            <w:noProof/>
          </w:rPr>
          <w:t>Figure 51: Distribution of scores and e-values for target proteins in AnHyDeg.hmm for oxic microcosms on day 10. The range of scores was calculated from the percent quartiles where low, medium, high and very high correspond to the different quartile ranges. The size of the points corresponds to the number of hits to contigs found within each metagenomic bin.</w:t>
        </w:r>
        <w:r w:rsidR="00633C42">
          <w:rPr>
            <w:noProof/>
            <w:webHidden/>
          </w:rPr>
          <w:tab/>
        </w:r>
        <w:r w:rsidR="00633C42">
          <w:rPr>
            <w:noProof/>
            <w:webHidden/>
          </w:rPr>
          <w:fldChar w:fldCharType="begin"/>
        </w:r>
        <w:r w:rsidR="00633C42">
          <w:rPr>
            <w:noProof/>
            <w:webHidden/>
          </w:rPr>
          <w:instrText xml:space="preserve"> PAGEREF _Toc173346339 \h </w:instrText>
        </w:r>
        <w:r w:rsidR="00633C42">
          <w:rPr>
            <w:noProof/>
            <w:webHidden/>
          </w:rPr>
        </w:r>
        <w:r w:rsidR="00633C42">
          <w:rPr>
            <w:noProof/>
            <w:webHidden/>
          </w:rPr>
          <w:fldChar w:fldCharType="separate"/>
        </w:r>
        <w:r w:rsidR="001803FE">
          <w:rPr>
            <w:noProof/>
            <w:webHidden/>
          </w:rPr>
          <w:t>148</w:t>
        </w:r>
        <w:r w:rsidR="00633C42">
          <w:rPr>
            <w:noProof/>
            <w:webHidden/>
          </w:rPr>
          <w:fldChar w:fldCharType="end"/>
        </w:r>
      </w:hyperlink>
    </w:p>
    <w:p w14:paraId="3ED28196" w14:textId="43A961CA"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40" w:history="1">
        <w:r w:rsidR="00633C42" w:rsidRPr="00F8489F">
          <w:rPr>
            <w:rStyle w:val="Hyperlink"/>
            <w:noProof/>
          </w:rPr>
          <w:t>Figure 52: Distribution of scores and e-values for target proteins in AnHyDeg.hmm for oxic microcosms on day 15. The range of scores was calculated from the percent quartiles where low, medium, high and very high correspond to the different quartile ranges. The size of the points corresponds to the number of hits to contigs found within each metagenomic bin.</w:t>
        </w:r>
        <w:r w:rsidR="00633C42">
          <w:rPr>
            <w:noProof/>
            <w:webHidden/>
          </w:rPr>
          <w:tab/>
        </w:r>
        <w:r w:rsidR="00633C42">
          <w:rPr>
            <w:noProof/>
            <w:webHidden/>
          </w:rPr>
          <w:fldChar w:fldCharType="begin"/>
        </w:r>
        <w:r w:rsidR="00633C42">
          <w:rPr>
            <w:noProof/>
            <w:webHidden/>
          </w:rPr>
          <w:instrText xml:space="preserve"> PAGEREF _Toc173346340 \h </w:instrText>
        </w:r>
        <w:r w:rsidR="00633C42">
          <w:rPr>
            <w:noProof/>
            <w:webHidden/>
          </w:rPr>
        </w:r>
        <w:r w:rsidR="00633C42">
          <w:rPr>
            <w:noProof/>
            <w:webHidden/>
          </w:rPr>
          <w:fldChar w:fldCharType="separate"/>
        </w:r>
        <w:r w:rsidR="001803FE">
          <w:rPr>
            <w:noProof/>
            <w:webHidden/>
          </w:rPr>
          <w:t>149</w:t>
        </w:r>
        <w:r w:rsidR="00633C42">
          <w:rPr>
            <w:noProof/>
            <w:webHidden/>
          </w:rPr>
          <w:fldChar w:fldCharType="end"/>
        </w:r>
      </w:hyperlink>
    </w:p>
    <w:p w14:paraId="2CC21EC0" w14:textId="1B7A2351"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41" w:history="1">
        <w:r w:rsidR="00633C42" w:rsidRPr="00F8489F">
          <w:rPr>
            <w:rStyle w:val="Hyperlink"/>
            <w:noProof/>
          </w:rPr>
          <w:t>Figure 54: Distribution of scores and e-values for target proteins in AnHyDeg.hmm for oxic control microcosms on day 0. The range of scores was calculated from the percent quartiles where low, medium, high and very high correspond to the different quartile ranges. The size of the points corresponds to the number of hits to contigs found within each metagenomic bin.</w:t>
        </w:r>
        <w:r w:rsidR="00633C42">
          <w:rPr>
            <w:noProof/>
            <w:webHidden/>
          </w:rPr>
          <w:tab/>
        </w:r>
        <w:r w:rsidR="00633C42">
          <w:rPr>
            <w:noProof/>
            <w:webHidden/>
          </w:rPr>
          <w:fldChar w:fldCharType="begin"/>
        </w:r>
        <w:r w:rsidR="00633C42">
          <w:rPr>
            <w:noProof/>
            <w:webHidden/>
          </w:rPr>
          <w:instrText xml:space="preserve"> PAGEREF _Toc173346341 \h </w:instrText>
        </w:r>
        <w:r w:rsidR="00633C42">
          <w:rPr>
            <w:noProof/>
            <w:webHidden/>
          </w:rPr>
        </w:r>
        <w:r w:rsidR="00633C42">
          <w:rPr>
            <w:noProof/>
            <w:webHidden/>
          </w:rPr>
          <w:fldChar w:fldCharType="separate"/>
        </w:r>
        <w:r w:rsidR="001803FE">
          <w:rPr>
            <w:noProof/>
            <w:webHidden/>
          </w:rPr>
          <w:t>151</w:t>
        </w:r>
        <w:r w:rsidR="00633C42">
          <w:rPr>
            <w:noProof/>
            <w:webHidden/>
          </w:rPr>
          <w:fldChar w:fldCharType="end"/>
        </w:r>
      </w:hyperlink>
    </w:p>
    <w:p w14:paraId="2E227BA0" w14:textId="4D19633B"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42" w:history="1">
        <w:r w:rsidR="00633C42" w:rsidRPr="00F8489F">
          <w:rPr>
            <w:rStyle w:val="Hyperlink"/>
            <w:noProof/>
          </w:rPr>
          <w:t>Figure 55: Distribution of scores and e-values for target proteins in AnHyDeg.hmm for oxic control microcosms on day 115. The range of scores was calculated from the percent quartiles where low, medium, high and very high correspond to the different quartile ranges. The size of the points corresponds to the number of hits to contigs found within each metagenomic bin.</w:t>
        </w:r>
        <w:r w:rsidR="00633C42">
          <w:rPr>
            <w:noProof/>
            <w:webHidden/>
          </w:rPr>
          <w:tab/>
        </w:r>
        <w:r w:rsidR="00633C42">
          <w:rPr>
            <w:noProof/>
            <w:webHidden/>
          </w:rPr>
          <w:fldChar w:fldCharType="begin"/>
        </w:r>
        <w:r w:rsidR="00633C42">
          <w:rPr>
            <w:noProof/>
            <w:webHidden/>
          </w:rPr>
          <w:instrText xml:space="preserve"> PAGEREF _Toc173346342 \h </w:instrText>
        </w:r>
        <w:r w:rsidR="00633C42">
          <w:rPr>
            <w:noProof/>
            <w:webHidden/>
          </w:rPr>
        </w:r>
        <w:r w:rsidR="00633C42">
          <w:rPr>
            <w:noProof/>
            <w:webHidden/>
          </w:rPr>
          <w:fldChar w:fldCharType="separate"/>
        </w:r>
        <w:r w:rsidR="001803FE">
          <w:rPr>
            <w:noProof/>
            <w:webHidden/>
          </w:rPr>
          <w:t>152</w:t>
        </w:r>
        <w:r w:rsidR="00633C42">
          <w:rPr>
            <w:noProof/>
            <w:webHidden/>
          </w:rPr>
          <w:fldChar w:fldCharType="end"/>
        </w:r>
      </w:hyperlink>
    </w:p>
    <w:p w14:paraId="7BED74B9" w14:textId="2F5C8396"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43" w:history="1">
        <w:r w:rsidR="00633C42" w:rsidRPr="00F8489F">
          <w:rPr>
            <w:rStyle w:val="Hyperlink"/>
            <w:noProof/>
          </w:rPr>
          <w:t>Figure 56: Average number of hits per contig in the metagenomic bins to the target proteins in AromaDeg.hmm for hypoxic microcosms over the microcosm experiment time course.</w:t>
        </w:r>
        <w:r w:rsidR="00633C42">
          <w:rPr>
            <w:noProof/>
            <w:webHidden/>
          </w:rPr>
          <w:tab/>
        </w:r>
        <w:r w:rsidR="00633C42">
          <w:rPr>
            <w:noProof/>
            <w:webHidden/>
          </w:rPr>
          <w:fldChar w:fldCharType="begin"/>
        </w:r>
        <w:r w:rsidR="00633C42">
          <w:rPr>
            <w:noProof/>
            <w:webHidden/>
          </w:rPr>
          <w:instrText xml:space="preserve"> PAGEREF _Toc173346343 \h </w:instrText>
        </w:r>
        <w:r w:rsidR="00633C42">
          <w:rPr>
            <w:noProof/>
            <w:webHidden/>
          </w:rPr>
        </w:r>
        <w:r w:rsidR="00633C42">
          <w:rPr>
            <w:noProof/>
            <w:webHidden/>
          </w:rPr>
          <w:fldChar w:fldCharType="separate"/>
        </w:r>
        <w:r w:rsidR="001803FE">
          <w:rPr>
            <w:noProof/>
            <w:webHidden/>
          </w:rPr>
          <w:t>153</w:t>
        </w:r>
        <w:r w:rsidR="00633C42">
          <w:rPr>
            <w:noProof/>
            <w:webHidden/>
          </w:rPr>
          <w:fldChar w:fldCharType="end"/>
        </w:r>
      </w:hyperlink>
    </w:p>
    <w:p w14:paraId="5FA3E7F9" w14:textId="372A948A"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44" w:history="1">
        <w:r w:rsidR="00633C42" w:rsidRPr="00F8489F">
          <w:rPr>
            <w:rStyle w:val="Hyperlink"/>
            <w:noProof/>
          </w:rPr>
          <w:t>Figure 57: Average number of hits per contig in the metagenomic bins to the target proteins in AromaDeg.hmm for oxic microcosms over the microcosm experiment time course.</w:t>
        </w:r>
        <w:r w:rsidR="00633C42">
          <w:rPr>
            <w:noProof/>
            <w:webHidden/>
          </w:rPr>
          <w:tab/>
        </w:r>
        <w:r w:rsidR="00633C42">
          <w:rPr>
            <w:noProof/>
            <w:webHidden/>
          </w:rPr>
          <w:fldChar w:fldCharType="begin"/>
        </w:r>
        <w:r w:rsidR="00633C42">
          <w:rPr>
            <w:noProof/>
            <w:webHidden/>
          </w:rPr>
          <w:instrText xml:space="preserve"> PAGEREF _Toc173346344 \h </w:instrText>
        </w:r>
        <w:r w:rsidR="00633C42">
          <w:rPr>
            <w:noProof/>
            <w:webHidden/>
          </w:rPr>
        </w:r>
        <w:r w:rsidR="00633C42">
          <w:rPr>
            <w:noProof/>
            <w:webHidden/>
          </w:rPr>
          <w:fldChar w:fldCharType="separate"/>
        </w:r>
        <w:r w:rsidR="001803FE">
          <w:rPr>
            <w:noProof/>
            <w:webHidden/>
          </w:rPr>
          <w:t>154</w:t>
        </w:r>
        <w:r w:rsidR="00633C42">
          <w:rPr>
            <w:noProof/>
            <w:webHidden/>
          </w:rPr>
          <w:fldChar w:fldCharType="end"/>
        </w:r>
      </w:hyperlink>
    </w:p>
    <w:p w14:paraId="2E072495" w14:textId="56EB8E3F"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45" w:history="1">
        <w:r w:rsidR="00633C42" w:rsidRPr="00F8489F">
          <w:rPr>
            <w:rStyle w:val="Hyperlink"/>
            <w:noProof/>
          </w:rPr>
          <w:t>Figure 58: Average number of hits per contig in the metagenomic bins to the target proteins in AnHyDeg.hmm for hypoxic microcosms over the microcosm experiment time course.</w:t>
        </w:r>
        <w:r w:rsidR="00633C42">
          <w:rPr>
            <w:noProof/>
            <w:webHidden/>
          </w:rPr>
          <w:tab/>
        </w:r>
        <w:r w:rsidR="00633C42">
          <w:rPr>
            <w:noProof/>
            <w:webHidden/>
          </w:rPr>
          <w:fldChar w:fldCharType="begin"/>
        </w:r>
        <w:r w:rsidR="00633C42">
          <w:rPr>
            <w:noProof/>
            <w:webHidden/>
          </w:rPr>
          <w:instrText xml:space="preserve"> PAGEREF _Toc173346345 \h </w:instrText>
        </w:r>
        <w:r w:rsidR="00633C42">
          <w:rPr>
            <w:noProof/>
            <w:webHidden/>
          </w:rPr>
        </w:r>
        <w:r w:rsidR="00633C42">
          <w:rPr>
            <w:noProof/>
            <w:webHidden/>
          </w:rPr>
          <w:fldChar w:fldCharType="separate"/>
        </w:r>
        <w:r w:rsidR="001803FE">
          <w:rPr>
            <w:noProof/>
            <w:webHidden/>
          </w:rPr>
          <w:t>155</w:t>
        </w:r>
        <w:r w:rsidR="00633C42">
          <w:rPr>
            <w:noProof/>
            <w:webHidden/>
          </w:rPr>
          <w:fldChar w:fldCharType="end"/>
        </w:r>
      </w:hyperlink>
    </w:p>
    <w:p w14:paraId="63133BE6" w14:textId="068BAE6D"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46" w:history="1">
        <w:r w:rsidR="00633C42" w:rsidRPr="00F8489F">
          <w:rPr>
            <w:rStyle w:val="Hyperlink"/>
            <w:noProof/>
          </w:rPr>
          <w:t>Figure 59: Average number of hits per contig in the metagenomic bins to the target proteins in AnHyDeg.hmm for oxic microcosms over the microcosm experiment time course.</w:t>
        </w:r>
        <w:r w:rsidR="00633C42">
          <w:rPr>
            <w:noProof/>
            <w:webHidden/>
          </w:rPr>
          <w:tab/>
        </w:r>
        <w:r w:rsidR="00633C42">
          <w:rPr>
            <w:noProof/>
            <w:webHidden/>
          </w:rPr>
          <w:fldChar w:fldCharType="begin"/>
        </w:r>
        <w:r w:rsidR="00633C42">
          <w:rPr>
            <w:noProof/>
            <w:webHidden/>
          </w:rPr>
          <w:instrText xml:space="preserve"> PAGEREF _Toc173346346 \h </w:instrText>
        </w:r>
        <w:r w:rsidR="00633C42">
          <w:rPr>
            <w:noProof/>
            <w:webHidden/>
          </w:rPr>
        </w:r>
        <w:r w:rsidR="00633C42">
          <w:rPr>
            <w:noProof/>
            <w:webHidden/>
          </w:rPr>
          <w:fldChar w:fldCharType="separate"/>
        </w:r>
        <w:r w:rsidR="001803FE">
          <w:rPr>
            <w:noProof/>
            <w:webHidden/>
          </w:rPr>
          <w:t>156</w:t>
        </w:r>
        <w:r w:rsidR="00633C42">
          <w:rPr>
            <w:noProof/>
            <w:webHidden/>
          </w:rPr>
          <w:fldChar w:fldCharType="end"/>
        </w:r>
      </w:hyperlink>
    </w:p>
    <w:p w14:paraId="73EDC33D" w14:textId="36894EF9" w:rsidR="00633C42" w:rsidRDefault="00000000">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73346347" w:history="1">
        <w:r w:rsidR="00633C42" w:rsidRPr="00F8489F">
          <w:rPr>
            <w:rStyle w:val="Hyperlink"/>
            <w:noProof/>
          </w:rPr>
          <w:t>Figure 60: Showing systems biology approach which utilizes combination of “omics” technologies to better inform Spill Impact Mitigation Assessment and Monitoring (Harik et al., 2022).</w:t>
        </w:r>
        <w:r w:rsidR="00633C42">
          <w:rPr>
            <w:noProof/>
            <w:webHidden/>
          </w:rPr>
          <w:tab/>
        </w:r>
        <w:r w:rsidR="00633C42">
          <w:rPr>
            <w:noProof/>
            <w:webHidden/>
          </w:rPr>
          <w:fldChar w:fldCharType="begin"/>
        </w:r>
        <w:r w:rsidR="00633C42">
          <w:rPr>
            <w:noProof/>
            <w:webHidden/>
          </w:rPr>
          <w:instrText xml:space="preserve"> PAGEREF _Toc173346347 \h </w:instrText>
        </w:r>
        <w:r w:rsidR="00633C42">
          <w:rPr>
            <w:noProof/>
            <w:webHidden/>
          </w:rPr>
        </w:r>
        <w:r w:rsidR="00633C42">
          <w:rPr>
            <w:noProof/>
            <w:webHidden/>
          </w:rPr>
          <w:fldChar w:fldCharType="separate"/>
        </w:r>
        <w:r w:rsidR="001803FE">
          <w:rPr>
            <w:noProof/>
            <w:webHidden/>
          </w:rPr>
          <w:t>158</w:t>
        </w:r>
        <w:r w:rsidR="00633C42">
          <w:rPr>
            <w:noProof/>
            <w:webHidden/>
          </w:rPr>
          <w:fldChar w:fldCharType="end"/>
        </w:r>
      </w:hyperlink>
    </w:p>
    <w:p w14:paraId="20D12C0C" w14:textId="0367EF74" w:rsidR="00E72EB3" w:rsidRDefault="005C7E3E" w:rsidP="005C7E3E">
      <w:pPr>
        <w:spacing w:line="360" w:lineRule="auto"/>
        <w:rPr>
          <w:rFonts w:ascii="Times New Roman" w:eastAsia="Times New Roman" w:hAnsi="Times New Roman" w:cs="Times New Roman"/>
          <w:b/>
          <w:bCs/>
          <w:sz w:val="28"/>
          <w:szCs w:val="28"/>
        </w:rPr>
        <w:sectPr w:rsidR="00E72EB3" w:rsidSect="00E72EB3">
          <w:footerReference w:type="first" r:id="rId11"/>
          <w:pgSz w:w="12240" w:h="15840"/>
          <w:pgMar w:top="1440" w:right="1440" w:bottom="1440" w:left="1440" w:header="720" w:footer="720" w:gutter="0"/>
          <w:pgNumType w:fmt="lowerRoman" w:start="2"/>
          <w:cols w:space="720"/>
          <w:titlePg/>
          <w:docGrid w:linePitch="360"/>
        </w:sectPr>
      </w:pPr>
      <w:r>
        <w:rPr>
          <w:rFonts w:ascii="Times New Roman" w:eastAsia="Times New Roman" w:hAnsi="Times New Roman" w:cs="Times New Roman"/>
          <w:b/>
          <w:bCs/>
          <w:sz w:val="28"/>
          <w:szCs w:val="28"/>
        </w:rPr>
        <w:fldChar w:fldCharType="end"/>
      </w:r>
    </w:p>
    <w:p w14:paraId="12F1DBF1" w14:textId="5B7E9F12" w:rsidR="001D78F1" w:rsidRPr="00E72EB3" w:rsidRDefault="001D78F1" w:rsidP="000D68DF">
      <w:pPr>
        <w:spacing w:line="360" w:lineRule="auto"/>
        <w:jc w:val="center"/>
        <w:rPr>
          <w:rFonts w:ascii="Times New Roman" w:hAnsi="Times New Roman" w:cs="Times New Roman"/>
          <w:b/>
          <w:bCs/>
          <w:color w:val="000000" w:themeColor="text1"/>
          <w:sz w:val="28"/>
          <w:szCs w:val="28"/>
        </w:rPr>
      </w:pPr>
      <w:r w:rsidRPr="00E72EB3">
        <w:rPr>
          <w:rFonts w:ascii="Times New Roman" w:hAnsi="Times New Roman" w:cs="Times New Roman"/>
          <w:b/>
          <w:bCs/>
        </w:rPr>
        <w:lastRenderedPageBreak/>
        <w:t>CHAPTER I</w:t>
      </w:r>
    </w:p>
    <w:p w14:paraId="1015CAB1" w14:textId="326352A8" w:rsidR="001D78F1" w:rsidRPr="000D68DF" w:rsidRDefault="001D78F1" w:rsidP="000D68DF">
      <w:pPr>
        <w:pStyle w:val="Heading1"/>
        <w:rPr>
          <w:color w:val="000000" w:themeColor="text1"/>
        </w:rPr>
      </w:pPr>
      <w:bookmarkStart w:id="0" w:name="_Toc173317676"/>
      <w:r w:rsidRPr="001D78F1">
        <w:t>Background of the Study Site and Hydrocarbon Biodegradation</w:t>
      </w:r>
      <w:bookmarkEnd w:id="0"/>
      <w:r w:rsidRPr="001D78F1">
        <w:rPr>
          <w:color w:val="000000" w:themeColor="text1"/>
          <w:sz w:val="32"/>
          <w:szCs w:val="32"/>
        </w:rPr>
        <w:t xml:space="preserve"> </w:t>
      </w:r>
      <w:r w:rsidRPr="001D78F1">
        <w:rPr>
          <w:color w:val="000000" w:themeColor="text1"/>
        </w:rPr>
        <w:br w:type="page"/>
      </w:r>
    </w:p>
    <w:p w14:paraId="54CBE5F9" w14:textId="1461C8AC" w:rsidR="008755CB" w:rsidRPr="003221EB" w:rsidRDefault="008755CB" w:rsidP="00A477FF">
      <w:pPr>
        <w:pStyle w:val="Heading1"/>
        <w:rPr>
          <w:color w:val="000000" w:themeColor="text1"/>
        </w:rPr>
      </w:pPr>
      <w:bookmarkStart w:id="1" w:name="_Toc173317677"/>
      <w:r w:rsidRPr="003221EB">
        <w:rPr>
          <w:color w:val="000000" w:themeColor="text1"/>
        </w:rPr>
        <w:lastRenderedPageBreak/>
        <w:t>INTRODUCTION</w:t>
      </w:r>
      <w:r w:rsidR="003221EB">
        <w:rPr>
          <w:rStyle w:val="FootnoteReference"/>
          <w:color w:val="000000" w:themeColor="text1"/>
        </w:rPr>
        <w:footnoteReference w:id="1"/>
      </w:r>
      <w:bookmarkEnd w:id="1"/>
    </w:p>
    <w:p w14:paraId="2101AC3A" w14:textId="77777777" w:rsidR="00A22F1E" w:rsidRPr="003221EB" w:rsidRDefault="00A22F1E" w:rsidP="00204F7A">
      <w:pPr>
        <w:pStyle w:val="Heading3"/>
        <w:rPr>
          <w:color w:val="000000" w:themeColor="text1"/>
        </w:rPr>
      </w:pPr>
      <w:bookmarkStart w:id="2" w:name="_Toc173317678"/>
      <w:r w:rsidRPr="003221EB">
        <w:rPr>
          <w:color w:val="000000" w:themeColor="text1"/>
        </w:rPr>
        <w:t>Background of Study Site:</w:t>
      </w:r>
      <w:bookmarkEnd w:id="2"/>
    </w:p>
    <w:p w14:paraId="18017CF4" w14:textId="77777777" w:rsidR="00A30B73" w:rsidRPr="003221EB" w:rsidRDefault="00A30B73" w:rsidP="00A30B73">
      <w:pPr>
        <w:spacing w:line="360" w:lineRule="auto"/>
        <w:rPr>
          <w:rFonts w:ascii="Times New Roman" w:eastAsia="Times New Roman" w:hAnsi="Times New Roman" w:cs="Times New Roman"/>
          <w:color w:val="000000" w:themeColor="text1"/>
        </w:rPr>
      </w:pPr>
      <w:r w:rsidRPr="003221EB">
        <w:rPr>
          <w:rFonts w:ascii="Times New Roman" w:eastAsia="Times New Roman" w:hAnsi="Times New Roman" w:cs="Times New Roman"/>
          <w:color w:val="000000" w:themeColor="text1"/>
        </w:rPr>
        <w:t>The Caspian Sea is the world’s largest inland waterbody located between 36</w:t>
      </w:r>
      <w:r w:rsidRPr="003221EB">
        <w:rPr>
          <w:rFonts w:ascii="Times New Roman" w:eastAsia="Times New Roman" w:hAnsi="Times New Roman" w:cs="Times New Roman"/>
          <w:color w:val="000000" w:themeColor="text1"/>
        </w:rPr>
        <w:sym w:font="Symbol" w:char="F0B0"/>
      </w:r>
      <w:r w:rsidRPr="003221EB">
        <w:rPr>
          <w:rFonts w:ascii="Times New Roman" w:eastAsia="Times New Roman" w:hAnsi="Times New Roman" w:cs="Times New Roman"/>
          <w:color w:val="000000" w:themeColor="text1"/>
        </w:rPr>
        <w:t xml:space="preserve"> and 47</w:t>
      </w:r>
      <w:r w:rsidRPr="003221EB">
        <w:rPr>
          <w:rFonts w:ascii="Times New Roman" w:eastAsia="Times New Roman" w:hAnsi="Times New Roman" w:cs="Times New Roman"/>
          <w:color w:val="000000" w:themeColor="text1"/>
        </w:rPr>
        <w:sym w:font="Symbol" w:char="F0B0"/>
      </w:r>
      <w:r w:rsidRPr="003221EB">
        <w:rPr>
          <w:rFonts w:ascii="Times New Roman" w:eastAsia="Times New Roman" w:hAnsi="Times New Roman" w:cs="Times New Roman"/>
          <w:color w:val="000000" w:themeColor="text1"/>
        </w:rPr>
        <w:t xml:space="preserve"> N latitude and 46</w:t>
      </w:r>
      <w:r w:rsidRPr="003221EB">
        <w:rPr>
          <w:rFonts w:ascii="Times New Roman" w:eastAsia="Times New Roman" w:hAnsi="Times New Roman" w:cs="Times New Roman"/>
          <w:color w:val="000000" w:themeColor="text1"/>
        </w:rPr>
        <w:sym w:font="Symbol" w:char="F0B0"/>
      </w:r>
      <w:r w:rsidRPr="003221EB">
        <w:rPr>
          <w:rFonts w:ascii="Times New Roman" w:eastAsia="Times New Roman" w:hAnsi="Times New Roman" w:cs="Times New Roman"/>
          <w:color w:val="000000" w:themeColor="text1"/>
        </w:rPr>
        <w:t xml:space="preserve"> and 54</w:t>
      </w:r>
      <w:r w:rsidRPr="003221EB">
        <w:rPr>
          <w:rFonts w:ascii="Times New Roman" w:eastAsia="Times New Roman" w:hAnsi="Times New Roman" w:cs="Times New Roman"/>
          <w:color w:val="000000" w:themeColor="text1"/>
        </w:rPr>
        <w:sym w:font="Symbol" w:char="F0B0"/>
      </w:r>
      <w:r w:rsidRPr="003221EB">
        <w:rPr>
          <w:rFonts w:ascii="Times New Roman" w:eastAsia="Times New Roman" w:hAnsi="Times New Roman" w:cs="Times New Roman"/>
          <w:color w:val="000000" w:themeColor="text1"/>
        </w:rPr>
        <w:t xml:space="preserve"> E longitude with an approximate area of 143,244 square miles and a volume close to 19,000 cubic miles </w:t>
      </w:r>
      <w:r w:rsidRPr="003221EB">
        <w:rPr>
          <w:rFonts w:ascii="Times New Roman" w:eastAsia="Times New Roman" w:hAnsi="Times New Roman" w:cs="Times New Roman"/>
          <w:color w:val="000000" w:themeColor="text1"/>
        </w:rPr>
        <w:fldChar w:fldCharType="begin">
          <w:fldData xml:space="preserve">PEVuZE5vdGU+PENpdGU+PEF1dGhvcj5FU0E8L0F1dGhvcj48WWVhcj4yMDA0PC9ZZWFyPjxSZWNO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</w:fldData>
        </w:fldChar>
      </w:r>
      <w:r w:rsidRPr="003221EB">
        <w:rPr>
          <w:rFonts w:ascii="Times New Roman" w:eastAsia="Times New Roman" w:hAnsi="Times New Roman" w:cs="Times New Roman"/>
          <w:color w:val="000000" w:themeColor="text1"/>
        </w:rPr>
        <w:instrText xml:space="preserve"> ADDIN EN.CITE </w:instrText>
      </w:r>
      <w:r w:rsidRPr="003221EB">
        <w:rPr>
          <w:rFonts w:ascii="Times New Roman" w:eastAsia="Times New Roman" w:hAnsi="Times New Roman" w:cs="Times New Roman"/>
          <w:color w:val="000000" w:themeColor="text1"/>
        </w:rPr>
        <w:fldChar w:fldCharType="begin">
          <w:fldData xml:space="preserve">PEVuZE5vdGU+PENpdGU+PEF1dGhvcj5FU0E8L0F1dGhvcj48WWVhcj4yMDA0PC9ZZWFyPjxSZWNO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</w:fldData>
        </w:fldChar>
      </w:r>
      <w:r w:rsidRPr="003221EB">
        <w:rPr>
          <w:rFonts w:ascii="Times New Roman" w:eastAsia="Times New Roman" w:hAnsi="Times New Roman" w:cs="Times New Roman"/>
          <w:color w:val="000000" w:themeColor="text1"/>
        </w:rPr>
        <w:instrText xml:space="preserve"> ADDIN EN.CITE.DATA </w:instrText>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(Bolgov, 2012; ESA, 2004; Owen et al., 2023)</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This large </w:t>
      </w:r>
      <w:r>
        <w:rPr>
          <w:rFonts w:ascii="Times New Roman" w:eastAsia="Times New Roman" w:hAnsi="Times New Roman" w:cs="Times New Roman"/>
          <w:color w:val="000000" w:themeColor="text1"/>
        </w:rPr>
        <w:t>body of water</w:t>
      </w:r>
      <w:r w:rsidRPr="003221EB">
        <w:rPr>
          <w:rFonts w:ascii="Times New Roman" w:eastAsia="Times New Roman" w:hAnsi="Times New Roman" w:cs="Times New Roman"/>
          <w:color w:val="000000" w:themeColor="text1"/>
        </w:rPr>
        <w:t xml:space="preserve"> lies between Europe and Asia and is bordered by five countries along its coast – Russia, Azerbaijan, Iran, Kazakhstan, and Turkmenistan (Figure 1). The unique properties of the Caspian Sea in addition to its large size and depths has led to varying descriptions whether this is waterbody is a sea or a lake. The waters of the Caspian can be described as brackish with a salinity approximately one third of normal seawater </w:t>
      </w:r>
      <w:r w:rsidRPr="003221EB">
        <w:rPr>
          <w:rFonts w:ascii="Times New Roman" w:eastAsia="Times New Roman" w:hAnsi="Times New Roman" w:cs="Times New Roman"/>
          <w:color w:val="000000" w:themeColor="text1"/>
        </w:rPr>
        <w:fldChar w:fldCharType="begin"/>
      </w:r>
      <w:r w:rsidRPr="003221EB">
        <w:rPr>
          <w:rFonts w:ascii="Times New Roman" w:eastAsia="Times New Roman" w:hAnsi="Times New Roman" w:cs="Times New Roman"/>
          <w:color w:val="000000" w:themeColor="text1"/>
        </w:rPr>
        <w:instrText xml:space="preserve"> ADDIN EN.CITE &lt;EndNote&gt;&lt;Cite&gt;&lt;Author&gt;Owen&lt;/Author&gt;&lt;Year&gt;2023&lt;/Year&gt;&lt;RecNum&gt;137&lt;/RecNum&gt;&lt;DisplayText&gt;(Owen et al., 2023)&lt;/DisplayText&gt;&lt;record&gt;&lt;rec-number&gt;137&lt;/rec-number&gt;&lt;foreign-keys&gt;&lt;key app="EN" db-id="xwa0wd2xntd5wueaepzxexwmwvvetf00ez2p" timestamp="1689092148" guid="94befde5-78aa-45b2-8902-4071272c061d"&gt;137&lt;/key&gt;&lt;/foreign-keys&gt;&lt;ref-type name="Encyclopedia"&gt;53&lt;/ref-type&gt;&lt;contributors&gt;&lt;authors&gt;&lt;author&gt;Owen, Lewis &lt;/author&gt;&lt;author&gt;Leontiev, Oleg Konstantinovich &lt;/author&gt;&lt;author&gt;Kosarev, Aleksey Nilovich &lt;/author&gt;&lt;/authors&gt;&lt;secondary-authors&gt;&lt;author&gt;The Editors of Encyclopaedia Britannica&lt;/author&gt;&lt;/secondary-authors&gt;&lt;/contributors&gt;&lt;titles&gt;&lt;title&gt;Caspian Sea&lt;/title&gt;&lt;secondary-title&gt;Encyclopedia Britannica&lt;/secondary-title&gt;&lt;/titles&gt;&lt;dates&gt;&lt;year&gt;2023&lt;/year&gt;&lt;pub-dates&gt;&lt;date&gt;20 Jun. 2023&lt;/date&gt;&lt;/pub-dates&gt;&lt;/dates&gt;&lt;pub-location&gt;https://www.britannica.com/place/Caspian-Sea&lt;/pub-location&gt;&lt;publisher&gt;Encyclopedia Britannica&lt;/publisher&gt;&lt;urls&gt;&lt;/urls&gt;&lt;/record&gt;&lt;/Cite&gt;&lt;/EndNote&gt;</w:instrText>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(Owen et al., 2023)</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This salinity is derived from the Caspian’s link to the prehistoric Paratethys Sea which was once connected to the Atlantic Ocean and Mediterranean Sea. Continental drift and tectonic upliftment contributed to the isolation of the Caspian Sea </w:t>
      </w:r>
      <w:r w:rsidRPr="003221EB">
        <w:rPr>
          <w:rFonts w:ascii="Times New Roman" w:eastAsia="Times New Roman" w:hAnsi="Times New Roman" w:cs="Times New Roman"/>
          <w:color w:val="000000" w:themeColor="text1"/>
        </w:rPr>
        <w:fldChar w:fldCharType="begin">
          <w:fldData xml:space="preserve">PEVuZE5vdGU+PENpdGU+PEF1dGhvcj5BbGFkaW48L0F1dGhvcj48WWVhcj4yMDA0PC9ZZWFyPjxS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</w:fldData>
        </w:fldChar>
      </w:r>
      <w:r w:rsidRPr="003221EB">
        <w:rPr>
          <w:rFonts w:ascii="Times New Roman" w:eastAsia="Times New Roman" w:hAnsi="Times New Roman" w:cs="Times New Roman"/>
          <w:color w:val="000000" w:themeColor="text1"/>
        </w:rPr>
        <w:instrText xml:space="preserve"> ADDIN EN.CITE </w:instrText>
      </w:r>
      <w:r w:rsidRPr="003221EB">
        <w:rPr>
          <w:rFonts w:ascii="Times New Roman" w:eastAsia="Times New Roman" w:hAnsi="Times New Roman" w:cs="Times New Roman"/>
          <w:color w:val="000000" w:themeColor="text1"/>
        </w:rPr>
        <w:fldChar w:fldCharType="begin">
          <w:fldData xml:space="preserve">PEVuZE5vdGU+PENpdGU+PEF1dGhvcj5BbGFkaW48L0F1dGhvcj48WWVhcj4yMDA0PC9ZZWFyPjxS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</w:fldData>
        </w:fldChar>
      </w:r>
      <w:r w:rsidRPr="003221EB">
        <w:rPr>
          <w:rFonts w:ascii="Times New Roman" w:eastAsia="Times New Roman" w:hAnsi="Times New Roman" w:cs="Times New Roman"/>
          <w:color w:val="000000" w:themeColor="text1"/>
        </w:rPr>
        <w:instrText xml:space="preserve"> ADDIN EN.CITE.DATA </w:instrText>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(Aladin &amp; Plotnikov, 2004; Dumont et al., 2004; Esin et al., 2018)</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Consequently, this </w:t>
      </w:r>
      <w:r>
        <w:rPr>
          <w:rFonts w:ascii="Times New Roman" w:eastAsia="Times New Roman" w:hAnsi="Times New Roman" w:cs="Times New Roman"/>
          <w:color w:val="000000" w:themeColor="text1"/>
        </w:rPr>
        <w:t>waterbody</w:t>
      </w:r>
      <w:r w:rsidRPr="003221EB">
        <w:rPr>
          <w:rFonts w:ascii="Times New Roman" w:eastAsia="Times New Roman" w:hAnsi="Times New Roman" w:cs="Times New Roman"/>
          <w:color w:val="000000" w:themeColor="text1"/>
        </w:rPr>
        <w:t xml:space="preserve"> is endorheic and has no outlets or direct connection to an ocean.  The salinity of this basin is diluted with the freshwater inputs from the more than 130 rivers that flow into the Caspian Sea </w:t>
      </w:r>
      <w:r w:rsidRPr="003221EB">
        <w:rPr>
          <w:rFonts w:ascii="Times New Roman" w:eastAsia="Times New Roman" w:hAnsi="Times New Roman" w:cs="Times New Roman"/>
          <w:color w:val="000000" w:themeColor="text1"/>
        </w:rPr>
        <w:fldChar w:fldCharType="begin">
          <w:fldData xml:space="preserve">PEVuZE5vdGU+PENpdGU+PEF1dGhvcj5EdW1vbnQ8L0F1dGhvcj48WWVhcj4xOTk1PC9ZZWFyPjxS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</w:fldData>
        </w:fldChar>
      </w:r>
      <w:r w:rsidRPr="003221EB">
        <w:rPr>
          <w:rFonts w:ascii="Times New Roman" w:eastAsia="Times New Roman" w:hAnsi="Times New Roman" w:cs="Times New Roman"/>
          <w:color w:val="000000" w:themeColor="text1"/>
        </w:rPr>
        <w:instrText xml:space="preserve"> ADDIN EN.CITE </w:instrText>
      </w:r>
      <w:r w:rsidRPr="003221EB">
        <w:rPr>
          <w:rFonts w:ascii="Times New Roman" w:eastAsia="Times New Roman" w:hAnsi="Times New Roman" w:cs="Times New Roman"/>
          <w:color w:val="000000" w:themeColor="text1"/>
        </w:rPr>
        <w:fldChar w:fldCharType="begin">
          <w:fldData xml:space="preserve">PEVuZE5vdGU+PENpdGU+PEF1dGhvcj5EdW1vbnQ8L0F1dGhvcj48WWVhcj4xOTk1PC9ZZWFyPjxS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</w:fldData>
        </w:fldChar>
      </w:r>
      <w:r w:rsidRPr="003221EB">
        <w:rPr>
          <w:rFonts w:ascii="Times New Roman" w:eastAsia="Times New Roman" w:hAnsi="Times New Roman" w:cs="Times New Roman"/>
          <w:color w:val="000000" w:themeColor="text1"/>
        </w:rPr>
        <w:instrText xml:space="preserve"> ADDIN EN.CITE.DATA </w:instrText>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(Dumont, 1995; Owen et al., 2023)</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w:t>
      </w:r>
    </w:p>
    <w:p w14:paraId="0C23482D" w14:textId="77777777" w:rsidR="00A30B73" w:rsidRPr="003221EB" w:rsidRDefault="00A30B73" w:rsidP="00A30B73">
      <w:pPr>
        <w:spacing w:line="360" w:lineRule="auto"/>
        <w:ind w:firstLine="720"/>
        <w:rPr>
          <w:rFonts w:ascii="Times New Roman" w:eastAsia="Times New Roman" w:hAnsi="Times New Roman" w:cs="Times New Roman"/>
          <w:color w:val="000000" w:themeColor="text1"/>
        </w:rPr>
      </w:pPr>
      <w:r w:rsidRPr="003221EB">
        <w:rPr>
          <w:rFonts w:ascii="Times New Roman" w:eastAsia="Times New Roman" w:hAnsi="Times New Roman" w:cs="Times New Roman"/>
          <w:color w:val="000000" w:themeColor="text1"/>
        </w:rPr>
        <w:t xml:space="preserve">The Caspian Sea can be divided into three main geological basins – the northern, middle, and southern Caspian basins. The northern basin contains the shallowest waters with an average depth of 6 meters </w:t>
      </w:r>
      <w:r w:rsidRPr="003221EB">
        <w:rPr>
          <w:rFonts w:ascii="Times New Roman" w:eastAsia="Times New Roman" w:hAnsi="Times New Roman" w:cs="Times New Roman"/>
          <w:color w:val="000000" w:themeColor="text1"/>
        </w:rPr>
        <w:fldChar w:fldCharType="begin"/>
      </w:r>
      <w:r w:rsidRPr="003221EB">
        <w:rPr>
          <w:rFonts w:ascii="Times New Roman" w:eastAsia="Times New Roman" w:hAnsi="Times New Roman" w:cs="Times New Roman"/>
          <w:color w:val="000000" w:themeColor="text1"/>
        </w:rPr>
        <w:instrText xml:space="preserve"> ADDIN EN.CITE &lt;EndNote&gt;&lt;Cite&gt;&lt;Author&gt;Aladin&lt;/Author&gt;&lt;Year&gt;2004&lt;/Year&gt;&lt;RecNum&gt;68&lt;/RecNum&gt;&lt;DisplayText&gt;(Aladin &amp;amp; Plotnikov, 2004)&lt;/DisplayText&gt;&lt;record&gt;&lt;rec-number&gt;68&lt;/rec-number&gt;&lt;foreign-keys&gt;&lt;key app="EN" db-id="xwa0wd2xntd5wueaepzxexwmwvvetf00ez2p" timestamp="1673547971" guid="885b0906-3a4b-4622-8dcf-485353673436"&gt;68&lt;/key&gt;&lt;/foreign-keys&gt;&lt;ref-type name="Journal Article"&gt;17&lt;/ref-type&gt;&lt;contributors&gt;&lt;authors&gt;&lt;author&gt;Aladin, N. V.&lt;/author&gt;&lt;author&gt;Plotnikov, I. S.&lt;/author&gt;&lt;/authors&gt;&lt;/contributors&gt;&lt;auth-address&gt;RAS, Inst Zool, Lab Brackish Water Hydrobiol, St Petersburg 199034, Russia. of Sciences&amp;#xD;Aladin, NV (corresponding author), RAS, Inst Zool, Lab Brackish Water Hydrobiol, Univ Skaya Naberezhnaya 1, St Petersburg 199034, Russia.&lt;/auth-address&gt;&lt;titles&gt;&lt;title&gt;Hydrobiology of the Caspian Sea&lt;/title&gt;&lt;secondary-title&gt;Dying and Dead Seas: Climatic Versus Anthropic Causes&lt;/secondary-title&gt;&lt;alt-title&gt;NATO Sci. Series IV Earth Environ. Sciences&lt;/alt-title&gt;&lt;/titles&gt;&lt;periodical&gt;&lt;full-title&gt;Dying and Dead Seas: Climatic Versus Anthropic Causes&lt;/full-title&gt;&lt;abbr-1&gt;NATO Sci. Series IV Earth Environ. Sciences&lt;/abbr-1&gt;&lt;/periodical&gt;&lt;alt-periodical&gt;&lt;full-title&gt;Dying and Dead Seas: Climatic Versus Anthropic Causes&lt;/full-title&gt;&lt;abbr-1&gt;NATO Sci. Series IV Earth Environ. Sciences&lt;/abbr-1&gt;&lt;/alt-periodical&gt;&lt;pages&gt;185-226&lt;/pages&gt;&lt;volume&gt;36&lt;/volume&gt;&lt;keywords&gt;&lt;keyword&gt;Environmental Sciences &amp;amp; Ecology&lt;/keyword&gt;&lt;keyword&gt;Marine &amp;amp; Freshwater Biology&lt;/keyword&gt;&lt;keyword&gt;Oceanography&lt;/keyword&gt;&lt;keyword&gt;Water Resources&lt;/keyword&gt;&lt;/keywords&gt;&lt;dates&gt;&lt;year&gt;2004&lt;/year&gt;&lt;/dates&gt;&lt;isbn&gt;1568-1238&lt;/isbn&gt;&lt;accession-num&gt;WOS:000221382400008&lt;/accession-num&gt;&lt;work-type&gt;Proceedings Paper&lt;/work-type&gt;&lt;urls&gt;&lt;related-urls&gt;&lt;url&gt;&amp;lt;Go to ISI&amp;gt;://WOS:000221382400008&lt;/url&gt;&lt;/related-urls&gt;&lt;/urls&gt;&lt;electronic-resource-num&gt;https://doi.org/10.1007/978-94-007-0967-6_8&lt;/electronic-resource-num&gt;&lt;language&gt;English&lt;/language&gt;&lt;/record&gt;&lt;/Cite&gt;&lt;/EndNote&gt;</w:instrText>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(Aladin &amp; Plotnikov, 2004)</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Water depths and salinity increase in the middle and southern basins reaching a maximum depth of 1025 meters </w:t>
      </w:r>
      <w:r w:rsidRPr="003221EB">
        <w:rPr>
          <w:rFonts w:ascii="Times New Roman" w:eastAsia="Times New Roman" w:hAnsi="Times New Roman" w:cs="Times New Roman"/>
          <w:color w:val="000000" w:themeColor="text1"/>
        </w:rPr>
        <w:fldChar w:fldCharType="begin"/>
      </w:r>
      <w:r w:rsidRPr="003221EB">
        <w:rPr>
          <w:rFonts w:ascii="Times New Roman" w:eastAsia="Times New Roman" w:hAnsi="Times New Roman" w:cs="Times New Roman"/>
          <w:color w:val="000000" w:themeColor="text1"/>
        </w:rPr>
        <w:instrText xml:space="preserve"> ADDIN EN.CITE &lt;EndNote&gt;&lt;Cite&gt;&lt;Author&gt;Bolgov&lt;/Author&gt;&lt;Year&gt;2012&lt;/Year&gt;&lt;RecNum&gt;198&lt;/RecNum&gt;&lt;DisplayText&gt;(Bolgov, 2012; Owen et al., 2023)&lt;/DisplayText&gt;&lt;record&gt;&lt;rec-number&gt;198&lt;/rec-number&gt;&lt;foreign-keys&gt;&lt;key app="EN" db-id="xwa0wd2xntd5wueaepzxexwmwvvetf00ez2p" timestamp="1706175116" guid="74ddf2f7-a4a6-4a8d-9831-9491022db74d"&gt;198&lt;/key&gt;&lt;/foreign-keys&gt;&lt;ref-type name="Book Section"&gt;5&lt;/ref-type&gt;&lt;contributors&gt;&lt;authors&gt;&lt;author&gt;Bolgov, Mikhail V.&lt;/author&gt;&lt;/authors&gt;&lt;secondary-authors&gt;&lt;author&gt;Bengtsson, Lars&lt;/author&gt;&lt;author&gt;Herschy, Reginald W.&lt;/author&gt;&lt;author&gt;Fairbridge, Rhodes W.&lt;/author&gt;&lt;/secondary-authors&gt;&lt;/contributors&gt;&lt;titles&gt;&lt;title&gt;Caspian Sea&lt;/title&gt;&lt;secondary-title&gt;Encyclopedia of Lakes and Reservoirs&lt;/secondary-title&gt;&lt;/titles&gt;&lt;pages&gt;136-141&lt;/pages&gt;&lt;dates&gt;&lt;year&gt;2012&lt;/year&gt;&lt;pub-dates&gt;&lt;date&gt;2012//&lt;/date&gt;&lt;/pub-dates&gt;&lt;/dates&gt;&lt;pub-location&gt;Dordrecht&lt;/pub-location&gt;&lt;publisher&gt;Springer Netherlands&lt;/publisher&gt;&lt;isbn&gt;978-1-4020-4410-6&lt;/isbn&gt;&lt;urls&gt;&lt;related-urls&gt;&lt;url&gt;https://doi.org/10.1007/978-1-4020-4410-6_55&lt;/url&gt;&lt;/related-urls&gt;&lt;/urls&gt;&lt;electronic-resource-num&gt;10.1007/978-1-4020-4410-6_55&lt;/electronic-resource-num&gt;&lt;/record&gt;&lt;/Cite&gt;&lt;Cite&gt;&lt;Author&gt;Owen&lt;/Author&gt;&lt;Year&gt;2023&lt;/Year&gt;&lt;RecNum&gt;137&lt;/RecNum&gt;&lt;record&gt;&lt;rec-number&gt;137&lt;/rec-number&gt;&lt;foreign-keys&gt;&lt;key app="EN" db-id="xwa0wd2xntd5wueaepzxexwmwvvetf00ez2p" timestamp="1689092148" guid="94befde5-78aa-45b2-8902-4071272c061d"&gt;137&lt;/key&gt;&lt;/foreign-keys&gt;&lt;ref-type name="Encyclopedia"&gt;53&lt;/ref-type&gt;&lt;contributors&gt;&lt;authors&gt;&lt;author&gt;Owen, Lewis &lt;/author&gt;&lt;author&gt;Leontiev, Oleg Konstantinovich &lt;/author&gt;&lt;author&gt;Kosarev, Aleksey Nilovich &lt;/author&gt;&lt;/authors&gt;&lt;secondary-authors&gt;&lt;author&gt;The Editors of Encyclopaedia Britannica&lt;/author&gt;&lt;/secondary-authors&gt;&lt;/contributors&gt;&lt;titles&gt;&lt;title&gt;Caspian Sea&lt;/title&gt;&lt;secondary-title&gt;Encyclopedia Britannica&lt;/secondary-title&gt;&lt;/titles&gt;&lt;dates&gt;&lt;year&gt;2023&lt;/year&gt;&lt;pub-dates&gt;&lt;date&gt;20 Jun. 2023&lt;/date&gt;&lt;/pub-dates&gt;&lt;/dates&gt;&lt;pub-location&gt;https://www.britannica.com/place/Caspian-Sea&lt;/pub-location&gt;&lt;publisher&gt;Encyclopedia Britannica&lt;/publisher&gt;&lt;urls&gt;&lt;/urls&gt;&lt;/record&gt;&lt;/Cite&gt;&lt;/EndNote&gt;</w:instrText>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(Bolgov, 2012; Owen et al., 2023)</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With its large size, this waterbody experiences different climatic zones influenced by cold, artic air, dry continental air and warm tropical air. This has caused variation in surface water temperatures with a seasonal thermocline around 20-30 meters </w:t>
      </w:r>
      <w:r w:rsidRPr="003221EB">
        <w:rPr>
          <w:rFonts w:ascii="Times New Roman" w:eastAsia="Times New Roman" w:hAnsi="Times New Roman" w:cs="Times New Roman"/>
          <w:color w:val="000000" w:themeColor="text1"/>
        </w:rPr>
        <w:fldChar w:fldCharType="begin"/>
      </w:r>
      <w:r w:rsidRPr="003221EB">
        <w:rPr>
          <w:rFonts w:ascii="Times New Roman" w:eastAsia="Times New Roman" w:hAnsi="Times New Roman" w:cs="Times New Roman"/>
          <w:color w:val="000000" w:themeColor="text1"/>
        </w:rPr>
        <w:instrText xml:space="preserve"> ADDIN EN.CITE &lt;EndNote&gt;&lt;Cite&gt;&lt;Author&gt;Dumont&lt;/Author&gt;&lt;Year&gt;2004&lt;/Year&gt;&lt;RecNum&gt;178&lt;/RecNum&gt;&lt;DisplayText&gt;(Dumont et al., 2004)&lt;/DisplayText&gt;&lt;record&gt;&lt;rec-number&gt;178&lt;/rec-number&gt;&lt;foreign-keys&gt;&lt;key app="EN" db-id="xwa0wd2xntd5wueaepzxexwmwvvetf00ez2p" timestamp="1690311787" guid="73b0452e-03ba-4ec1-b96a-5fe43af73590"&gt;178&lt;/key&gt;&lt;/foreign-keys&gt;&lt;ref-type name="Book"&gt;6&lt;/ref-type&gt;&lt;contributors&gt;&lt;authors&gt;&lt;author&gt;Dumont, Henri;&lt;/author&gt;&lt;author&gt;Shiganova, Tamara A;&lt;/author&gt;&lt;author&gt;Niermann, Ulrich&lt;/author&gt;&lt;/authors&gt;&lt;/contributors&gt;&lt;titles&gt;&lt;title&gt;Aquatic Invasions in the Black, Caspian, and Mediterranean Seas&lt;/title&gt;&lt;/titles&gt;&lt;edition&gt;1&lt;/edition&gt;&lt;dates&gt;&lt;year&gt;2004&lt;/year&gt;&lt;pub-dates&gt;&lt;date&gt;June 29&lt;/date&gt;&lt;/pub-dates&gt;&lt;/dates&gt;&lt;publisher&gt;Springer Dordrecht&lt;/publisher&gt;&lt;urls&gt;&lt;related-urls&gt;&lt;url&gt;https://books.google.com/books?hl=en&amp;amp;lr=&amp;amp;id=CFZqnCfulHwC&amp;amp;oi=fnd&amp;amp;pg=PP11&amp;amp;dq=Dumont+H+J,+Shiganova+T+A+and+Niermann+U+2004+Aquatic+Invasions+in+the+Black,+Caspian,+and+Mediterranean+Seas+(Dordrecht:+Kluwer)+vol+35&amp;amp;ots=GQvgbQ8bvY&amp;amp;sig=HiYyAbWjnjJj_xKj52UZJuL7CI0#v=onepage&amp;amp;q&amp;amp;f=false&lt;/url&gt;&lt;/related-urls&gt;&lt;/urls&gt;&lt;electronic-resource-num&gt;https://doi.org/10.1007/1-4020-2152-6&lt;/electronic-resource-num&gt;&lt;/record&gt;&lt;/Cite&gt;&lt;/EndNote&gt;</w:instrText>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(Dumont et al., 2004)</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While the upper layers show some seasonal variability, below 100m, temperatures remain consistently cooler.</w:t>
      </w:r>
    </w:p>
    <w:p w14:paraId="4094AE47" w14:textId="77777777" w:rsidR="00A30B73" w:rsidRPr="003221EB" w:rsidRDefault="00A30B73" w:rsidP="00A30B73">
      <w:pPr>
        <w:spacing w:line="360" w:lineRule="auto"/>
        <w:ind w:firstLine="720"/>
        <w:rPr>
          <w:rFonts w:ascii="Times New Roman" w:eastAsia="Times New Roman" w:hAnsi="Times New Roman" w:cs="Times New Roman"/>
          <w:color w:val="000000" w:themeColor="text1"/>
        </w:rPr>
      </w:pPr>
      <w:r w:rsidRPr="003221EB">
        <w:rPr>
          <w:rFonts w:ascii="Times New Roman" w:eastAsia="Times New Roman" w:hAnsi="Times New Roman" w:cs="Times New Roman"/>
          <w:color w:val="000000" w:themeColor="text1"/>
        </w:rPr>
        <w:t>The Caspian basin is one of the oldest oil-producing regions in the world. This region is particularly known for its considerable oil reserves (</w:t>
      </w:r>
      <w:r w:rsidRPr="003221EB">
        <w:rPr>
          <w:rFonts w:ascii="Times New Roman" w:eastAsia="Times New Roman" w:hAnsi="Times New Roman" w:cs="Times New Roman"/>
          <w:color w:val="000000" w:themeColor="text1"/>
        </w:rPr>
        <w:sym w:font="Symbol" w:char="F0B3"/>
      </w:r>
      <w:r w:rsidRPr="003221EB">
        <w:rPr>
          <w:rFonts w:ascii="Times New Roman" w:eastAsia="Times New Roman" w:hAnsi="Times New Roman" w:cs="Times New Roman"/>
          <w:color w:val="000000" w:themeColor="text1"/>
        </w:rPr>
        <w:t xml:space="preserve">250 billion barrels) and significant contribution to the global energy supply </w:t>
      </w:r>
      <w:r w:rsidRPr="003221EB">
        <w:rPr>
          <w:rFonts w:ascii="Times New Roman" w:eastAsia="Times New Roman" w:hAnsi="Times New Roman" w:cs="Times New Roman"/>
          <w:color w:val="000000" w:themeColor="text1"/>
        </w:rPr>
        <w:fldChar w:fldCharType="begin">
          <w:fldData xml:space="preserve">PEVuZE5vdGU+PENpdGU+PEF1dGhvcj5Ib2xzdGVpbjwvQXV0aG9yPjxZZWFyPjIwMTg8L1llYXI+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</w:fldData>
        </w:fldChar>
      </w:r>
      <w:r w:rsidRPr="003221EB">
        <w:rPr>
          <w:rFonts w:ascii="Times New Roman" w:eastAsia="Times New Roman" w:hAnsi="Times New Roman" w:cs="Times New Roman"/>
          <w:color w:val="000000" w:themeColor="text1"/>
        </w:rPr>
        <w:instrText xml:space="preserve"> ADDIN EN.CITE </w:instrText>
      </w:r>
      <w:r w:rsidRPr="003221EB">
        <w:rPr>
          <w:rFonts w:ascii="Times New Roman" w:eastAsia="Times New Roman" w:hAnsi="Times New Roman" w:cs="Times New Roman"/>
          <w:color w:val="000000" w:themeColor="text1"/>
        </w:rPr>
        <w:fldChar w:fldCharType="begin">
          <w:fldData xml:space="preserve">PEVuZE5vdGU+PENpdGU+PEF1dGhvcj5Ib2xzdGVpbjwvQXV0aG9yPjxZZWFyPjIwMTg8L1llYXI+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</w:fldData>
        </w:fldChar>
      </w:r>
      <w:r w:rsidRPr="003221EB">
        <w:rPr>
          <w:rFonts w:ascii="Times New Roman" w:eastAsia="Times New Roman" w:hAnsi="Times New Roman" w:cs="Times New Roman"/>
          <w:color w:val="000000" w:themeColor="text1"/>
        </w:rPr>
        <w:instrText xml:space="preserve"> ADDIN EN.CITE.DATA </w:instrText>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(Holstein et al., 2018; Mityagina et al., 2019)</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In 2012, the US Energy Information Administration estimated that an average of 2.6 million barrels/day of crude oil was produced by the Caspian basin. This large-scale industry has contributed to the </w:t>
      </w:r>
      <w:r w:rsidRPr="003221EB">
        <w:rPr>
          <w:rFonts w:ascii="Times New Roman" w:eastAsia="Times New Roman" w:hAnsi="Times New Roman" w:cs="Times New Roman"/>
          <w:color w:val="000000" w:themeColor="text1"/>
        </w:rPr>
        <w:lastRenderedPageBreak/>
        <w:t xml:space="preserve">environmental decline of the waterbody and approximately one million tons of this oil leaks into the Caspian annually </w:t>
      </w:r>
      <w:r w:rsidRPr="003221EB">
        <w:rPr>
          <w:rFonts w:ascii="Times New Roman" w:eastAsia="Times New Roman" w:hAnsi="Times New Roman" w:cs="Times New Roman"/>
          <w:color w:val="000000" w:themeColor="text1"/>
        </w:rPr>
        <w:fldChar w:fldCharType="begin"/>
      </w:r>
      <w:r w:rsidRPr="003221EB">
        <w:rPr>
          <w:rFonts w:ascii="Times New Roman" w:eastAsia="Times New Roman" w:hAnsi="Times New Roman" w:cs="Times New Roman"/>
          <w:color w:val="000000" w:themeColor="text1"/>
        </w:rPr>
        <w:instrText xml:space="preserve"> ADDIN EN.CITE &lt;EndNote&gt;&lt;Cite&gt;&lt;Author&gt;Modabberi&lt;/Author&gt;&lt;Year&gt;2020&lt;/Year&gt;&lt;RecNum&gt;44&lt;/RecNum&gt;&lt;DisplayText&gt;(Modabberi et al., 2020)&lt;/DisplayText&gt;&lt;record&gt;&lt;rec-number&gt;44&lt;/rec-number&gt;&lt;foreign-keys&gt;&lt;key app="EN" db-id="xwa0wd2xntd5wueaepzxexwmwvvetf00ez2p" timestamp="1663781186" guid="72ef75bd-f8df-4b05-9043-60c9a4310d40"&gt;44&lt;/key&gt;&lt;/foreign-keys&gt;&lt;ref-type name="Journal Article"&gt;17&lt;/ref-type&gt;&lt;contributors&gt;&lt;authors&gt;&lt;author&gt;Modabberi, Anahita&lt;/author&gt;&lt;author&gt;Noori, Roohollah&lt;/author&gt;&lt;author&gt;Madani, Kaveh&lt;/author&gt;&lt;author&gt;Ehsani, Amir Houshang&lt;/author&gt;&lt;author&gt;Danandeh Mehr, Ali&lt;/author&gt;&lt;author&gt;Hooshyaripor, Farhad&lt;/author&gt;&lt;author&gt;Kløve, Bjørn&lt;/author&gt;&lt;/authors&gt;&lt;/contributors&gt;&lt;titles&gt;&lt;title&gt;Caspian Sea is eutrophying: the alarming message of satellite data&lt;/title&gt;&lt;secondary-title&gt;Environmental Research Letters&lt;/secondary-title&gt;&lt;/titles&gt;&lt;periodical&gt;&lt;full-title&gt;Environmental Research Letters&lt;/full-title&gt;&lt;/periodical&gt;&lt;pages&gt;124047&lt;/pages&gt;&lt;volume&gt;15&lt;/volume&gt;&lt;number&gt;12&lt;/number&gt;&lt;dates&gt;&lt;year&gt;2020&lt;/year&gt;&lt;pub-dates&gt;&lt;date&gt;2020-12-01&lt;/date&gt;&lt;/pub-dates&gt;&lt;/dates&gt;&lt;publisher&gt;IOP Publishing&lt;/publisher&gt;&lt;isbn&gt;1748-9326&lt;/isbn&gt;&lt;urls&gt;&lt;/urls&gt;&lt;electronic-resource-num&gt;10.1088/1748-9326/abc6d3&lt;/electronic-resource-num&gt;&lt;access-date&gt;2022-06-17T07:59:36&lt;/access-date&gt;&lt;/record&gt;&lt;/Cite&gt;&lt;/EndNote&gt;</w:instrText>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(Modabberi et al., 2020)</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This region faces challenges with the transportation of the oil extracted and produced since its hydrocarbon reserves are located relatively far from export markets. This requires shipping and pipeline infrastructure to transport oil which is the main source of oil pollution </w:t>
      </w:r>
      <w:r w:rsidRPr="003221EB">
        <w:rPr>
          <w:rFonts w:ascii="Times New Roman" w:eastAsia="Times New Roman" w:hAnsi="Times New Roman" w:cs="Times New Roman"/>
          <w:color w:val="000000" w:themeColor="text1"/>
        </w:rPr>
        <w:fldChar w:fldCharType="begin"/>
      </w:r>
      <w:r w:rsidRPr="003221EB">
        <w:rPr>
          <w:rFonts w:ascii="Times New Roman" w:eastAsia="Times New Roman" w:hAnsi="Times New Roman" w:cs="Times New Roman"/>
          <w:color w:val="000000" w:themeColor="text1"/>
        </w:rPr>
        <w:instrText xml:space="preserve"> ADDIN EN.CITE &lt;EndNote&gt;&lt;Cite&gt;&lt;Author&gt;Holstein&lt;/Author&gt;&lt;Year&gt;2018&lt;/Year&gt;&lt;RecNum&gt;42&lt;/RecNum&gt;&lt;DisplayText&gt;(Holstein et al., 2018)&lt;/DisplayText&gt;&lt;record&gt;&lt;rec-number&gt;42&lt;/rec-number&gt;&lt;foreign-keys&gt;&lt;key app="EN" db-id="xwa0wd2xntd5wueaepzxexwmwvvetf00ez2p" timestamp="1663781180" guid="5c26fbc0-216c-42c2-a039-880aaebe6e03"&gt;42&lt;/key&gt;&lt;/foreign-keys&gt;&lt;ref-type name="Journal Article"&gt;17&lt;/ref-type&gt;&lt;contributors&gt;&lt;authors&gt;&lt;author&gt;Holstein, Alexander&lt;/author&gt;&lt;author&gt;Kappas, Martin&lt;/author&gt;&lt;author&gt;Propastin, Pavel&lt;/author&gt;&lt;author&gt;Renchin, Tsolmon&lt;/author&gt;&lt;/authors&gt;&lt;/contributors&gt;&lt;titles&gt;&lt;title&gt;Oil spill detection in the Kazakhstan sector of the Caspian Sea with the help of ENVISAT ASAR data&lt;/title&gt;&lt;secondary-title&gt;Environmental Earth Sciences&lt;/secondary-title&gt;&lt;/titles&gt;&lt;periodical&gt;&lt;full-title&gt;Environmental Earth Sciences&lt;/full-title&gt;&lt;/periodical&gt;&lt;volume&gt;77&lt;/volume&gt;&lt;number&gt;5&lt;/number&gt;&lt;dates&gt;&lt;year&gt;2018&lt;/year&gt;&lt;pub-dates&gt;&lt;date&gt;2018-03-01&lt;/date&gt;&lt;/pub-dates&gt;&lt;/dates&gt;&lt;publisher&gt;Springer Science and Business Media LLC&lt;/publisher&gt;&lt;isbn&gt;1866-6280&lt;/isbn&gt;&lt;urls&gt;&lt;related-urls&gt;&lt;url&gt;https://link.springer.com/content/pdf/10.1007%2Fs12665-018-7347-0.pdf&lt;/url&gt;&lt;/related-urls&gt;&lt;/urls&gt;&lt;electronic-resource-num&gt;10.1007/s12665-018-7347-0&lt;/electronic-resource-num&gt;&lt;access-date&gt;2022-06-15T19:16:21&lt;/access-date&gt;&lt;/record&gt;&lt;/Cite&gt;&lt;/EndNote&gt;</w:instrText>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(Holstein et al., 2018)</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Oil and petroleum hydrocarbon derivatives enter this waterbody through</w:t>
      </w:r>
      <w:r>
        <w:rPr>
          <w:rFonts w:ascii="Times New Roman" w:eastAsia="Times New Roman" w:hAnsi="Times New Roman" w:cs="Times New Roman"/>
          <w:color w:val="000000" w:themeColor="text1"/>
        </w:rPr>
        <w:t xml:space="preserve"> the following processes</w:t>
      </w:r>
      <w:r w:rsidRPr="003221EB">
        <w:rPr>
          <w:rFonts w:ascii="Times New Roman" w:eastAsia="Times New Roman" w:hAnsi="Times New Roman" w:cs="Times New Roman"/>
          <w:color w:val="000000" w:themeColor="text1"/>
        </w:rPr>
        <w:t xml:space="preserve">: i) the presence of natural seeps along the seafloor, ii) oil extraction, iii) refining and transportation, iv) underwater mud volcanoes, v) wastewater discharge from ships and vi) river runoff </w:t>
      </w:r>
      <w:r w:rsidRPr="003221EB">
        <w:rPr>
          <w:rFonts w:ascii="Times New Roman" w:eastAsia="Times New Roman" w:hAnsi="Times New Roman" w:cs="Times New Roman"/>
          <w:color w:val="000000" w:themeColor="text1"/>
        </w:rPr>
        <w:fldChar w:fldCharType="begin">
          <w:fldData xml:space="preserve">PEVuZE5vdGU+PENpdGU+PEF1dGhvcj5Ib2xzdGVpbjwvQXV0aG9yPjxZZWFyPjIwMTg8L1llYXI+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=
</w:fldData>
        </w:fldChar>
      </w:r>
      <w:r w:rsidRPr="003221EB">
        <w:rPr>
          <w:rFonts w:ascii="Times New Roman" w:eastAsia="Times New Roman" w:hAnsi="Times New Roman" w:cs="Times New Roman"/>
          <w:color w:val="000000" w:themeColor="text1"/>
        </w:rPr>
        <w:instrText xml:space="preserve"> ADDIN EN.CITE </w:instrText>
      </w:r>
      <w:r w:rsidRPr="003221EB">
        <w:rPr>
          <w:rFonts w:ascii="Times New Roman" w:eastAsia="Times New Roman" w:hAnsi="Times New Roman" w:cs="Times New Roman"/>
          <w:color w:val="000000" w:themeColor="text1"/>
        </w:rPr>
        <w:fldChar w:fldCharType="begin">
          <w:fldData xml:space="preserve">PEVuZE5vdGU+PENpdGU+PEF1dGhvcj5Ib2xzdGVpbjwvQXV0aG9yPjxZZWFyPjIwMTg8L1llYXI+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=
</w:fldData>
        </w:fldChar>
      </w:r>
      <w:r w:rsidRPr="003221EB">
        <w:rPr>
          <w:rFonts w:ascii="Times New Roman" w:eastAsia="Times New Roman" w:hAnsi="Times New Roman" w:cs="Times New Roman"/>
          <w:color w:val="000000" w:themeColor="text1"/>
        </w:rPr>
        <w:instrText xml:space="preserve"> ADDIN EN.CITE.DATA </w:instrText>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(Holstein et al., 2018; Mityagina et al., 2019; Zonn, 2005)</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The highest levels of petroleum hydrocarbons are found in the Southern Caspian basin where most of the extraction and drilling platforms are located (Figure 1). </w:t>
      </w:r>
      <w:r w:rsidRPr="003221EB">
        <w:rPr>
          <w:rFonts w:ascii="Times New Roman" w:eastAsia="Times New Roman" w:hAnsi="Times New Roman" w:cs="Times New Roman"/>
          <w:color w:val="000000" w:themeColor="text1"/>
        </w:rPr>
        <w:fldChar w:fldCharType="begin"/>
      </w:r>
      <w:r w:rsidRPr="003221EB">
        <w:rPr>
          <w:rFonts w:ascii="Times New Roman" w:eastAsia="Times New Roman" w:hAnsi="Times New Roman" w:cs="Times New Roman"/>
          <w:color w:val="000000" w:themeColor="text1"/>
        </w:rPr>
        <w:instrText xml:space="preserve"> ADDIN EN.CITE &lt;EndNote&gt;&lt;Cite AuthorYear="1"&gt;&lt;Author&gt;Kadyrova&lt;/Author&gt;&lt;Year&gt;2022&lt;/Year&gt;&lt;RecNum&gt;272&lt;/RecNum&gt;&lt;DisplayText&gt;Kadyrova (2022)&lt;/DisplayText&gt;&lt;record&gt;&lt;rec-number&gt;272&lt;/rec-number&gt;&lt;foreign-keys&gt;&lt;key app="EN" db-id="xwa0wd2xntd5wueaepzxexwmwvvetf00ez2p" timestamp="1718063171" guid="d49d14a4-0a39-44af-b6a9-c76c2bb103b7"&gt;272&lt;/key&gt;&lt;/foreign-keys&gt;&lt;ref-type name="Journal Article"&gt;17&lt;/ref-type&gt;&lt;contributors&gt;&lt;authors&gt;&lt;author&gt;Kadyrova, E. M.&lt;/author&gt;&lt;/authors&gt;&lt;/contributors&gt;&lt;titles&gt;&lt;title&gt;Pollution Levels of Different Areas of the Caspian Sea&lt;/title&gt;&lt;secondary-title&gt;Russian Journal of General Chemistry&lt;/secondary-title&gt;&lt;/titles&gt;&lt;periodical&gt;&lt;full-title&gt;Russian Journal of General Chemistry&lt;/full-title&gt;&lt;/periodical&gt;&lt;pages&gt;3143-3147&lt;/pages&gt;&lt;volume&gt;92&lt;/volume&gt;&lt;number&gt;13&lt;/number&gt;&lt;dates&gt;&lt;year&gt;2022&lt;/year&gt;&lt;pub-dates&gt;&lt;date&gt;2022-12-01&lt;/date&gt;&lt;/pub-dates&gt;&lt;/dates&gt;&lt;publisher&gt;Pleiades Publishing Ltd&lt;/publisher&gt;&lt;isbn&gt;1070-3632&lt;/isbn&gt;&lt;urls&gt;&lt;/urls&gt;&lt;electronic-resource-num&gt;10.1134/s1070363222130163&lt;/electronic-resource-num&gt;&lt;access-date&gt;2024-06-10T23:46:01&lt;/access-date&gt;&lt;/record&gt;&lt;/Cite&gt;&lt;/EndNote&gt;</w:instrText>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Kadyrova (2022)</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found the presence of 15 polycyclic aromatic hydrocarbons and 11 phenolic compounds in high concentrations in the first 0.5m of surface waters around two drilling platforms where some concentrations exceeded maximum contaminant</w:t>
      </w:r>
      <w:r>
        <w:rPr>
          <w:rFonts w:ascii="Times New Roman" w:eastAsia="Times New Roman" w:hAnsi="Times New Roman" w:cs="Times New Roman"/>
          <w:color w:val="000000" w:themeColor="text1"/>
        </w:rPr>
        <w:t xml:space="preserve"> allowed</w:t>
      </w:r>
      <w:r w:rsidRPr="003221EB">
        <w:rPr>
          <w:rFonts w:ascii="Times New Roman" w:eastAsia="Times New Roman" w:hAnsi="Times New Roman" w:cs="Times New Roman"/>
          <w:color w:val="000000" w:themeColor="text1"/>
        </w:rPr>
        <w:t xml:space="preserve"> levels</w:t>
      </w:r>
      <w:r>
        <w:rPr>
          <w:rFonts w:ascii="Times New Roman" w:eastAsia="Times New Roman" w:hAnsi="Times New Roman" w:cs="Times New Roman"/>
          <w:color w:val="000000" w:themeColor="text1"/>
        </w:rPr>
        <w:t xml:space="preserve"> which the USEPA lists as 1ppb for phenols and 0.2ppb for PAHs in water</w:t>
      </w:r>
      <w:r w:rsidRPr="003221EB">
        <w:rPr>
          <w:rFonts w:ascii="Times New Roman" w:eastAsia="Times New Roman" w:hAnsi="Times New Roman" w:cs="Times New Roman"/>
          <w:color w:val="000000" w:themeColor="text1"/>
        </w:rPr>
        <w:t>.</w:t>
      </w:r>
    </w:p>
    <w:p w14:paraId="22EEC205" w14:textId="77777777" w:rsidR="00A30B73" w:rsidRPr="003221EB" w:rsidRDefault="00A30B73" w:rsidP="00A30B73">
      <w:pPr>
        <w:spacing w:line="360" w:lineRule="auto"/>
        <w:ind w:firstLine="720"/>
        <w:rPr>
          <w:rFonts w:ascii="Times New Roman" w:eastAsia="Times New Roman" w:hAnsi="Times New Roman" w:cs="Times New Roman"/>
          <w:color w:val="000000" w:themeColor="text1"/>
        </w:rPr>
      </w:pPr>
      <w:r w:rsidRPr="003221EB">
        <w:rPr>
          <w:rFonts w:ascii="Times New Roman" w:eastAsia="Times New Roman" w:hAnsi="Times New Roman" w:cs="Times New Roman"/>
          <w:color w:val="000000" w:themeColor="text1"/>
        </w:rPr>
        <w:t xml:space="preserve">The Caspian Sea is surrounded by urban, industrial, and agricultural areas. In addition to oil pollution from the petroleum industry, drainage from various river basins brings an influx of untreated sewage, industrial and agricultural effluents that induce eutrophication which causes anoxic (low oxygen) conditions in deeper, colder waters </w:t>
      </w:r>
      <w:r w:rsidRPr="003221EB">
        <w:rPr>
          <w:rFonts w:ascii="Times New Roman" w:eastAsia="Times New Roman" w:hAnsi="Times New Roman" w:cs="Times New Roman"/>
          <w:color w:val="000000" w:themeColor="text1"/>
        </w:rPr>
        <w:fldChar w:fldCharType="begin">
          <w:fldData xml:space="preserve">PEVuZE5vdGU+PENpdGU+PEF1dGhvcj5NaWxsZXI8L0F1dGhvcj48WWVhcj4yMDIwPC9ZZWFyPjxS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</w:fldData>
        </w:fldChar>
      </w:r>
      <w:r w:rsidRPr="003221EB">
        <w:rPr>
          <w:rFonts w:ascii="Times New Roman" w:eastAsia="Times New Roman" w:hAnsi="Times New Roman" w:cs="Times New Roman"/>
          <w:color w:val="000000" w:themeColor="text1"/>
        </w:rPr>
        <w:instrText xml:space="preserve"> ADDIN EN.CITE </w:instrText>
      </w:r>
      <w:r w:rsidRPr="003221EB">
        <w:rPr>
          <w:rFonts w:ascii="Times New Roman" w:eastAsia="Times New Roman" w:hAnsi="Times New Roman" w:cs="Times New Roman"/>
          <w:color w:val="000000" w:themeColor="text1"/>
        </w:rPr>
        <w:fldChar w:fldCharType="begin">
          <w:fldData xml:space="preserve">PEVuZE5vdGU+PENpdGU+PEF1dGhvcj5NaWxsZXI8L0F1dGhvcj48WWVhcj4yMDIwPC9ZZWFyPjxS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</w:fldData>
        </w:fldChar>
      </w:r>
      <w:r w:rsidRPr="003221EB">
        <w:rPr>
          <w:rFonts w:ascii="Times New Roman" w:eastAsia="Times New Roman" w:hAnsi="Times New Roman" w:cs="Times New Roman"/>
          <w:color w:val="000000" w:themeColor="text1"/>
        </w:rPr>
        <w:instrText xml:space="preserve"> ADDIN EN.CITE.DATA </w:instrText>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(Miller et al., 2020; Modabberi et al., 2020; Zonn, 2005)</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Oxygen saturation has dropped to around ~5% in deeper waters. Such anoxic conditions affect the mortality of benthic marine organisms and alter biogeochemical cycling </w:t>
      </w:r>
      <w:r w:rsidRPr="003221EB">
        <w:rPr>
          <w:rFonts w:ascii="Times New Roman" w:eastAsia="Times New Roman" w:hAnsi="Times New Roman" w:cs="Times New Roman"/>
          <w:color w:val="000000" w:themeColor="text1"/>
        </w:rPr>
        <w:fldChar w:fldCharType="begin"/>
      </w:r>
      <w:r w:rsidRPr="003221EB">
        <w:rPr>
          <w:rFonts w:ascii="Times New Roman" w:eastAsia="Times New Roman" w:hAnsi="Times New Roman" w:cs="Times New Roman"/>
          <w:color w:val="000000" w:themeColor="text1"/>
        </w:rPr>
        <w:instrText xml:space="preserve"> ADDIN EN.CITE &lt;EndNote&gt;&lt;Cite&gt;&lt;Author&gt;Aladin&lt;/Author&gt;&lt;Year&gt;2004&lt;/Year&gt;&lt;RecNum&gt;68&lt;/RecNum&gt;&lt;DisplayText&gt;(Aladin &amp;amp; Plotnikov, 2004)&lt;/DisplayText&gt;&lt;record&gt;&lt;rec-number&gt;68&lt;/rec-number&gt;&lt;foreign-keys&gt;&lt;key app="EN" db-id="xwa0wd2xntd5wueaepzxexwmwvvetf00ez2p" timestamp="1673547971" guid="885b0906-3a4b-4622-8dcf-485353673436"&gt;68&lt;/key&gt;&lt;/foreign-keys&gt;&lt;ref-type name="Journal Article"&gt;17&lt;/ref-type&gt;&lt;contributors&gt;&lt;authors&gt;&lt;author&gt;Aladin, N. V.&lt;/author&gt;&lt;author&gt;Plotnikov, I. S.&lt;/author&gt;&lt;/authors&gt;&lt;/contributors&gt;&lt;auth-address&gt;RAS, Inst Zool, Lab Brackish Water Hydrobiol, St Petersburg 199034, Russia. of Sciences&amp;#xD;Aladin, NV (corresponding author), RAS, Inst Zool, Lab Brackish Water Hydrobiol, Univ Skaya Naberezhnaya 1, St Petersburg 199034, Russia.&lt;/auth-address&gt;&lt;titles&gt;&lt;title&gt;Hydrobiology of the Caspian Sea&lt;/title&gt;&lt;secondary-title&gt;Dying and Dead Seas: Climatic Versus Anthropic Causes&lt;/secondary-title&gt;&lt;alt-title&gt;NATO Sci. Series IV Earth Environ. Sciences&lt;/alt-title&gt;&lt;/titles&gt;&lt;periodical&gt;&lt;full-title&gt;Dying and Dead Seas: Climatic Versus Anthropic Causes&lt;/full-title&gt;&lt;abbr-1&gt;NATO Sci. Series IV Earth Environ. Sciences&lt;/abbr-1&gt;&lt;/periodical&gt;&lt;alt-periodical&gt;&lt;full-title&gt;Dying and Dead Seas: Climatic Versus Anthropic Causes&lt;/full-title&gt;&lt;abbr-1&gt;NATO Sci. Series IV Earth Environ. Sciences&lt;/abbr-1&gt;&lt;/alt-periodical&gt;&lt;pages&gt;185-226&lt;/pages&gt;&lt;volume&gt;36&lt;/volume&gt;&lt;keywords&gt;&lt;keyword&gt;Environmental Sciences &amp;amp; Ecology&lt;/keyword&gt;&lt;keyword&gt;Marine &amp;amp; Freshwater Biology&lt;/keyword&gt;&lt;keyword&gt;Oceanography&lt;/keyword&gt;&lt;keyword&gt;Water Resources&lt;/keyword&gt;&lt;/keywords&gt;&lt;dates&gt;&lt;year&gt;2004&lt;/year&gt;&lt;/dates&gt;&lt;isbn&gt;1568-1238&lt;/isbn&gt;&lt;accession-num&gt;WOS:000221382400008&lt;/accession-num&gt;&lt;work-type&gt;Proceedings Paper&lt;/work-type&gt;&lt;urls&gt;&lt;related-urls&gt;&lt;url&gt;&amp;lt;Go to ISI&amp;gt;://WOS:000221382400008&lt;/url&gt;&lt;/related-urls&gt;&lt;/urls&gt;&lt;electronic-resource-num&gt;https://doi.org/10.1007/978-94-007-0967-6_8&lt;/electronic-resource-num&gt;&lt;language&gt;English&lt;/language&gt;&lt;/record&gt;&lt;/Cite&gt;&lt;/EndNote&gt;</w:instrText>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(Aladin &amp; Plotnikov, 2004)</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w:t>
      </w:r>
      <w:r w:rsidRPr="003221EB">
        <w:rPr>
          <w:rFonts w:ascii="Times New Roman" w:eastAsia="Times New Roman" w:hAnsi="Times New Roman" w:cs="Times New Roman"/>
          <w:color w:val="000000" w:themeColor="text1"/>
        </w:rPr>
        <w:fldChar w:fldCharType="begin"/>
      </w:r>
      <w:r w:rsidRPr="003221EB">
        <w:rPr>
          <w:rFonts w:ascii="Times New Roman" w:eastAsia="Times New Roman" w:hAnsi="Times New Roman" w:cs="Times New Roman"/>
          <w:color w:val="000000" w:themeColor="text1"/>
        </w:rPr>
        <w:instrText xml:space="preserve"> ADDIN EN.CITE &lt;EndNote&gt;&lt;Cite AuthorYear="1"&gt;&lt;Author&gt;Modabberi&lt;/Author&gt;&lt;Year&gt;2020&lt;/Year&gt;&lt;RecNum&gt;44&lt;/RecNum&gt;&lt;DisplayText&gt;Modabberi et al. (2020)&lt;/DisplayText&gt;&lt;record&gt;&lt;rec-number&gt;44&lt;/rec-number&gt;&lt;foreign-keys&gt;&lt;key app="EN" db-id="xwa0wd2xntd5wueaepzxexwmwvvetf00ez2p" timestamp="1663781186" guid="72ef75bd-f8df-4b05-9043-60c9a4310d40"&gt;44&lt;/key&gt;&lt;/foreign-keys&gt;&lt;ref-type name="Journal Article"&gt;17&lt;/ref-type&gt;&lt;contributors&gt;&lt;authors&gt;&lt;author&gt;Modabberi, Anahita&lt;/author&gt;&lt;author&gt;Noori, Roohollah&lt;/author&gt;&lt;author&gt;Madani, Kaveh&lt;/author&gt;&lt;author&gt;Ehsani, Amir Houshang&lt;/author&gt;&lt;author&gt;Danandeh Mehr, Ali&lt;/author&gt;&lt;author&gt;Hooshyaripor, Farhad&lt;/author&gt;&lt;author&gt;Kløve, Bjørn&lt;/author&gt;&lt;/authors&gt;&lt;/contributors&gt;&lt;titles&gt;&lt;title&gt;Caspian Sea is eutrophying: the alarming message of satellite data&lt;/title&gt;&lt;secondary-title&gt;Environmental Research Letters&lt;/secondary-title&gt;&lt;/titles&gt;&lt;periodical&gt;&lt;full-title&gt;Environmental Research Letters&lt;/full-title&gt;&lt;/periodical&gt;&lt;pages&gt;124047&lt;/pages&gt;&lt;volume&gt;15&lt;/volume&gt;&lt;number&gt;12&lt;/number&gt;&lt;dates&gt;&lt;year&gt;2020&lt;/year&gt;&lt;pub-dates&gt;&lt;date&gt;2020-12-01&lt;/date&gt;&lt;/pub-dates&gt;&lt;/dates&gt;&lt;publisher&gt;IOP Publishing&lt;/publisher&gt;&lt;isbn&gt;1748-9326&lt;/isbn&gt;&lt;urls&gt;&lt;/urls&gt;&lt;electronic-resource-num&gt;10.1088/1748-9326/abc6d3&lt;/electronic-resource-num&gt;&lt;access-date&gt;2022-06-17T07:59:36&lt;/access-date&gt;&lt;/record&gt;&lt;/Cite&gt;&lt;/EndNote&gt;</w:instrText>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Modabberi et al. (2020)</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used variations in chlorophyll-a as an indicator of eutrophication in the Caspian Sea based off satellite data. They found that the levels of chlorophyll-a in the Caspian Sea steadily increased over a 14 year study period as a result of increasing nutrient inputs from natural and anthropogenic sources </w:t>
      </w:r>
      <w:r w:rsidRPr="003221EB">
        <w:rPr>
          <w:rFonts w:ascii="Times New Roman" w:eastAsia="Times New Roman" w:hAnsi="Times New Roman" w:cs="Times New Roman"/>
          <w:color w:val="000000" w:themeColor="text1"/>
        </w:rPr>
        <w:fldChar w:fldCharType="begin"/>
      </w:r>
      <w:r w:rsidRPr="003221EB">
        <w:rPr>
          <w:rFonts w:ascii="Times New Roman" w:eastAsia="Times New Roman" w:hAnsi="Times New Roman" w:cs="Times New Roman"/>
          <w:color w:val="000000" w:themeColor="text1"/>
        </w:rPr>
        <w:instrText xml:space="preserve"> ADDIN EN.CITE &lt;EndNote&gt;&lt;Cite&gt;&lt;Author&gt;Modabberi&lt;/Author&gt;&lt;Year&gt;2020&lt;/Year&gt;&lt;RecNum&gt;44&lt;/RecNum&gt;&lt;DisplayText&gt;(Modabberi et al., 2020)&lt;/DisplayText&gt;&lt;record&gt;&lt;rec-number&gt;44&lt;/rec-number&gt;&lt;foreign-keys&gt;&lt;key app="EN" db-id="xwa0wd2xntd5wueaepzxexwmwvvetf00ez2p" timestamp="1663781186" guid="72ef75bd-f8df-4b05-9043-60c9a4310d40"&gt;44&lt;/key&gt;&lt;/foreign-keys&gt;&lt;ref-type name="Journal Article"&gt;17&lt;/ref-type&gt;&lt;contributors&gt;&lt;authors&gt;&lt;author&gt;Modabberi, Anahita&lt;/author&gt;&lt;author&gt;Noori, Roohollah&lt;/author&gt;&lt;author&gt;Madani, Kaveh&lt;/author&gt;&lt;author&gt;Ehsani, Amir Houshang&lt;/author&gt;&lt;author&gt;Danandeh Mehr, Ali&lt;/author&gt;&lt;author&gt;Hooshyaripor, Farhad&lt;/author&gt;&lt;author&gt;Kløve, Bjørn&lt;/author&gt;&lt;/authors&gt;&lt;/contributors&gt;&lt;titles&gt;&lt;title&gt;Caspian Sea is eutrophying: the alarming message of satellite data&lt;/title&gt;&lt;secondary-title&gt;Environmental Research Letters&lt;/secondary-title&gt;&lt;/titles&gt;&lt;periodical&gt;&lt;full-title&gt;Environmental Research Letters&lt;/full-title&gt;&lt;/periodical&gt;&lt;pages&gt;124047&lt;/pages&gt;&lt;volume&gt;15&lt;/volume&gt;&lt;number&gt;12&lt;/number&gt;&lt;dates&gt;&lt;year&gt;2020&lt;/year&gt;&lt;pub-dates&gt;&lt;date&gt;2020-12-01&lt;/date&gt;&lt;/pub-dates&gt;&lt;/dates&gt;&lt;publisher&gt;IOP Publishing&lt;/publisher&gt;&lt;isbn&gt;1748-9326&lt;/isbn&gt;&lt;urls&gt;&lt;/urls&gt;&lt;electronic-resource-num&gt;10.1088/1748-9326/abc6d3&lt;/electronic-resource-num&gt;&lt;access-date&gt;2022-06-17T07:59:36&lt;/access-date&gt;&lt;/record&gt;&lt;/Cite&gt;&lt;/EndNote&gt;</w:instrText>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(Modabberi et al., 2020)</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The lack of outlets, weak tidal forces and increasing evaporation rates encourage the accumulation of pollutants in the waters and benthic sediments of the Caspian Sea </w:t>
      </w:r>
      <w:r w:rsidRPr="003221EB">
        <w:rPr>
          <w:rFonts w:ascii="Times New Roman" w:eastAsia="Times New Roman" w:hAnsi="Times New Roman" w:cs="Times New Roman"/>
          <w:color w:val="000000" w:themeColor="text1"/>
        </w:rPr>
        <w:fldChar w:fldCharType="begin">
          <w:fldData xml:space="preserve">PEVuZE5vdGU+PENpdGU+PEF1dGhvcj5OYXNyb2xsYWh6YWRlaDwvQXV0aG9yPjxZZWFyPjIwMTA8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</w:fldData>
        </w:fldChar>
      </w:r>
      <w:r w:rsidRPr="003221EB">
        <w:rPr>
          <w:rFonts w:ascii="Times New Roman" w:eastAsia="Times New Roman" w:hAnsi="Times New Roman" w:cs="Times New Roman"/>
          <w:color w:val="000000" w:themeColor="text1"/>
        </w:rPr>
        <w:instrText xml:space="preserve"> ADDIN EN.CITE </w:instrText>
      </w:r>
      <w:r w:rsidRPr="003221EB">
        <w:rPr>
          <w:rFonts w:ascii="Times New Roman" w:eastAsia="Times New Roman" w:hAnsi="Times New Roman" w:cs="Times New Roman"/>
          <w:color w:val="000000" w:themeColor="text1"/>
        </w:rPr>
        <w:fldChar w:fldCharType="begin">
          <w:fldData xml:space="preserve">PEVuZE5vdGU+PENpdGU+PEF1dGhvcj5OYXNyb2xsYWh6YWRlaDwvQXV0aG9yPjxZZWFyPjIwMTA8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</w:fldData>
        </w:fldChar>
      </w:r>
      <w:r w:rsidRPr="003221EB">
        <w:rPr>
          <w:rFonts w:ascii="Times New Roman" w:eastAsia="Times New Roman" w:hAnsi="Times New Roman" w:cs="Times New Roman"/>
          <w:color w:val="000000" w:themeColor="text1"/>
        </w:rPr>
        <w:instrText xml:space="preserve"> ADDIN EN.CITE.DATA </w:instrText>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(Mishra et al., 2017; Nasrollahzadeh, 2010; Zonn, 2005)</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The confined nature of the Caspian Sea amplifies the processes of bioaccumulation and biomagnification of toxins in this ecosystem compared to that of open ocean where dilution and powerful currents resist such localization.</w:t>
      </w:r>
    </w:p>
    <w:p w14:paraId="3C9606B2" w14:textId="77777777" w:rsidR="00A30B73" w:rsidRPr="003221EB" w:rsidRDefault="00A30B73" w:rsidP="00A30B73">
      <w:pPr>
        <w:spacing w:line="360" w:lineRule="auto"/>
        <w:ind w:firstLine="720"/>
        <w:rPr>
          <w:rFonts w:ascii="Times New Roman" w:eastAsia="Times New Roman" w:hAnsi="Times New Roman" w:cs="Times New Roman"/>
          <w:color w:val="000000" w:themeColor="text1"/>
        </w:rPr>
      </w:pPr>
      <w:r w:rsidRPr="003221EB">
        <w:rPr>
          <w:rFonts w:ascii="Times New Roman" w:eastAsia="Times New Roman" w:hAnsi="Times New Roman" w:cs="Times New Roman"/>
          <w:color w:val="000000" w:themeColor="text1"/>
        </w:rPr>
        <w:t xml:space="preserve">Intensive oil extraction and transportation activities coupled with contaminants from river discharge have resulted in widespread pollution, with hydrocarbon contamination affecting water </w:t>
      </w:r>
      <w:r w:rsidRPr="003221EB">
        <w:rPr>
          <w:rFonts w:ascii="Times New Roman" w:eastAsia="Times New Roman" w:hAnsi="Times New Roman" w:cs="Times New Roman"/>
          <w:color w:val="000000" w:themeColor="text1"/>
        </w:rPr>
        <w:lastRenderedPageBreak/>
        <w:t xml:space="preserve">and sediment quality. As a result, the flora and fauna of the Caspian ecosystem has become stressed from this environmental decline. This degradation has stirred fears of becoming a “dead sea”, which is concerning for the Caspian region since it possesses a unique biodiversity and economic value to its coastal cities </w:t>
      </w:r>
      <w:r w:rsidRPr="003221EB">
        <w:rPr>
          <w:rFonts w:ascii="Times New Roman" w:eastAsia="Times New Roman" w:hAnsi="Times New Roman" w:cs="Times New Roman"/>
          <w:color w:val="000000" w:themeColor="text1"/>
        </w:rPr>
        <w:fldChar w:fldCharType="begin"/>
      </w:r>
      <w:r w:rsidRPr="003221EB">
        <w:rPr>
          <w:rFonts w:ascii="Times New Roman" w:eastAsia="Times New Roman" w:hAnsi="Times New Roman" w:cs="Times New Roman"/>
          <w:color w:val="000000" w:themeColor="text1"/>
        </w:rPr>
        <w:instrText xml:space="preserve"> ADDIN EN.CITE &lt;EndNote&gt;&lt;Cite&gt;&lt;Author&gt;Nejat&lt;/Author&gt;&lt;Year&gt;2018&lt;/Year&gt;&lt;RecNum&gt;271&lt;/RecNum&gt;&lt;DisplayText&gt;(Nejat et al., 2018)&lt;/DisplayText&gt;&lt;record&gt;&lt;rec-number&gt;271&lt;/rec-number&gt;&lt;foreign-keys&gt;&lt;key app="EN" db-id="xwa0wd2xntd5wueaepzxexwmwvvetf00ez2p" timestamp="1718056787" guid="733c2123-16a7-411c-9da0-fe3ecfdb6a80"&gt;271&lt;/key&gt;&lt;/foreign-keys&gt;&lt;ref-type name="Journal Article"&gt;17&lt;/ref-type&gt;&lt;contributors&gt;&lt;authors&gt;&lt;author&gt;Nejat, Seyed Amin&lt;/author&gt;&lt;author&gt;Bavand, Davoud Hermidas&lt;/author&gt;&lt;author&gt;Farshchi, Parvin&lt;/author&gt;&lt;/authors&gt;&lt;/contributors&gt;&lt;titles&gt;&lt;title&gt;Environmental challenges in the Caspian Sea and international responsibility of its littoral states&lt;/title&gt;&lt;secondary-title&gt;caspian journal of environmental sciences&lt;/secondary-title&gt;&lt;/titles&gt;&lt;periodical&gt;&lt;full-title&gt;caspian journal of environmental sciences&lt;/full-title&gt;&lt;/periodical&gt;&lt;pages&gt;97-110&lt;/pages&gt;&lt;volume&gt;16&lt;/volume&gt;&lt;dates&gt;&lt;year&gt;2018&lt;/year&gt;&lt;/dates&gt;&lt;urls&gt;&lt;/urls&gt;&lt;/record&gt;&lt;/Cite&gt;&lt;/EndNote&gt;</w:instrText>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(Nejat et al., 2018)</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The biodiversity of Capsian ecosystem is characterized by the presence of around 400 endemic organisms due its geological isolation </w:t>
      </w:r>
      <w:r w:rsidRPr="003221EB">
        <w:rPr>
          <w:rFonts w:ascii="Times New Roman" w:eastAsia="Times New Roman" w:hAnsi="Times New Roman" w:cs="Times New Roman"/>
          <w:color w:val="000000" w:themeColor="text1"/>
        </w:rPr>
        <w:fldChar w:fldCharType="begin"/>
      </w:r>
      <w:r w:rsidRPr="003221EB">
        <w:rPr>
          <w:rFonts w:ascii="Times New Roman" w:eastAsia="Times New Roman" w:hAnsi="Times New Roman" w:cs="Times New Roman"/>
          <w:color w:val="000000" w:themeColor="text1"/>
        </w:rPr>
        <w:instrText xml:space="preserve"> ADDIN EN.CITE &lt;EndNote&gt;&lt;Cite&gt;&lt;Author&gt;Barannik&lt;/Author&gt;&lt;Year&gt;2004&lt;/Year&gt;&lt;RecNum&gt;268&lt;/RecNum&gt;&lt;DisplayText&gt;(Barannik et al., 2004; Monakhov et al., 2015)&lt;/DisplayText&gt;&lt;record&gt;&lt;rec-number&gt;268&lt;/rec-number&gt;&lt;foreign-keys&gt;&lt;key app="EN" db-id="xwa0wd2xntd5wueaepzxexwmwvvetf00ez2p" timestamp="1717889190" guid="6a343d4e-278d-4df4-8e5d-03d6339b6416"&gt;268&lt;/key&gt;&lt;/foreign-keys&gt;&lt;ref-type name="Journal Article"&gt;17&lt;/ref-type&gt;&lt;contributors&gt;&lt;authors&gt;&lt;author&gt;Barannik, Valeriy&lt;/author&gt;&lt;author&gt;Borysova, Olena&lt;/author&gt;&lt;author&gt;Stolberg, Felix&lt;/author&gt;&lt;/authors&gt;&lt;/contributors&gt;&lt;titles&gt;&lt;title&gt;The Caspian Sea Region: Environmental Change&lt;/title&gt;&lt;secondary-title&gt;AMBIO: A Journal of the Human Environment&lt;/secondary-title&gt;&lt;/titles&gt;&lt;periodical&gt;&lt;full-title&gt;AMBIO: A Journal of the Human Environment&lt;/full-title&gt;&lt;/periodical&gt;&lt;pages&gt;45-51&lt;/pages&gt;&lt;volume&gt;33&lt;/volume&gt;&lt;number&gt;1&lt;/number&gt;&lt;dates&gt;&lt;year&gt;2004&lt;/year&gt;&lt;/dates&gt;&lt;publisher&gt;Royal Swedish Academy of Sciences&lt;/publisher&gt;&lt;isbn&gt;0044-7447&lt;/isbn&gt;&lt;urls&gt;&lt;related-urls&gt;&lt;url&gt;https://dx.doi.org/10.1579/0044-7447-33.1.45&lt;/url&gt;&lt;/related-urls&gt;&lt;/urls&gt;&lt;electronic-resource-num&gt;10.1579/0044-7447-33.1.45&lt;/electronic-resource-num&gt;&lt;/record&gt;&lt;/Cite&gt;&lt;Cite&gt;&lt;Author&gt;Monakhov&lt;/Author&gt;&lt;Year&gt;2015&lt;/Year&gt;&lt;RecNum&gt;269&lt;/RecNum&gt;&lt;record&gt;&lt;rec-number&gt;269&lt;/rec-number&gt;&lt;foreign-keys&gt;&lt;key app="EN" db-id="xwa0wd2xntd5wueaepzxexwmwvvetf00ez2p" timestamp="1718010070" guid="e2701312-9e98-4a44-bc72-2d67350d897d"&gt;269&lt;/key&gt;&lt;/foreign-keys&gt;&lt;ref-type name="Book"&gt;6&lt;/ref-type&gt;&lt;contributors&gt;&lt;authors&gt;&lt;author&gt;Monakhov, Sergey&lt;/author&gt;&lt;author&gt;Postnov, Alexander&lt;/author&gt;&lt;author&gt;Ostrovskaya, Elena&lt;/author&gt;&lt;author&gt;Kholina, Oxana&lt;/author&gt;&lt;/authors&gt;&lt;/contributors&gt;&lt;titles&gt;&lt;title&gt;CASPCOM: Regional Cooperation in the Caspian Sea&lt;/title&gt;&lt;/titles&gt;&lt;dates&gt;&lt;year&gt;2015&lt;/year&gt;&lt;/dates&gt;&lt;urls&gt;&lt;/urls&gt;&lt;/record&gt;&lt;/Cite&gt;&lt;/EndNote&gt;</w:instrText>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(Barannik et al., 2004; Monakhov et al., 2015)</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Commercial fishing is another important economic activity to the Caspian region. There are three prominent species of sturgeon from which expensive, high-quality caviar is derived </w:t>
      </w:r>
      <w:r w:rsidRPr="003221EB">
        <w:rPr>
          <w:rFonts w:ascii="Times New Roman" w:eastAsia="Times New Roman" w:hAnsi="Times New Roman" w:cs="Times New Roman"/>
          <w:color w:val="000000" w:themeColor="text1"/>
        </w:rPr>
        <w:fldChar w:fldCharType="begin">
          <w:fldData xml:space="preserve">PEVuZE5vdGU+PENpdGU+PEF1dGhvcj5CYXJhbm5pazwvQXV0aG9yPjxZZWFyPjIwMDQ8L1llYXI+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</w:fldData>
        </w:fldChar>
      </w:r>
      <w:r w:rsidRPr="003221EB">
        <w:rPr>
          <w:rFonts w:ascii="Times New Roman" w:eastAsia="Times New Roman" w:hAnsi="Times New Roman" w:cs="Times New Roman"/>
          <w:color w:val="000000" w:themeColor="text1"/>
        </w:rPr>
        <w:instrText xml:space="preserve"> ADDIN EN.CITE </w:instrText>
      </w:r>
      <w:r w:rsidRPr="003221EB">
        <w:rPr>
          <w:rFonts w:ascii="Times New Roman" w:eastAsia="Times New Roman" w:hAnsi="Times New Roman" w:cs="Times New Roman"/>
          <w:color w:val="000000" w:themeColor="text1"/>
        </w:rPr>
        <w:fldChar w:fldCharType="begin">
          <w:fldData xml:space="preserve">PEVuZE5vdGU+PENpdGU+PEF1dGhvcj5CYXJhbm5pazwvQXV0aG9yPjxZZWFyPjIwMDQ8L1llYXI+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</w:fldData>
        </w:fldChar>
      </w:r>
      <w:r w:rsidRPr="003221EB">
        <w:rPr>
          <w:rFonts w:ascii="Times New Roman" w:eastAsia="Times New Roman" w:hAnsi="Times New Roman" w:cs="Times New Roman"/>
          <w:color w:val="000000" w:themeColor="text1"/>
        </w:rPr>
        <w:instrText xml:space="preserve"> ADDIN EN.CITE.DATA </w:instrText>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(Barannik et al., 2004; Modabberi et al., 2020; Zonn, 2005)</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However, their populations have been in decline with over-fishing and increasing pollution </w:t>
      </w:r>
      <w:r w:rsidRPr="003221EB">
        <w:rPr>
          <w:rFonts w:ascii="Times New Roman" w:eastAsia="Times New Roman" w:hAnsi="Times New Roman" w:cs="Times New Roman"/>
          <w:color w:val="000000" w:themeColor="text1"/>
        </w:rPr>
        <w:fldChar w:fldCharType="begin">
          <w:fldData xml:space="preserve">PEVuZE5vdGU+PENpdGU+PEF1dGhvcj5CYXJhbm5pazwvQXV0aG9yPjxZZWFyPjIwMDQ8L1llYXI+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==
</w:fldData>
        </w:fldChar>
      </w:r>
      <w:r w:rsidRPr="003221EB">
        <w:rPr>
          <w:rFonts w:ascii="Times New Roman" w:eastAsia="Times New Roman" w:hAnsi="Times New Roman" w:cs="Times New Roman"/>
          <w:color w:val="000000" w:themeColor="text1"/>
        </w:rPr>
        <w:instrText xml:space="preserve"> ADDIN EN.CITE </w:instrText>
      </w:r>
      <w:r w:rsidRPr="003221EB">
        <w:rPr>
          <w:rFonts w:ascii="Times New Roman" w:eastAsia="Times New Roman" w:hAnsi="Times New Roman" w:cs="Times New Roman"/>
          <w:color w:val="000000" w:themeColor="text1"/>
        </w:rPr>
        <w:fldChar w:fldCharType="begin">
          <w:fldData xml:space="preserve">PEVuZE5vdGU+PENpdGU+PEF1dGhvcj5CYXJhbm5pazwvQXV0aG9yPjxZZWFyPjIwMDQ8L1llYXI+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==
</w:fldData>
        </w:fldChar>
      </w:r>
      <w:r w:rsidRPr="003221EB">
        <w:rPr>
          <w:rFonts w:ascii="Times New Roman" w:eastAsia="Times New Roman" w:hAnsi="Times New Roman" w:cs="Times New Roman"/>
          <w:color w:val="000000" w:themeColor="text1"/>
        </w:rPr>
        <w:instrText xml:space="preserve"> ADDIN EN.CITE.DATA </w:instrText>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(Barannik et al., 2004; Dumont, 1995; Modabberi et al., 2020)</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Large quantities of oil have notably been shown to harm aquatic ecosystems with public attention to large slicks on open water, oil-covered shorelines and animals coated in oil. However, the long-term release of oil into the environment results in chronic exposure affecting the fitness of organisms and their reproductive capabilities, hence, disrupting the structure and functioning of the ecosystem </w:t>
      </w:r>
      <w:r w:rsidRPr="003221EB">
        <w:rPr>
          <w:rFonts w:ascii="Times New Roman" w:eastAsia="Times New Roman" w:hAnsi="Times New Roman" w:cs="Times New Roman"/>
          <w:color w:val="000000" w:themeColor="text1"/>
        </w:rPr>
        <w:fldChar w:fldCharType="begin"/>
      </w:r>
      <w:r w:rsidRPr="003221EB">
        <w:rPr>
          <w:rFonts w:ascii="Times New Roman" w:eastAsia="Times New Roman" w:hAnsi="Times New Roman" w:cs="Times New Roman"/>
          <w:color w:val="000000" w:themeColor="text1"/>
        </w:rPr>
        <w:instrText xml:space="preserve"> ADDIN EN.CITE &lt;EndNote&gt;&lt;Cite&gt;&lt;Year&gt;2003&lt;/Year&gt;&lt;RecNum&gt;270&lt;/RecNum&gt;&lt;DisplayText&gt;(&lt;style face="italic"&gt;Oil in the Sea III: Inputs, Fates, and Effects&lt;/style&gt;, 2003)&lt;/DisplayText&gt;&lt;record&gt;&lt;rec-number&gt;270&lt;/rec-number&gt;&lt;foreign-keys&gt;&lt;key app="EN" db-id="xwa0wd2xntd5wueaepzxexwmwvvetf00ez2p" timestamp="1718014327" guid="e451952c-932b-426d-8936-0f09c9422e42"&gt;270&lt;/key&gt;&lt;/foreign-keys&gt;&lt;ref-type name="Government Document"&gt;46&lt;/ref-type&gt;&lt;contributors&gt;&lt;/contributors&gt;&lt;titles&gt;&lt;title&gt;Oil in the Sea III: Inputs, Fates, and Effects&lt;/title&gt;&lt;/titles&gt;&lt;number&gt;National Research Council (US) Committee on Oil in the Sea: Inputs, Fates, and Effects&lt;/number&gt;&lt;dates&gt;&lt;year&gt;2003&lt;/year&gt;&lt;/dates&gt;&lt;pub-location&gt;Washington (DC)&lt;/pub-location&gt;&lt;publisher&gt;National Academies Press&lt;/publisher&gt;&lt;urls&gt;&lt;related-urls&gt;&lt;url&gt;https://dx.doi.org/10.17226/10388&lt;/url&gt;&lt;/related-urls&gt;&lt;/urls&gt;&lt;electronic-resource-num&gt;10.17226/10388&lt;/electronic-resource-num&gt;&lt;/record&gt;&lt;/Cite&gt;&lt;/EndNote&gt;</w:instrText>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w:t>
      </w:r>
      <w:r w:rsidRPr="003221EB">
        <w:rPr>
          <w:rFonts w:ascii="Times New Roman" w:eastAsia="Times New Roman" w:hAnsi="Times New Roman" w:cs="Times New Roman"/>
          <w:i/>
          <w:noProof/>
          <w:color w:val="000000" w:themeColor="text1"/>
        </w:rPr>
        <w:t>Oil in the Sea III: Inputs, Fates, and Effects</w:t>
      </w:r>
      <w:r w:rsidRPr="003221EB">
        <w:rPr>
          <w:rFonts w:ascii="Times New Roman" w:eastAsia="Times New Roman" w:hAnsi="Times New Roman" w:cs="Times New Roman"/>
          <w:noProof/>
          <w:color w:val="000000" w:themeColor="text1"/>
        </w:rPr>
        <w:t>, 2003)</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Hydrocarbon pollution in the Caspian basin affects the whole biological community, from bacteria to phytoplankton to larger organisms such as fish or the endemic Caspian seal. </w:t>
      </w:r>
      <w:r w:rsidRPr="003221EB">
        <w:rPr>
          <w:rFonts w:ascii="Times New Roman" w:eastAsia="Times New Roman" w:hAnsi="Times New Roman" w:cs="Times New Roman"/>
          <w:color w:val="000000" w:themeColor="text1"/>
        </w:rPr>
        <w:fldChar w:fldCharType="begin">
          <w:fldData xml:space="preserve">PEVuZE5vdGU+PENpdGUgQXV0aG9yWWVhcj0iMSI+PEF1dGhvcj5CYWtoc2hhbGl6YWRlaDwvQXV0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</w:fldData>
        </w:fldChar>
      </w:r>
      <w:r w:rsidRPr="003221EB">
        <w:rPr>
          <w:rFonts w:ascii="Times New Roman" w:eastAsia="Times New Roman" w:hAnsi="Times New Roman" w:cs="Times New Roman"/>
          <w:color w:val="000000" w:themeColor="text1"/>
        </w:rPr>
        <w:instrText xml:space="preserve"> ADDIN EN.CITE </w:instrText>
      </w:r>
      <w:r w:rsidRPr="003221EB">
        <w:rPr>
          <w:rFonts w:ascii="Times New Roman" w:eastAsia="Times New Roman" w:hAnsi="Times New Roman" w:cs="Times New Roman"/>
          <w:color w:val="000000" w:themeColor="text1"/>
        </w:rPr>
        <w:fldChar w:fldCharType="begin">
          <w:fldData xml:space="preserve">PEVuZE5vdGU+PENpdGUgQXV0aG9yWWVhcj0iMSI+PEF1dGhvcj5CYWtoc2hhbGl6YWRlaDwvQXV0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</w:fldData>
        </w:fldChar>
      </w:r>
      <w:r w:rsidRPr="003221EB">
        <w:rPr>
          <w:rFonts w:ascii="Times New Roman" w:eastAsia="Times New Roman" w:hAnsi="Times New Roman" w:cs="Times New Roman"/>
          <w:color w:val="000000" w:themeColor="text1"/>
        </w:rPr>
        <w:instrText xml:space="preserve"> ADDIN EN.CITE.DATA </w:instrText>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Bakhshalizadeh et al. (2024)</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found aliphatic hydrocarbons, mercury and arsenic in the marginal pectoral fins of adult sturgeons introduced into the Caspian through a repopulation program, highlighting the bioaccumulative effect of these pollutants.</w:t>
      </w:r>
    </w:p>
    <w:p w14:paraId="628B9C13" w14:textId="77777777" w:rsidR="00A30B73" w:rsidRPr="003221EB" w:rsidRDefault="00A30B73" w:rsidP="00A30B73">
      <w:pPr>
        <w:spacing w:line="360" w:lineRule="auto"/>
        <w:ind w:firstLine="720"/>
        <w:rPr>
          <w:rFonts w:ascii="Times New Roman" w:eastAsia="Times New Roman" w:hAnsi="Times New Roman" w:cs="Times New Roman"/>
          <w:color w:val="000000" w:themeColor="text1"/>
        </w:rPr>
      </w:pPr>
      <w:r w:rsidRPr="003221EB">
        <w:rPr>
          <w:rFonts w:ascii="Times New Roman" w:eastAsia="Times New Roman" w:hAnsi="Times New Roman" w:cs="Times New Roman"/>
          <w:color w:val="000000" w:themeColor="text1"/>
        </w:rPr>
        <w:t xml:space="preserve">Efforts to mitigate these impacts are ongoing but are often hindered by the complex geopolitical dynamics of the region, as the Caspian Sea is bordered by five different countries with varying environmental regulations and enforcement capabilities. Therefore, comprehensive and cooperative regional strategies are needed to address the environmental challenges posed by the oil industry. Bioremediation has been incorporated into the spill response plans by oil extraction companies as its positive impact was noted during the clean-up efforts of Exxon Valdez and DeepWater Horizon (DWH) Spill </w:t>
      </w:r>
      <w:r w:rsidRPr="003221EB">
        <w:rPr>
          <w:rFonts w:ascii="Times New Roman" w:eastAsia="Times New Roman" w:hAnsi="Times New Roman" w:cs="Times New Roman"/>
          <w:color w:val="000000" w:themeColor="text1"/>
        </w:rPr>
        <w:fldChar w:fldCharType="begin"/>
      </w:r>
      <w:r w:rsidRPr="003221EB">
        <w:rPr>
          <w:rFonts w:ascii="Times New Roman" w:eastAsia="Times New Roman" w:hAnsi="Times New Roman" w:cs="Times New Roman"/>
          <w:color w:val="000000" w:themeColor="text1"/>
        </w:rPr>
        <w:instrText xml:space="preserve"> ADDIN EN.CITE &lt;EndNote&gt;&lt;Cite&gt;&lt;Author&gt;Atlas&lt;/Author&gt;&lt;Year&gt;2011&lt;/Year&gt;&lt;RecNum&gt;149&lt;/RecNum&gt;&lt;DisplayText&gt;(Atlas &amp;amp; Hazen, 2011)&lt;/DisplayText&gt;&lt;record&gt;&lt;rec-number&gt;149&lt;/rec-number&gt;&lt;foreign-keys&gt;&lt;key app="EN" db-id="xwa0wd2xntd5wueaepzxexwmwvvetf00ez2p" timestamp="1689194439" guid="2412252a-130d-429d-8dc4-9f4e8691f846"&gt;149&lt;/key&gt;&lt;/foreign-keys&gt;&lt;ref-type name="Journal Article"&gt;17&lt;/ref-type&gt;&lt;contributors&gt;&lt;authors&gt;&lt;author&gt;Atlas, Ronald M.&lt;/author&gt;&lt;author&gt;Hazen, Terry C.&lt;/author&gt;&lt;/authors&gt;&lt;/contributors&gt;&lt;titles&gt;&lt;title&gt;Oil Biodegradation and Bioremediation: A Tale of the Two Worst Spills in U.S. History&lt;/title&gt;&lt;secondary-title&gt;Environmental Science &amp;amp; Technology&lt;/secondary-title&gt;&lt;/titles&gt;&lt;periodical&gt;&lt;full-title&gt;Environmental Science &amp;amp; Technology&lt;/full-title&gt;&lt;/periodical&gt;&lt;pages&gt;6709-6715&lt;/pages&gt;&lt;volume&gt;45&lt;/volume&gt;&lt;number&gt;16&lt;/number&gt;&lt;dates&gt;&lt;year&gt;2011&lt;/year&gt;&lt;pub-dates&gt;&lt;date&gt;2011-08-15&lt;/date&gt;&lt;/pub-dates&gt;&lt;/dates&gt;&lt;publisher&gt;American Chemical Society (ACS)&lt;/publisher&gt;&lt;isbn&gt;0013-936X&lt;/isbn&gt;&lt;urls&gt;&lt;related-urls&gt;&lt;url&gt;https://www.ncbi.nlm.nih.gov/pmc/articles/PMC3155281&lt;/url&gt;&lt;/related-urls&gt;&lt;/urls&gt;&lt;electronic-resource-num&gt;10.1021/es2013227&lt;/electronic-resource-num&gt;&lt;access-date&gt;2023-07-12T20:37:16&lt;/access-date&gt;&lt;/record&gt;&lt;/Cite&gt;&lt;/EndNote&gt;</w:instrText>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(Atlas &amp; Hazen, 2011)</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Bioremediation has been hailed as a cost-effective, eco-friendly approach in the decontamination of polluted sites </w:t>
      </w:r>
      <w:r w:rsidRPr="003221EB">
        <w:rPr>
          <w:rFonts w:ascii="Times New Roman" w:eastAsia="Times New Roman" w:hAnsi="Times New Roman" w:cs="Times New Roman"/>
          <w:color w:val="000000" w:themeColor="text1"/>
        </w:rPr>
        <w:fldChar w:fldCharType="begin">
          <w:fldData xml:space="preserve">PEVuZE5vdGU+PENpdGU+PEF1dGhvcj5HYW5lc2FuPC9BdXRob3I+PFllYXI+MjAyMjwvWWVhcj48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==
</w:fldData>
        </w:fldChar>
      </w:r>
      <w:r w:rsidRPr="003221EB">
        <w:rPr>
          <w:rFonts w:ascii="Times New Roman" w:eastAsia="Times New Roman" w:hAnsi="Times New Roman" w:cs="Times New Roman"/>
          <w:color w:val="000000" w:themeColor="text1"/>
        </w:rPr>
        <w:instrText xml:space="preserve"> ADDIN EN.CITE </w:instrText>
      </w:r>
      <w:r w:rsidRPr="003221EB">
        <w:rPr>
          <w:rFonts w:ascii="Times New Roman" w:eastAsia="Times New Roman" w:hAnsi="Times New Roman" w:cs="Times New Roman"/>
          <w:color w:val="000000" w:themeColor="text1"/>
        </w:rPr>
        <w:fldChar w:fldCharType="begin">
          <w:fldData xml:space="preserve">PEVuZE5vdGU+PENpdGU+PEF1dGhvcj5HYW5lc2FuPC9BdXRob3I+PFllYXI+MjAyMjwvWWVhcj48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==
</w:fldData>
        </w:fldChar>
      </w:r>
      <w:r w:rsidRPr="003221EB">
        <w:rPr>
          <w:rFonts w:ascii="Times New Roman" w:eastAsia="Times New Roman" w:hAnsi="Times New Roman" w:cs="Times New Roman"/>
          <w:color w:val="000000" w:themeColor="text1"/>
        </w:rPr>
        <w:instrText xml:space="preserve"> ADDIN EN.CITE.DATA </w:instrText>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(Ganesan et al., 2022; Mahjoubi et al., 2018)</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Bioremediation capitalizes on the potential of the biodegradative processes carried out by the indigenous microbial community </w:t>
      </w:r>
      <w:r w:rsidRPr="003221EB">
        <w:rPr>
          <w:rFonts w:ascii="Times New Roman" w:eastAsia="Times New Roman" w:hAnsi="Times New Roman" w:cs="Times New Roman"/>
          <w:color w:val="000000" w:themeColor="text1"/>
        </w:rPr>
        <w:fldChar w:fldCharType="begin"/>
      </w:r>
      <w:r w:rsidRPr="003221EB">
        <w:rPr>
          <w:rFonts w:ascii="Times New Roman" w:eastAsia="Times New Roman" w:hAnsi="Times New Roman" w:cs="Times New Roman"/>
          <w:color w:val="000000" w:themeColor="text1"/>
        </w:rPr>
        <w:instrText xml:space="preserve"> ADDIN EN.CITE &lt;EndNote&gt;&lt;Cite&gt;&lt;Author&gt;Prince&lt;/Author&gt;&lt;Year&gt;2016&lt;/Year&gt;&lt;RecNum&gt;103&lt;/RecNum&gt;&lt;DisplayText&gt;(Prince et al., 2016)&lt;/DisplayText&gt;&lt;record&gt;&lt;rec-number&gt;103&lt;/rec-number&gt;&lt;foreign-keys&gt;&lt;key app="EN" db-id="xwa0wd2xntd5wueaepzxexwmwvvetf00ez2p" timestamp="1686191951" guid="6fbc503d-1830-44f6-9b93-278121591e54"&gt;103&lt;/key&gt;&lt;/foreign-keys&gt;&lt;ref-type name="Book Section"&gt;5&lt;/ref-type&gt;&lt;contributors&gt;&lt;authors&gt;&lt;author&gt;Prince, R.C.&lt;/author&gt;&lt;author&gt;Lessard. R.R.&lt;/author&gt;&lt;author&gt;Clark, J.&lt;/author&gt;&lt;/authors&gt;&lt;/contributors&gt;&lt;titles&gt;&lt;title&gt;Bioremediation of Marine Oil Spills&lt;/title&gt;&lt;secondary-title&gt;Consequences of Microbial Interactions with Hydrocarbons, Oils, and Lipids: Biodegradation and Bioremediation&lt;/secondary-title&gt;&lt;/titles&gt;&lt;pages&gt;1-25&lt;/pages&gt;&lt;dates&gt;&lt;year&gt;2016&lt;/year&gt;&lt;pub-dates&gt;&lt;date&gt;2016-01-01&lt;/date&gt;&lt;/pub-dates&gt;&lt;/dates&gt;&lt;publisher&gt;Springer International Publishing&lt;/publisher&gt;&lt;urls&gt;&lt;/urls&gt;&lt;electronic-resource-num&gt;10.1007/978-3-319-44535-9_13-1&lt;/electronic-resource-num&gt;&lt;access-date&gt;2023-05-17T18:10:44&lt;/access-date&gt;&lt;/record&gt;&lt;/Cite&gt;&lt;/EndNote&gt;</w:instrText>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(Prince et al., 2016)</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Some microorganisms can utilize oil found in seawater and marine sediments as an energy source, subsequently reducing its concentration in the environment, i.e. biodegradation </w:t>
      </w:r>
      <w:r w:rsidRPr="003221EB">
        <w:rPr>
          <w:rFonts w:ascii="Times New Roman" w:eastAsia="Times New Roman" w:hAnsi="Times New Roman" w:cs="Times New Roman"/>
          <w:color w:val="000000" w:themeColor="text1"/>
        </w:rPr>
        <w:lastRenderedPageBreak/>
        <w:fldChar w:fldCharType="begin"/>
      </w:r>
      <w:r w:rsidRPr="003221EB">
        <w:rPr>
          <w:rFonts w:ascii="Times New Roman" w:eastAsia="Times New Roman" w:hAnsi="Times New Roman" w:cs="Times New Roman"/>
          <w:color w:val="000000" w:themeColor="text1"/>
        </w:rPr>
        <w:instrText xml:space="preserve"> ADDIN EN.CITE &lt;EndNote&gt;&lt;Cite&gt;&lt;Author&gt;Hassanshahian&lt;/Author&gt;&lt;Year&gt;2013&lt;/Year&gt;&lt;RecNum&gt;2&lt;/RecNum&gt;&lt;DisplayText&gt;(Hassanshahian &amp;amp; Cappello, 2013)&lt;/DisplayText&gt;&lt;record&gt;&lt;rec-number&gt;2&lt;/rec-number&gt;&lt;foreign-keys&gt;&lt;key app="EN" db-id="xwa0wd2xntd5wueaepzxexwmwvvetf00ez2p" timestamp="1663781068" guid="db9589b5-002e-47c2-895f-a6e4b2a7b5f9"&gt;2&lt;/key&gt;&lt;/foreign-keys&gt;&lt;ref-type name="Book Section"&gt;5&lt;/ref-type&gt;&lt;contributors&gt;&lt;authors&gt;&lt;author&gt;Hassanshahian, Mehdi&lt;/author&gt;&lt;author&gt;Cappello, Simone&lt;/author&gt;&lt;/authors&gt;&lt;/contributors&gt;&lt;titles&gt;&lt;title&gt;Crude Oil Biodegradation in the Marine Environments&lt;/title&gt;&lt;secondary-title&gt;Biodegradation - Engineering and Technology&lt;/secondary-title&gt;&lt;/titles&gt;&lt;dates&gt;&lt;year&gt;2013&lt;/year&gt;&lt;pub-dates&gt;&lt;date&gt;2013-06-14&lt;/date&gt;&lt;/pub-dates&gt;&lt;/dates&gt;&lt;publisher&gt;InTech&lt;/publisher&gt;&lt;urls&gt;&lt;/urls&gt;&lt;electronic-resource-num&gt;10.5772/55554&lt;/electronic-resource-num&gt;&lt;access-date&gt;2021-10-18T19:08:05&lt;/access-date&gt;&lt;/record&gt;&lt;/Cite&gt;&lt;/EndNote&gt;</w:instrText>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(Hassanshahian &amp; Cappello, 2013)</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Several studies have shown the increases in the abundance of specific microorganisms in oil-impacted environments to high levels of hydrocarbons and a corresponding decrease in concentration of these contaminants </w:t>
      </w:r>
      <w:r w:rsidRPr="003221EB">
        <w:rPr>
          <w:rFonts w:ascii="Times New Roman" w:eastAsia="Times New Roman" w:hAnsi="Times New Roman" w:cs="Times New Roman"/>
          <w:color w:val="000000" w:themeColor="text1"/>
        </w:rPr>
        <w:fldChar w:fldCharType="begin">
          <w:fldData xml:space="preserve">PEVuZE5vdGU+PENpdGU+PEF1dGhvcj5IYXplbjwvQXV0aG9yPjxZZWFyPjIwMTg8L1llYXI+PFJl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</w:fldData>
        </w:fldChar>
      </w:r>
      <w:r w:rsidRPr="003221EB">
        <w:rPr>
          <w:rFonts w:ascii="Times New Roman" w:eastAsia="Times New Roman" w:hAnsi="Times New Roman" w:cs="Times New Roman"/>
          <w:color w:val="000000" w:themeColor="text1"/>
        </w:rPr>
        <w:instrText xml:space="preserve"> ADDIN EN.CITE </w:instrText>
      </w:r>
      <w:r w:rsidRPr="003221EB">
        <w:rPr>
          <w:rFonts w:ascii="Times New Roman" w:eastAsia="Times New Roman" w:hAnsi="Times New Roman" w:cs="Times New Roman"/>
          <w:color w:val="000000" w:themeColor="text1"/>
        </w:rPr>
        <w:fldChar w:fldCharType="begin">
          <w:fldData xml:space="preserve">PEVuZE5vdGU+PENpdGU+PEF1dGhvcj5IYXplbjwvQXV0aG9yPjxZZWFyPjIwMTg8L1llYXI+PFJl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</w:fldData>
        </w:fldChar>
      </w:r>
      <w:r w:rsidRPr="003221EB">
        <w:rPr>
          <w:rFonts w:ascii="Times New Roman" w:eastAsia="Times New Roman" w:hAnsi="Times New Roman" w:cs="Times New Roman"/>
          <w:color w:val="000000" w:themeColor="text1"/>
        </w:rPr>
        <w:instrText xml:space="preserve"> ADDIN EN.CITE.DATA </w:instrText>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(Hazen &amp; Techtmann, 2018; Head et al., 2006; Prince et al., 2016)</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w:t>
      </w:r>
    </w:p>
    <w:p w14:paraId="20EF74B3" w14:textId="77777777" w:rsidR="00A30B73" w:rsidRPr="003221EB" w:rsidRDefault="00A30B73" w:rsidP="00A30B73">
      <w:pPr>
        <w:spacing w:line="360" w:lineRule="auto"/>
        <w:ind w:firstLine="720"/>
        <w:rPr>
          <w:rFonts w:ascii="Times New Roman" w:eastAsia="Times New Roman" w:hAnsi="Times New Roman" w:cs="Times New Roman"/>
          <w:color w:val="000000" w:themeColor="text1"/>
        </w:rPr>
      </w:pPr>
      <w:r w:rsidRPr="003221EB">
        <w:rPr>
          <w:rFonts w:ascii="Times New Roman" w:eastAsia="Times New Roman" w:hAnsi="Times New Roman" w:cs="Times New Roman"/>
          <w:color w:val="000000" w:themeColor="text1"/>
        </w:rPr>
        <w:t xml:space="preserve">The microbial community of the Caspian Sea has faced repeated crude oil exposure from extraction activities and natural seeps leading to the formation of a “memory response”. Routine satellite monitoring of the region has heavily highlighted the occurrences of natural discharges of oil from natural seeps and mud volcanoes </w:t>
      </w:r>
      <w:r w:rsidRPr="003221EB">
        <w:rPr>
          <w:rFonts w:ascii="Times New Roman" w:eastAsia="Times New Roman" w:hAnsi="Times New Roman" w:cs="Times New Roman"/>
          <w:color w:val="000000" w:themeColor="text1"/>
        </w:rPr>
        <w:fldChar w:fldCharType="begin">
          <w:fldData xml:space="preserve">PEVuZE5vdGU+PENpdGU+PEF1dGhvcj5NaXR5YWdpbmE8L0F1dGhvcj48WWVhcj4yMDE2PC9ZZWFy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</w:fldData>
        </w:fldChar>
      </w:r>
      <w:r w:rsidRPr="003221EB">
        <w:rPr>
          <w:rFonts w:ascii="Times New Roman" w:eastAsia="Times New Roman" w:hAnsi="Times New Roman" w:cs="Times New Roman"/>
          <w:color w:val="000000" w:themeColor="text1"/>
        </w:rPr>
        <w:instrText xml:space="preserve"> ADDIN EN.CITE </w:instrText>
      </w:r>
      <w:r w:rsidRPr="003221EB">
        <w:rPr>
          <w:rFonts w:ascii="Times New Roman" w:eastAsia="Times New Roman" w:hAnsi="Times New Roman" w:cs="Times New Roman"/>
          <w:color w:val="000000" w:themeColor="text1"/>
        </w:rPr>
        <w:fldChar w:fldCharType="begin">
          <w:fldData xml:space="preserve">PEVuZE5vdGU+PENpdGU+PEF1dGhvcj5NaXR5YWdpbmE8L0F1dGhvcj48WWVhcj4yMDE2PC9ZZWFy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</w:fldData>
        </w:fldChar>
      </w:r>
      <w:r w:rsidRPr="003221EB">
        <w:rPr>
          <w:rFonts w:ascii="Times New Roman" w:eastAsia="Times New Roman" w:hAnsi="Times New Roman" w:cs="Times New Roman"/>
          <w:color w:val="000000" w:themeColor="text1"/>
        </w:rPr>
        <w:instrText xml:space="preserve"> ADDIN EN.CITE.DATA </w:instrText>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(Mityagina &amp; Lavrova, 2016, 2022; Mityagina et al., 2019)</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This indigenous </w:t>
      </w:r>
      <w:r>
        <w:rPr>
          <w:rFonts w:ascii="Times New Roman" w:eastAsia="Times New Roman" w:hAnsi="Times New Roman" w:cs="Times New Roman"/>
          <w:color w:val="000000" w:themeColor="text1"/>
        </w:rPr>
        <w:t xml:space="preserve">Caspian </w:t>
      </w:r>
      <w:r w:rsidRPr="003221EB">
        <w:rPr>
          <w:rFonts w:ascii="Times New Roman" w:eastAsia="Times New Roman" w:hAnsi="Times New Roman" w:cs="Times New Roman"/>
          <w:color w:val="000000" w:themeColor="text1"/>
        </w:rPr>
        <w:t xml:space="preserve">community should be able to metabolize this contaminant to use it as an energy source for growth. </w:t>
      </w:r>
      <w:r>
        <w:rPr>
          <w:rFonts w:ascii="Times New Roman" w:eastAsia="Times New Roman" w:hAnsi="Times New Roman" w:cs="Times New Roman"/>
          <w:color w:val="000000" w:themeColor="text1"/>
        </w:rPr>
        <w:t>The</w:t>
      </w:r>
      <w:r w:rsidRPr="003221EB">
        <w:rPr>
          <w:rFonts w:ascii="Times New Roman" w:eastAsia="Times New Roman" w:hAnsi="Times New Roman" w:cs="Times New Roman"/>
          <w:color w:val="000000" w:themeColor="text1"/>
        </w:rPr>
        <w:t xml:space="preserve"> “memory response” </w:t>
      </w:r>
      <w:r>
        <w:rPr>
          <w:rFonts w:ascii="Times New Roman" w:eastAsia="Times New Roman" w:hAnsi="Times New Roman" w:cs="Times New Roman"/>
          <w:color w:val="000000" w:themeColor="text1"/>
        </w:rPr>
        <w:t xml:space="preserve">of an indigenous microbial community has been observed </w:t>
      </w:r>
      <w:r w:rsidRPr="003221EB">
        <w:rPr>
          <w:rFonts w:ascii="Times New Roman" w:eastAsia="Times New Roman" w:hAnsi="Times New Roman" w:cs="Times New Roman"/>
          <w:color w:val="000000" w:themeColor="text1"/>
        </w:rPr>
        <w:t xml:space="preserve">before during the DWH spill. Complex chemosynthetic communities were associated with natural seeps in the Gulf of Mexico were able to effectively degrade hydrocarbons within the deep-sea plume at cold temperatures as these communities had been primed through repeated exposure </w:t>
      </w:r>
      <w:r w:rsidRPr="003221EB">
        <w:rPr>
          <w:rFonts w:ascii="Times New Roman" w:eastAsia="Times New Roman" w:hAnsi="Times New Roman" w:cs="Times New Roman"/>
          <w:color w:val="000000" w:themeColor="text1"/>
        </w:rPr>
        <w:fldChar w:fldCharType="begin">
          <w:fldData xml:space="preserve">PEVuZE5vdGU+PENpdGU+PEF1dGhvcj5IYXplbjwvQXV0aG9yPjxZZWFyPjIwMTA8L1llYXI+PFJl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</w:fldData>
        </w:fldChar>
      </w:r>
      <w:r w:rsidRPr="003221EB">
        <w:rPr>
          <w:rFonts w:ascii="Times New Roman" w:eastAsia="Times New Roman" w:hAnsi="Times New Roman" w:cs="Times New Roman"/>
          <w:color w:val="000000" w:themeColor="text1"/>
        </w:rPr>
        <w:instrText xml:space="preserve"> ADDIN EN.CITE </w:instrText>
      </w:r>
      <w:r w:rsidRPr="003221EB">
        <w:rPr>
          <w:rFonts w:ascii="Times New Roman" w:eastAsia="Times New Roman" w:hAnsi="Times New Roman" w:cs="Times New Roman"/>
          <w:color w:val="000000" w:themeColor="text1"/>
        </w:rPr>
        <w:fldChar w:fldCharType="begin">
          <w:fldData xml:space="preserve">PEVuZE5vdGU+PENpdGU+PEF1dGhvcj5IYXplbjwvQXV0aG9yPjxZZWFyPjIwMTA8L1llYXI+PFJl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</w:fldData>
        </w:fldChar>
      </w:r>
      <w:r w:rsidRPr="003221EB">
        <w:rPr>
          <w:rFonts w:ascii="Times New Roman" w:eastAsia="Times New Roman" w:hAnsi="Times New Roman" w:cs="Times New Roman"/>
          <w:color w:val="000000" w:themeColor="text1"/>
        </w:rPr>
        <w:instrText xml:space="preserve"> ADDIN EN.CITE.DATA </w:instrText>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(Hazen et al., 2010; Hazen et al., 2016; Kimes et al., 2014)</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Ideally, crude oil is transformed into less complex hydrocarbons, carbon dioxide or microbial biomass via biodegradation. However, the extent of degradation is dependent on numerous factors considering the complexity of crude oil. Some substrates may be mineralized where the original hydrocarbon will be oxidized to carbon dioxide and water, while other hydrocarbons may only experience transformations through partial oxidations into daughter products and hydrocarbon intermediates </w:t>
      </w:r>
      <w:r w:rsidRPr="003221EB">
        <w:rPr>
          <w:rFonts w:ascii="Times New Roman" w:eastAsia="Times New Roman" w:hAnsi="Times New Roman" w:cs="Times New Roman"/>
          <w:color w:val="000000" w:themeColor="text1"/>
        </w:rPr>
        <w:fldChar w:fldCharType="begin"/>
      </w:r>
      <w:r w:rsidRPr="003221EB">
        <w:rPr>
          <w:rFonts w:ascii="Times New Roman" w:eastAsia="Times New Roman" w:hAnsi="Times New Roman" w:cs="Times New Roman"/>
          <w:color w:val="000000" w:themeColor="text1"/>
        </w:rPr>
        <w:instrText xml:space="preserve"> ADDIN EN.CITE &lt;EndNote&gt;&lt;Cite&gt;&lt;Year&gt;2023&lt;/Year&gt;&lt;RecNum&gt;93&lt;/RecNum&gt;&lt;DisplayText&gt;(Head et al., 2006; &lt;style face="italic"&gt;Oil in the Sea IV: Inputs, Fates, and Effects&lt;/style&gt;, 2023)&lt;/DisplayText&gt;&lt;record&gt;&lt;rec-number&gt;93&lt;/rec-number&gt;&lt;foreign-keys&gt;&lt;key app="EN" db-id="xwa0wd2xntd5wueaepzxexwmwvvetf00ez2p" timestamp="1685467049" guid="42ab4318-cbb2-4b1f-85a0-5603b6a2d6f9"&gt;93&lt;/key&gt;&lt;/foreign-keys&gt;&lt;ref-type name="Government Document"&gt;46&lt;/ref-type&gt;&lt;contributors&gt;&lt;/contributors&gt;&lt;titles&gt;&lt;title&gt;Oil in the Sea IV: Inputs, Fates, and Effects&lt;/title&gt;&lt;/titles&gt;&lt;dates&gt;&lt;year&gt;2023&lt;/year&gt;&lt;/dates&gt;&lt;pub-location&gt;Washington (DC)&lt;/pub-location&gt;&lt;publisher&gt;National Academies Press (US)&lt;/publisher&gt;&lt;urls&gt;&lt;/urls&gt;&lt;electronic-resource-num&gt;https://doi.org/10.17226/26410&lt;/electronic-resource-num&gt;&lt;/record&gt;&lt;/Cite&gt;&lt;Cite&gt;&lt;Author&gt;Head&lt;/Author&gt;&lt;Year&gt;2006&lt;/Year&gt;&lt;RecNum&gt;154&lt;/RecNum&gt;&lt;record&gt;&lt;rec-number&gt;154&lt;/rec-number&gt;&lt;foreign-keys&gt;&lt;key app="EN" db-id="xwa0wd2xntd5wueaepzxexwmwvvetf00ez2p" timestamp="1689262601" guid="ffe79800-8a9c-403d-84a5-634380fa94e5"&gt;154&lt;/key&gt;&lt;/foreign-keys&gt;&lt;ref-type name="Journal Article"&gt;17&lt;/ref-type&gt;&lt;contributors&gt;&lt;authors&gt;&lt;author&gt;Head, Ian M.&lt;/author&gt;&lt;author&gt;Jones, D. Martin&lt;/author&gt;&lt;author&gt;Röling, Wilfred F. M.&lt;/author&gt;&lt;/authors&gt;&lt;/contributors&gt;&lt;titles&gt;&lt;title&gt;Marine microorganisms make a meal of oil&lt;/title&gt;&lt;secondary-title&gt;Nature Reviews Microbiology&lt;/secondary-title&gt;&lt;/titles&gt;&lt;periodical&gt;&lt;full-title&gt;Nature Reviews Microbiology&lt;/full-title&gt;&lt;/periodical&gt;&lt;pages&gt;173-182&lt;/pages&gt;&lt;volume&gt;4&lt;/volume&gt;&lt;number&gt;3&lt;/number&gt;&lt;dates&gt;&lt;year&gt;2006&lt;/year&gt;&lt;pub-dates&gt;&lt;date&gt;2006-03-01&lt;/date&gt;&lt;/pub-dates&gt;&lt;/dates&gt;&lt;publisher&gt;Springer Science and Business Media LLC&lt;/publisher&gt;&lt;isbn&gt;1740-1526&lt;/isbn&gt;&lt;urls&gt;&lt;/urls&gt;&lt;electronic-resource-num&gt;10.1038/nrmicro1348&lt;/electronic-resource-num&gt;&lt;access-date&gt;2023-07-13T15:36:00&lt;/access-date&gt;&lt;/record&gt;&lt;/Cite&gt;&lt;/EndNote&gt;</w:instrText>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 xml:space="preserve">(Head et al., 2006; </w:t>
      </w:r>
      <w:r w:rsidRPr="003221EB">
        <w:rPr>
          <w:rFonts w:ascii="Times New Roman" w:eastAsia="Times New Roman" w:hAnsi="Times New Roman" w:cs="Times New Roman"/>
          <w:i/>
          <w:noProof/>
          <w:color w:val="000000" w:themeColor="text1"/>
        </w:rPr>
        <w:t>Oil in the Sea IV: Inputs, Fates, and Effects</w:t>
      </w:r>
      <w:r w:rsidRPr="003221EB">
        <w:rPr>
          <w:rFonts w:ascii="Times New Roman" w:eastAsia="Times New Roman" w:hAnsi="Times New Roman" w:cs="Times New Roman"/>
          <w:noProof/>
          <w:color w:val="000000" w:themeColor="text1"/>
        </w:rPr>
        <w:t>, 2023)</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w:t>
      </w:r>
    </w:p>
    <w:p w14:paraId="046C82A6" w14:textId="77777777" w:rsidR="00A22F1E" w:rsidRPr="003221EB" w:rsidRDefault="00A22F1E" w:rsidP="00A22F1E">
      <w:pPr>
        <w:spacing w:line="360" w:lineRule="auto"/>
        <w:rPr>
          <w:rFonts w:ascii="Times New Roman" w:eastAsia="Times New Roman" w:hAnsi="Times New Roman" w:cs="Times New Roman"/>
          <w:b/>
          <w:bCs/>
          <w:i/>
          <w:iCs/>
          <w:color w:val="000000" w:themeColor="text1"/>
        </w:rPr>
      </w:pPr>
    </w:p>
    <w:p w14:paraId="51DCC4A3" w14:textId="77777777" w:rsidR="00A22F1E" w:rsidRPr="003221EB" w:rsidRDefault="00A22F1E" w:rsidP="00204F7A">
      <w:pPr>
        <w:pStyle w:val="Heading3"/>
        <w:rPr>
          <w:color w:val="000000" w:themeColor="text1"/>
        </w:rPr>
      </w:pPr>
      <w:bookmarkStart w:id="3" w:name="_Toc173317679"/>
      <w:r w:rsidRPr="003221EB">
        <w:rPr>
          <w:color w:val="000000" w:themeColor="text1"/>
        </w:rPr>
        <w:t>What Is Crude Oil?</w:t>
      </w:r>
      <w:bookmarkEnd w:id="3"/>
    </w:p>
    <w:p w14:paraId="0B766C7B" w14:textId="77777777" w:rsidR="00A30B73" w:rsidRPr="003221EB" w:rsidRDefault="00A30B73" w:rsidP="00A30B73">
      <w:pPr>
        <w:spacing w:line="360" w:lineRule="auto"/>
        <w:ind w:firstLine="720"/>
        <w:rPr>
          <w:rFonts w:ascii="Times New Roman" w:eastAsia="Times New Roman" w:hAnsi="Times New Roman" w:cs="Times New Roman"/>
          <w:color w:val="000000" w:themeColor="text1"/>
        </w:rPr>
      </w:pPr>
      <w:r w:rsidRPr="00552CA5">
        <w:rPr>
          <w:rFonts w:ascii="Times New Roman" w:eastAsia="Times New Roman" w:hAnsi="Times New Roman" w:cs="Times New Roman"/>
          <w:color w:val="000000" w:themeColor="text1"/>
        </w:rPr>
        <w:t>Crude oil is a naturally occurring mixture composed primarily of hydrocarbons that has been formed over millions of years.</w:t>
      </w:r>
      <w:r w:rsidRPr="003221EB">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The physical</w:t>
      </w:r>
      <w:r w:rsidRPr="003F7FBA">
        <w:rPr>
          <w:rFonts w:ascii="Times New Roman" w:eastAsia="Times New Roman" w:hAnsi="Times New Roman" w:cs="Times New Roman"/>
          <w:color w:val="000000" w:themeColor="text1"/>
        </w:rPr>
        <w:t xml:space="preserve"> and chemical properties will vary based on the geographic source and origins of the petroleum reservoir </w:t>
      </w:r>
      <w:r w:rsidRPr="003F7FBA">
        <w:rPr>
          <w:rFonts w:ascii="Times New Roman" w:eastAsia="Times New Roman" w:hAnsi="Times New Roman" w:cs="Times New Roman"/>
          <w:color w:val="000000" w:themeColor="text1"/>
        </w:rPr>
        <w:fldChar w:fldCharType="begin">
          <w:fldData xml:space="preserve">PEVuZE5vdGU+PENpdGU+PEF1dGhvcj5HYW5lc2FuPC9BdXRob3I+PFllYXI+MjAyMjwvWWVhcj48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</w:fldData>
        </w:fldChar>
      </w:r>
      <w:r w:rsidRPr="003F7FBA">
        <w:rPr>
          <w:rFonts w:ascii="Times New Roman" w:eastAsia="Times New Roman" w:hAnsi="Times New Roman" w:cs="Times New Roman"/>
          <w:color w:val="000000" w:themeColor="text1"/>
        </w:rPr>
        <w:instrText xml:space="preserve"> ADDIN EN.CITE </w:instrText>
      </w:r>
      <w:r w:rsidRPr="003F7FBA">
        <w:rPr>
          <w:rFonts w:ascii="Times New Roman" w:eastAsia="Times New Roman" w:hAnsi="Times New Roman" w:cs="Times New Roman"/>
          <w:color w:val="000000" w:themeColor="text1"/>
        </w:rPr>
        <w:fldChar w:fldCharType="begin">
          <w:fldData xml:space="preserve">PEVuZE5vdGU+PENpdGU+PEF1dGhvcj5HYW5lc2FuPC9BdXRob3I+PFllYXI+MjAyMjwvWWVhcj48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</w:fldData>
        </w:fldChar>
      </w:r>
      <w:r w:rsidRPr="003F7FBA">
        <w:rPr>
          <w:rFonts w:ascii="Times New Roman" w:eastAsia="Times New Roman" w:hAnsi="Times New Roman" w:cs="Times New Roman"/>
          <w:color w:val="000000" w:themeColor="text1"/>
        </w:rPr>
        <w:instrText xml:space="preserve"> ADDIN EN.CITE.DATA </w:instrText>
      </w:r>
      <w:r w:rsidRPr="003F7FBA">
        <w:rPr>
          <w:rFonts w:ascii="Times New Roman" w:eastAsia="Times New Roman" w:hAnsi="Times New Roman" w:cs="Times New Roman"/>
          <w:color w:val="000000" w:themeColor="text1"/>
        </w:rPr>
      </w:r>
      <w:r w:rsidRPr="003F7FBA">
        <w:rPr>
          <w:rFonts w:ascii="Times New Roman" w:eastAsia="Times New Roman" w:hAnsi="Times New Roman" w:cs="Times New Roman"/>
          <w:color w:val="000000" w:themeColor="text1"/>
        </w:rPr>
        <w:fldChar w:fldCharType="end"/>
      </w:r>
      <w:r w:rsidRPr="003F7FBA">
        <w:rPr>
          <w:rFonts w:ascii="Times New Roman" w:eastAsia="Times New Roman" w:hAnsi="Times New Roman" w:cs="Times New Roman"/>
          <w:color w:val="000000" w:themeColor="text1"/>
        </w:rPr>
      </w:r>
      <w:r w:rsidRPr="003F7FBA">
        <w:rPr>
          <w:rFonts w:ascii="Times New Roman" w:eastAsia="Times New Roman" w:hAnsi="Times New Roman" w:cs="Times New Roman"/>
          <w:color w:val="000000" w:themeColor="text1"/>
        </w:rPr>
        <w:fldChar w:fldCharType="separate"/>
      </w:r>
      <w:r w:rsidRPr="003F7FBA">
        <w:rPr>
          <w:rFonts w:ascii="Times New Roman" w:eastAsia="Times New Roman" w:hAnsi="Times New Roman" w:cs="Times New Roman"/>
          <w:color w:val="000000" w:themeColor="text1"/>
        </w:rPr>
        <w:t>(Ganesan et al., 2022; Hassanshahian &amp; Cappello, 2013)</w:t>
      </w:r>
      <w:r w:rsidRPr="003F7FBA">
        <w:rPr>
          <w:rFonts w:ascii="Times New Roman" w:eastAsia="Times New Roman" w:hAnsi="Times New Roman" w:cs="Times New Roman"/>
          <w:color w:val="000000" w:themeColor="text1"/>
        </w:rPr>
        <w:fldChar w:fldCharType="end"/>
      </w:r>
      <w:r w:rsidRPr="003F7FBA">
        <w:rPr>
          <w:rFonts w:ascii="Times New Roman" w:eastAsia="Times New Roman" w:hAnsi="Times New Roman" w:cs="Times New Roman"/>
          <w:color w:val="000000" w:themeColor="text1"/>
        </w:rPr>
        <w:t xml:space="preserve">. </w:t>
      </w:r>
      <w:r w:rsidRPr="003221EB">
        <w:rPr>
          <w:rFonts w:ascii="Times New Roman" w:eastAsia="Times New Roman" w:hAnsi="Times New Roman" w:cs="Times New Roman"/>
          <w:color w:val="000000" w:themeColor="text1"/>
        </w:rPr>
        <w:t xml:space="preserve">This </w:t>
      </w:r>
      <w:r w:rsidRPr="003F7FBA">
        <w:rPr>
          <w:rFonts w:ascii="Times New Roman" w:eastAsia="Times New Roman" w:hAnsi="Times New Roman" w:cs="Times New Roman"/>
          <w:color w:val="000000" w:themeColor="text1"/>
        </w:rPr>
        <w:t xml:space="preserve">complex mixture </w:t>
      </w:r>
      <w:r w:rsidRPr="003221EB">
        <w:rPr>
          <w:rFonts w:ascii="Times New Roman" w:eastAsia="Times New Roman" w:hAnsi="Times New Roman" w:cs="Times New Roman"/>
          <w:color w:val="000000" w:themeColor="text1"/>
        </w:rPr>
        <w:t xml:space="preserve">is comprised </w:t>
      </w:r>
      <w:r w:rsidRPr="003F7FBA">
        <w:rPr>
          <w:rFonts w:ascii="Times New Roman" w:eastAsia="Times New Roman" w:hAnsi="Times New Roman" w:cs="Times New Roman"/>
          <w:color w:val="000000" w:themeColor="text1"/>
        </w:rPr>
        <w:t xml:space="preserve">of thousands of organic compounds </w:t>
      </w:r>
      <w:r w:rsidRPr="003221EB">
        <w:rPr>
          <w:rFonts w:ascii="Times New Roman" w:eastAsia="Times New Roman" w:hAnsi="Times New Roman" w:cs="Times New Roman"/>
          <w:color w:val="000000" w:themeColor="text1"/>
        </w:rPr>
        <w:t xml:space="preserve">mainly </w:t>
      </w:r>
      <w:r w:rsidRPr="003F7FBA">
        <w:rPr>
          <w:rFonts w:ascii="Times New Roman" w:eastAsia="Times New Roman" w:hAnsi="Times New Roman" w:cs="Times New Roman"/>
          <w:color w:val="000000" w:themeColor="text1"/>
        </w:rPr>
        <w:t xml:space="preserve">containing </w:t>
      </w:r>
      <w:r w:rsidRPr="003221EB">
        <w:rPr>
          <w:rFonts w:ascii="Times New Roman" w:eastAsia="Times New Roman" w:hAnsi="Times New Roman" w:cs="Times New Roman"/>
          <w:color w:val="000000" w:themeColor="text1"/>
        </w:rPr>
        <w:t>covalently bonded</w:t>
      </w:r>
      <w:r w:rsidRPr="003F7FBA">
        <w:rPr>
          <w:rFonts w:ascii="Times New Roman" w:eastAsia="Times New Roman" w:hAnsi="Times New Roman" w:cs="Times New Roman"/>
          <w:color w:val="000000" w:themeColor="text1"/>
        </w:rPr>
        <w:t xml:space="preserve"> hydrogen and carbon </w:t>
      </w:r>
      <w:r w:rsidRPr="003221EB">
        <w:rPr>
          <w:rFonts w:ascii="Times New Roman" w:eastAsia="Times New Roman" w:hAnsi="Times New Roman" w:cs="Times New Roman"/>
          <w:color w:val="000000" w:themeColor="text1"/>
        </w:rPr>
        <w:t xml:space="preserve">atoms, </w:t>
      </w:r>
      <w:r w:rsidRPr="003F7FBA">
        <w:rPr>
          <w:rFonts w:ascii="Times New Roman" w:eastAsia="Times New Roman" w:hAnsi="Times New Roman" w:cs="Times New Roman"/>
          <w:color w:val="000000" w:themeColor="text1"/>
        </w:rPr>
        <w:t xml:space="preserve">which is highlighted in Figure </w:t>
      </w:r>
      <w:r w:rsidRPr="003221EB">
        <w:rPr>
          <w:rFonts w:ascii="Times New Roman" w:eastAsia="Times New Roman" w:hAnsi="Times New Roman" w:cs="Times New Roman"/>
          <w:color w:val="000000" w:themeColor="text1"/>
        </w:rPr>
        <w:t xml:space="preserve">2 </w:t>
      </w:r>
      <w:r w:rsidRPr="003F7FBA">
        <w:rPr>
          <w:rFonts w:ascii="Times New Roman" w:eastAsia="Times New Roman" w:hAnsi="Times New Roman" w:cs="Times New Roman"/>
          <w:color w:val="000000" w:themeColor="text1"/>
        </w:rPr>
        <w:fldChar w:fldCharType="begin"/>
      </w:r>
      <w:r w:rsidRPr="003221EB">
        <w:rPr>
          <w:rFonts w:ascii="Times New Roman" w:eastAsia="Times New Roman" w:hAnsi="Times New Roman" w:cs="Times New Roman"/>
          <w:color w:val="000000" w:themeColor="text1"/>
        </w:rPr>
        <w:instrText xml:space="preserve"> ADDIN EN.CITE &lt;EndNote&gt;&lt;Cite&gt;&lt;Author&gt;Hassanshahian&lt;/Author&gt;&lt;Year&gt;2013&lt;/Year&gt;&lt;RecNum&gt;2&lt;/RecNum&gt;&lt;DisplayText&gt;(Hassanshahian &amp;amp; Cappello, 2013; Mahjoubi et al., 2018)&lt;/DisplayText&gt;&lt;record&gt;&lt;rec-number&gt;2&lt;/rec-number&gt;&lt;foreign-keys&gt;&lt;key app="EN" db-id="xwa0wd2xntd5wueaepzxexwmwvvetf00ez2p" timestamp="1663781068" guid="db9589b5-002e-47c2-895f-a6e4b2a7b5f9"&gt;2&lt;/key&gt;&lt;/foreign-keys&gt;&lt;ref-type name="Book Section"&gt;5&lt;/ref-type&gt;&lt;contributors&gt;&lt;authors&gt;&lt;author&gt;Hassanshahian, Mehdi&lt;/author&gt;&lt;author&gt;Cappello, Simone&lt;/author&gt;&lt;/authors&gt;&lt;/contributors&gt;&lt;titles&gt;&lt;title&gt;Crude Oil Biodegradation in the Marine Environments&lt;/title&gt;&lt;secondary-title&gt;Biodegradation - Engineering and Technology&lt;/secondary-title&gt;&lt;/titles&gt;&lt;dates&gt;&lt;year&gt;2013&lt;/year&gt;&lt;pub-dates&gt;&lt;date&gt;2013-06-14&lt;/date&gt;&lt;/pub-dates&gt;&lt;/dates&gt;&lt;publisher&gt;InTech&lt;/publisher&gt;&lt;urls&gt;&lt;/urls&gt;&lt;electronic-resource-num&gt;10.5772/55554&lt;/electronic-resource-num&gt;&lt;access-date&gt;2021-10-18T19:08:05&lt;/access-date&gt;&lt;/record&gt;&lt;/Cite&gt;&lt;Cite&gt;&lt;Author&gt;Mahjoubi&lt;/Author&gt;&lt;Year&gt;2018&lt;/Year&gt;&lt;RecNum&gt;72&lt;/RecNum&gt;&lt;record&gt;&lt;rec-number&gt;72&lt;/rec-number&gt;&lt;foreign-keys&gt;&lt;key app="EN" db-id="xwa0wd2xntd5wueaepzxexwmwvvetf00ez2p" timestamp="1674510639" guid="acb0b5fb-de0c-4368-84d5-427284ca8f6b"&gt;72&lt;/key&gt;&lt;/foreign-keys&gt;&lt;ref-type name="Book Section"&gt;5&lt;/ref-type&gt;&lt;contributors&gt;&lt;authors&gt;&lt;author&gt;Mahjoubi, Mouna&lt;/author&gt;&lt;author&gt;Cappello, Simone&lt;/author&gt;&lt;author&gt;Souissi, Yasmine&lt;/author&gt;&lt;author&gt;Jaouani, Atef&lt;/author&gt;&lt;author&gt;Cherif, Ameur&lt;/author&gt;&lt;/authors&gt;&lt;/contributors&gt;&lt;titles&gt;&lt;title&gt;Microbial Bioremediation of Petroleum Hydrocarbon– Contaminated Marine Environments&lt;/title&gt;&lt;secondary-title&gt;Recent Insights in Petroleum Science and Engineering&lt;/secondary-title&gt;&lt;/titles&gt;&lt;periodical&gt;&lt;full-title&gt;Recent Insights in Petroleum Science and Engineering&lt;/full-title&gt;&lt;/periodical&gt;&lt;dates&gt;&lt;year&gt;2018&lt;/year&gt;&lt;pub-dates&gt;&lt;date&gt;2018-02-07&lt;/date&gt;&lt;/pub-dates&gt;&lt;/dates&gt;&lt;publisher&gt;InTech&lt;/publisher&gt;&lt;urls&gt;&lt;/urls&gt;&lt;electronic-resource-num&gt;10.5772/intechopen.72207&lt;/electronic-resource-num&gt;&lt;access-date&gt;2023-01-23T21:49:45&lt;/access-date&gt;&lt;/record&gt;&lt;/Cite&gt;&lt;/EndNote&gt;</w:instrText>
      </w:r>
      <w:r w:rsidRPr="003F7FBA">
        <w:rPr>
          <w:rFonts w:ascii="Times New Roman" w:eastAsia="Times New Roman" w:hAnsi="Times New Roman" w:cs="Times New Roman"/>
          <w:color w:val="000000" w:themeColor="text1"/>
        </w:rPr>
        <w:fldChar w:fldCharType="separate"/>
      </w:r>
      <w:r w:rsidRPr="003F7FBA">
        <w:rPr>
          <w:rFonts w:ascii="Times New Roman" w:eastAsia="Times New Roman" w:hAnsi="Times New Roman" w:cs="Times New Roman"/>
          <w:noProof/>
          <w:color w:val="000000" w:themeColor="text1"/>
        </w:rPr>
        <w:t>(Hassanshahian &amp; Cappello, 2013; Mahjoubi et al., 2018)</w:t>
      </w:r>
      <w:r w:rsidRPr="003F7FBA">
        <w:rPr>
          <w:rFonts w:ascii="Times New Roman" w:eastAsia="Times New Roman" w:hAnsi="Times New Roman" w:cs="Times New Roman"/>
          <w:color w:val="000000" w:themeColor="text1"/>
        </w:rPr>
        <w:fldChar w:fldCharType="end"/>
      </w:r>
      <w:r w:rsidRPr="003F7FBA">
        <w:rPr>
          <w:rFonts w:ascii="Times New Roman" w:eastAsia="Times New Roman" w:hAnsi="Times New Roman" w:cs="Times New Roman"/>
          <w:color w:val="000000" w:themeColor="text1"/>
        </w:rPr>
        <w:t>. Crude oil also contains derivatives of nitrogen</w:t>
      </w:r>
      <w:r w:rsidRPr="003221EB">
        <w:rPr>
          <w:rFonts w:ascii="Times New Roman" w:eastAsia="Times New Roman" w:hAnsi="Times New Roman" w:cs="Times New Roman"/>
          <w:color w:val="000000" w:themeColor="text1"/>
        </w:rPr>
        <w:t>-</w:t>
      </w:r>
      <w:r w:rsidRPr="003F7FBA">
        <w:rPr>
          <w:rFonts w:ascii="Times New Roman" w:eastAsia="Times New Roman" w:hAnsi="Times New Roman" w:cs="Times New Roman"/>
          <w:color w:val="000000" w:themeColor="text1"/>
        </w:rPr>
        <w:t xml:space="preserve">, </w:t>
      </w:r>
      <w:r w:rsidRPr="003F7FBA">
        <w:rPr>
          <w:rFonts w:ascii="Times New Roman" w:eastAsia="Times New Roman" w:hAnsi="Times New Roman" w:cs="Times New Roman"/>
          <w:color w:val="000000" w:themeColor="text1"/>
          <w:lang w:val="en-GB"/>
        </w:rPr>
        <w:t>sulphur</w:t>
      </w:r>
      <w:r w:rsidRPr="003F7FBA">
        <w:rPr>
          <w:rFonts w:ascii="Times New Roman" w:eastAsia="Times New Roman" w:hAnsi="Times New Roman" w:cs="Times New Roman"/>
          <w:color w:val="000000" w:themeColor="text1"/>
        </w:rPr>
        <w:t xml:space="preserve">- and oxygen- containing compounds </w:t>
      </w:r>
      <w:r w:rsidRPr="003F7FBA">
        <w:rPr>
          <w:rFonts w:ascii="Times New Roman" w:eastAsia="Times New Roman" w:hAnsi="Times New Roman" w:cs="Times New Roman"/>
          <w:color w:val="000000" w:themeColor="text1"/>
        </w:rPr>
        <w:fldChar w:fldCharType="begin">
          <w:fldData xml:space="preserve">PEVuZE5vdGU+PENpdGU+PEF1dGhvcj5Nb3JnYW48L0F1dGhvcj48WWVhcj4xOTk0PC9ZZWFyPjxS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</w:fldData>
        </w:fldChar>
      </w:r>
      <w:r w:rsidRPr="003F7FBA">
        <w:rPr>
          <w:rFonts w:ascii="Times New Roman" w:eastAsia="Times New Roman" w:hAnsi="Times New Roman" w:cs="Times New Roman"/>
          <w:color w:val="000000" w:themeColor="text1"/>
        </w:rPr>
        <w:instrText xml:space="preserve"> ADDIN EN.CITE </w:instrText>
      </w:r>
      <w:r w:rsidRPr="003F7FBA">
        <w:rPr>
          <w:rFonts w:ascii="Times New Roman" w:eastAsia="Times New Roman" w:hAnsi="Times New Roman" w:cs="Times New Roman"/>
          <w:color w:val="000000" w:themeColor="text1"/>
        </w:rPr>
        <w:fldChar w:fldCharType="begin">
          <w:fldData xml:space="preserve">PEVuZE5vdGU+PENpdGU+PEF1dGhvcj5Nb3JnYW48L0F1dGhvcj48WWVhcj4xOTk0PC9ZZWFyPjxS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</w:fldData>
        </w:fldChar>
      </w:r>
      <w:r w:rsidRPr="003F7FBA">
        <w:rPr>
          <w:rFonts w:ascii="Times New Roman" w:eastAsia="Times New Roman" w:hAnsi="Times New Roman" w:cs="Times New Roman"/>
          <w:color w:val="000000" w:themeColor="text1"/>
        </w:rPr>
        <w:instrText xml:space="preserve"> ADDIN EN.CITE.DATA </w:instrText>
      </w:r>
      <w:r w:rsidRPr="003F7FBA">
        <w:rPr>
          <w:rFonts w:ascii="Times New Roman" w:eastAsia="Times New Roman" w:hAnsi="Times New Roman" w:cs="Times New Roman"/>
          <w:color w:val="000000" w:themeColor="text1"/>
        </w:rPr>
      </w:r>
      <w:r w:rsidRPr="003F7FBA">
        <w:rPr>
          <w:rFonts w:ascii="Times New Roman" w:eastAsia="Times New Roman" w:hAnsi="Times New Roman" w:cs="Times New Roman"/>
          <w:color w:val="000000" w:themeColor="text1"/>
        </w:rPr>
        <w:fldChar w:fldCharType="end"/>
      </w:r>
      <w:r w:rsidRPr="003F7FBA">
        <w:rPr>
          <w:rFonts w:ascii="Times New Roman" w:eastAsia="Times New Roman" w:hAnsi="Times New Roman" w:cs="Times New Roman"/>
          <w:color w:val="000000" w:themeColor="text1"/>
        </w:rPr>
      </w:r>
      <w:r w:rsidRPr="003F7FBA">
        <w:rPr>
          <w:rFonts w:ascii="Times New Roman" w:eastAsia="Times New Roman" w:hAnsi="Times New Roman" w:cs="Times New Roman"/>
          <w:color w:val="000000" w:themeColor="text1"/>
        </w:rPr>
        <w:fldChar w:fldCharType="separate"/>
      </w:r>
      <w:r w:rsidRPr="003F7FBA">
        <w:rPr>
          <w:rFonts w:ascii="Times New Roman" w:eastAsia="Times New Roman" w:hAnsi="Times New Roman" w:cs="Times New Roman"/>
          <w:color w:val="000000" w:themeColor="text1"/>
        </w:rPr>
        <w:t>(Morgan &amp; Watkinson, 1994; Stauffer et al., 2008)</w:t>
      </w:r>
      <w:r w:rsidRPr="003F7FBA">
        <w:rPr>
          <w:rFonts w:ascii="Times New Roman" w:eastAsia="Times New Roman" w:hAnsi="Times New Roman" w:cs="Times New Roman"/>
          <w:color w:val="000000" w:themeColor="text1"/>
        </w:rPr>
        <w:fldChar w:fldCharType="end"/>
      </w:r>
      <w:r w:rsidRPr="003F7FBA">
        <w:rPr>
          <w:rFonts w:ascii="Times New Roman" w:eastAsia="Times New Roman" w:hAnsi="Times New Roman" w:cs="Times New Roman"/>
          <w:color w:val="000000" w:themeColor="text1"/>
        </w:rPr>
        <w:t xml:space="preserve">. Metals and other inorganic compounds may also be present but at very low </w:t>
      </w:r>
      <w:r w:rsidRPr="003F7FBA">
        <w:rPr>
          <w:rFonts w:ascii="Times New Roman" w:eastAsia="Times New Roman" w:hAnsi="Times New Roman" w:cs="Times New Roman"/>
          <w:color w:val="000000" w:themeColor="text1"/>
        </w:rPr>
        <w:lastRenderedPageBreak/>
        <w:t xml:space="preserve">concentrations. Crude oil is a heterogenous mixture since it has varying constituents and proportions. </w:t>
      </w:r>
    </w:p>
    <w:p w14:paraId="592C529F" w14:textId="77777777" w:rsidR="00A30B73" w:rsidRPr="00552CA5" w:rsidRDefault="00A30B73" w:rsidP="00A30B73">
      <w:pPr>
        <w:spacing w:line="360" w:lineRule="auto"/>
        <w:ind w:firstLine="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Crude oils</w:t>
      </w:r>
      <w:r w:rsidRPr="00552CA5">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are</w:t>
      </w:r>
      <w:r w:rsidRPr="00552CA5">
        <w:rPr>
          <w:rFonts w:ascii="Times New Roman" w:eastAsia="Times New Roman" w:hAnsi="Times New Roman" w:cs="Times New Roman"/>
          <w:color w:val="000000" w:themeColor="text1"/>
        </w:rPr>
        <w:t xml:space="preserve"> formed from the long-term deposition of organic matter into sediments under intense heat and pressure. Increasing sedimentation and temperatures coupled with geochemical processes (abiotic transformation, tectonic activity) encourage the maturation of this organic matter into petroleum hydrocarbon compounds</w:t>
      </w:r>
      <w:r w:rsidRPr="003221EB">
        <w:rPr>
          <w:rFonts w:ascii="Times New Roman" w:eastAsia="Times New Roman" w:hAnsi="Times New Roman" w:cs="Times New Roman"/>
          <w:color w:val="000000" w:themeColor="text1"/>
        </w:rPr>
        <w:t xml:space="preserve"> </w:t>
      </w:r>
      <w:r w:rsidRPr="003221EB">
        <w:rPr>
          <w:rFonts w:ascii="Times New Roman" w:eastAsia="Times New Roman" w:hAnsi="Times New Roman" w:cs="Times New Roman"/>
          <w:color w:val="000000" w:themeColor="text1"/>
        </w:rPr>
        <w:fldChar w:fldCharType="begin"/>
      </w:r>
      <w:r w:rsidRPr="003221EB">
        <w:rPr>
          <w:rFonts w:ascii="Times New Roman" w:eastAsia="Times New Roman" w:hAnsi="Times New Roman" w:cs="Times New Roman"/>
          <w:color w:val="000000" w:themeColor="text1"/>
        </w:rPr>
        <w:instrText xml:space="preserve"> ADDIN EN.CITE &lt;EndNote&gt;&lt;Cite&gt;&lt;Author&gt;Hsu&lt;/Author&gt;&lt;Year&gt;2017&lt;/Year&gt;&lt;RecNum&gt;278&lt;/RecNum&gt;&lt;DisplayText&gt;(Ali, 2017; Hsu &amp;amp; Robinson, 2017)&lt;/DisplayText&gt;&lt;record&gt;&lt;rec-number&gt;278&lt;/rec-number&gt;&lt;foreign-keys&gt;&lt;key app="EN" db-id="xwa0wd2xntd5wueaepzxexwmwvvetf00ez2p" timestamp="1718150741" guid="d2266b73-45b7-4b1b-8890-71a43414bef3"&gt;278&lt;/key&gt;&lt;/foreign-keys&gt;&lt;ref-type name="Book"&gt;6&lt;/ref-type&gt;&lt;contributors&gt;&lt;authors&gt;&lt;author&gt;Hsu, Chang Samuel&lt;/author&gt;&lt;author&gt;Robinson, Paul R.&lt;/author&gt;&lt;/authors&gt;&lt;/contributors&gt;&lt;titles&gt;&lt;title&gt;Springer Handbook of Petroleum Technology&lt;/title&gt;&lt;/titles&gt;&lt;keywords&gt;&lt;keyword&gt;Petroleum engineering-Handbooks, manuals, etc.&lt;/keyword&gt;&lt;/keywords&gt;&lt;dates&gt;&lt;year&gt;2017&lt;/year&gt;&lt;/dates&gt;&lt;pub-location&gt;Cham, SWITZERLAND&lt;/pub-location&gt;&lt;publisher&gt;Springer International Publishing AG&lt;/publisher&gt;&lt;isbn&gt;9783319493473&lt;/isbn&gt;&lt;urls&gt;&lt;related-urls&gt;&lt;url&gt;http://ebookcentral.proquest.com/lib/utk/detail.action?docID=5215325&lt;/url&gt;&lt;/related-urls&gt;&lt;/urls&gt;&lt;/record&gt;&lt;/Cite&gt;&lt;Cite&gt;&lt;Author&gt;Ali&lt;/Author&gt;&lt;Year&gt;2017&lt;/Year&gt;&lt;RecNum&gt;279&lt;/RecNum&gt;&lt;record&gt;&lt;rec-number&gt;279&lt;/rec-number&gt;&lt;foreign-keys&gt;&lt;key app="EN" db-id="xwa0wd2xntd5wueaepzxexwmwvvetf00ez2p" timestamp="1718150822" guid="29d2ebd7-88e0-47e8-a50f-67c58d285dc7"&gt;279&lt;/key&gt;&lt;/foreign-keys&gt;&lt;ref-type name="Book Section"&gt;5&lt;/ref-type&gt;&lt;contributors&gt;&lt;authors&gt;&lt;author&gt;Ali, Hendratta&lt;/author&gt;&lt;/authors&gt;&lt;/contributors&gt;&lt;titles&gt;&lt;title&gt;Fundamentals of Petroleum Geology&lt;/title&gt;&lt;/titles&gt;&lt;pages&gt;321-357&lt;/pages&gt;&lt;dates&gt;&lt;year&gt;2017&lt;/year&gt;&lt;/dates&gt;&lt;isbn&gt;978-3-319-49345-9&lt;/isbn&gt;&lt;urls&gt;&lt;/urls&gt;&lt;electronic-resource-num&gt;10.1007/978-3-319-49347-3_9&lt;/electronic-resource-num&gt;&lt;/record&gt;&lt;/Cite&gt;&lt;/EndNote&gt;</w:instrText>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(Ali, 2017; Hsu &amp; Robinson, 2017)</w:t>
      </w:r>
      <w:r w:rsidRPr="003221EB">
        <w:rPr>
          <w:rFonts w:ascii="Times New Roman" w:eastAsia="Times New Roman" w:hAnsi="Times New Roman" w:cs="Times New Roman"/>
          <w:color w:val="000000" w:themeColor="text1"/>
        </w:rPr>
        <w:fldChar w:fldCharType="end"/>
      </w:r>
      <w:r w:rsidRPr="00552CA5">
        <w:rPr>
          <w:rFonts w:ascii="Times New Roman" w:eastAsia="Times New Roman" w:hAnsi="Times New Roman" w:cs="Times New Roman"/>
          <w:color w:val="000000" w:themeColor="text1"/>
        </w:rPr>
        <w:t>. As a result of this process, the composition of hydrocarbon molecules found in crude oil are greatly influenced by the source rock where crude oil is formed and the type of organic matter deposited</w:t>
      </w:r>
      <w:r w:rsidRPr="003221EB">
        <w:rPr>
          <w:rFonts w:ascii="Times New Roman" w:eastAsia="Times New Roman" w:hAnsi="Times New Roman" w:cs="Times New Roman"/>
          <w:color w:val="000000" w:themeColor="text1"/>
        </w:rPr>
        <w:t xml:space="preserve"> </w:t>
      </w:r>
      <w:r w:rsidRPr="003221EB">
        <w:rPr>
          <w:rFonts w:ascii="Times New Roman" w:eastAsia="Times New Roman" w:hAnsi="Times New Roman" w:cs="Times New Roman"/>
          <w:color w:val="000000" w:themeColor="text1"/>
        </w:rPr>
        <w:fldChar w:fldCharType="begin">
          <w:fldData xml:space="preserve">PEVuZE5vdGU+PENpdGU+PEF1dGhvcj5BbGk8L0F1dGhvcj48WWVhcj4yMDE3PC9ZZWFyPjxSZWNO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</w:fldData>
        </w:fldChar>
      </w:r>
      <w:r w:rsidRPr="003221EB">
        <w:rPr>
          <w:rFonts w:ascii="Times New Roman" w:eastAsia="Times New Roman" w:hAnsi="Times New Roman" w:cs="Times New Roman"/>
          <w:color w:val="000000" w:themeColor="text1"/>
        </w:rPr>
        <w:instrText xml:space="preserve"> ADDIN EN.CITE </w:instrText>
      </w:r>
      <w:r w:rsidRPr="003221EB">
        <w:rPr>
          <w:rFonts w:ascii="Times New Roman" w:eastAsia="Times New Roman" w:hAnsi="Times New Roman" w:cs="Times New Roman"/>
          <w:color w:val="000000" w:themeColor="text1"/>
        </w:rPr>
        <w:fldChar w:fldCharType="begin">
          <w:fldData xml:space="preserve">PEVuZE5vdGU+PENpdGU+PEF1dGhvcj5BbGk8L0F1dGhvcj48WWVhcj4yMDE3PC9ZZWFyPjxSZWNO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</w:fldData>
        </w:fldChar>
      </w:r>
      <w:r w:rsidRPr="003221EB">
        <w:rPr>
          <w:rFonts w:ascii="Times New Roman" w:eastAsia="Times New Roman" w:hAnsi="Times New Roman" w:cs="Times New Roman"/>
          <w:color w:val="000000" w:themeColor="text1"/>
        </w:rPr>
        <w:instrText xml:space="preserve"> ADDIN EN.CITE.DATA </w:instrText>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(Al-Areeq, 2018; Ali, 2017; Philp, 2020)</w:t>
      </w:r>
      <w:r w:rsidRPr="003221EB">
        <w:rPr>
          <w:rFonts w:ascii="Times New Roman" w:eastAsia="Times New Roman" w:hAnsi="Times New Roman" w:cs="Times New Roman"/>
          <w:color w:val="000000" w:themeColor="text1"/>
        </w:rPr>
        <w:fldChar w:fldCharType="end"/>
      </w:r>
      <w:r w:rsidRPr="00552CA5">
        <w:rPr>
          <w:rFonts w:ascii="Times New Roman" w:eastAsia="Times New Roman" w:hAnsi="Times New Roman" w:cs="Times New Roman"/>
          <w:color w:val="000000" w:themeColor="text1"/>
        </w:rPr>
        <w:t>. The anoxic conditions caused by layers of sedimentation contributes to the preservation of the hydrogen-carbon bonds</w:t>
      </w:r>
      <w:r w:rsidRPr="003221EB">
        <w:rPr>
          <w:rFonts w:ascii="Times New Roman" w:eastAsia="Times New Roman" w:hAnsi="Times New Roman" w:cs="Times New Roman"/>
          <w:color w:val="000000" w:themeColor="text1"/>
        </w:rPr>
        <w:t xml:space="preserve"> </w:t>
      </w:r>
      <w:r w:rsidRPr="003221EB">
        <w:rPr>
          <w:rFonts w:ascii="Times New Roman" w:eastAsia="Times New Roman" w:hAnsi="Times New Roman" w:cs="Times New Roman"/>
          <w:color w:val="000000" w:themeColor="text1"/>
        </w:rPr>
        <w:fldChar w:fldCharType="begin">
          <w:fldData xml:space="preserve">PEVuZE5vdGU+PENpdGU+PEF1dGhvcj5CasO4cmx5a2tlPC9BdXRob3I+PFllYXI+MjAxNTwvWWVh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</w:fldData>
        </w:fldChar>
      </w:r>
      <w:r w:rsidRPr="003221EB">
        <w:rPr>
          <w:rFonts w:ascii="Times New Roman" w:eastAsia="Times New Roman" w:hAnsi="Times New Roman" w:cs="Times New Roman"/>
          <w:color w:val="000000" w:themeColor="text1"/>
        </w:rPr>
        <w:instrText xml:space="preserve"> ADDIN EN.CITE </w:instrText>
      </w:r>
      <w:r w:rsidRPr="003221EB">
        <w:rPr>
          <w:rFonts w:ascii="Times New Roman" w:eastAsia="Times New Roman" w:hAnsi="Times New Roman" w:cs="Times New Roman"/>
          <w:color w:val="000000" w:themeColor="text1"/>
        </w:rPr>
        <w:fldChar w:fldCharType="begin">
          <w:fldData xml:space="preserve">PEVuZE5vdGU+PENpdGU+PEF1dGhvcj5CasO4cmx5a2tlPC9BdXRob3I+PFllYXI+MjAxNTwvWWVh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</w:fldData>
        </w:fldChar>
      </w:r>
      <w:r w:rsidRPr="003221EB">
        <w:rPr>
          <w:rFonts w:ascii="Times New Roman" w:eastAsia="Times New Roman" w:hAnsi="Times New Roman" w:cs="Times New Roman"/>
          <w:color w:val="000000" w:themeColor="text1"/>
        </w:rPr>
        <w:instrText xml:space="preserve"> ADDIN EN.CITE.DATA </w:instrText>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(Bjørlykke, 2015; Walters, 2017)</w:t>
      </w:r>
      <w:r w:rsidRPr="003221EB">
        <w:rPr>
          <w:rFonts w:ascii="Times New Roman" w:eastAsia="Times New Roman" w:hAnsi="Times New Roman" w:cs="Times New Roman"/>
          <w:color w:val="000000" w:themeColor="text1"/>
        </w:rPr>
        <w:fldChar w:fldCharType="end"/>
      </w:r>
      <w:r w:rsidRPr="00552CA5">
        <w:rPr>
          <w:rFonts w:ascii="Times New Roman" w:eastAsia="Times New Roman" w:hAnsi="Times New Roman" w:cs="Times New Roman"/>
          <w:color w:val="000000" w:themeColor="text1"/>
        </w:rPr>
        <w:t>. Hence, oxygen concentration of these oil-producing basins also contributes to the composition of crude oil.</w:t>
      </w:r>
    </w:p>
    <w:p w14:paraId="146A707C" w14:textId="77777777" w:rsidR="00A30B73" w:rsidRPr="00552CA5" w:rsidRDefault="00A30B73" w:rsidP="00A30B73">
      <w:pPr>
        <w:spacing w:line="360" w:lineRule="auto"/>
        <w:ind w:firstLine="720"/>
        <w:rPr>
          <w:rFonts w:ascii="Times New Roman" w:eastAsia="Times New Roman" w:hAnsi="Times New Roman" w:cs="Times New Roman"/>
          <w:color w:val="000000" w:themeColor="text1"/>
        </w:rPr>
      </w:pPr>
      <w:r w:rsidRPr="00552CA5">
        <w:rPr>
          <w:rFonts w:ascii="Times New Roman" w:eastAsia="Times New Roman" w:hAnsi="Times New Roman" w:cs="Times New Roman"/>
          <w:color w:val="000000" w:themeColor="text1"/>
        </w:rPr>
        <w:t xml:space="preserve">Crude oil can be classified into two main types based on their density and viscosity: light </w:t>
      </w:r>
      <w:r>
        <w:rPr>
          <w:rFonts w:ascii="Times New Roman" w:eastAsia="Times New Roman" w:hAnsi="Times New Roman" w:cs="Times New Roman"/>
          <w:color w:val="000000" w:themeColor="text1"/>
        </w:rPr>
        <w:t>or</w:t>
      </w:r>
      <w:r w:rsidRPr="00552CA5">
        <w:rPr>
          <w:rFonts w:ascii="Times New Roman" w:eastAsia="Times New Roman" w:hAnsi="Times New Roman" w:cs="Times New Roman"/>
          <w:color w:val="000000" w:themeColor="text1"/>
        </w:rPr>
        <w:t xml:space="preserve"> heavy crude oil. Light crude oil has a lower density and lower viscosity, making it easier to extract and process. Heavy crude oil, has a higher density and higher viscosity, making it more difficult to extract and refine</w:t>
      </w:r>
      <w:r w:rsidRPr="003221EB">
        <w:rPr>
          <w:rFonts w:ascii="Times New Roman" w:eastAsia="Times New Roman" w:hAnsi="Times New Roman" w:cs="Times New Roman"/>
          <w:color w:val="000000" w:themeColor="text1"/>
        </w:rPr>
        <w:t xml:space="preserve"> </w:t>
      </w:r>
      <w:r w:rsidRPr="003221EB">
        <w:rPr>
          <w:rFonts w:ascii="Times New Roman" w:eastAsia="Times New Roman" w:hAnsi="Times New Roman" w:cs="Times New Roman"/>
          <w:color w:val="000000" w:themeColor="text1"/>
        </w:rPr>
        <w:fldChar w:fldCharType="begin"/>
      </w:r>
      <w:r w:rsidRPr="003221EB">
        <w:rPr>
          <w:rFonts w:ascii="Times New Roman" w:eastAsia="Times New Roman" w:hAnsi="Times New Roman" w:cs="Times New Roman"/>
          <w:color w:val="000000" w:themeColor="text1"/>
        </w:rPr>
        <w:instrText xml:space="preserve"> ADDIN EN.CITE &lt;EndNote&gt;&lt;Cite&gt;&lt;Author&gt;Philp&lt;/Author&gt;&lt;Year&gt;2020&lt;/Year&gt;&lt;RecNum&gt;96&lt;/RecNum&gt;&lt;DisplayText&gt;(Philp, 2020)&lt;/DisplayText&gt;&lt;record&gt;&lt;rec-number&gt;96&lt;/rec-number&gt;&lt;foreign-keys&gt;&lt;key app="EN" db-id="xwa0wd2xntd5wueaepzxexwmwvvetf00ez2p" timestamp="1685547583" guid="6c779486-1c71-49f4-91ce-8d6e9f03f8b4"&gt;96&lt;/key&gt;&lt;/foreign-keys&gt;&lt;ref-type name="Book Section"&gt;5&lt;/ref-type&gt;&lt;contributors&gt;&lt;authors&gt;&lt;author&gt;Philp, R. Paul&lt;/author&gt;&lt;/authors&gt;&lt;secondary-authors&gt;&lt;author&gt;Wilkes, Heinz&lt;/author&gt;&lt;/secondary-authors&gt;&lt;/contributors&gt;&lt;titles&gt;&lt;title&gt;Composition and Properties of Petroleum&lt;/title&gt;&lt;secondary-title&gt;Hydrocarbons, Oils and Lipids: Diversity, Origin, Chemistry and Fate&lt;/secondary-title&gt;&lt;/titles&gt;&lt;pages&gt;269-310&lt;/pages&gt;&lt;dates&gt;&lt;year&gt;2020&lt;/year&gt;&lt;/dates&gt;&lt;pub-location&gt;Cham&lt;/pub-location&gt;&lt;publisher&gt;Springer International Publishing&lt;/publisher&gt;&lt;isbn&gt;978-3-319-90569-3&lt;/isbn&gt;&lt;label&gt;Philp2020&lt;/label&gt;&lt;urls&gt;&lt;related-urls&gt;&lt;url&gt;https://doi.org/10.1007/978-3-319-90569-3_13&lt;/url&gt;&lt;/related-urls&gt;&lt;/urls&gt;&lt;electronic-resource-num&gt;10.1007/978-3-319-90569-3_13&lt;/electronic-resource-num&gt;&lt;/record&gt;&lt;/Cite&gt;&lt;/EndNote&gt;</w:instrText>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(Philp, 2020)</w:t>
      </w:r>
      <w:r w:rsidRPr="003221EB">
        <w:rPr>
          <w:rFonts w:ascii="Times New Roman" w:eastAsia="Times New Roman" w:hAnsi="Times New Roman" w:cs="Times New Roman"/>
          <w:color w:val="000000" w:themeColor="text1"/>
        </w:rPr>
        <w:fldChar w:fldCharType="end"/>
      </w:r>
      <w:r w:rsidRPr="00552CA5">
        <w:rPr>
          <w:rFonts w:ascii="Times New Roman" w:eastAsia="Times New Roman" w:hAnsi="Times New Roman" w:cs="Times New Roman"/>
          <w:color w:val="000000" w:themeColor="text1"/>
        </w:rPr>
        <w:t>. The formation of light or heavy crude oil is largely dependent on the source rock and the maturation process. Organic matter with high hydrogen-to-carbon ratios tends to produce lighter crude oils, while organic matter with lower hydrogen-to-carbon ratios tends to produce heavier crude oils</w:t>
      </w:r>
      <w:r w:rsidRPr="003221EB">
        <w:rPr>
          <w:rFonts w:ascii="Times New Roman" w:eastAsia="Times New Roman" w:hAnsi="Times New Roman" w:cs="Times New Roman"/>
          <w:color w:val="000000" w:themeColor="text1"/>
        </w:rPr>
        <w:t xml:space="preserve"> </w:t>
      </w:r>
      <w:r w:rsidRPr="003221EB">
        <w:rPr>
          <w:rFonts w:ascii="Times New Roman" w:eastAsia="Times New Roman" w:hAnsi="Times New Roman" w:cs="Times New Roman"/>
          <w:color w:val="000000" w:themeColor="text1"/>
        </w:rPr>
        <w:fldChar w:fldCharType="begin"/>
      </w:r>
      <w:r w:rsidRPr="003221EB">
        <w:rPr>
          <w:rFonts w:ascii="Times New Roman" w:eastAsia="Times New Roman" w:hAnsi="Times New Roman" w:cs="Times New Roman"/>
          <w:color w:val="000000" w:themeColor="text1"/>
        </w:rPr>
        <w:instrText xml:space="preserve"> ADDIN EN.CITE &lt;EndNote&gt;&lt;Cite&gt;&lt;Author&gt;Al-Areeq&lt;/Author&gt;&lt;Year&gt;2018&lt;/Year&gt;&lt;RecNum&gt;280&lt;/RecNum&gt;&lt;DisplayText&gt;(Al-Areeq, 2018)&lt;/DisplayText&gt;&lt;record&gt;&lt;rec-number&gt;280&lt;/rec-number&gt;&lt;foreign-keys&gt;&lt;key app="EN" db-id="xwa0wd2xntd5wueaepzxexwmwvvetf00ez2p" timestamp="1718151087" guid="0013283a-a834-43d1-bf55-dc5600f1a215"&gt;280&lt;/key&gt;&lt;/foreign-keys&gt;&lt;ref-type name="Journal Article"&gt;17&lt;/ref-type&gt;&lt;contributors&gt;&lt;authors&gt;&lt;author&gt;Nabil Mohammed Al-Areeq&lt;/author&gt;&lt;/authors&gt;&lt;/contributors&gt;&lt;titles&gt;&lt;title&gt;Petroleum Source Rocks Characterization and Hydrocarbon Generation | IntechOpen&lt;/title&gt;&lt;secondary-title&gt;Recent Insights in Petroleum Science and Engineering&lt;/secondary-title&gt;&lt;/titles&gt;&lt;periodical&gt;&lt;full-title&gt;Recent Insights in Petroleum Science and Engineering&lt;/full-title&gt;&lt;/periodical&gt;&lt;dates&gt;&lt;year&gt;2018&lt;/year&gt;&lt;/dates&gt;&lt;isbn&gt;978-953-51-3810-5&lt;/isbn&gt;&lt;urls&gt;&lt;related-urls&gt;&lt;url&gt;https://www.intechopen.com/chapters/56887&lt;/url&gt;&lt;/related-urls&gt;&lt;/urls&gt;&lt;electronic-resource-num&gt;10.5772/intechopen.70092&lt;/electronic-resource-num&gt;&lt;/record&gt;&lt;/Cite&gt;&lt;/EndNote&gt;</w:instrText>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(Al-Areeq, 2018)</w:t>
      </w:r>
      <w:r w:rsidRPr="003221EB">
        <w:rPr>
          <w:rFonts w:ascii="Times New Roman" w:eastAsia="Times New Roman" w:hAnsi="Times New Roman" w:cs="Times New Roman"/>
          <w:color w:val="000000" w:themeColor="text1"/>
        </w:rPr>
        <w:fldChar w:fldCharType="end"/>
      </w:r>
      <w:r w:rsidRPr="00552CA5">
        <w:rPr>
          <w:rFonts w:ascii="Times New Roman" w:eastAsia="Times New Roman" w:hAnsi="Times New Roman" w:cs="Times New Roman"/>
          <w:color w:val="000000" w:themeColor="text1"/>
        </w:rPr>
        <w:t>. Maturity of the source rocks also leads to the thermal degradation of organic material. With increasing maturity, there is a corresponding increase in cracking of the organic material</w:t>
      </w:r>
      <w:r w:rsidRPr="003221EB">
        <w:rPr>
          <w:rFonts w:ascii="Times New Roman" w:eastAsia="Times New Roman" w:hAnsi="Times New Roman" w:cs="Times New Roman"/>
          <w:color w:val="000000" w:themeColor="text1"/>
        </w:rPr>
        <w:t xml:space="preserve"> </w:t>
      </w:r>
      <w:r w:rsidRPr="003221EB">
        <w:rPr>
          <w:rFonts w:ascii="Times New Roman" w:eastAsia="Times New Roman" w:hAnsi="Times New Roman" w:cs="Times New Roman"/>
          <w:color w:val="000000" w:themeColor="text1"/>
        </w:rPr>
        <w:fldChar w:fldCharType="begin">
          <w:fldData xml:space="preserve">PEVuZE5vdGU+PENpdGU+PEF1dGhvcj5QaGlscDwvQXV0aG9yPjxZZWFyPjIwMjA8L1llYXI+PFJl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</w:fldData>
        </w:fldChar>
      </w:r>
      <w:r w:rsidRPr="003221EB">
        <w:rPr>
          <w:rFonts w:ascii="Times New Roman" w:eastAsia="Times New Roman" w:hAnsi="Times New Roman" w:cs="Times New Roman"/>
          <w:color w:val="000000" w:themeColor="text1"/>
        </w:rPr>
        <w:instrText xml:space="preserve"> ADDIN EN.CITE </w:instrText>
      </w:r>
      <w:r w:rsidRPr="003221EB">
        <w:rPr>
          <w:rFonts w:ascii="Times New Roman" w:eastAsia="Times New Roman" w:hAnsi="Times New Roman" w:cs="Times New Roman"/>
          <w:color w:val="000000" w:themeColor="text1"/>
        </w:rPr>
        <w:fldChar w:fldCharType="begin">
          <w:fldData xml:space="preserve">PEVuZE5vdGU+PENpdGU+PEF1dGhvcj5QaGlscDwvQXV0aG9yPjxZZWFyPjIwMjA8L1llYXI+PFJl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</w:fldData>
        </w:fldChar>
      </w:r>
      <w:r w:rsidRPr="003221EB">
        <w:rPr>
          <w:rFonts w:ascii="Times New Roman" w:eastAsia="Times New Roman" w:hAnsi="Times New Roman" w:cs="Times New Roman"/>
          <w:color w:val="000000" w:themeColor="text1"/>
        </w:rPr>
        <w:instrText xml:space="preserve"> ADDIN EN.CITE.DATA </w:instrText>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(Philp, 2020; Walters, 2017)</w:t>
      </w:r>
      <w:r w:rsidRPr="003221EB">
        <w:rPr>
          <w:rFonts w:ascii="Times New Roman" w:eastAsia="Times New Roman" w:hAnsi="Times New Roman" w:cs="Times New Roman"/>
          <w:color w:val="000000" w:themeColor="text1"/>
        </w:rPr>
        <w:fldChar w:fldCharType="end"/>
      </w:r>
      <w:r w:rsidRPr="00552CA5">
        <w:rPr>
          <w:rFonts w:ascii="Times New Roman" w:eastAsia="Times New Roman" w:hAnsi="Times New Roman" w:cs="Times New Roman"/>
          <w:color w:val="000000" w:themeColor="text1"/>
        </w:rPr>
        <w:t>. This causes a shift in the distribution of the hydrocarbons to lower carbon numbers, initially forming a condensate then ultimately methane with at very high levels of maturity</w:t>
      </w:r>
      <w:r w:rsidRPr="003221EB">
        <w:rPr>
          <w:rFonts w:ascii="Times New Roman" w:eastAsia="Times New Roman" w:hAnsi="Times New Roman" w:cs="Times New Roman"/>
          <w:color w:val="000000" w:themeColor="text1"/>
        </w:rPr>
        <w:t xml:space="preserve"> </w:t>
      </w:r>
      <w:r w:rsidRPr="003221EB">
        <w:rPr>
          <w:rFonts w:ascii="Times New Roman" w:eastAsia="Times New Roman" w:hAnsi="Times New Roman" w:cs="Times New Roman"/>
          <w:color w:val="000000" w:themeColor="text1"/>
        </w:rPr>
        <w:fldChar w:fldCharType="begin"/>
      </w:r>
      <w:r w:rsidRPr="003221EB">
        <w:rPr>
          <w:rFonts w:ascii="Times New Roman" w:eastAsia="Times New Roman" w:hAnsi="Times New Roman" w:cs="Times New Roman"/>
          <w:color w:val="000000" w:themeColor="text1"/>
        </w:rPr>
        <w:instrText xml:space="preserve"> ADDIN EN.CITE &lt;EndNote&gt;&lt;Cite&gt;&lt;Author&gt;Philp&lt;/Author&gt;&lt;Year&gt;2020&lt;/Year&gt;&lt;RecNum&gt;96&lt;/RecNum&gt;&lt;DisplayText&gt;(Philp, 2020)&lt;/DisplayText&gt;&lt;record&gt;&lt;rec-number&gt;96&lt;/rec-number&gt;&lt;foreign-keys&gt;&lt;key app="EN" db-id="xwa0wd2xntd5wueaepzxexwmwvvetf00ez2p" timestamp="1685547583" guid="6c779486-1c71-49f4-91ce-8d6e9f03f8b4"&gt;96&lt;/key&gt;&lt;/foreign-keys&gt;&lt;ref-type name="Book Section"&gt;5&lt;/ref-type&gt;&lt;contributors&gt;&lt;authors&gt;&lt;author&gt;Philp, R. Paul&lt;/author&gt;&lt;/authors&gt;&lt;secondary-authors&gt;&lt;author&gt;Wilkes, Heinz&lt;/author&gt;&lt;/secondary-authors&gt;&lt;/contributors&gt;&lt;titles&gt;&lt;title&gt;Composition and Properties of Petroleum&lt;/title&gt;&lt;secondary-title&gt;Hydrocarbons, Oils and Lipids: Diversity, Origin, Chemistry and Fate&lt;/secondary-title&gt;&lt;/titles&gt;&lt;pages&gt;269-310&lt;/pages&gt;&lt;dates&gt;&lt;year&gt;2020&lt;/year&gt;&lt;/dates&gt;&lt;pub-location&gt;Cham&lt;/pub-location&gt;&lt;publisher&gt;Springer International Publishing&lt;/publisher&gt;&lt;isbn&gt;978-3-319-90569-3&lt;/isbn&gt;&lt;label&gt;Philp2020&lt;/label&gt;&lt;urls&gt;&lt;related-urls&gt;&lt;url&gt;https://doi.org/10.1007/978-3-319-90569-3_13&lt;/url&gt;&lt;/related-urls&gt;&lt;/urls&gt;&lt;electronic-resource-num&gt;10.1007/978-3-319-90569-3_13&lt;/electronic-resource-num&gt;&lt;/record&gt;&lt;/Cite&gt;&lt;/EndNote&gt;</w:instrText>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(Philp, 2020)</w:t>
      </w:r>
      <w:r w:rsidRPr="003221EB">
        <w:rPr>
          <w:rFonts w:ascii="Times New Roman" w:eastAsia="Times New Roman" w:hAnsi="Times New Roman" w:cs="Times New Roman"/>
          <w:color w:val="000000" w:themeColor="text1"/>
        </w:rPr>
        <w:fldChar w:fldCharType="end"/>
      </w:r>
      <w:r w:rsidRPr="00552CA5">
        <w:rPr>
          <w:rFonts w:ascii="Times New Roman" w:eastAsia="Times New Roman" w:hAnsi="Times New Roman" w:cs="Times New Roman"/>
          <w:color w:val="000000" w:themeColor="text1"/>
        </w:rPr>
        <w:t>. Biodegradation in the reservoirs also affects crude oil composition</w:t>
      </w:r>
      <w:r w:rsidRPr="003221EB">
        <w:rPr>
          <w:rFonts w:ascii="Times New Roman" w:eastAsia="Times New Roman" w:hAnsi="Times New Roman" w:cs="Times New Roman"/>
          <w:color w:val="000000" w:themeColor="text1"/>
        </w:rPr>
        <w:t xml:space="preserve"> </w:t>
      </w:r>
      <w:r w:rsidRPr="003221EB">
        <w:rPr>
          <w:rFonts w:ascii="Times New Roman" w:eastAsia="Times New Roman" w:hAnsi="Times New Roman" w:cs="Times New Roman"/>
          <w:color w:val="000000" w:themeColor="text1"/>
        </w:rPr>
        <w:fldChar w:fldCharType="begin"/>
      </w:r>
      <w:r w:rsidRPr="003221EB">
        <w:rPr>
          <w:rFonts w:ascii="Times New Roman" w:eastAsia="Times New Roman" w:hAnsi="Times New Roman" w:cs="Times New Roman"/>
          <w:color w:val="000000" w:themeColor="text1"/>
        </w:rPr>
        <w:instrText xml:space="preserve"> ADDIN EN.CITE &lt;EndNote&gt;&lt;Cite&gt;&lt;Author&gt;Head&lt;/Author&gt;&lt;Year&gt;2010&lt;/Year&gt;&lt;RecNum&gt;230&lt;/RecNum&gt;&lt;DisplayText&gt;(Head et al., 2010)&lt;/DisplayText&gt;&lt;record&gt;&lt;rec-number&gt;230&lt;/rec-number&gt;&lt;foreign-keys&gt;&lt;key app="EN" db-id="xwa0wd2xntd5wueaepzxexwmwvvetf00ez2p" timestamp="1709522272" guid="780a1294-441c-4eac-a71a-bbaf10ea4e74"&gt;230&lt;/key&gt;&lt;/foreign-keys&gt;&lt;ref-type name="Book Section"&gt;5&lt;/ref-type&gt;&lt;contributors&gt;&lt;authors&gt;&lt;author&gt;Head, I. M.&lt;/author&gt;&lt;author&gt;Larter, S. R.&lt;/author&gt;&lt;author&gt;Gray, N. D.&lt;/author&gt;&lt;author&gt;Sherry, A.&lt;/author&gt;&lt;author&gt;Adams, J. J.&lt;/author&gt;&lt;author&gt;Aitken, C. M.&lt;/author&gt;&lt;author&gt;Jones, D. M.&lt;/author&gt;&lt;author&gt;Rowan, A. K.&lt;/author&gt;&lt;author&gt;Huang, H.&lt;/author&gt;&lt;author&gt;Röling, W. F. M.&lt;/author&gt;&lt;/authors&gt;&lt;/contributors&gt;&lt;titles&gt;&lt;title&gt;Hydrocarbon Degradation in Petroleum Reservoirs&lt;/title&gt;&lt;alt-title&gt;Handbook of Hydrocarbon and Lipid Microbiology&lt;/alt-title&gt;&lt;/titles&gt;&lt;alt-periodical&gt;&lt;full-title&gt;Handbook of Hydrocarbon and Lipid Microbiology&lt;/full-title&gt;&lt;/alt-periodical&gt;&lt;pages&gt;3097-3109&lt;/pages&gt;&lt;dates&gt;&lt;year&gt;2010&lt;/year&gt;&lt;/dates&gt;&lt;publisher&gt;Springer Berlin Heidelberg&lt;/publisher&gt;&lt;urls&gt;&lt;related-urls&gt;&lt;url&gt;https://dx.doi.org/10.1007/978-3-540-77587-4_232&lt;/url&gt;&lt;/related-urls&gt;&lt;/urls&gt;&lt;electronic-resource-num&gt;10.1007/978-3-540-77587-4_232&lt;/electronic-resource-num&gt;&lt;/record&gt;&lt;/Cite&gt;&lt;/EndNote&gt;</w:instrText>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(Head et al., 2010)</w:t>
      </w:r>
      <w:r w:rsidRPr="003221EB">
        <w:rPr>
          <w:rFonts w:ascii="Times New Roman" w:eastAsia="Times New Roman" w:hAnsi="Times New Roman" w:cs="Times New Roman"/>
          <w:color w:val="000000" w:themeColor="text1"/>
        </w:rPr>
        <w:fldChar w:fldCharType="end"/>
      </w:r>
      <w:r w:rsidRPr="00552CA5">
        <w:rPr>
          <w:rFonts w:ascii="Times New Roman" w:eastAsia="Times New Roman" w:hAnsi="Times New Roman" w:cs="Times New Roman"/>
          <w:color w:val="000000" w:themeColor="text1"/>
        </w:rPr>
        <w:t>. The subsequent removal of more metabolizable hydrocarbons results in heavier and more viscous oils</w:t>
      </w:r>
      <w:r w:rsidRPr="003221EB">
        <w:rPr>
          <w:rFonts w:ascii="Times New Roman" w:eastAsia="Times New Roman" w:hAnsi="Times New Roman" w:cs="Times New Roman"/>
          <w:color w:val="000000" w:themeColor="text1"/>
        </w:rPr>
        <w:t xml:space="preserve"> </w:t>
      </w:r>
      <w:r w:rsidRPr="003221EB">
        <w:rPr>
          <w:rFonts w:ascii="Times New Roman" w:eastAsia="Times New Roman" w:hAnsi="Times New Roman" w:cs="Times New Roman"/>
          <w:color w:val="000000" w:themeColor="text1"/>
        </w:rPr>
        <w:fldChar w:fldCharType="begin">
          <w:fldData xml:space="preserve">PEVuZE5vdGU+PENpdGU+PEF1dGhvcj5Ic3U8L0F1dGhvcj48WWVhcj4yMDE3PC9ZZWFyPjxSZWNO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</w:fldData>
        </w:fldChar>
      </w:r>
      <w:r w:rsidRPr="003221EB">
        <w:rPr>
          <w:rFonts w:ascii="Times New Roman" w:eastAsia="Times New Roman" w:hAnsi="Times New Roman" w:cs="Times New Roman"/>
          <w:color w:val="000000" w:themeColor="text1"/>
        </w:rPr>
        <w:instrText xml:space="preserve"> ADDIN EN.CITE </w:instrText>
      </w:r>
      <w:r w:rsidRPr="003221EB">
        <w:rPr>
          <w:rFonts w:ascii="Times New Roman" w:eastAsia="Times New Roman" w:hAnsi="Times New Roman" w:cs="Times New Roman"/>
          <w:color w:val="000000" w:themeColor="text1"/>
        </w:rPr>
        <w:fldChar w:fldCharType="begin">
          <w:fldData xml:space="preserve">PEVuZE5vdGU+PENpdGU+PEF1dGhvcj5Ic3U8L0F1dGhvcj48WWVhcj4yMDE3PC9ZZWFyPjxSZWNO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</w:fldData>
        </w:fldChar>
      </w:r>
      <w:r w:rsidRPr="003221EB">
        <w:rPr>
          <w:rFonts w:ascii="Times New Roman" w:eastAsia="Times New Roman" w:hAnsi="Times New Roman" w:cs="Times New Roman"/>
          <w:color w:val="000000" w:themeColor="text1"/>
        </w:rPr>
        <w:instrText xml:space="preserve"> ADDIN EN.CITE.DATA </w:instrText>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(Bjørlykke, 2015; Hsu, 2017; Philp, 2020)</w:t>
      </w:r>
      <w:r w:rsidRPr="003221EB">
        <w:rPr>
          <w:rFonts w:ascii="Times New Roman" w:eastAsia="Times New Roman" w:hAnsi="Times New Roman" w:cs="Times New Roman"/>
          <w:color w:val="000000" w:themeColor="text1"/>
        </w:rPr>
        <w:fldChar w:fldCharType="end"/>
      </w:r>
      <w:r w:rsidRPr="00552CA5">
        <w:rPr>
          <w:rFonts w:ascii="Times New Roman" w:eastAsia="Times New Roman" w:hAnsi="Times New Roman" w:cs="Times New Roman"/>
          <w:color w:val="000000" w:themeColor="text1"/>
        </w:rPr>
        <w:t>.</w:t>
      </w:r>
    </w:p>
    <w:p w14:paraId="526A0CE7" w14:textId="31F4BC99" w:rsidR="00A30B73" w:rsidRPr="003F7FBA" w:rsidRDefault="00A30B73" w:rsidP="00A30B73">
      <w:pPr>
        <w:spacing w:line="360" w:lineRule="auto"/>
        <w:ind w:firstLine="720"/>
        <w:rPr>
          <w:rFonts w:ascii="Times New Roman" w:eastAsia="Times New Roman" w:hAnsi="Times New Roman" w:cs="Times New Roman"/>
          <w:color w:val="000000" w:themeColor="text1"/>
        </w:rPr>
      </w:pPr>
      <w:r w:rsidRPr="003F7FBA">
        <w:rPr>
          <w:rFonts w:ascii="Times New Roman" w:eastAsia="Times New Roman" w:hAnsi="Times New Roman" w:cs="Times New Roman"/>
          <w:color w:val="000000" w:themeColor="text1"/>
        </w:rPr>
        <w:t>While each crude oil type will have its own unique molecular and chemical characteristics, they can be divided into four fractions: including saturated hydrocarbons, aromatics, resins, and asphaltenes</w:t>
      </w:r>
      <w:r w:rsidRPr="003221EB">
        <w:rPr>
          <w:rFonts w:ascii="Times New Roman" w:eastAsia="Times New Roman" w:hAnsi="Times New Roman" w:cs="Times New Roman"/>
          <w:color w:val="000000" w:themeColor="text1"/>
        </w:rPr>
        <w:t xml:space="preserve"> </w:t>
      </w:r>
      <w:r w:rsidR="004D684D" w:rsidRPr="004D684D">
        <w:rPr>
          <w:rFonts w:ascii="Times New Roman" w:eastAsia="Times New Roman" w:hAnsi="Times New Roman" w:cs="Times New Roman"/>
          <w:color w:val="000000" w:themeColor="text1"/>
        </w:rPr>
        <w:fldChar w:fldCharType="begin">
          <w:fldData xml:space="preserve">PEVuZE5vdGU+PENpdGU+PEF1dGhvcj5GaW5nYXM8L0F1dGhvcj48WWVhcj4yMDIwPC9ZZWFyPjxS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</w:fldData>
        </w:fldChar>
      </w:r>
      <w:r w:rsidR="004D684D" w:rsidRPr="004D684D">
        <w:rPr>
          <w:rFonts w:ascii="Times New Roman" w:eastAsia="Times New Roman" w:hAnsi="Times New Roman" w:cs="Times New Roman"/>
          <w:color w:val="000000" w:themeColor="text1"/>
        </w:rPr>
        <w:instrText xml:space="preserve"> ADDIN EN.CITE </w:instrText>
      </w:r>
      <w:r w:rsidR="004D684D" w:rsidRPr="004D684D">
        <w:rPr>
          <w:rFonts w:ascii="Times New Roman" w:eastAsia="Times New Roman" w:hAnsi="Times New Roman" w:cs="Times New Roman"/>
          <w:color w:val="000000" w:themeColor="text1"/>
        </w:rPr>
        <w:fldChar w:fldCharType="begin">
          <w:fldData xml:space="preserve">PEVuZE5vdGU+PENpdGU+PEF1dGhvcj5GaW5nYXM8L0F1dGhvcj48WWVhcj4yMDIwPC9ZZWFyPjxS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</w:fldData>
        </w:fldChar>
      </w:r>
      <w:r w:rsidR="004D684D" w:rsidRPr="004D684D">
        <w:rPr>
          <w:rFonts w:ascii="Times New Roman" w:eastAsia="Times New Roman" w:hAnsi="Times New Roman" w:cs="Times New Roman"/>
          <w:color w:val="000000" w:themeColor="text1"/>
        </w:rPr>
        <w:instrText xml:space="preserve"> ADDIN EN.CITE.DATA </w:instrText>
      </w:r>
      <w:r w:rsidR="004D684D" w:rsidRPr="004D684D">
        <w:rPr>
          <w:rFonts w:ascii="Times New Roman" w:eastAsia="Times New Roman" w:hAnsi="Times New Roman" w:cs="Times New Roman"/>
          <w:color w:val="000000" w:themeColor="text1"/>
        </w:rPr>
      </w:r>
      <w:r w:rsidR="004D684D" w:rsidRPr="004D684D">
        <w:rPr>
          <w:rFonts w:ascii="Times New Roman" w:eastAsia="Times New Roman" w:hAnsi="Times New Roman" w:cs="Times New Roman"/>
          <w:color w:val="000000" w:themeColor="text1"/>
        </w:rPr>
        <w:fldChar w:fldCharType="end"/>
      </w:r>
      <w:r w:rsidR="004D684D" w:rsidRPr="004D684D">
        <w:rPr>
          <w:rFonts w:ascii="Times New Roman" w:eastAsia="Times New Roman" w:hAnsi="Times New Roman" w:cs="Times New Roman"/>
          <w:color w:val="000000" w:themeColor="text1"/>
        </w:rPr>
      </w:r>
      <w:r w:rsidR="004D684D" w:rsidRPr="004D684D">
        <w:rPr>
          <w:rFonts w:ascii="Times New Roman" w:eastAsia="Times New Roman" w:hAnsi="Times New Roman" w:cs="Times New Roman"/>
          <w:color w:val="000000" w:themeColor="text1"/>
        </w:rPr>
        <w:fldChar w:fldCharType="separate"/>
      </w:r>
      <w:r w:rsidR="004D684D" w:rsidRPr="004D684D">
        <w:rPr>
          <w:rFonts w:ascii="Times New Roman" w:eastAsia="Times New Roman" w:hAnsi="Times New Roman" w:cs="Times New Roman"/>
          <w:color w:val="000000" w:themeColor="text1"/>
        </w:rPr>
        <w:t>(Fingas, 2020; Stauffer et al., 2008)</w:t>
      </w:r>
      <w:r w:rsidR="004D684D" w:rsidRPr="004D684D">
        <w:rPr>
          <w:rFonts w:ascii="Times New Roman" w:eastAsia="Times New Roman" w:hAnsi="Times New Roman" w:cs="Times New Roman"/>
          <w:color w:val="000000" w:themeColor="text1"/>
        </w:rPr>
        <w:fldChar w:fldCharType="end"/>
      </w:r>
      <w:r w:rsidRPr="003F7FBA">
        <w:rPr>
          <w:rFonts w:ascii="Times New Roman" w:eastAsia="Times New Roman" w:hAnsi="Times New Roman" w:cs="Times New Roman"/>
          <w:color w:val="000000" w:themeColor="text1"/>
        </w:rPr>
        <w:t xml:space="preserve">. Saturated hydrocarbons (alkanes/paraffins and cycloalkanes) do not have a double bond and are usually the major component of most crude oils </w:t>
      </w:r>
      <w:r w:rsidRPr="003F7FBA">
        <w:rPr>
          <w:rFonts w:ascii="Times New Roman" w:eastAsia="Times New Roman" w:hAnsi="Times New Roman" w:cs="Times New Roman"/>
          <w:color w:val="000000" w:themeColor="text1"/>
        </w:rPr>
        <w:fldChar w:fldCharType="begin">
          <w:fldData xml:space="preserve">PEVuZE5vdGU+PENpdGU+PEF1dGhvcj5BYmJhc2lhbjwvQXV0aG9yPjxZZWFyPjIwMTU8L1llYXI+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</w:fldData>
        </w:fldChar>
      </w:r>
      <w:r w:rsidRPr="003F7FBA">
        <w:rPr>
          <w:rFonts w:ascii="Times New Roman" w:eastAsia="Times New Roman" w:hAnsi="Times New Roman" w:cs="Times New Roman"/>
          <w:color w:val="000000" w:themeColor="text1"/>
        </w:rPr>
        <w:instrText xml:space="preserve"> ADDIN EN.CITE </w:instrText>
      </w:r>
      <w:r w:rsidRPr="003F7FBA">
        <w:rPr>
          <w:rFonts w:ascii="Times New Roman" w:eastAsia="Times New Roman" w:hAnsi="Times New Roman" w:cs="Times New Roman"/>
          <w:color w:val="000000" w:themeColor="text1"/>
        </w:rPr>
        <w:fldChar w:fldCharType="begin">
          <w:fldData xml:space="preserve">PEVuZE5vdGU+PENpdGU+PEF1dGhvcj5BYmJhc2lhbjwvQXV0aG9yPjxZZWFyPjIwMTU8L1llYXI+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</w:fldData>
        </w:fldChar>
      </w:r>
      <w:r w:rsidRPr="003F7FBA">
        <w:rPr>
          <w:rFonts w:ascii="Times New Roman" w:eastAsia="Times New Roman" w:hAnsi="Times New Roman" w:cs="Times New Roman"/>
          <w:color w:val="000000" w:themeColor="text1"/>
        </w:rPr>
        <w:instrText xml:space="preserve"> ADDIN EN.CITE.DATA </w:instrText>
      </w:r>
      <w:r w:rsidRPr="003F7FBA">
        <w:rPr>
          <w:rFonts w:ascii="Times New Roman" w:eastAsia="Times New Roman" w:hAnsi="Times New Roman" w:cs="Times New Roman"/>
          <w:color w:val="000000" w:themeColor="text1"/>
        </w:rPr>
      </w:r>
      <w:r w:rsidRPr="003F7FBA">
        <w:rPr>
          <w:rFonts w:ascii="Times New Roman" w:eastAsia="Times New Roman" w:hAnsi="Times New Roman" w:cs="Times New Roman"/>
          <w:color w:val="000000" w:themeColor="text1"/>
        </w:rPr>
        <w:fldChar w:fldCharType="end"/>
      </w:r>
      <w:r w:rsidRPr="003F7FBA">
        <w:rPr>
          <w:rFonts w:ascii="Times New Roman" w:eastAsia="Times New Roman" w:hAnsi="Times New Roman" w:cs="Times New Roman"/>
          <w:color w:val="000000" w:themeColor="text1"/>
        </w:rPr>
      </w:r>
      <w:r w:rsidRPr="003F7FBA">
        <w:rPr>
          <w:rFonts w:ascii="Times New Roman" w:eastAsia="Times New Roman" w:hAnsi="Times New Roman" w:cs="Times New Roman"/>
          <w:color w:val="000000" w:themeColor="text1"/>
        </w:rPr>
        <w:fldChar w:fldCharType="separate"/>
      </w:r>
      <w:r w:rsidRPr="003F7FBA">
        <w:rPr>
          <w:rFonts w:ascii="Times New Roman" w:eastAsia="Times New Roman" w:hAnsi="Times New Roman" w:cs="Times New Roman"/>
          <w:color w:val="000000" w:themeColor="text1"/>
        </w:rPr>
        <w:t>(Abbasian et al., 2015; Ganesan et al., 2022; Varjani, 2017)</w:t>
      </w:r>
      <w:r w:rsidRPr="003F7FBA">
        <w:rPr>
          <w:rFonts w:ascii="Times New Roman" w:eastAsia="Times New Roman" w:hAnsi="Times New Roman" w:cs="Times New Roman"/>
          <w:color w:val="000000" w:themeColor="text1"/>
        </w:rPr>
        <w:fldChar w:fldCharType="end"/>
      </w:r>
      <w:r w:rsidRPr="003F7FBA">
        <w:rPr>
          <w:rFonts w:ascii="Times New Roman" w:eastAsia="Times New Roman" w:hAnsi="Times New Roman" w:cs="Times New Roman"/>
          <w:color w:val="000000" w:themeColor="text1"/>
        </w:rPr>
        <w:t xml:space="preserve">. </w:t>
      </w:r>
      <w:r w:rsidRPr="003F7FBA">
        <w:rPr>
          <w:rFonts w:ascii="Times New Roman" w:eastAsia="Times New Roman" w:hAnsi="Times New Roman" w:cs="Times New Roman"/>
          <w:color w:val="000000" w:themeColor="text1"/>
        </w:rPr>
        <w:lastRenderedPageBreak/>
        <w:t xml:space="preserve">Aromatic hydrocarbons include one or more fused benzene rings that are often replaced with various alkyl groups. Those with more than one ring are referred to as polycyclic aromatic hydrocarbons (PAHs) </w:t>
      </w:r>
      <w:r w:rsidRPr="003F7FBA">
        <w:rPr>
          <w:rFonts w:ascii="Times New Roman" w:eastAsia="Times New Roman" w:hAnsi="Times New Roman" w:cs="Times New Roman"/>
          <w:color w:val="000000" w:themeColor="text1"/>
        </w:rPr>
        <w:fldChar w:fldCharType="begin"/>
      </w:r>
      <w:r w:rsidRPr="003F7FBA">
        <w:rPr>
          <w:rFonts w:ascii="Times New Roman" w:eastAsia="Times New Roman" w:hAnsi="Times New Roman" w:cs="Times New Roman"/>
          <w:color w:val="000000" w:themeColor="text1"/>
        </w:rPr>
        <w:instrText xml:space="preserve"> ADDIN EN.CITE &lt;EndNote&gt;&lt;Cite&gt;&lt;Author&gt;Meckenstock&lt;/Author&gt;&lt;Year&gt;2016&lt;/Year&gt;&lt;RecNum&gt;76&lt;/RecNum&gt;&lt;DisplayText&gt;(Meckenstock et al., 2016)&lt;/DisplayText&gt;&lt;record&gt;&lt;rec-number&gt;76&lt;/rec-number&gt;&lt;foreign-keys&gt;&lt;key app="EN" db-id="xwa0wd2xntd5wueaepzxexwmwvvetf00ez2p" timestamp="1674513839" guid="a54575b7-828c-44cb-950a-6aa792c67ad0"&gt;76&lt;/key&gt;&lt;/foreign-keys&gt;&lt;ref-type name="Journal Article"&gt;17&lt;/ref-type&gt;&lt;contributors&gt;&lt;authors&gt;&lt;author&gt;Meckenstock, Rainer U.&lt;/author&gt;&lt;author&gt;Boll, Matthias&lt;/author&gt;&lt;author&gt;Mouttaki, Housna&lt;/author&gt;&lt;author&gt;Koelschbach, Janina S.&lt;/author&gt;&lt;author&gt;Cunha Tarouco, Paola&lt;/author&gt;&lt;author&gt;Weyrauch, Philip&lt;/author&gt;&lt;author&gt;Dong, Xiyang&lt;/author&gt;&lt;author&gt;Himmelberg, Anne M.&lt;/author&gt;&lt;/authors&gt;&lt;/contributors&gt;&lt;titles&gt;&lt;title&gt;Anaerobic Degradation of Benzene and Polycyclic Aromatic Hydrocarbons&lt;/title&gt;&lt;secondary-title&gt;Microbial physiology.&lt;/secondary-title&gt;&lt;/titles&gt;&lt;periodical&gt;&lt;full-title&gt;Microbial physiology.&lt;/full-title&gt;&lt;/periodical&gt;&lt;pages&gt;92-118&lt;/pages&gt;&lt;volume&gt;26&lt;/volume&gt;&lt;number&gt;1-3&lt;/number&gt;&lt;dates&gt;&lt;year&gt;2016&lt;/year&gt;&lt;/dates&gt;&lt;pub-location&gt;Basel :&lt;/pub-location&gt;&lt;publisher&gt;Karger&lt;/publisher&gt;&lt;isbn&gt;2673-1665&lt;/isbn&gt;&lt;urls&gt;&lt;/urls&gt;&lt;electronic-resource-num&gt;10.1159/000441358&lt;/electronic-resource-num&gt;&lt;/record&gt;&lt;/Cite&gt;&lt;/EndNote&gt;</w:instrText>
      </w:r>
      <w:r w:rsidRPr="003F7FBA">
        <w:rPr>
          <w:rFonts w:ascii="Times New Roman" w:eastAsia="Times New Roman" w:hAnsi="Times New Roman" w:cs="Times New Roman"/>
          <w:color w:val="000000" w:themeColor="text1"/>
        </w:rPr>
        <w:fldChar w:fldCharType="separate"/>
      </w:r>
      <w:r w:rsidRPr="003F7FBA">
        <w:rPr>
          <w:rFonts w:ascii="Times New Roman" w:eastAsia="Times New Roman" w:hAnsi="Times New Roman" w:cs="Times New Roman"/>
          <w:color w:val="000000" w:themeColor="text1"/>
        </w:rPr>
        <w:t>(Meckenstock et al., 2016)</w:t>
      </w:r>
      <w:r w:rsidRPr="003F7FBA">
        <w:rPr>
          <w:rFonts w:ascii="Times New Roman" w:eastAsia="Times New Roman" w:hAnsi="Times New Roman" w:cs="Times New Roman"/>
          <w:color w:val="000000" w:themeColor="text1"/>
        </w:rPr>
        <w:fldChar w:fldCharType="end"/>
      </w:r>
      <w:r w:rsidRPr="003F7FBA">
        <w:rPr>
          <w:rFonts w:ascii="Times New Roman" w:eastAsia="Times New Roman" w:hAnsi="Times New Roman" w:cs="Times New Roman"/>
          <w:color w:val="000000" w:themeColor="text1"/>
        </w:rPr>
        <w:t xml:space="preserve">. Resins are the polar, nonvolatile components of crude oil while asphaltenes include non-polar, nonvolatile components molecules in crude oil. Resins are highly attracted to asphaltenes and may have a role in their stabilization </w:t>
      </w:r>
      <w:r w:rsidRPr="003F7FBA">
        <w:rPr>
          <w:rFonts w:ascii="Times New Roman" w:eastAsia="Times New Roman" w:hAnsi="Times New Roman" w:cs="Times New Roman"/>
          <w:color w:val="000000" w:themeColor="text1"/>
        </w:rPr>
        <w:fldChar w:fldCharType="begin">
          <w:fldData xml:space="preserve">PEVuZE5vdGU+PENpdGU+PEF1dGhvcj5Beml6aWFuPC9BdXRob3I+PFllYXI+MjAxOTwvWWVhcj48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</w:fldData>
        </w:fldChar>
      </w:r>
      <w:r w:rsidRPr="003F7FBA">
        <w:rPr>
          <w:rFonts w:ascii="Times New Roman" w:eastAsia="Times New Roman" w:hAnsi="Times New Roman" w:cs="Times New Roman"/>
          <w:color w:val="000000" w:themeColor="text1"/>
        </w:rPr>
        <w:instrText xml:space="preserve"> ADDIN EN.CITE </w:instrText>
      </w:r>
      <w:r w:rsidRPr="003F7FBA">
        <w:rPr>
          <w:rFonts w:ascii="Times New Roman" w:eastAsia="Times New Roman" w:hAnsi="Times New Roman" w:cs="Times New Roman"/>
          <w:color w:val="000000" w:themeColor="text1"/>
        </w:rPr>
        <w:fldChar w:fldCharType="begin">
          <w:fldData xml:space="preserve">PEVuZE5vdGU+PENpdGU+PEF1dGhvcj5Beml6aWFuPC9BdXRob3I+PFllYXI+MjAxOTwvWWVhcj48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</w:fldData>
        </w:fldChar>
      </w:r>
      <w:r w:rsidRPr="003F7FBA">
        <w:rPr>
          <w:rFonts w:ascii="Times New Roman" w:eastAsia="Times New Roman" w:hAnsi="Times New Roman" w:cs="Times New Roman"/>
          <w:color w:val="000000" w:themeColor="text1"/>
        </w:rPr>
        <w:instrText xml:space="preserve"> ADDIN EN.CITE.DATA </w:instrText>
      </w:r>
      <w:r w:rsidRPr="003F7FBA">
        <w:rPr>
          <w:rFonts w:ascii="Times New Roman" w:eastAsia="Times New Roman" w:hAnsi="Times New Roman" w:cs="Times New Roman"/>
          <w:color w:val="000000" w:themeColor="text1"/>
        </w:rPr>
      </w:r>
      <w:r w:rsidRPr="003F7FBA">
        <w:rPr>
          <w:rFonts w:ascii="Times New Roman" w:eastAsia="Times New Roman" w:hAnsi="Times New Roman" w:cs="Times New Roman"/>
          <w:color w:val="000000" w:themeColor="text1"/>
        </w:rPr>
        <w:fldChar w:fldCharType="end"/>
      </w:r>
      <w:r w:rsidRPr="003F7FBA">
        <w:rPr>
          <w:rFonts w:ascii="Times New Roman" w:eastAsia="Times New Roman" w:hAnsi="Times New Roman" w:cs="Times New Roman"/>
          <w:color w:val="000000" w:themeColor="text1"/>
        </w:rPr>
      </w:r>
      <w:r w:rsidRPr="003F7FBA">
        <w:rPr>
          <w:rFonts w:ascii="Times New Roman" w:eastAsia="Times New Roman" w:hAnsi="Times New Roman" w:cs="Times New Roman"/>
          <w:color w:val="000000" w:themeColor="text1"/>
        </w:rPr>
        <w:fldChar w:fldCharType="separate"/>
      </w:r>
      <w:r w:rsidRPr="003F7FBA">
        <w:rPr>
          <w:rFonts w:ascii="Times New Roman" w:eastAsia="Times New Roman" w:hAnsi="Times New Roman" w:cs="Times New Roman"/>
          <w:color w:val="000000" w:themeColor="text1"/>
        </w:rPr>
        <w:t>(Azizian &amp; Khosravi, 2019; Fakher et al., 2020)</w:t>
      </w:r>
      <w:r w:rsidRPr="003F7FBA">
        <w:rPr>
          <w:rFonts w:ascii="Times New Roman" w:eastAsia="Times New Roman" w:hAnsi="Times New Roman" w:cs="Times New Roman"/>
          <w:color w:val="000000" w:themeColor="text1"/>
        </w:rPr>
        <w:fldChar w:fldCharType="end"/>
      </w:r>
      <w:r w:rsidRPr="003F7FBA">
        <w:rPr>
          <w:rFonts w:ascii="Times New Roman" w:eastAsia="Times New Roman" w:hAnsi="Times New Roman" w:cs="Times New Roman"/>
          <w:color w:val="000000" w:themeColor="text1"/>
        </w:rPr>
        <w:t xml:space="preserve">. Resins and asphaltenes contain extremely complicated and multimolecular aggregated carbon structures that may include nitrogen, sulfur, and oxygen atoms </w:t>
      </w:r>
      <w:r w:rsidRPr="003F7FBA">
        <w:rPr>
          <w:rFonts w:ascii="Times New Roman" w:eastAsia="Times New Roman" w:hAnsi="Times New Roman" w:cs="Times New Roman"/>
          <w:color w:val="000000" w:themeColor="text1"/>
        </w:rPr>
        <w:fldChar w:fldCharType="begin">
          <w:fldData xml:space="preserve">PEVuZE5vdGU+PENpdGU+PEF1dGhvcj5Beml6aWFuPC9BdXRob3I+PFllYXI+MjAxOTwvWWVhcj48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</w:fldData>
        </w:fldChar>
      </w:r>
      <w:r w:rsidRPr="003F7FBA">
        <w:rPr>
          <w:rFonts w:ascii="Times New Roman" w:eastAsia="Times New Roman" w:hAnsi="Times New Roman" w:cs="Times New Roman"/>
          <w:color w:val="000000" w:themeColor="text1"/>
        </w:rPr>
        <w:instrText xml:space="preserve"> ADDIN EN.CITE </w:instrText>
      </w:r>
      <w:r w:rsidRPr="003F7FBA">
        <w:rPr>
          <w:rFonts w:ascii="Times New Roman" w:eastAsia="Times New Roman" w:hAnsi="Times New Roman" w:cs="Times New Roman"/>
          <w:color w:val="000000" w:themeColor="text1"/>
        </w:rPr>
        <w:fldChar w:fldCharType="begin">
          <w:fldData xml:space="preserve">PEVuZE5vdGU+PENpdGU+PEF1dGhvcj5Beml6aWFuPC9BdXRob3I+PFllYXI+MjAxOTwvWWVhcj48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</w:fldData>
        </w:fldChar>
      </w:r>
      <w:r w:rsidRPr="003F7FBA">
        <w:rPr>
          <w:rFonts w:ascii="Times New Roman" w:eastAsia="Times New Roman" w:hAnsi="Times New Roman" w:cs="Times New Roman"/>
          <w:color w:val="000000" w:themeColor="text1"/>
        </w:rPr>
        <w:instrText xml:space="preserve"> ADDIN EN.CITE.DATA </w:instrText>
      </w:r>
      <w:r w:rsidRPr="003F7FBA">
        <w:rPr>
          <w:rFonts w:ascii="Times New Roman" w:eastAsia="Times New Roman" w:hAnsi="Times New Roman" w:cs="Times New Roman"/>
          <w:color w:val="000000" w:themeColor="text1"/>
        </w:rPr>
      </w:r>
      <w:r w:rsidRPr="003F7FBA">
        <w:rPr>
          <w:rFonts w:ascii="Times New Roman" w:eastAsia="Times New Roman" w:hAnsi="Times New Roman" w:cs="Times New Roman"/>
          <w:color w:val="000000" w:themeColor="text1"/>
        </w:rPr>
        <w:fldChar w:fldCharType="end"/>
      </w:r>
      <w:r w:rsidRPr="003F7FBA">
        <w:rPr>
          <w:rFonts w:ascii="Times New Roman" w:eastAsia="Times New Roman" w:hAnsi="Times New Roman" w:cs="Times New Roman"/>
          <w:color w:val="000000" w:themeColor="text1"/>
        </w:rPr>
      </w:r>
      <w:r w:rsidRPr="003F7FBA">
        <w:rPr>
          <w:rFonts w:ascii="Times New Roman" w:eastAsia="Times New Roman" w:hAnsi="Times New Roman" w:cs="Times New Roman"/>
          <w:color w:val="000000" w:themeColor="text1"/>
        </w:rPr>
        <w:fldChar w:fldCharType="separate"/>
      </w:r>
      <w:r w:rsidRPr="003F7FBA">
        <w:rPr>
          <w:rFonts w:ascii="Times New Roman" w:eastAsia="Times New Roman" w:hAnsi="Times New Roman" w:cs="Times New Roman"/>
          <w:color w:val="000000" w:themeColor="text1"/>
        </w:rPr>
        <w:t>(Azizian &amp; Khosravi, 2019; Chandra et al., 2013; Ganesan et al., 2022; Harayama et al., 2004; Varjani, 2017)</w:t>
      </w:r>
      <w:r w:rsidRPr="003F7FBA">
        <w:rPr>
          <w:rFonts w:ascii="Times New Roman" w:eastAsia="Times New Roman" w:hAnsi="Times New Roman" w:cs="Times New Roman"/>
          <w:color w:val="000000" w:themeColor="text1"/>
        </w:rPr>
        <w:fldChar w:fldCharType="end"/>
      </w:r>
      <w:r w:rsidRPr="003F7FBA">
        <w:rPr>
          <w:rFonts w:ascii="Times New Roman" w:eastAsia="Times New Roman" w:hAnsi="Times New Roman" w:cs="Times New Roman"/>
          <w:color w:val="000000" w:themeColor="text1"/>
        </w:rPr>
        <w:t xml:space="preserve">. Azeri light crude oil is extracted offshore near Azerbaijan’s shoreline of the Caspian Sea (Figure </w:t>
      </w:r>
      <w:r w:rsidRPr="003221EB">
        <w:rPr>
          <w:rFonts w:ascii="Times New Roman" w:eastAsia="Times New Roman" w:hAnsi="Times New Roman" w:cs="Times New Roman"/>
          <w:color w:val="000000" w:themeColor="text1"/>
        </w:rPr>
        <w:t>1</w:t>
      </w:r>
      <w:r w:rsidRPr="003F7FBA">
        <w:rPr>
          <w:rFonts w:ascii="Times New Roman" w:eastAsia="Times New Roman" w:hAnsi="Times New Roman" w:cs="Times New Roman"/>
          <w:color w:val="000000" w:themeColor="text1"/>
        </w:rPr>
        <w:t>). It is a well-balanced, sweet (low sulphur content) crude that is valued since a greater percentage of it can be refined into desirable petroleum products.</w:t>
      </w:r>
      <w:r w:rsidRPr="003221EB">
        <w:rPr>
          <w:rFonts w:ascii="Times New Roman" w:eastAsia="Times New Roman" w:hAnsi="Times New Roman" w:cs="Times New Roman"/>
          <w:color w:val="000000" w:themeColor="text1"/>
        </w:rPr>
        <w:t xml:space="preserve"> </w:t>
      </w:r>
    </w:p>
    <w:p w14:paraId="497DDB2D" w14:textId="77777777" w:rsidR="00A30B73" w:rsidRPr="003221EB" w:rsidRDefault="00A30B73" w:rsidP="00A30B73">
      <w:pPr>
        <w:spacing w:line="360" w:lineRule="auto"/>
        <w:ind w:firstLine="720"/>
        <w:rPr>
          <w:rFonts w:ascii="Times New Roman" w:eastAsia="Times New Roman" w:hAnsi="Times New Roman" w:cs="Times New Roman"/>
          <w:color w:val="000000" w:themeColor="text1"/>
        </w:rPr>
      </w:pPr>
      <w:r w:rsidRPr="003F7FBA">
        <w:rPr>
          <w:rFonts w:ascii="Times New Roman" w:eastAsia="Times New Roman" w:hAnsi="Times New Roman" w:cs="Times New Roman"/>
          <w:color w:val="000000" w:themeColor="text1"/>
        </w:rPr>
        <w:t xml:space="preserve">This complex chemistry of crude oil needs a </w:t>
      </w:r>
      <w:r>
        <w:rPr>
          <w:rFonts w:ascii="Times New Roman" w:eastAsia="Times New Roman" w:hAnsi="Times New Roman" w:cs="Times New Roman"/>
          <w:color w:val="000000" w:themeColor="text1"/>
        </w:rPr>
        <w:t>diverse</w:t>
      </w:r>
      <w:r w:rsidRPr="003F7FBA">
        <w:rPr>
          <w:rFonts w:ascii="Times New Roman" w:eastAsia="Times New Roman" w:hAnsi="Times New Roman" w:cs="Times New Roman"/>
          <w:color w:val="000000" w:themeColor="text1"/>
        </w:rPr>
        <w:t xml:space="preserve"> community of microorganisms to degrade it since each component has a distinct chemical property that influences its biodegradability. No single organism will be able to metabolize all hydrocarbon fractions in crude oil</w:t>
      </w:r>
      <w:r w:rsidRPr="003221EB">
        <w:rPr>
          <w:rFonts w:ascii="Times New Roman" w:eastAsia="Times New Roman" w:hAnsi="Times New Roman" w:cs="Times New Roman"/>
          <w:color w:val="000000" w:themeColor="text1"/>
        </w:rPr>
        <w:t xml:space="preserve"> </w:t>
      </w:r>
      <w:r w:rsidRPr="003221EB">
        <w:rPr>
          <w:rFonts w:ascii="Times New Roman" w:eastAsia="Times New Roman" w:hAnsi="Times New Roman" w:cs="Times New Roman"/>
          <w:color w:val="000000" w:themeColor="text1"/>
        </w:rPr>
        <w:fldChar w:fldCharType="begin">
          <w:fldData xml:space="preserve">PEVuZE5vdGU+PENpdGU+PEF1dGhvcj5IYXplbjwvQXV0aG9yPjxZZWFyPjIwMTg8L1llYXI+PFJl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</w:fldData>
        </w:fldChar>
      </w:r>
      <w:r w:rsidRPr="003221EB">
        <w:rPr>
          <w:rFonts w:ascii="Times New Roman" w:eastAsia="Times New Roman" w:hAnsi="Times New Roman" w:cs="Times New Roman"/>
          <w:color w:val="000000" w:themeColor="text1"/>
        </w:rPr>
        <w:instrText xml:space="preserve"> ADDIN EN.CITE </w:instrText>
      </w:r>
      <w:r w:rsidRPr="003221EB">
        <w:rPr>
          <w:rFonts w:ascii="Times New Roman" w:eastAsia="Times New Roman" w:hAnsi="Times New Roman" w:cs="Times New Roman"/>
          <w:color w:val="000000" w:themeColor="text1"/>
        </w:rPr>
        <w:fldChar w:fldCharType="begin">
          <w:fldData xml:space="preserve">PEVuZE5vdGU+PENpdGU+PEF1dGhvcj5IYXplbjwvQXV0aG9yPjxZZWFyPjIwMTg8L1llYXI+PFJl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</w:fldData>
        </w:fldChar>
      </w:r>
      <w:r w:rsidRPr="003221EB">
        <w:rPr>
          <w:rFonts w:ascii="Times New Roman" w:eastAsia="Times New Roman" w:hAnsi="Times New Roman" w:cs="Times New Roman"/>
          <w:color w:val="000000" w:themeColor="text1"/>
        </w:rPr>
        <w:instrText xml:space="preserve"> ADDIN EN.CITE.DATA </w:instrText>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(Hazen, 2018; Hazen et al., 2016; Head et al., 2006)</w:t>
      </w:r>
      <w:r w:rsidRPr="003221EB">
        <w:rPr>
          <w:rFonts w:ascii="Times New Roman" w:eastAsia="Times New Roman" w:hAnsi="Times New Roman" w:cs="Times New Roman"/>
          <w:color w:val="000000" w:themeColor="text1"/>
        </w:rPr>
        <w:fldChar w:fldCharType="end"/>
      </w:r>
      <w:r w:rsidRPr="003F7FBA">
        <w:rPr>
          <w:rFonts w:ascii="Times New Roman" w:eastAsia="Times New Roman" w:hAnsi="Times New Roman" w:cs="Times New Roman"/>
          <w:color w:val="000000" w:themeColor="text1"/>
        </w:rPr>
        <w:t xml:space="preserve">. </w:t>
      </w:r>
      <w:r w:rsidRPr="003221EB">
        <w:rPr>
          <w:rFonts w:ascii="Times New Roman" w:eastAsia="Times New Roman" w:hAnsi="Times New Roman" w:cs="Times New Roman"/>
          <w:color w:val="000000" w:themeColor="text1"/>
        </w:rPr>
        <w:t xml:space="preserve">The </w:t>
      </w:r>
      <w:r w:rsidRPr="003F7FBA">
        <w:rPr>
          <w:rFonts w:ascii="Times New Roman" w:eastAsia="Times New Roman" w:hAnsi="Times New Roman" w:cs="Times New Roman"/>
          <w:color w:val="000000" w:themeColor="text1"/>
        </w:rPr>
        <w:t xml:space="preserve">more bioavailable/easily used fractions (order of susceptibility to microbial degradation: n-alkanes &gt; branched alkanes &gt; aromatics &gt; cyclic alkanes &gt; polycyclic aromatic hydrocarbons &gt; resins and asphaltenes) will be consumed first resulting in a cycle of microbial bloom and death as compounds are consumed </w:t>
      </w:r>
      <w:r w:rsidRPr="003F7FBA">
        <w:rPr>
          <w:rFonts w:ascii="Times New Roman" w:eastAsia="Times New Roman" w:hAnsi="Times New Roman" w:cs="Times New Roman"/>
          <w:color w:val="000000" w:themeColor="text1"/>
        </w:rPr>
        <w:fldChar w:fldCharType="begin">
          <w:fldData xml:space="preserve">PEVuZE5vdGU+PENpdGU+PEF1dGhvcj5IYXplbjwvQXV0aG9yPjxZZWFyPjIwMTY8L1llYXI+PFJl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</w:fldData>
        </w:fldChar>
      </w:r>
      <w:r w:rsidRPr="003221EB">
        <w:rPr>
          <w:rFonts w:ascii="Times New Roman" w:eastAsia="Times New Roman" w:hAnsi="Times New Roman" w:cs="Times New Roman"/>
          <w:color w:val="000000" w:themeColor="text1"/>
        </w:rPr>
        <w:instrText xml:space="preserve"> ADDIN EN.CITE </w:instrText>
      </w:r>
      <w:r w:rsidRPr="003221EB">
        <w:rPr>
          <w:rFonts w:ascii="Times New Roman" w:eastAsia="Times New Roman" w:hAnsi="Times New Roman" w:cs="Times New Roman"/>
          <w:color w:val="000000" w:themeColor="text1"/>
        </w:rPr>
        <w:fldChar w:fldCharType="begin">
          <w:fldData xml:space="preserve">PEVuZE5vdGU+PENpdGU+PEF1dGhvcj5IYXplbjwvQXV0aG9yPjxZZWFyPjIwMTY8L1llYXI+PFJl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</w:fldData>
        </w:fldChar>
      </w:r>
      <w:r w:rsidRPr="003221EB">
        <w:rPr>
          <w:rFonts w:ascii="Times New Roman" w:eastAsia="Times New Roman" w:hAnsi="Times New Roman" w:cs="Times New Roman"/>
          <w:color w:val="000000" w:themeColor="text1"/>
        </w:rPr>
        <w:instrText xml:space="preserve"> ADDIN EN.CITE.DATA </w:instrText>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end"/>
      </w:r>
      <w:r w:rsidRPr="003F7FBA">
        <w:rPr>
          <w:rFonts w:ascii="Times New Roman" w:eastAsia="Times New Roman" w:hAnsi="Times New Roman" w:cs="Times New Roman"/>
          <w:color w:val="000000" w:themeColor="text1"/>
        </w:rPr>
      </w:r>
      <w:r w:rsidRPr="003F7FBA">
        <w:rPr>
          <w:rFonts w:ascii="Times New Roman" w:eastAsia="Times New Roman" w:hAnsi="Times New Roman" w:cs="Times New Roman"/>
          <w:color w:val="000000" w:themeColor="text1"/>
        </w:rPr>
        <w:fldChar w:fldCharType="separate"/>
      </w:r>
      <w:r w:rsidRPr="003F7FBA">
        <w:rPr>
          <w:rFonts w:ascii="Times New Roman" w:eastAsia="Times New Roman" w:hAnsi="Times New Roman" w:cs="Times New Roman"/>
          <w:noProof/>
          <w:color w:val="000000" w:themeColor="text1"/>
        </w:rPr>
        <w:t>(Hazen et al., 2016; Mahjoubi et al., 2018; Olajire &amp; Essien, 2014)</w:t>
      </w:r>
      <w:r w:rsidRPr="003F7FBA">
        <w:rPr>
          <w:rFonts w:ascii="Times New Roman" w:eastAsia="Times New Roman" w:hAnsi="Times New Roman" w:cs="Times New Roman"/>
          <w:color w:val="000000" w:themeColor="text1"/>
        </w:rPr>
        <w:fldChar w:fldCharType="end"/>
      </w:r>
      <w:r w:rsidRPr="003F7FBA">
        <w:rPr>
          <w:rFonts w:ascii="Times New Roman" w:eastAsia="Times New Roman" w:hAnsi="Times New Roman" w:cs="Times New Roman"/>
          <w:color w:val="000000" w:themeColor="text1"/>
        </w:rPr>
        <w:t xml:space="preserve">. </w:t>
      </w:r>
      <w:r w:rsidRPr="003221EB">
        <w:rPr>
          <w:rFonts w:ascii="Times New Roman" w:eastAsia="Times New Roman" w:hAnsi="Times New Roman" w:cs="Times New Roman"/>
          <w:color w:val="000000" w:themeColor="text1"/>
        </w:rPr>
        <w:t xml:space="preserve">This consumption of hydrocarbons will also produce intermediates or daughter products that other microbes within the community can metabolize as well. </w:t>
      </w:r>
      <w:r w:rsidRPr="003F7FBA">
        <w:rPr>
          <w:rFonts w:ascii="Times New Roman" w:eastAsia="Times New Roman" w:hAnsi="Times New Roman" w:cs="Times New Roman"/>
          <w:color w:val="000000" w:themeColor="text1"/>
        </w:rPr>
        <w:t>Hence, these microbes are working in conjunction with each other with their varying enzymatic capabilities to provide a dynamic community response to this contaminant</w:t>
      </w:r>
      <w:r w:rsidRPr="003221EB">
        <w:rPr>
          <w:rFonts w:ascii="Times New Roman" w:eastAsia="Times New Roman" w:hAnsi="Times New Roman" w:cs="Times New Roman"/>
          <w:color w:val="000000" w:themeColor="text1"/>
        </w:rPr>
        <w:t xml:space="preserve"> </w:t>
      </w:r>
      <w:r w:rsidRPr="003221EB">
        <w:rPr>
          <w:rFonts w:ascii="Times New Roman" w:eastAsia="Times New Roman" w:hAnsi="Times New Roman" w:cs="Times New Roman"/>
          <w:color w:val="000000" w:themeColor="text1"/>
        </w:rPr>
        <w:fldChar w:fldCharType="begin"/>
      </w:r>
      <w:r w:rsidRPr="003221EB">
        <w:rPr>
          <w:rFonts w:ascii="Times New Roman" w:eastAsia="Times New Roman" w:hAnsi="Times New Roman" w:cs="Times New Roman"/>
          <w:color w:val="000000" w:themeColor="text1"/>
        </w:rPr>
        <w:instrText xml:space="preserve"> ADDIN EN.CITE &lt;EndNote&gt;&lt;Cite&gt;&lt;Author&gt;Head&lt;/Author&gt;&lt;Year&gt;2006&lt;/Year&gt;&lt;RecNum&gt;154&lt;/RecNum&gt;&lt;DisplayText&gt;(Head et al., 2006)&lt;/DisplayText&gt;&lt;record&gt;&lt;rec-number&gt;154&lt;/rec-number&gt;&lt;foreign-keys&gt;&lt;key app="EN" db-id="xwa0wd2xntd5wueaepzxexwmwvvetf00ez2p" timestamp="1689262601" guid="ffe79800-8a9c-403d-84a5-634380fa94e5"&gt;154&lt;/key&gt;&lt;/foreign-keys&gt;&lt;ref-type name="Journal Article"&gt;17&lt;/ref-type&gt;&lt;contributors&gt;&lt;authors&gt;&lt;author&gt;Head, Ian M.&lt;/author&gt;&lt;author&gt;Jones, D. Martin&lt;/author&gt;&lt;author&gt;Röling, Wilfred F. M.&lt;/author&gt;&lt;/authors&gt;&lt;/contributors&gt;&lt;titles&gt;&lt;title&gt;Marine microorganisms make a meal of oil&lt;/title&gt;&lt;secondary-title&gt;Nature Reviews Microbiology&lt;/secondary-title&gt;&lt;/titles&gt;&lt;periodical&gt;&lt;full-title&gt;Nature Reviews Microbiology&lt;/full-title&gt;&lt;/periodical&gt;&lt;pages&gt;173-182&lt;/pages&gt;&lt;volume&gt;4&lt;/volume&gt;&lt;number&gt;3&lt;/number&gt;&lt;dates&gt;&lt;year&gt;2006&lt;/year&gt;&lt;pub-dates&gt;&lt;date&gt;2006-03-01&lt;/date&gt;&lt;/pub-dates&gt;&lt;/dates&gt;&lt;publisher&gt;Springer Science and Business Media LLC&lt;/publisher&gt;&lt;isbn&gt;1740-1526&lt;/isbn&gt;&lt;urls&gt;&lt;/urls&gt;&lt;electronic-resource-num&gt;10.1038/nrmicro1348&lt;/electronic-resource-num&gt;&lt;access-date&gt;2023-07-13T15:36:00&lt;/access-date&gt;&lt;/record&gt;&lt;/Cite&gt;&lt;/EndNote&gt;</w:instrText>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(Head et al., 2006)</w:t>
      </w:r>
      <w:r w:rsidRPr="003221EB">
        <w:rPr>
          <w:rFonts w:ascii="Times New Roman" w:eastAsia="Times New Roman" w:hAnsi="Times New Roman" w:cs="Times New Roman"/>
          <w:color w:val="000000" w:themeColor="text1"/>
        </w:rPr>
        <w:fldChar w:fldCharType="end"/>
      </w:r>
      <w:r w:rsidRPr="003F7FBA">
        <w:rPr>
          <w:rFonts w:ascii="Times New Roman" w:eastAsia="Times New Roman" w:hAnsi="Times New Roman" w:cs="Times New Roman"/>
          <w:color w:val="000000" w:themeColor="text1"/>
        </w:rPr>
        <w:t xml:space="preserve">. </w:t>
      </w:r>
      <w:r w:rsidRPr="003221EB">
        <w:rPr>
          <w:rFonts w:ascii="Times New Roman" w:eastAsia="Times New Roman" w:hAnsi="Times New Roman" w:cs="Times New Roman"/>
          <w:color w:val="000000" w:themeColor="text1"/>
        </w:rPr>
        <w:t xml:space="preserve">This co-operative action works to increase the efficiency of degradation. </w:t>
      </w:r>
    </w:p>
    <w:p w14:paraId="360C863B" w14:textId="77777777" w:rsidR="00A22F1E" w:rsidRPr="003221EB" w:rsidRDefault="00A22F1E" w:rsidP="00A22F1E">
      <w:pPr>
        <w:spacing w:line="360" w:lineRule="auto"/>
        <w:rPr>
          <w:rFonts w:ascii="Times New Roman" w:eastAsia="Times New Roman" w:hAnsi="Times New Roman" w:cs="Times New Roman"/>
          <w:color w:val="000000" w:themeColor="text1"/>
        </w:rPr>
      </w:pPr>
    </w:p>
    <w:p w14:paraId="1986662B" w14:textId="77777777" w:rsidR="00A22F1E" w:rsidRPr="003221EB" w:rsidRDefault="00A22F1E" w:rsidP="00204F7A">
      <w:pPr>
        <w:pStyle w:val="Heading3"/>
        <w:rPr>
          <w:color w:val="000000" w:themeColor="text1"/>
        </w:rPr>
      </w:pPr>
      <w:bookmarkStart w:id="4" w:name="_Toc173317680"/>
      <w:r w:rsidRPr="003221EB">
        <w:rPr>
          <w:color w:val="000000" w:themeColor="text1"/>
        </w:rPr>
        <w:t>Bioremediation of Crude Oil</w:t>
      </w:r>
      <w:bookmarkEnd w:id="4"/>
    </w:p>
    <w:p w14:paraId="2D6AC59A" w14:textId="77777777" w:rsidR="00A30B73" w:rsidRPr="00D86C6C" w:rsidRDefault="00A30B73" w:rsidP="00A30B73">
      <w:pPr>
        <w:spacing w:line="360" w:lineRule="auto"/>
        <w:ind w:firstLine="720"/>
        <w:rPr>
          <w:rFonts w:ascii="Times New Roman" w:eastAsia="Times New Roman" w:hAnsi="Times New Roman" w:cs="Times New Roman"/>
          <w:color w:val="000000" w:themeColor="text1"/>
        </w:rPr>
      </w:pPr>
      <w:r w:rsidRPr="00D86C6C">
        <w:rPr>
          <w:rFonts w:ascii="Times New Roman" w:eastAsia="Times New Roman" w:hAnsi="Times New Roman" w:cs="Times New Roman"/>
          <w:color w:val="000000" w:themeColor="text1"/>
        </w:rPr>
        <w:t xml:space="preserve">Crude oil and petroleum-derived chemicals are widespread environmental pollutants. This is unsurprising since the world's economy is highly dependent on crude oil for energy production. Though current trends are exploring the increasing use of alternative or renewable energy sources, crude oil still plays a major role in the global energy supply. The Oil Producing Exporting Countries (OPEC) monthly report tracked the global oil demand to ~100 million </w:t>
      </w:r>
      <w:r w:rsidRPr="00D86C6C">
        <w:rPr>
          <w:rFonts w:ascii="Times New Roman" w:eastAsia="Times New Roman" w:hAnsi="Times New Roman" w:cs="Times New Roman"/>
          <w:color w:val="000000" w:themeColor="text1"/>
        </w:rPr>
        <w:lastRenderedPageBreak/>
        <w:t xml:space="preserve">barrels per day </w:t>
      </w:r>
      <w:r w:rsidRPr="003221EB">
        <w:rPr>
          <w:rFonts w:ascii="Times New Roman" w:eastAsia="Times New Roman" w:hAnsi="Times New Roman" w:cs="Times New Roman"/>
          <w:color w:val="000000" w:themeColor="text1"/>
        </w:rPr>
        <w:t xml:space="preserve">in 2023 </w:t>
      </w:r>
      <w:r w:rsidRPr="003221EB">
        <w:rPr>
          <w:rFonts w:ascii="Times New Roman" w:eastAsia="Times New Roman" w:hAnsi="Times New Roman" w:cs="Times New Roman"/>
          <w:color w:val="000000" w:themeColor="text1"/>
        </w:rPr>
        <w:fldChar w:fldCharType="begin"/>
      </w:r>
      <w:r w:rsidRPr="003221EB">
        <w:rPr>
          <w:rFonts w:ascii="Times New Roman" w:eastAsia="Times New Roman" w:hAnsi="Times New Roman" w:cs="Times New Roman"/>
          <w:color w:val="000000" w:themeColor="text1"/>
        </w:rPr>
        <w:instrText xml:space="preserve"> ADDIN EN.CITE &lt;EndNote&gt;&lt;Cite&gt;&lt;Author&gt;OPEC&lt;/Author&gt;&lt;Year&gt;2024&lt;/Year&gt;&lt;RecNum&gt;285&lt;/RecNum&gt;&lt;DisplayText&gt;(OPEC, 2024)&lt;/DisplayText&gt;&lt;record&gt;&lt;rec-number&gt;285&lt;/rec-number&gt;&lt;foreign-keys&gt;&lt;key app="EN" db-id="xwa0wd2xntd5wueaepzxexwmwvvetf00ez2p" timestamp="1718186294" guid="22fa2491-d1f7-4a4d-a2e4-f0fcf3ab6211"&gt;285&lt;/key&gt;&lt;/foreign-keys&gt;&lt;ref-type name="Report"&gt;27&lt;/ref-type&gt;&lt;contributors&gt;&lt;authors&gt;&lt;author&gt;OPEC&lt;/author&gt;&lt;/authors&gt;&lt;tertiary-authors&gt;&lt;author&gt;Organization of the Petroleum Exporting Countries&lt;/author&gt;&lt;/tertiary-authors&gt;&lt;/contributors&gt;&lt;titles&gt;&lt;title&gt;OPEC 2023 Annual Report&lt;/title&gt;&lt;/titles&gt;&lt;dates&gt;&lt;year&gt;2024&lt;/year&gt;&lt;/dates&gt;&lt;pub-location&gt;Viennna, Austria&lt;/pub-location&gt;&lt;urls&gt;&lt;related-urls&gt;&lt;url&gt;https://www.opec.org/opec_web/static_files_project/media/downloads/AR%202023.pdf&lt;/url&gt;&lt;/related-urls&gt;&lt;/urls&gt;&lt;/record&gt;&lt;/Cite&gt;&lt;/EndNote&gt;</w:instrText>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(OPEC, 2024)</w:t>
      </w:r>
      <w:r w:rsidRPr="003221EB">
        <w:rPr>
          <w:rFonts w:ascii="Times New Roman" w:eastAsia="Times New Roman" w:hAnsi="Times New Roman" w:cs="Times New Roman"/>
          <w:color w:val="000000" w:themeColor="text1"/>
        </w:rPr>
        <w:fldChar w:fldCharType="end"/>
      </w:r>
      <w:r w:rsidRPr="00D86C6C">
        <w:rPr>
          <w:rFonts w:ascii="Times New Roman" w:eastAsia="Times New Roman" w:hAnsi="Times New Roman" w:cs="Times New Roman"/>
          <w:color w:val="000000" w:themeColor="text1"/>
        </w:rPr>
        <w:t>. The use of crude oil has significant social and environmental impacts. The risks associated with activities such as seismic exploration, drilling, and extraction contribute to the pollution of the environment. The storage, transportation and refinery of petroleum hydrocarbons are other sources of oil entering the environment as well. The release of massive amounts of hydrocarbons into the environment have been damaging to ecosystems. Exposure to these chemicals can induce carcinogenic or teratogenic effects in living organisms. The combustion of crude oil releases carbon dioxide, hydrocarbons and other greenhouse gases into the atmosphere</w:t>
      </w:r>
      <w:r w:rsidRPr="003221EB">
        <w:rPr>
          <w:rFonts w:ascii="Times New Roman" w:eastAsia="Times New Roman" w:hAnsi="Times New Roman" w:cs="Times New Roman"/>
          <w:color w:val="000000" w:themeColor="text1"/>
        </w:rPr>
        <w:t xml:space="preserve"> </w:t>
      </w:r>
      <w:r w:rsidRPr="003221EB">
        <w:rPr>
          <w:rFonts w:ascii="Times New Roman" w:eastAsia="Times New Roman" w:hAnsi="Times New Roman" w:cs="Times New Roman"/>
          <w:color w:val="000000" w:themeColor="text1"/>
        </w:rPr>
        <w:fldChar w:fldCharType="begin"/>
      </w:r>
      <w:r w:rsidRPr="003221EB">
        <w:rPr>
          <w:rFonts w:ascii="Times New Roman" w:eastAsia="Times New Roman" w:hAnsi="Times New Roman" w:cs="Times New Roman"/>
          <w:color w:val="000000" w:themeColor="text1"/>
        </w:rPr>
        <w:instrText xml:space="preserve"> ADDIN EN.CITE &lt;EndNote&gt;&lt;Cite&gt;&lt;Author&gt;Robinson&lt;/Author&gt;&lt;Year&gt;2017&lt;/Year&gt;&lt;RecNum&gt;286&lt;/RecNum&gt;&lt;DisplayText&gt;(Robinson, 2017)&lt;/DisplayText&gt;&lt;record&gt;&lt;rec-number&gt;286&lt;/rec-number&gt;&lt;foreign-keys&gt;&lt;key app="EN" db-id="xwa0wd2xntd5wueaepzxexwmwvvetf00ez2p" timestamp="1718190097" guid="8198925a-780f-4395-a581-ee473a142402"&gt;286&lt;/key&gt;&lt;/foreign-keys&gt;&lt;ref-type name="Book Section"&gt;5&lt;/ref-type&gt;&lt;contributors&gt;&lt;authors&gt;&lt;author&gt;Robinson, Paul R.&lt;/author&gt;&lt;/authors&gt;&lt;secondary-authors&gt;&lt;author&gt;Hsu, Chang Samuel&lt;/author&gt;&lt;author&gt;Robinson, Paul R.&lt;/author&gt;&lt;/secondary-authors&gt;&lt;/contributors&gt;&lt;titles&gt;&lt;title&gt;Safety and the Environment&lt;/title&gt;&lt;secondary-title&gt;Springer Handbook of Petroleum Technology&lt;/secondary-title&gt;&lt;/titles&gt;&lt;pages&gt;85-147&lt;/pages&gt;&lt;dates&gt;&lt;year&gt;2017&lt;/year&gt;&lt;pub-dates&gt;&lt;date&gt;2017//&lt;/date&gt;&lt;/pub-dates&gt;&lt;/dates&gt;&lt;pub-location&gt;Cham&lt;/pub-location&gt;&lt;publisher&gt;Springer International Publishing&lt;/publisher&gt;&lt;isbn&gt;978-3-319-49347-3&lt;/isbn&gt;&lt;urls&gt;&lt;related-urls&gt;&lt;url&gt;https://doi.org/10.1007/978-3-319-49347-3_2&lt;/url&gt;&lt;/related-urls&gt;&lt;/urls&gt;&lt;electronic-resource-num&gt;10.1007/978-3-319-49347-3_2&lt;/electronic-resource-num&gt;&lt;/record&gt;&lt;/Cite&gt;&lt;/EndNote&gt;</w:instrText>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(Robinson, 2017)</w:t>
      </w:r>
      <w:r w:rsidRPr="003221EB">
        <w:rPr>
          <w:rFonts w:ascii="Times New Roman" w:eastAsia="Times New Roman" w:hAnsi="Times New Roman" w:cs="Times New Roman"/>
          <w:color w:val="000000" w:themeColor="text1"/>
        </w:rPr>
        <w:fldChar w:fldCharType="end"/>
      </w:r>
      <w:r w:rsidRPr="00D86C6C">
        <w:rPr>
          <w:rFonts w:ascii="Times New Roman" w:eastAsia="Times New Roman" w:hAnsi="Times New Roman" w:cs="Times New Roman"/>
          <w:color w:val="000000" w:themeColor="text1"/>
        </w:rPr>
        <w:t xml:space="preserve">. </w:t>
      </w:r>
    </w:p>
    <w:p w14:paraId="742B7B7C" w14:textId="77777777" w:rsidR="00A30B73" w:rsidRPr="003221EB" w:rsidRDefault="00A30B73" w:rsidP="00A30B73">
      <w:pPr>
        <w:spacing w:line="360" w:lineRule="auto"/>
        <w:ind w:firstLine="720"/>
        <w:rPr>
          <w:rFonts w:ascii="Times New Roman" w:eastAsia="Times New Roman" w:hAnsi="Times New Roman" w:cs="Times New Roman"/>
          <w:color w:val="000000" w:themeColor="text1"/>
        </w:rPr>
      </w:pPr>
      <w:r w:rsidRPr="00D86C6C">
        <w:rPr>
          <w:rFonts w:ascii="Times New Roman" w:eastAsia="Times New Roman" w:hAnsi="Times New Roman" w:cs="Times New Roman"/>
          <w:color w:val="000000" w:themeColor="text1"/>
        </w:rPr>
        <w:t>The environmental impact of crude oil release might be mitigated through the use of microbial remediation.  Microorganisms already play a vital role in the cycling of nutrients and sustaining the biosphere. As previously mentioned, microbes can degrade crude oil produced in oil-producing reservoirs to change its chemical composition</w:t>
      </w:r>
      <w:r w:rsidRPr="003221EB">
        <w:rPr>
          <w:rFonts w:ascii="Times New Roman" w:eastAsia="Times New Roman" w:hAnsi="Times New Roman" w:cs="Times New Roman"/>
          <w:color w:val="000000" w:themeColor="text1"/>
        </w:rPr>
        <w:t xml:space="preserve"> </w:t>
      </w:r>
      <w:r w:rsidRPr="003221EB">
        <w:rPr>
          <w:rFonts w:ascii="Times New Roman" w:eastAsia="Times New Roman" w:hAnsi="Times New Roman" w:cs="Times New Roman"/>
          <w:color w:val="000000" w:themeColor="text1"/>
        </w:rPr>
        <w:fldChar w:fldCharType="begin"/>
      </w:r>
      <w:r w:rsidRPr="003221EB">
        <w:rPr>
          <w:rFonts w:ascii="Times New Roman" w:eastAsia="Times New Roman" w:hAnsi="Times New Roman" w:cs="Times New Roman"/>
          <w:color w:val="000000" w:themeColor="text1"/>
        </w:rPr>
        <w:instrText xml:space="preserve"> ADDIN EN.CITE &lt;EndNote&gt;&lt;Cite&gt;&lt;Author&gt;Head&lt;/Author&gt;&lt;Year&gt;2010&lt;/Year&gt;&lt;RecNum&gt;230&lt;/RecNum&gt;&lt;DisplayText&gt;(Head et al., 2010)&lt;/DisplayText&gt;&lt;record&gt;&lt;rec-number&gt;230&lt;/rec-number&gt;&lt;foreign-keys&gt;&lt;key app="EN" db-id="xwa0wd2xntd5wueaepzxexwmwvvetf00ez2p" timestamp="1709522272" guid="780a1294-441c-4eac-a71a-bbaf10ea4e74"&gt;230&lt;/key&gt;&lt;/foreign-keys&gt;&lt;ref-type name="Book Section"&gt;5&lt;/ref-type&gt;&lt;contributors&gt;&lt;authors&gt;&lt;author&gt;Head, I. M.&lt;/author&gt;&lt;author&gt;Larter, S. R.&lt;/author&gt;&lt;author&gt;Gray, N. D.&lt;/author&gt;&lt;author&gt;Sherry, A.&lt;/author&gt;&lt;author&gt;Adams, J. J.&lt;/author&gt;&lt;author&gt;Aitken, C. M.&lt;/author&gt;&lt;author&gt;Jones, D. M.&lt;/author&gt;&lt;author&gt;Rowan, A. K.&lt;/author&gt;&lt;author&gt;Huang, H.&lt;/author&gt;&lt;author&gt;Röling, W. F. M.&lt;/author&gt;&lt;/authors&gt;&lt;/contributors&gt;&lt;titles&gt;&lt;title&gt;Hydrocarbon Degradation in Petroleum Reservoirs&lt;/title&gt;&lt;alt-title&gt;Handbook of Hydrocarbon and Lipid Microbiology&lt;/alt-title&gt;&lt;/titles&gt;&lt;alt-periodical&gt;&lt;full-title&gt;Handbook of Hydrocarbon and Lipid Microbiology&lt;/full-title&gt;&lt;/alt-periodical&gt;&lt;pages&gt;3097-3109&lt;/pages&gt;&lt;dates&gt;&lt;year&gt;2010&lt;/year&gt;&lt;/dates&gt;&lt;publisher&gt;Springer Berlin Heidelberg&lt;/publisher&gt;&lt;urls&gt;&lt;related-urls&gt;&lt;url&gt;https://dx.doi.org/10.1007/978-3-540-77587-4_232&lt;/url&gt;&lt;/related-urls&gt;&lt;/urls&gt;&lt;electronic-resource-num&gt;10.1007/978-3-540-77587-4_232&lt;/electronic-resource-num&gt;&lt;/record&gt;&lt;/Cite&gt;&lt;/EndNote&gt;</w:instrText>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(Head et al., 2010)</w:t>
      </w:r>
      <w:r w:rsidRPr="003221EB">
        <w:rPr>
          <w:rFonts w:ascii="Times New Roman" w:eastAsia="Times New Roman" w:hAnsi="Times New Roman" w:cs="Times New Roman"/>
          <w:color w:val="000000" w:themeColor="text1"/>
        </w:rPr>
        <w:fldChar w:fldCharType="end"/>
      </w:r>
      <w:r w:rsidRPr="00D86C6C">
        <w:rPr>
          <w:rFonts w:ascii="Times New Roman" w:eastAsia="Times New Roman" w:hAnsi="Times New Roman" w:cs="Times New Roman"/>
          <w:color w:val="000000" w:themeColor="text1"/>
        </w:rPr>
        <w:t>. This process will also occur in petroleum-contaminated environments to effectively reduce the concentration of this contaminant in the environment.</w:t>
      </w:r>
      <w:r w:rsidRPr="003221EB">
        <w:rPr>
          <w:rFonts w:ascii="Times New Roman" w:eastAsia="Times New Roman" w:hAnsi="Times New Roman" w:cs="Times New Roman"/>
          <w:color w:val="000000" w:themeColor="text1"/>
        </w:rPr>
        <w:t xml:space="preserve"> Biodegradation efficacy is dependent on the physical and chemical condition of the environment. Certain factors might negatively affect the rate of microbial metabolism. These factors include nutrient availability, bioavailability of hydrocarbons, temperature, salinity, pressure, oxygen concentration, pH and pollutant toxicity </w:t>
      </w:r>
      <w:r w:rsidRPr="003221EB">
        <w:rPr>
          <w:rFonts w:ascii="Times New Roman" w:eastAsia="Times New Roman" w:hAnsi="Times New Roman" w:cs="Times New Roman"/>
          <w:color w:val="000000" w:themeColor="text1"/>
        </w:rPr>
        <w:fldChar w:fldCharType="begin">
          <w:fldData xml:space="preserve">PEVuZE5vdGU+PENpdGU+PFllYXI+MjAyMzwvWWVhcj48UmVjTnVtPjkzPC9SZWNOdW0+PERpc3Bs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</w:fldData>
        </w:fldChar>
      </w:r>
      <w:r w:rsidRPr="003221EB">
        <w:rPr>
          <w:rFonts w:ascii="Times New Roman" w:eastAsia="Times New Roman" w:hAnsi="Times New Roman" w:cs="Times New Roman"/>
          <w:color w:val="000000" w:themeColor="text1"/>
        </w:rPr>
        <w:instrText xml:space="preserve"> ADDIN EN.CITE </w:instrText>
      </w:r>
      <w:r w:rsidRPr="003221EB">
        <w:rPr>
          <w:rFonts w:ascii="Times New Roman" w:eastAsia="Times New Roman" w:hAnsi="Times New Roman" w:cs="Times New Roman"/>
          <w:color w:val="000000" w:themeColor="text1"/>
        </w:rPr>
        <w:fldChar w:fldCharType="begin">
          <w:fldData xml:space="preserve">PEVuZE5vdGU+PENpdGU+PFllYXI+MjAyMzwvWWVhcj48UmVjTnVtPjkzPC9SZWNOdW0+PERpc3Bs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</w:fldData>
        </w:fldChar>
      </w:r>
      <w:r w:rsidRPr="003221EB">
        <w:rPr>
          <w:rFonts w:ascii="Times New Roman" w:eastAsia="Times New Roman" w:hAnsi="Times New Roman" w:cs="Times New Roman"/>
          <w:color w:val="000000" w:themeColor="text1"/>
        </w:rPr>
        <w:instrText xml:space="preserve"> ADDIN EN.CITE.DATA </w:instrText>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 xml:space="preserve">(Mahjoubi et al., 2018; </w:t>
      </w:r>
      <w:r w:rsidRPr="003221EB">
        <w:rPr>
          <w:rFonts w:ascii="Times New Roman" w:eastAsia="Times New Roman" w:hAnsi="Times New Roman" w:cs="Times New Roman"/>
          <w:i/>
          <w:noProof/>
          <w:color w:val="000000" w:themeColor="text1"/>
        </w:rPr>
        <w:t>Oil in the Sea IV: Inputs, Fates, and Effects</w:t>
      </w:r>
      <w:r w:rsidRPr="003221EB">
        <w:rPr>
          <w:rFonts w:ascii="Times New Roman" w:eastAsia="Times New Roman" w:hAnsi="Times New Roman" w:cs="Times New Roman"/>
          <w:noProof/>
          <w:color w:val="000000" w:themeColor="text1"/>
        </w:rPr>
        <w:t>, 2023; Varjani &amp; Upasani, 2017)</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w:t>
      </w:r>
    </w:p>
    <w:p w14:paraId="432D3C62" w14:textId="77777777" w:rsidR="00A30B73" w:rsidRPr="003221EB" w:rsidRDefault="00A30B73" w:rsidP="00A30B73">
      <w:pPr>
        <w:spacing w:line="360" w:lineRule="auto"/>
        <w:ind w:firstLine="720"/>
        <w:rPr>
          <w:rFonts w:ascii="Times New Roman" w:eastAsia="Times New Roman" w:hAnsi="Times New Roman" w:cs="Times New Roman"/>
          <w:color w:val="000000" w:themeColor="text1"/>
        </w:rPr>
      </w:pPr>
      <w:r w:rsidRPr="003221EB">
        <w:rPr>
          <w:rFonts w:ascii="Times New Roman" w:eastAsia="Times New Roman" w:hAnsi="Times New Roman" w:cs="Times New Roman"/>
          <w:color w:val="000000" w:themeColor="text1"/>
        </w:rPr>
        <w:t xml:space="preserve">The presence of oxygen is a critical factor in hydrocarbon degradation since the initial steps of metabolizing these compounds involve the action of oxygenase enzymes that attack the carbon-hydrogen bond and as a terminal electron acceptor </w:t>
      </w:r>
      <w:r w:rsidRPr="003221EB">
        <w:rPr>
          <w:rFonts w:ascii="Times New Roman" w:eastAsia="Times New Roman" w:hAnsi="Times New Roman" w:cs="Times New Roman"/>
          <w:color w:val="000000" w:themeColor="text1"/>
        </w:rPr>
        <w:fldChar w:fldCharType="begin">
          <w:fldData xml:space="preserve">PEVuZE5vdGU+PENpdGU+PEF1dGhvcj5BYmJhc2lhbjwvQXV0aG9yPjxZZWFyPjIwMTU8L1llYXI+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==
</w:fldData>
        </w:fldChar>
      </w:r>
      <w:r w:rsidRPr="003221EB">
        <w:rPr>
          <w:rFonts w:ascii="Times New Roman" w:eastAsia="Times New Roman" w:hAnsi="Times New Roman" w:cs="Times New Roman"/>
          <w:color w:val="000000" w:themeColor="text1"/>
        </w:rPr>
        <w:instrText xml:space="preserve"> ADDIN EN.CITE </w:instrText>
      </w:r>
      <w:r w:rsidRPr="003221EB">
        <w:rPr>
          <w:rFonts w:ascii="Times New Roman" w:eastAsia="Times New Roman" w:hAnsi="Times New Roman" w:cs="Times New Roman"/>
          <w:color w:val="000000" w:themeColor="text1"/>
        </w:rPr>
        <w:fldChar w:fldCharType="begin">
          <w:fldData xml:space="preserve">PEVuZE5vdGU+PENpdGU+PEF1dGhvcj5BYmJhc2lhbjwvQXV0aG9yPjxZZWFyPjIwMTU8L1llYXI+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==
</w:fldData>
        </w:fldChar>
      </w:r>
      <w:r w:rsidRPr="003221EB">
        <w:rPr>
          <w:rFonts w:ascii="Times New Roman" w:eastAsia="Times New Roman" w:hAnsi="Times New Roman" w:cs="Times New Roman"/>
          <w:color w:val="000000" w:themeColor="text1"/>
        </w:rPr>
        <w:instrText xml:space="preserve"> ADDIN EN.CITE.DATA </w:instrText>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(Abbasian et al., 2015; Varjani, 2017)</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Anaerobic hydrocarbon degradation is often a much slower process as it is more difficult to overcome the initial energy barrier of breaking the C-H bond (Boll and Heider, 2010; Ghosal et al, 2016; Mahjoubi et al, 2017). Alternate electron acceptors (NO</w:t>
      </w:r>
      <w:r w:rsidRPr="003221EB">
        <w:rPr>
          <w:rFonts w:ascii="Times New Roman" w:eastAsia="Times New Roman" w:hAnsi="Times New Roman" w:cs="Times New Roman"/>
          <w:color w:val="000000" w:themeColor="text1"/>
          <w:vertAlign w:val="subscript"/>
        </w:rPr>
        <w:t>3</w:t>
      </w:r>
      <w:r w:rsidRPr="003221EB">
        <w:rPr>
          <w:rFonts w:ascii="Times New Roman" w:eastAsia="Times New Roman" w:hAnsi="Times New Roman" w:cs="Times New Roman"/>
          <w:color w:val="000000" w:themeColor="text1"/>
          <w:vertAlign w:val="superscript"/>
        </w:rPr>
        <w:t>−</w:t>
      </w:r>
      <w:r w:rsidRPr="003221EB">
        <w:rPr>
          <w:rFonts w:ascii="Times New Roman" w:eastAsia="Times New Roman" w:hAnsi="Times New Roman" w:cs="Times New Roman"/>
          <w:color w:val="000000" w:themeColor="text1"/>
        </w:rPr>
        <w:t>, Fe</w:t>
      </w:r>
      <w:r w:rsidRPr="003221EB">
        <w:rPr>
          <w:rFonts w:ascii="Times New Roman" w:eastAsia="Times New Roman" w:hAnsi="Times New Roman" w:cs="Times New Roman"/>
          <w:color w:val="000000" w:themeColor="text1"/>
          <w:vertAlign w:val="superscript"/>
        </w:rPr>
        <w:t>3+</w:t>
      </w:r>
      <w:r w:rsidRPr="003221EB">
        <w:rPr>
          <w:rFonts w:ascii="Times New Roman" w:eastAsia="Times New Roman" w:hAnsi="Times New Roman" w:cs="Times New Roman"/>
          <w:color w:val="000000" w:themeColor="text1"/>
        </w:rPr>
        <w:t>, SO</w:t>
      </w:r>
      <w:r w:rsidRPr="003221EB">
        <w:rPr>
          <w:rFonts w:ascii="Times New Roman" w:eastAsia="Times New Roman" w:hAnsi="Times New Roman" w:cs="Times New Roman"/>
          <w:color w:val="000000" w:themeColor="text1"/>
          <w:vertAlign w:val="subscript"/>
        </w:rPr>
        <w:t>4</w:t>
      </w:r>
      <w:r w:rsidRPr="003221EB">
        <w:rPr>
          <w:rFonts w:ascii="Times New Roman" w:eastAsia="Times New Roman" w:hAnsi="Times New Roman" w:cs="Times New Roman"/>
          <w:color w:val="000000" w:themeColor="text1"/>
          <w:vertAlign w:val="superscript"/>
        </w:rPr>
        <w:t>2−</w:t>
      </w:r>
      <w:r w:rsidRPr="003221EB">
        <w:rPr>
          <w:rFonts w:ascii="Times New Roman" w:eastAsia="Times New Roman" w:hAnsi="Times New Roman" w:cs="Times New Roman"/>
          <w:color w:val="000000" w:themeColor="text1"/>
        </w:rPr>
        <w:t>, CO</w:t>
      </w:r>
      <w:r w:rsidRPr="003221EB">
        <w:rPr>
          <w:rFonts w:ascii="Times New Roman" w:eastAsia="Times New Roman" w:hAnsi="Times New Roman" w:cs="Times New Roman"/>
          <w:color w:val="000000" w:themeColor="text1"/>
          <w:vertAlign w:val="subscript"/>
        </w:rPr>
        <w:t>2</w:t>
      </w:r>
      <w:r w:rsidRPr="003221EB">
        <w:rPr>
          <w:rFonts w:ascii="Times New Roman" w:eastAsia="Times New Roman" w:hAnsi="Times New Roman" w:cs="Times New Roman"/>
          <w:color w:val="000000" w:themeColor="text1"/>
          <w:vertAlign w:val="superscript"/>
        </w:rPr>
        <w:softHyphen/>
      </w:r>
      <w:r w:rsidRPr="003221EB">
        <w:rPr>
          <w:rFonts w:ascii="Times New Roman" w:eastAsia="Times New Roman" w:hAnsi="Times New Roman" w:cs="Times New Roman"/>
          <w:color w:val="000000" w:themeColor="text1"/>
        </w:rPr>
        <w:t xml:space="preserve">) are also needed to complete this process in the absence of oxygen </w:t>
      </w:r>
      <w:r w:rsidRPr="003221EB">
        <w:rPr>
          <w:rFonts w:ascii="Times New Roman" w:eastAsia="Times New Roman" w:hAnsi="Times New Roman" w:cs="Times New Roman"/>
          <w:color w:val="000000" w:themeColor="text1"/>
        </w:rPr>
        <w:fldChar w:fldCharType="begin"/>
      </w:r>
      <w:r w:rsidRPr="003221EB">
        <w:rPr>
          <w:rFonts w:ascii="Times New Roman" w:eastAsia="Times New Roman" w:hAnsi="Times New Roman" w:cs="Times New Roman"/>
          <w:color w:val="000000" w:themeColor="text1"/>
        </w:rPr>
        <w:instrText xml:space="preserve"> ADDIN EN.CITE &lt;EndNote&gt;&lt;Cite&gt;&lt;Author&gt;Hazen&lt;/Author&gt;&lt;Year&gt;2016&lt;/Year&gt;&lt;RecNum&gt;90&lt;/RecNum&gt;&lt;DisplayText&gt;(Hazen et al., 2016)&lt;/DisplayText&gt;&lt;record&gt;&lt;rec-number&gt;90&lt;/rec-number&gt;&lt;foreign-keys&gt;&lt;key app="EN" db-id="xwa0wd2xntd5wueaepzxexwmwvvetf00ez2p" timestamp="1685466126" guid="06eb6961-98d5-4881-b17e-3e9358741c92"&gt;90&lt;/key&gt;&lt;/foreign-keys&gt;&lt;ref-type name="Journal Article"&gt;17&lt;/ref-type&gt;&lt;contributors&gt;&lt;authors&gt;&lt;author&gt;Hazen, Terry C.&lt;/author&gt;&lt;author&gt;Prince, Roger C.&lt;/author&gt;&lt;author&gt;Mahmoudi, Nagissa&lt;/author&gt;&lt;/authors&gt;&lt;/contributors&gt;&lt;titles&gt;&lt;title&gt;Marine Oil Biodegradation&lt;/title&gt;&lt;secondary-title&gt;Environmental Science &amp;amp; Technology&lt;/secondary-title&gt;&lt;/titles&gt;&lt;periodical&gt;&lt;full-title&gt;Environmental Science &amp;amp; Technology&lt;/full-title&gt;&lt;/periodical&gt;&lt;pages&gt;2121-2129&lt;/pages&gt;&lt;volume&gt;50&lt;/volume&gt;&lt;number&gt;5&lt;/number&gt;&lt;dates&gt;&lt;year&gt;2016&lt;/year&gt;&lt;pub-dates&gt;&lt;date&gt;2016-03-01&lt;/date&gt;&lt;/pub-dates&gt;&lt;/dates&gt;&lt;publisher&gt;American Chemical Society (ACS)&lt;/publisher&gt;&lt;isbn&gt;0013-936X&lt;/isbn&gt;&lt;urls&gt;&lt;related-urls&gt;&lt;url&gt;https://escholarship.org/content/qt8191t0vh/qt8191t0vh.pdf?t=pguqvp&lt;/url&gt;&lt;/related-urls&gt;&lt;/urls&gt;&lt;electronic-resource-num&gt;10.1021/acs.est.5b03333&lt;/electronic-resource-num&gt;&lt;access-date&gt;2021-10-19T10:46:25&lt;/access-date&gt;&lt;/record&gt;&lt;/Cite&gt;&lt;/EndNote&gt;</w:instrText>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(Hazen et al., 2016)</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Figure 3 illustrates the changing biochemical demands of oil biodegradation with decreasing oxygen concentrations. Other environmental variables, such as temperature, can also influence this oil biodegradation. Temperature not only affects the metabolic rate of these hydrocarbon degrading organisms (metabolism decreases with decreasing temperatures), but also the physicochemical characteristics (oil viscosity increases with decreasing temperature) of the oil </w:t>
      </w:r>
      <w:r w:rsidRPr="003221EB">
        <w:rPr>
          <w:rFonts w:ascii="Times New Roman" w:eastAsia="Times New Roman" w:hAnsi="Times New Roman" w:cs="Times New Roman"/>
          <w:color w:val="000000" w:themeColor="text1"/>
        </w:rPr>
        <w:fldChar w:fldCharType="begin">
          <w:fldData xml:space="preserve">PEVuZE5vdGU+PENpdGU+PEF1dGhvcj5SaWJpY2ljPC9BdXRob3I+PFllYXI+MjAxODwvWWVhcj48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</w:fldData>
        </w:fldChar>
      </w:r>
      <w:r w:rsidRPr="003221EB">
        <w:rPr>
          <w:rFonts w:ascii="Times New Roman" w:eastAsia="Times New Roman" w:hAnsi="Times New Roman" w:cs="Times New Roman"/>
          <w:color w:val="000000" w:themeColor="text1"/>
        </w:rPr>
        <w:instrText xml:space="preserve"> ADDIN EN.CITE </w:instrText>
      </w:r>
      <w:r w:rsidRPr="003221EB">
        <w:rPr>
          <w:rFonts w:ascii="Times New Roman" w:eastAsia="Times New Roman" w:hAnsi="Times New Roman" w:cs="Times New Roman"/>
          <w:color w:val="000000" w:themeColor="text1"/>
        </w:rPr>
        <w:fldChar w:fldCharType="begin">
          <w:fldData xml:space="preserve">PEVuZE5vdGU+PENpdGU+PEF1dGhvcj5SaWJpY2ljPC9BdXRob3I+PFllYXI+MjAxODwvWWVhcj48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</w:fldData>
        </w:fldChar>
      </w:r>
      <w:r w:rsidRPr="003221EB">
        <w:rPr>
          <w:rFonts w:ascii="Times New Roman" w:eastAsia="Times New Roman" w:hAnsi="Times New Roman" w:cs="Times New Roman"/>
          <w:color w:val="000000" w:themeColor="text1"/>
        </w:rPr>
        <w:instrText xml:space="preserve"> ADDIN EN.CITE.DATA </w:instrText>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 xml:space="preserve">(Ribicic et al., </w:t>
      </w:r>
      <w:r w:rsidRPr="003221EB">
        <w:rPr>
          <w:rFonts w:ascii="Times New Roman" w:eastAsia="Times New Roman" w:hAnsi="Times New Roman" w:cs="Times New Roman"/>
          <w:noProof/>
          <w:color w:val="000000" w:themeColor="text1"/>
        </w:rPr>
        <w:lastRenderedPageBreak/>
        <w:t>2018)</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Temperature will also influence the microbial community structure since some organisms have adapted to these conditions </w:t>
      </w:r>
      <w:r w:rsidRPr="003221EB">
        <w:rPr>
          <w:rFonts w:ascii="Times New Roman" w:eastAsia="Times New Roman" w:hAnsi="Times New Roman" w:cs="Times New Roman"/>
          <w:color w:val="000000" w:themeColor="text1"/>
        </w:rPr>
        <w:fldChar w:fldCharType="begin"/>
      </w:r>
      <w:r w:rsidRPr="003221EB">
        <w:rPr>
          <w:rFonts w:ascii="Times New Roman" w:eastAsia="Times New Roman" w:hAnsi="Times New Roman" w:cs="Times New Roman"/>
          <w:color w:val="000000" w:themeColor="text1"/>
        </w:rPr>
        <w:instrText xml:space="preserve"> ADDIN EN.CITE &lt;EndNote&gt;&lt;Cite&gt;&lt;Author&gt;Brown&lt;/Author&gt;&lt;Year&gt;2020&lt;/Year&gt;&lt;RecNum&gt;71&lt;/RecNum&gt;&lt;DisplayText&gt;(Brown et al., 2020)&lt;/DisplayText&gt;&lt;record&gt;&lt;rec-number&gt;71&lt;/rec-number&gt;&lt;foreign-keys&gt;&lt;key app="EN" db-id="xwa0wd2xntd5wueaepzxexwmwvvetf00ez2p" timestamp="1673549500" guid="d4206609-c8dc-45a5-84f2-2097e6ffc651"&gt;71&lt;/key&gt;&lt;/foreign-keys&gt;&lt;ref-type name="Journal Article"&gt;17&lt;/ref-type&gt;&lt;contributors&gt;&lt;authors&gt;&lt;author&gt;Brown, David M.&lt;/author&gt;&lt;author&gt;Camenzuli, Louise&lt;/author&gt;&lt;author&gt;Redman, Aaron D.&lt;/author&gt;&lt;author&gt;Hughes, Chris&lt;/author&gt;&lt;author&gt;Wang, Neil&lt;/author&gt;&lt;author&gt;Vaiopoulou, Eleni&lt;/author&gt;&lt;author&gt;Saunders, David&lt;/author&gt;&lt;author&gt;Villalobos, Alex&lt;/author&gt;&lt;author&gt;Linington, Susannah&lt;/author&gt;&lt;/authors&gt;&lt;/contributors&gt;&lt;titles&gt;&lt;title&gt;Is the Arrhenius-correction of biodegradation rates, as recommended through REACH guidance, fit for environmentally relevant conditions? An example from petroleum biodegradation in environmental systems&lt;/title&gt;&lt;secondary-title&gt;The science of the total environment.&lt;/secondary-title&gt;&lt;/titles&gt;&lt;periodical&gt;&lt;full-title&gt;The science of the total environment.&lt;/full-title&gt;&lt;/periodical&gt;&lt;pages&gt;139293&lt;/pages&gt;&lt;volume&gt;732&lt;/volume&gt;&lt;dates&gt;&lt;year&gt;2020&lt;/year&gt;&lt;/dates&gt;&lt;pub-location&gt;[Amsterdam] ; [New York] :&lt;/pub-location&gt;&lt;publisher&gt;Elsevier Science&lt;/publisher&gt;&lt;isbn&gt;0048-9697&lt;/isbn&gt;&lt;urls&gt;&lt;/urls&gt;&lt;electronic-resource-num&gt;10.1016/j.scitotenv.2020.139293&lt;/electronic-resource-num&gt;&lt;/record&gt;&lt;/Cite&gt;&lt;/EndNote&gt;</w:instrText>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(Brown et al., 2020)</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Hence, the biodegradation will proceed differently in surface waters (warmer, well oxygenated) versus deep waters (cold, anoxic conditions) of the Caspian Sea. This study aims to observe the changes in community structure and biodegradative capabilities of the indigenous microbial community from the Caspian Sea in response to crude oil in aerobic vs anaerobic conditions.</w:t>
      </w:r>
    </w:p>
    <w:p w14:paraId="04EAA6CC" w14:textId="77777777" w:rsidR="00A22F1E" w:rsidRPr="003221EB" w:rsidRDefault="00A22F1E" w:rsidP="00A22F1E">
      <w:pPr>
        <w:spacing w:line="360" w:lineRule="auto"/>
        <w:rPr>
          <w:rFonts w:ascii="Times New Roman" w:eastAsia="Times New Roman" w:hAnsi="Times New Roman" w:cs="Times New Roman"/>
          <w:color w:val="000000" w:themeColor="text1"/>
        </w:rPr>
      </w:pPr>
    </w:p>
    <w:p w14:paraId="390D9C34" w14:textId="77777777" w:rsidR="00A22F1E" w:rsidRPr="003221EB" w:rsidRDefault="00A22F1E" w:rsidP="00204F7A">
      <w:pPr>
        <w:pStyle w:val="Heading3"/>
        <w:rPr>
          <w:color w:val="000000" w:themeColor="text1"/>
        </w:rPr>
      </w:pPr>
      <w:bookmarkStart w:id="5" w:name="_Toc173317681"/>
      <w:r w:rsidRPr="003221EB">
        <w:rPr>
          <w:color w:val="000000" w:themeColor="text1"/>
        </w:rPr>
        <w:t>Aerobic vs Anaerobic Degradation of Crude Oil</w:t>
      </w:r>
      <w:bookmarkEnd w:id="5"/>
    </w:p>
    <w:p w14:paraId="38777B1D" w14:textId="77777777" w:rsidR="00A30B73" w:rsidRPr="003221EB" w:rsidRDefault="00A30B73" w:rsidP="00A30B73">
      <w:pPr>
        <w:spacing w:line="360" w:lineRule="auto"/>
        <w:ind w:firstLine="720"/>
        <w:rPr>
          <w:rFonts w:ascii="Times New Roman" w:eastAsia="Times New Roman" w:hAnsi="Times New Roman" w:cs="Times New Roman"/>
          <w:color w:val="000000" w:themeColor="text1"/>
        </w:rPr>
      </w:pPr>
      <w:r w:rsidRPr="003221EB">
        <w:rPr>
          <w:rFonts w:ascii="Times New Roman" w:eastAsia="Times New Roman" w:hAnsi="Times New Roman" w:cs="Times New Roman"/>
          <w:color w:val="000000" w:themeColor="text1"/>
        </w:rPr>
        <w:t xml:space="preserve">In the presence of oxygen, bacteria will use oxygenases to initiate the reaction by adding one or two atoms of oxygen to the hydrocarbon to form an alcohol. This initial step increases the reactivity of both aliphatic and aromatic hydrocarbon molecules by creating a weaker point of attack with an -OH bond, allowing further conversion </w:t>
      </w:r>
      <w:r w:rsidRPr="003221EB">
        <w:rPr>
          <w:rFonts w:ascii="Times New Roman" w:eastAsia="Times New Roman" w:hAnsi="Times New Roman" w:cs="Times New Roman"/>
          <w:color w:val="000000" w:themeColor="text1"/>
        </w:rPr>
        <w:fldChar w:fldCharType="begin"/>
      </w:r>
      <w:r w:rsidRPr="003221EB">
        <w:rPr>
          <w:rFonts w:ascii="Times New Roman" w:eastAsia="Times New Roman" w:hAnsi="Times New Roman" w:cs="Times New Roman"/>
          <w:color w:val="000000" w:themeColor="text1"/>
        </w:rPr>
        <w:instrText xml:space="preserve"> ADDIN EN.CITE &lt;EndNote&gt;&lt;Cite&gt;&lt;Author&gt;Rojo&lt;/Author&gt;&lt;Year&gt;2010&lt;/Year&gt;&lt;RecNum&gt;288&lt;/RecNum&gt;&lt;DisplayText&gt;(Rojo, 2010)&lt;/DisplayText&gt;&lt;record&gt;&lt;rec-number&gt;288&lt;/rec-number&gt;&lt;foreign-keys&gt;&lt;key app="EN" db-id="xwa0wd2xntd5wueaepzxexwmwvvetf00ez2p" timestamp="1718198635" guid="a9baa1d1-78d0-4867-8dfe-c8a4acf902c2"&gt;288&lt;/key&gt;&lt;/foreign-keys&gt;&lt;ref-type name="Book Section"&gt;5&lt;/ref-type&gt;&lt;contributors&gt;&lt;authors&gt;&lt;author&gt;Rojo, F.&lt;/author&gt;&lt;/authors&gt;&lt;/contributors&gt;&lt;titles&gt;&lt;title&gt;Enzymes for Aerobic Degradation of Alkanes&lt;/title&gt;&lt;alt-title&gt;Handbook of Hydrocarbon and Lipid Microbiology&lt;/alt-title&gt;&lt;/titles&gt;&lt;alt-periodical&gt;&lt;full-title&gt;Handbook of Hydrocarbon and Lipid Microbiology&lt;/full-title&gt;&lt;/alt-periodical&gt;&lt;pages&gt;781-797&lt;/pages&gt;&lt;dates&gt;&lt;year&gt;2010&lt;/year&gt;&lt;/dates&gt;&lt;publisher&gt;Springer Berlin Heidelberg&lt;/publisher&gt;&lt;urls&gt;&lt;related-urls&gt;&lt;url&gt;https://dx.doi.org/10.1007/978-3-540-77587-4_59&lt;/url&gt;&lt;/related-urls&gt;&lt;/urls&gt;&lt;electronic-resource-num&gt;10.1007/978-3-540-77587-4_59&lt;/electronic-resource-num&gt;&lt;/record&gt;&lt;/Cite&gt;&lt;/EndNote&gt;</w:instrText>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(Rojo, 2010)</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Alkanes are typically oxidized into aldehydes or ketones which are further converted to fatty acids </w:t>
      </w:r>
      <w:r w:rsidRPr="003221EB">
        <w:rPr>
          <w:rFonts w:ascii="Times New Roman" w:eastAsia="Times New Roman" w:hAnsi="Times New Roman" w:cs="Times New Roman"/>
          <w:color w:val="000000" w:themeColor="text1"/>
        </w:rPr>
        <w:fldChar w:fldCharType="begin"/>
      </w:r>
      <w:r w:rsidRPr="003221EB">
        <w:rPr>
          <w:rFonts w:ascii="Times New Roman" w:eastAsia="Times New Roman" w:hAnsi="Times New Roman" w:cs="Times New Roman"/>
          <w:color w:val="000000" w:themeColor="text1"/>
        </w:rPr>
        <w:instrText xml:space="preserve"> ADDIN EN.CITE &lt;EndNote&gt;&lt;Cite&gt;&lt;Year&gt;2023&lt;/Year&gt;&lt;RecNum&gt;93&lt;/RecNum&gt;&lt;DisplayText&gt;(&lt;style face="italic"&gt;Oil in the Sea IV: Inputs, Fates, and Effects&lt;/style&gt;, 2023; Rojo, 2010)&lt;/DisplayText&gt;&lt;record&gt;&lt;rec-number&gt;93&lt;/rec-number&gt;&lt;foreign-keys&gt;&lt;key app="EN" db-id="xwa0wd2xntd5wueaepzxexwmwvvetf00ez2p" timestamp="1685467049" guid="42ab4318-cbb2-4b1f-85a0-5603b6a2d6f9"&gt;93&lt;/key&gt;&lt;/foreign-keys&gt;&lt;ref-type name="Government Document"&gt;46&lt;/ref-type&gt;&lt;contributors&gt;&lt;/contributors&gt;&lt;titles&gt;&lt;title&gt;Oil in the Sea IV: Inputs, Fates, and Effects&lt;/title&gt;&lt;/titles&gt;&lt;dates&gt;&lt;year&gt;2023&lt;/year&gt;&lt;/dates&gt;&lt;pub-location&gt;Washington (DC)&lt;/pub-location&gt;&lt;publisher&gt;National Academies Press (US)&lt;/publisher&gt;&lt;urls&gt;&lt;/urls&gt;&lt;electronic-resource-num&gt;https://doi.org/10.17226/26410&lt;/electronic-resource-num&gt;&lt;/record&gt;&lt;/Cite&gt;&lt;Cite&gt;&lt;Author&gt;Rojo&lt;/Author&gt;&lt;Year&gt;2010&lt;/Year&gt;&lt;RecNum&gt;288&lt;/RecNum&gt;&lt;record&gt;&lt;rec-number&gt;288&lt;/rec-number&gt;&lt;foreign-keys&gt;&lt;key app="EN" db-id="xwa0wd2xntd5wueaepzxexwmwvvetf00ez2p" timestamp="1718198635" guid="a9baa1d1-78d0-4867-8dfe-c8a4acf902c2"&gt;288&lt;/key&gt;&lt;/foreign-keys&gt;&lt;ref-type name="Book Section"&gt;5&lt;/ref-type&gt;&lt;contributors&gt;&lt;authors&gt;&lt;author&gt;Rojo, F.&lt;/author&gt;&lt;/authors&gt;&lt;/contributors&gt;&lt;titles&gt;&lt;title&gt;Enzymes for Aerobic Degradation of Alkanes&lt;/title&gt;&lt;alt-title&gt;Handbook of Hydrocarbon and Lipid Microbiology&lt;/alt-title&gt;&lt;/titles&gt;&lt;alt-periodical&gt;&lt;full-title&gt;Handbook of Hydrocarbon and Lipid Microbiology&lt;/full-title&gt;&lt;/alt-periodical&gt;&lt;pages&gt;781-797&lt;/pages&gt;&lt;dates&gt;&lt;year&gt;2010&lt;/year&gt;&lt;/dates&gt;&lt;publisher&gt;Springer Berlin Heidelberg&lt;/publisher&gt;&lt;urls&gt;&lt;related-urls&gt;&lt;url&gt;https://dx.doi.org/10.1007/978-3-540-77587-4_59&lt;/url&gt;&lt;/related-urls&gt;&lt;/urls&gt;&lt;electronic-resource-num&gt;10.1007/978-3-540-77587-4_59&lt;/electronic-resource-num&gt;&lt;/record&gt;&lt;/Cite&gt;&lt;/EndNote&gt;</w:instrText>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w:t>
      </w:r>
      <w:r w:rsidRPr="003221EB">
        <w:rPr>
          <w:rFonts w:ascii="Times New Roman" w:eastAsia="Times New Roman" w:hAnsi="Times New Roman" w:cs="Times New Roman"/>
          <w:i/>
          <w:noProof/>
          <w:color w:val="000000" w:themeColor="text1"/>
        </w:rPr>
        <w:t>Oil in the Sea IV: Inputs, Fates, and Effects</w:t>
      </w:r>
      <w:r w:rsidRPr="003221EB">
        <w:rPr>
          <w:rFonts w:ascii="Times New Roman" w:eastAsia="Times New Roman" w:hAnsi="Times New Roman" w:cs="Times New Roman"/>
          <w:noProof/>
          <w:color w:val="000000" w:themeColor="text1"/>
        </w:rPr>
        <w:t>, 2023; Rojo, 2010)</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These fatty acids are then metabolized through the </w:t>
      </w:r>
      <w:r w:rsidRPr="003221EB">
        <w:rPr>
          <w:rFonts w:ascii="Times New Roman" w:eastAsia="Times New Roman" w:hAnsi="Times New Roman" w:cs="Times New Roman"/>
          <w:color w:val="000000" w:themeColor="text1"/>
        </w:rPr>
        <w:sym w:font="Symbol" w:char="F062"/>
      </w:r>
      <w:r w:rsidRPr="003221EB">
        <w:rPr>
          <w:rFonts w:ascii="Times New Roman" w:eastAsia="Times New Roman" w:hAnsi="Times New Roman" w:cs="Times New Roman"/>
          <w:color w:val="000000" w:themeColor="text1"/>
        </w:rPr>
        <w:t xml:space="preserve">-oxidation pathway which results in the formation and removal of acetyl coenzyme-A and the subsequent shortening of the fatty acid chain </w:t>
      </w:r>
      <w:r w:rsidRPr="003221EB">
        <w:rPr>
          <w:rFonts w:ascii="Times New Roman" w:eastAsia="Times New Roman" w:hAnsi="Times New Roman" w:cs="Times New Roman"/>
          <w:color w:val="000000" w:themeColor="text1"/>
        </w:rPr>
        <w:fldChar w:fldCharType="begin"/>
      </w:r>
      <w:r w:rsidRPr="003221EB">
        <w:rPr>
          <w:rFonts w:ascii="Times New Roman" w:eastAsia="Times New Roman" w:hAnsi="Times New Roman" w:cs="Times New Roman"/>
          <w:color w:val="000000" w:themeColor="text1"/>
        </w:rPr>
        <w:instrText xml:space="preserve"> ADDIN EN.CITE &lt;EndNote&gt;&lt;Cite&gt;&lt;Author&gt;Rojo&lt;/Author&gt;&lt;Year&gt;2010&lt;/Year&gt;&lt;RecNum&gt;288&lt;/RecNum&gt;&lt;DisplayText&gt;(Rojo, 2010; Varjani, 2017)&lt;/DisplayText&gt;&lt;record&gt;&lt;rec-number&gt;288&lt;/rec-number&gt;&lt;foreign-keys&gt;&lt;key app="EN" db-id="xwa0wd2xntd5wueaepzxexwmwvvetf00ez2p" timestamp="1718198635" guid="a9baa1d1-78d0-4867-8dfe-c8a4acf902c2"&gt;288&lt;/key&gt;&lt;/foreign-keys&gt;&lt;ref-type name="Book Section"&gt;5&lt;/ref-type&gt;&lt;contributors&gt;&lt;authors&gt;&lt;author&gt;Rojo, F.&lt;/author&gt;&lt;/authors&gt;&lt;/contributors&gt;&lt;titles&gt;&lt;title&gt;Enzymes for Aerobic Degradation of Alkanes&lt;/title&gt;&lt;alt-title&gt;Handbook of Hydrocarbon and Lipid Microbiology&lt;/alt-title&gt;&lt;/titles&gt;&lt;alt-periodical&gt;&lt;full-title&gt;Handbook of Hydrocarbon and Lipid Microbiology&lt;/full-title&gt;&lt;/alt-periodical&gt;&lt;pages&gt;781-797&lt;/pages&gt;&lt;dates&gt;&lt;year&gt;2010&lt;/year&gt;&lt;/dates&gt;&lt;publisher&gt;Springer Berlin Heidelberg&lt;/publisher&gt;&lt;urls&gt;&lt;related-urls&gt;&lt;url&gt;https://dx.doi.org/10.1007/978-3-540-77587-4_59&lt;/url&gt;&lt;/related-urls&gt;&lt;/urls&gt;&lt;electronic-resource-num&gt;10.1007/978-3-540-77587-4_59&lt;/electronic-resource-num&gt;&lt;/record&gt;&lt;/Cite&gt;&lt;Cite&gt;&lt;Author&gt;Varjani&lt;/Author&gt;&lt;Year&gt;2017&lt;/Year&gt;&lt;RecNum&gt;19&lt;/RecNum&gt;&lt;record&gt;&lt;rec-number&gt;19&lt;/rec-number&gt;&lt;foreign-keys&gt;&lt;key app="EN" db-id="xwa0wd2xntd5wueaepzxexwmwvvetf00ez2p" timestamp="1663781104" guid="03a357a6-fdf9-45ef-bfd0-94c353b00ae0"&gt;19&lt;/key&gt;&lt;/foreign-keys&gt;&lt;ref-type name="Journal Article"&gt;17&lt;/ref-type&gt;&lt;contributors&gt;&lt;authors&gt;&lt;author&gt;Varjani, Sunita J.&lt;/author&gt;&lt;/authors&gt;&lt;/contributors&gt;&lt;titles&gt;&lt;title&gt;Microbial degradation of petroleum hydrocarbons&lt;/title&gt;&lt;secondary-title&gt;Bioresource Technology&lt;/secondary-title&gt;&lt;/titles&gt;&lt;periodical&gt;&lt;full-title&gt;Bioresource Technology&lt;/full-title&gt;&lt;/periodical&gt;&lt;pages&gt;277-286&lt;/pages&gt;&lt;volume&gt;223&lt;/volume&gt;&lt;dates&gt;&lt;year&gt;2017&lt;/year&gt;&lt;pub-dates&gt;&lt;date&gt;2017-01-01&lt;/date&gt;&lt;/pub-dates&gt;&lt;/dates&gt;&lt;publisher&gt;Elsevier BV&lt;/publisher&gt;&lt;isbn&gt;0960-8524&lt;/isbn&gt;&lt;urls&gt;&lt;/urls&gt;&lt;electronic-resource-num&gt;10.1016/j.biortech.2016.10.037&lt;/electronic-resource-num&gt;&lt;access-date&gt;2021-10-31T03:07:26&lt;/access-date&gt;&lt;/record&gt;&lt;/Cite&gt;&lt;/EndNote&gt;</w:instrText>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(Rojo, 2010; Varjani, 2017)</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w:t>
      </w:r>
    </w:p>
    <w:p w14:paraId="5ABAD47C" w14:textId="77777777" w:rsidR="00A30B73" w:rsidRPr="003221EB" w:rsidRDefault="00A30B73" w:rsidP="00A30B73">
      <w:pPr>
        <w:spacing w:line="360" w:lineRule="auto"/>
        <w:ind w:firstLine="720"/>
        <w:rPr>
          <w:rFonts w:ascii="Times New Roman" w:eastAsia="Times New Roman" w:hAnsi="Times New Roman" w:cs="Times New Roman"/>
          <w:color w:val="000000" w:themeColor="text1"/>
        </w:rPr>
      </w:pPr>
      <w:r w:rsidRPr="003221EB">
        <w:rPr>
          <w:rFonts w:ascii="Times New Roman" w:eastAsia="Times New Roman" w:hAnsi="Times New Roman" w:cs="Times New Roman"/>
          <w:color w:val="000000" w:themeColor="text1"/>
        </w:rPr>
        <w:t xml:space="preserve">Aerobic degradation of aromatic hydrocarbons involves a similar oxygen-dependent activation process where oxygen is introduced into the aromatic ring to form an alcohol intermediate </w:t>
      </w:r>
      <w:r w:rsidRPr="003221EB">
        <w:rPr>
          <w:rFonts w:ascii="Times New Roman" w:eastAsia="Times New Roman" w:hAnsi="Times New Roman" w:cs="Times New Roman"/>
          <w:color w:val="000000" w:themeColor="text1"/>
        </w:rPr>
        <w:fldChar w:fldCharType="begin"/>
      </w:r>
      <w:r w:rsidRPr="003221EB">
        <w:rPr>
          <w:rFonts w:ascii="Times New Roman" w:eastAsia="Times New Roman" w:hAnsi="Times New Roman" w:cs="Times New Roman"/>
          <w:color w:val="000000" w:themeColor="text1"/>
        </w:rPr>
        <w:instrText xml:space="preserve"> ADDIN EN.CITE &lt;EndNote&gt;&lt;Cite&gt;&lt;Author&gt;Duarte&lt;/Author&gt;&lt;Year&gt;2014&lt;/Year&gt;&lt;RecNum&gt;259&lt;/RecNum&gt;&lt;DisplayText&gt;(Duarte et al., 2014)&lt;/DisplayText&gt;&lt;record&gt;&lt;rec-number&gt;259&lt;/rec-number&gt;&lt;foreign-keys&gt;&lt;key app="EN" db-id="xwa0wd2xntd5wueaepzxexwmwvvetf00ez2p" timestamp="1713208283" guid="640cf94f-409d-4fdc-9049-dfa71d57ad51"&gt;259&lt;/key&gt;&lt;/foreign-keys&gt;&lt;ref-type name="Journal Article"&gt;17&lt;/ref-type&gt;&lt;contributors&gt;&lt;authors&gt;&lt;author&gt;Duarte, Márcia&lt;/author&gt;&lt;author&gt;Jauregui, Ruy&lt;/author&gt;&lt;author&gt;Vilchez-Vargas, Ramiro&lt;/author&gt;&lt;author&gt;Junca, Howard&lt;/author&gt;&lt;author&gt;Pieper, Dietmar H.&lt;/author&gt;&lt;/authors&gt;&lt;/contributors&gt;&lt;titles&gt;&lt;title&gt;AromaDeg, a novel database for phylogenomics of aerobic bacterial degradation of aromatics&lt;/title&gt;&lt;secondary-title&gt;Database&lt;/secondary-title&gt;&lt;/titles&gt;&lt;periodical&gt;&lt;full-title&gt;Database&lt;/full-title&gt;&lt;/periodical&gt;&lt;pages&gt;bau118-bau118&lt;/pages&gt;&lt;volume&gt;2014&lt;/volume&gt;&lt;number&gt;0&lt;/number&gt;&lt;dates&gt;&lt;year&gt;2014&lt;/year&gt;&lt;/dates&gt;&lt;publisher&gt;Oxford University Press (OUP)&lt;/publisher&gt;&lt;isbn&gt;1758-0463&lt;/isbn&gt;&lt;urls&gt;&lt;related-urls&gt;&lt;url&gt;https://dx.doi.org/10.1093/database/bau118&lt;/url&gt;&lt;/related-urls&gt;&lt;/urls&gt;&lt;electronic-resource-num&gt;10.1093/database/bau118&lt;/electronic-resource-num&gt;&lt;/record&gt;&lt;/Cite&gt;&lt;/EndNote&gt;</w:instrText>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(Duarte et al., 2014)</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This intermediate is then converted to different ring cleavage products such as catechol and protocatechuate that can be further converted to substrates for the tricarboxylic acid (TCA) cycle </w:t>
      </w:r>
      <w:r w:rsidRPr="003221EB">
        <w:rPr>
          <w:rFonts w:ascii="Times New Roman" w:eastAsia="Times New Roman" w:hAnsi="Times New Roman" w:cs="Times New Roman"/>
          <w:color w:val="000000" w:themeColor="text1"/>
        </w:rPr>
        <w:fldChar w:fldCharType="begin">
          <w:fldData xml:space="preserve">PEVuZE5vdGU+PENpdGU+PEF1dGhvcj5HaG9zYWw8L0F1dGhvcj48WWVhcj4yMDE2PC9ZZWFyPjxS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</w:fldData>
        </w:fldChar>
      </w:r>
      <w:r w:rsidRPr="003221EB">
        <w:rPr>
          <w:rFonts w:ascii="Times New Roman" w:eastAsia="Times New Roman" w:hAnsi="Times New Roman" w:cs="Times New Roman"/>
          <w:color w:val="000000" w:themeColor="text1"/>
        </w:rPr>
        <w:instrText xml:space="preserve"> ADDIN EN.CITE </w:instrText>
      </w:r>
      <w:r w:rsidRPr="003221EB">
        <w:rPr>
          <w:rFonts w:ascii="Times New Roman" w:eastAsia="Times New Roman" w:hAnsi="Times New Roman" w:cs="Times New Roman"/>
          <w:color w:val="000000" w:themeColor="text1"/>
        </w:rPr>
        <w:fldChar w:fldCharType="begin">
          <w:fldData xml:space="preserve">PEVuZE5vdGU+PENpdGU+PEF1dGhvcj5HaG9zYWw8L0F1dGhvcj48WWVhcj4yMDE2PC9ZZWFyPjxS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</w:fldData>
        </w:fldChar>
      </w:r>
      <w:r w:rsidRPr="003221EB">
        <w:rPr>
          <w:rFonts w:ascii="Times New Roman" w:eastAsia="Times New Roman" w:hAnsi="Times New Roman" w:cs="Times New Roman"/>
          <w:color w:val="000000" w:themeColor="text1"/>
        </w:rPr>
        <w:instrText xml:space="preserve"> ADDIN EN.CITE.DATA </w:instrText>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(Ghosal et al., 2016; Haddock, 2010; Varjani, 2017)</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w:t>
      </w:r>
    </w:p>
    <w:p w14:paraId="3BFEBD13" w14:textId="77777777" w:rsidR="00A22F1E" w:rsidRPr="003221EB" w:rsidRDefault="00A22F1E" w:rsidP="00A22F1E">
      <w:pPr>
        <w:spacing w:line="360" w:lineRule="auto"/>
        <w:rPr>
          <w:rFonts w:ascii="Times New Roman" w:eastAsia="Times New Roman" w:hAnsi="Times New Roman" w:cs="Times New Roman"/>
          <w:color w:val="000000" w:themeColor="text1"/>
        </w:rPr>
      </w:pPr>
    </w:p>
    <w:p w14:paraId="36A854D9" w14:textId="77777777" w:rsidR="00A22F1E" w:rsidRPr="003221EB" w:rsidRDefault="00A22F1E" w:rsidP="00204F7A">
      <w:pPr>
        <w:pStyle w:val="Heading3"/>
        <w:rPr>
          <w:color w:val="000000" w:themeColor="text1"/>
        </w:rPr>
      </w:pPr>
      <w:bookmarkStart w:id="6" w:name="_Toc173317682"/>
      <w:r w:rsidRPr="003221EB">
        <w:rPr>
          <w:color w:val="000000" w:themeColor="text1"/>
        </w:rPr>
        <w:t>Aerobic Pathways</w:t>
      </w:r>
      <w:bookmarkEnd w:id="6"/>
    </w:p>
    <w:p w14:paraId="72CBE597" w14:textId="77777777" w:rsidR="00A22F1E" w:rsidRPr="003221EB" w:rsidRDefault="00A22F1E" w:rsidP="00A22F1E">
      <w:pPr>
        <w:spacing w:line="360" w:lineRule="auto"/>
        <w:ind w:firstLine="720"/>
        <w:rPr>
          <w:rFonts w:ascii="Times New Roman" w:eastAsia="Times New Roman" w:hAnsi="Times New Roman" w:cs="Times New Roman"/>
          <w:color w:val="000000" w:themeColor="text1"/>
        </w:rPr>
      </w:pPr>
      <w:r w:rsidRPr="003221EB">
        <w:rPr>
          <w:rFonts w:ascii="Times New Roman" w:eastAsia="Times New Roman" w:hAnsi="Times New Roman" w:cs="Times New Roman"/>
          <w:color w:val="000000" w:themeColor="text1"/>
        </w:rPr>
        <w:t xml:space="preserve">In the presence of oxygen, bacteria will use oxygenases to initiate the reaction by adding one or two atoms of oxygen to the hydrocarbon to form an alcohol. This initial step increases the reactivity of both aliphatic and aromatic hydrocarbon molecules by creating a weaker point of attack with an -OH bond, allowing further conversion </w:t>
      </w:r>
      <w:r w:rsidRPr="003221EB">
        <w:rPr>
          <w:rFonts w:ascii="Times New Roman" w:eastAsia="Times New Roman" w:hAnsi="Times New Roman" w:cs="Times New Roman"/>
          <w:color w:val="000000" w:themeColor="text1"/>
        </w:rPr>
        <w:fldChar w:fldCharType="begin"/>
      </w:r>
      <w:r w:rsidRPr="003221EB">
        <w:rPr>
          <w:rFonts w:ascii="Times New Roman" w:eastAsia="Times New Roman" w:hAnsi="Times New Roman" w:cs="Times New Roman"/>
          <w:color w:val="000000" w:themeColor="text1"/>
        </w:rPr>
        <w:instrText xml:space="preserve"> ADDIN EN.CITE &lt;EndNote&gt;&lt;Cite&gt;&lt;Author&gt;Rojo&lt;/Author&gt;&lt;Year&gt;2010&lt;/Year&gt;&lt;RecNum&gt;288&lt;/RecNum&gt;&lt;DisplayText&gt;(Rojo, 2010)&lt;/DisplayText&gt;&lt;record&gt;&lt;rec-number&gt;288&lt;/rec-number&gt;&lt;foreign-keys&gt;&lt;key app="EN" db-id="xwa0wd2xntd5wueaepzxexwmwvvetf00ez2p" timestamp="1718198635" guid="a9baa1d1-78d0-4867-8dfe-c8a4acf902c2"&gt;288&lt;/key&gt;&lt;/foreign-keys&gt;&lt;ref-type name="Book Section"&gt;5&lt;/ref-type&gt;&lt;contributors&gt;&lt;authors&gt;&lt;author&gt;Rojo, F.&lt;/author&gt;&lt;/authors&gt;&lt;/contributors&gt;&lt;titles&gt;&lt;title&gt;Enzymes for Aerobic Degradation of Alkanes&lt;/title&gt;&lt;alt-title&gt;Handbook of Hydrocarbon and Lipid Microbiology&lt;/alt-title&gt;&lt;/titles&gt;&lt;alt-periodical&gt;&lt;full-title&gt;Handbook of Hydrocarbon and Lipid Microbiology&lt;/full-title&gt;&lt;/alt-periodical&gt;&lt;pages&gt;781-797&lt;/pages&gt;&lt;dates&gt;&lt;year&gt;2010&lt;/year&gt;&lt;/dates&gt;&lt;publisher&gt;Springer Berlin Heidelberg&lt;/publisher&gt;&lt;urls&gt;&lt;related-urls&gt;&lt;url&gt;https://dx.doi.org/10.1007/978-3-540-77587-4_59&lt;/url&gt;&lt;/related-urls&gt;&lt;/urls&gt;&lt;electronic-resource-num&gt;10.1007/978-3-540-77587-4_59&lt;/electronic-resource-num&gt;&lt;/record&gt;&lt;/Cite&gt;&lt;/EndNote&gt;</w:instrText>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(Rojo, 2010)</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Alkanes are typically oxidized into aldehydes or ketones which are further converted to fatty acids </w:t>
      </w:r>
      <w:r w:rsidRPr="003221EB">
        <w:rPr>
          <w:rFonts w:ascii="Times New Roman" w:eastAsia="Times New Roman" w:hAnsi="Times New Roman" w:cs="Times New Roman"/>
          <w:color w:val="000000" w:themeColor="text1"/>
        </w:rPr>
        <w:fldChar w:fldCharType="begin"/>
      </w:r>
      <w:r w:rsidRPr="003221EB">
        <w:rPr>
          <w:rFonts w:ascii="Times New Roman" w:eastAsia="Times New Roman" w:hAnsi="Times New Roman" w:cs="Times New Roman"/>
          <w:color w:val="000000" w:themeColor="text1"/>
        </w:rPr>
        <w:instrText xml:space="preserve"> ADDIN EN.CITE &lt;EndNote&gt;&lt;Cite&gt;&lt;Year&gt;2023&lt;/Year&gt;&lt;RecNum&gt;93&lt;/RecNum&gt;&lt;DisplayText&gt;(&lt;style face="italic"&gt;Oil in the Sea IV: Inputs, Fates, and Effects&lt;/style&gt;, 2023; Rojo, 2010)&lt;/DisplayText&gt;&lt;record&gt;&lt;rec-number&gt;93&lt;/rec-number&gt;&lt;foreign-keys&gt;&lt;key app="EN" db-id="xwa0wd2xntd5wueaepzxexwmwvvetf00ez2p" timestamp="1685467049" guid="42ab4318-cbb2-4b1f-85a0-5603b6a2d6f9"&gt;93&lt;/key&gt;&lt;/foreign-keys&gt;&lt;ref-type name="Government Document"&gt;46&lt;/ref-type&gt;&lt;contributors&gt;&lt;/contributors&gt;&lt;titles&gt;&lt;title&gt;Oil in the Sea IV: Inputs, Fates, and Effects&lt;/title&gt;&lt;/titles&gt;&lt;dates&gt;&lt;year&gt;2023&lt;/year&gt;&lt;/dates&gt;&lt;pub-location&gt;Washington (DC)&lt;/pub-location&gt;&lt;publisher&gt;National Academies Press (US)&lt;/publisher&gt;&lt;urls&gt;&lt;/urls&gt;&lt;electronic-resource-num&gt;https://doi.org/10.17226/26410&lt;/electronic-resource-num&gt;&lt;/record&gt;&lt;/Cite&gt;&lt;Cite&gt;&lt;Author&gt;Rojo&lt;/Author&gt;&lt;Year&gt;2010&lt;/Year&gt;&lt;RecNum&gt;288&lt;/RecNum&gt;&lt;record&gt;&lt;rec-number&gt;288&lt;/rec-number&gt;&lt;foreign-keys&gt;&lt;key app="EN" db-id="xwa0wd2xntd5wueaepzxexwmwvvetf00ez2p" timestamp="1718198635" guid="a9baa1d1-78d0-4867-8dfe-c8a4acf902c2"&gt;288&lt;/key&gt;&lt;/foreign-keys&gt;&lt;ref-type name="Book Section"&gt;5&lt;/ref-type&gt;&lt;contributors&gt;&lt;authors&gt;&lt;author&gt;Rojo, F.&lt;/author&gt;&lt;/authors&gt;&lt;/contributors&gt;&lt;titles&gt;&lt;title&gt;Enzymes for Aerobic Degradation of Alkanes&lt;/title&gt;&lt;alt-title&gt;Handbook of Hydrocarbon and Lipid Microbiology&lt;/alt-title&gt;&lt;/titles&gt;&lt;alt-periodical&gt;&lt;full-title&gt;Handbook of Hydrocarbon and Lipid Microbiology&lt;/full-title&gt;&lt;/alt-periodical&gt;&lt;pages&gt;781-797&lt;/pages&gt;&lt;dates&gt;&lt;year&gt;2010&lt;/year&gt;&lt;/dates&gt;&lt;publisher&gt;Springer Berlin Heidelberg&lt;/publisher&gt;&lt;urls&gt;&lt;related-urls&gt;&lt;url&gt;https://dx.doi.org/10.1007/978-3-540-77587-4_59&lt;/url&gt;&lt;/related-urls&gt;&lt;/urls&gt;&lt;electronic-resource-num&gt;10.1007/978-3-540-77587-4_59&lt;/electronic-resource-num&gt;&lt;/record&gt;&lt;/Cite&gt;&lt;/EndNote&gt;</w:instrText>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w:t>
      </w:r>
      <w:r w:rsidRPr="003221EB">
        <w:rPr>
          <w:rFonts w:ascii="Times New Roman" w:eastAsia="Times New Roman" w:hAnsi="Times New Roman" w:cs="Times New Roman"/>
          <w:i/>
          <w:noProof/>
          <w:color w:val="000000" w:themeColor="text1"/>
        </w:rPr>
        <w:t>Oil in the Sea IV: Inputs, Fates, and Effects</w:t>
      </w:r>
      <w:r w:rsidRPr="003221EB">
        <w:rPr>
          <w:rFonts w:ascii="Times New Roman" w:eastAsia="Times New Roman" w:hAnsi="Times New Roman" w:cs="Times New Roman"/>
          <w:noProof/>
          <w:color w:val="000000" w:themeColor="text1"/>
        </w:rPr>
        <w:t>, 2023; Rojo, 2010)</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These fatty acids are then metabolized through the </w:t>
      </w:r>
      <w:r w:rsidRPr="003221EB">
        <w:rPr>
          <w:rFonts w:ascii="Times New Roman" w:eastAsia="Times New Roman" w:hAnsi="Times New Roman" w:cs="Times New Roman"/>
          <w:color w:val="000000" w:themeColor="text1"/>
        </w:rPr>
        <w:sym w:font="Symbol" w:char="F062"/>
      </w:r>
      <w:r w:rsidRPr="003221EB">
        <w:rPr>
          <w:rFonts w:ascii="Times New Roman" w:eastAsia="Times New Roman" w:hAnsi="Times New Roman" w:cs="Times New Roman"/>
          <w:color w:val="000000" w:themeColor="text1"/>
        </w:rPr>
        <w:t xml:space="preserve">-oxidation pathway which results in the formation and removal of acetyl coenzyme-A and the subsequent shortening of the fatty acid chain </w:t>
      </w:r>
      <w:r w:rsidRPr="003221EB">
        <w:rPr>
          <w:rFonts w:ascii="Times New Roman" w:eastAsia="Times New Roman" w:hAnsi="Times New Roman" w:cs="Times New Roman"/>
          <w:color w:val="000000" w:themeColor="text1"/>
        </w:rPr>
        <w:fldChar w:fldCharType="begin"/>
      </w:r>
      <w:r w:rsidRPr="003221EB">
        <w:rPr>
          <w:rFonts w:ascii="Times New Roman" w:eastAsia="Times New Roman" w:hAnsi="Times New Roman" w:cs="Times New Roman"/>
          <w:color w:val="000000" w:themeColor="text1"/>
        </w:rPr>
        <w:instrText xml:space="preserve"> ADDIN EN.CITE &lt;EndNote&gt;&lt;Cite&gt;&lt;Author&gt;Rojo&lt;/Author&gt;&lt;Year&gt;2010&lt;/Year&gt;&lt;RecNum&gt;288&lt;/RecNum&gt;&lt;DisplayText&gt;(Rojo, 2010; Varjani, 2017)&lt;/DisplayText&gt;&lt;record&gt;&lt;rec-number&gt;288&lt;/rec-number&gt;&lt;foreign-keys&gt;&lt;key app="EN" db-id="xwa0wd2xntd5wueaepzxexwmwvvetf00ez2p" timestamp="1718198635" guid="a9baa1d1-78d0-4867-8dfe-c8a4acf902c2"&gt;288&lt;/key&gt;&lt;/foreign-keys&gt;&lt;ref-type name="Book Section"&gt;5&lt;/ref-type&gt;&lt;contributors&gt;&lt;authors&gt;&lt;author&gt;Rojo, F.&lt;/author&gt;&lt;/authors&gt;&lt;/contributors&gt;&lt;titles&gt;&lt;title&gt;Enzymes for Aerobic Degradation of Alkanes&lt;/title&gt;&lt;alt-title&gt;Handbook of Hydrocarbon and Lipid Microbiology&lt;/alt-title&gt;&lt;/titles&gt;&lt;alt-periodical&gt;&lt;full-title&gt;Handbook of Hydrocarbon and Lipid Microbiology&lt;/full-title&gt;&lt;/alt-periodical&gt;&lt;pages&gt;781-797&lt;/pages&gt;&lt;dates&gt;&lt;year&gt;2010&lt;/year&gt;&lt;/dates&gt;&lt;publisher&gt;Springer Berlin Heidelberg&lt;/publisher&gt;&lt;urls&gt;&lt;related-urls&gt;&lt;url&gt;https://dx.doi.org/10.1007/978-3-540-77587-4_59&lt;/url&gt;&lt;/related-urls&gt;&lt;/urls&gt;&lt;electronic-resource-num&gt;10.1007/978-3-540-77587-4_59&lt;/electronic-resource-num&gt;&lt;/record&gt;&lt;/Cite&gt;&lt;Cite&gt;&lt;Author&gt;Varjani&lt;/Author&gt;&lt;Year&gt;2017&lt;/Year&gt;&lt;RecNum&gt;19&lt;/RecNum&gt;&lt;record&gt;&lt;rec-number&gt;19&lt;/rec-number&gt;&lt;foreign-keys&gt;&lt;key app="EN" db-id="xwa0wd2xntd5wueaepzxexwmwvvetf00ez2p" timestamp="1663781104" guid="03a357a6-fdf9-45ef-bfd0-94c353b00ae0"&gt;19&lt;/key&gt;&lt;/foreign-keys&gt;&lt;ref-type name="Journal Article"&gt;17&lt;/ref-type&gt;&lt;contributors&gt;&lt;authors&gt;&lt;author&gt;Varjani, Sunita J.&lt;/author&gt;&lt;/authors&gt;&lt;/contributors&gt;&lt;titles&gt;&lt;title&gt;Microbial degradation of petroleum hydrocarbons&lt;/title&gt;&lt;secondary-title&gt;Bioresource Technology&lt;/secondary-title&gt;&lt;/titles&gt;&lt;periodical&gt;&lt;full-title&gt;Bioresource Technology&lt;/full-title&gt;&lt;/periodical&gt;&lt;pages&gt;277-286&lt;/pages&gt;&lt;volume&gt;223&lt;/volume&gt;&lt;dates&gt;&lt;year&gt;2017&lt;/year&gt;&lt;pub-dates&gt;&lt;date&gt;2017-01-01&lt;/date&gt;&lt;/pub-dates&gt;&lt;/dates&gt;&lt;publisher&gt;Elsevier BV&lt;/publisher&gt;&lt;isbn&gt;0960-8524&lt;/isbn&gt;&lt;urls&gt;&lt;/urls&gt;&lt;electronic-resource-num&gt;10.1016/j.biortech.2016.10.037&lt;/electronic-resource-num&gt;&lt;access-date&gt;2021-10-31T03:07:26&lt;/access-date&gt;&lt;/record&gt;&lt;/Cite&gt;&lt;/EndNote&gt;</w:instrText>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(Rojo, 2010; Varjani, 2017)</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w:t>
      </w:r>
    </w:p>
    <w:p w14:paraId="1333CD1E" w14:textId="77777777" w:rsidR="00A22F1E" w:rsidRPr="003221EB" w:rsidRDefault="00A22F1E" w:rsidP="00A22F1E">
      <w:pPr>
        <w:spacing w:line="360" w:lineRule="auto"/>
        <w:ind w:firstLine="720"/>
        <w:rPr>
          <w:rFonts w:ascii="Times New Roman" w:eastAsia="Times New Roman" w:hAnsi="Times New Roman" w:cs="Times New Roman"/>
          <w:color w:val="000000" w:themeColor="text1"/>
        </w:rPr>
      </w:pPr>
      <w:r w:rsidRPr="003221EB">
        <w:rPr>
          <w:rFonts w:ascii="Times New Roman" w:eastAsia="Times New Roman" w:hAnsi="Times New Roman" w:cs="Times New Roman"/>
          <w:color w:val="000000" w:themeColor="text1"/>
        </w:rPr>
        <w:lastRenderedPageBreak/>
        <w:t xml:space="preserve">Aerobic degradation of aromatic hydrocarbons involves a similar oxygen-dependent activation process where oxygen is introduced into the aromatic ring to form an alcohol intermediate </w:t>
      </w:r>
      <w:r w:rsidRPr="003221EB">
        <w:rPr>
          <w:rFonts w:ascii="Times New Roman" w:eastAsia="Times New Roman" w:hAnsi="Times New Roman" w:cs="Times New Roman"/>
          <w:color w:val="000000" w:themeColor="text1"/>
        </w:rPr>
        <w:fldChar w:fldCharType="begin"/>
      </w:r>
      <w:r w:rsidRPr="003221EB">
        <w:rPr>
          <w:rFonts w:ascii="Times New Roman" w:eastAsia="Times New Roman" w:hAnsi="Times New Roman" w:cs="Times New Roman"/>
          <w:color w:val="000000" w:themeColor="text1"/>
        </w:rPr>
        <w:instrText xml:space="preserve"> ADDIN EN.CITE &lt;EndNote&gt;&lt;Cite&gt;&lt;Author&gt;Duarte&lt;/Author&gt;&lt;Year&gt;2014&lt;/Year&gt;&lt;RecNum&gt;259&lt;/RecNum&gt;&lt;DisplayText&gt;(Duarte et al., 2014)&lt;/DisplayText&gt;&lt;record&gt;&lt;rec-number&gt;259&lt;/rec-number&gt;&lt;foreign-keys&gt;&lt;key app="EN" db-id="xwa0wd2xntd5wueaepzxexwmwvvetf00ez2p" timestamp="1713208283" guid="640cf94f-409d-4fdc-9049-dfa71d57ad51"&gt;259&lt;/key&gt;&lt;/foreign-keys&gt;&lt;ref-type name="Journal Article"&gt;17&lt;/ref-type&gt;&lt;contributors&gt;&lt;authors&gt;&lt;author&gt;Duarte, Márcia&lt;/author&gt;&lt;author&gt;Jauregui, Ruy&lt;/author&gt;&lt;author&gt;Vilchez-Vargas, Ramiro&lt;/author&gt;&lt;author&gt;Junca, Howard&lt;/author&gt;&lt;author&gt;Pieper, Dietmar H.&lt;/author&gt;&lt;/authors&gt;&lt;/contributors&gt;&lt;titles&gt;&lt;title&gt;AromaDeg, a novel database for phylogenomics of aerobic bacterial degradation of aromatics&lt;/title&gt;&lt;secondary-title&gt;Database&lt;/secondary-title&gt;&lt;/titles&gt;&lt;periodical&gt;&lt;full-title&gt;Database&lt;/full-title&gt;&lt;/periodical&gt;&lt;pages&gt;bau118-bau118&lt;/pages&gt;&lt;volume&gt;2014&lt;/volume&gt;&lt;number&gt;0&lt;/number&gt;&lt;dates&gt;&lt;year&gt;2014&lt;/year&gt;&lt;/dates&gt;&lt;publisher&gt;Oxford University Press (OUP)&lt;/publisher&gt;&lt;isbn&gt;1758-0463&lt;/isbn&gt;&lt;urls&gt;&lt;related-urls&gt;&lt;url&gt;https://dx.doi.org/10.1093/database/bau118&lt;/url&gt;&lt;/related-urls&gt;&lt;/urls&gt;&lt;electronic-resource-num&gt;10.1093/database/bau118&lt;/electronic-resource-num&gt;&lt;/record&gt;&lt;/Cite&gt;&lt;/EndNote&gt;</w:instrText>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(Duarte et al., 2014)</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This intermediate is then converted to different ring cleavage products such as catechol and protocatechuate that can be further converted to substrates for the tricarboxylic acid (TCA) cycle </w:t>
      </w:r>
      <w:r w:rsidRPr="003221EB">
        <w:rPr>
          <w:rFonts w:ascii="Times New Roman" w:eastAsia="Times New Roman" w:hAnsi="Times New Roman" w:cs="Times New Roman"/>
          <w:color w:val="000000" w:themeColor="text1"/>
        </w:rPr>
        <w:fldChar w:fldCharType="begin">
          <w:fldData xml:space="preserve">PEVuZE5vdGU+PENpdGU+PEF1dGhvcj5HaG9zYWw8L0F1dGhvcj48WWVhcj4yMDE2PC9ZZWFyPjxS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</w:fldData>
        </w:fldChar>
      </w:r>
      <w:r w:rsidRPr="003221EB">
        <w:rPr>
          <w:rFonts w:ascii="Times New Roman" w:eastAsia="Times New Roman" w:hAnsi="Times New Roman" w:cs="Times New Roman"/>
          <w:color w:val="000000" w:themeColor="text1"/>
        </w:rPr>
        <w:instrText xml:space="preserve"> ADDIN EN.CITE </w:instrText>
      </w:r>
      <w:r w:rsidRPr="003221EB">
        <w:rPr>
          <w:rFonts w:ascii="Times New Roman" w:eastAsia="Times New Roman" w:hAnsi="Times New Roman" w:cs="Times New Roman"/>
          <w:color w:val="000000" w:themeColor="text1"/>
        </w:rPr>
        <w:fldChar w:fldCharType="begin">
          <w:fldData xml:space="preserve">PEVuZE5vdGU+PENpdGU+PEF1dGhvcj5HaG9zYWw8L0F1dGhvcj48WWVhcj4yMDE2PC9ZZWFyPjxS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</w:fldData>
        </w:fldChar>
      </w:r>
      <w:r w:rsidRPr="003221EB">
        <w:rPr>
          <w:rFonts w:ascii="Times New Roman" w:eastAsia="Times New Roman" w:hAnsi="Times New Roman" w:cs="Times New Roman"/>
          <w:color w:val="000000" w:themeColor="text1"/>
        </w:rPr>
        <w:instrText xml:space="preserve"> ADDIN EN.CITE.DATA </w:instrText>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(Ghosal et al., 2016; Haddock, 2010; Varjani, 2017)</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w:t>
      </w:r>
    </w:p>
    <w:p w14:paraId="4550A3BB" w14:textId="77777777" w:rsidR="00A22F1E" w:rsidRPr="003221EB" w:rsidRDefault="00A22F1E" w:rsidP="00A22F1E">
      <w:pPr>
        <w:rPr>
          <w:rFonts w:ascii="Times New Roman" w:hAnsi="Times New Roman" w:cs="Times New Roman"/>
          <w:color w:val="000000" w:themeColor="text1"/>
        </w:rPr>
      </w:pPr>
    </w:p>
    <w:p w14:paraId="41A620BD" w14:textId="77777777" w:rsidR="00A22F1E" w:rsidRPr="003221EB" w:rsidRDefault="00A22F1E" w:rsidP="00204F7A">
      <w:pPr>
        <w:pStyle w:val="Heading3"/>
        <w:rPr>
          <w:color w:val="000000" w:themeColor="text1"/>
        </w:rPr>
      </w:pPr>
      <w:bookmarkStart w:id="7" w:name="_Toc173317683"/>
      <w:r w:rsidRPr="003221EB">
        <w:rPr>
          <w:color w:val="000000" w:themeColor="text1"/>
        </w:rPr>
        <w:t>Anaerobic Pathways</w:t>
      </w:r>
      <w:bookmarkEnd w:id="7"/>
    </w:p>
    <w:p w14:paraId="462CB421" w14:textId="77777777" w:rsidR="00A30B73" w:rsidRPr="003221EB" w:rsidRDefault="00A30B73" w:rsidP="00A30B73">
      <w:pPr>
        <w:spacing w:line="360" w:lineRule="auto"/>
        <w:ind w:firstLine="720"/>
        <w:rPr>
          <w:rFonts w:ascii="Arial" w:eastAsia="Times New Roman" w:hAnsi="Arial" w:cs="Arial"/>
          <w:color w:val="000000" w:themeColor="text1"/>
        </w:rPr>
      </w:pPr>
      <w:r w:rsidRPr="003221EB">
        <w:rPr>
          <w:rFonts w:ascii="Times New Roman" w:eastAsia="Times New Roman" w:hAnsi="Times New Roman" w:cs="Times New Roman"/>
          <w:color w:val="000000" w:themeColor="text1"/>
        </w:rPr>
        <w:t xml:space="preserve">Anaerobic degradation of hydrocarbons presents a different set of energetic and mechanistic challenge for organisms due to chemical inertness of the molecule </w:t>
      </w:r>
      <w:r w:rsidRPr="003221EB">
        <w:rPr>
          <w:rFonts w:ascii="Times New Roman" w:eastAsia="Times New Roman" w:hAnsi="Times New Roman" w:cs="Times New Roman"/>
          <w:color w:val="000000" w:themeColor="text1"/>
        </w:rPr>
        <w:fldChar w:fldCharType="begin">
          <w:fldData xml:space="preserve">PEVuZE5vdGU+PENpdGU+PEF1dGhvcj5NZWNrZW5zdG9jazwvQXV0aG9yPjxZZWFyPjIwMTY8L1ll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</w:fldData>
        </w:fldChar>
      </w:r>
      <w:r w:rsidRPr="003221EB">
        <w:rPr>
          <w:rFonts w:ascii="Times New Roman" w:eastAsia="Times New Roman" w:hAnsi="Times New Roman" w:cs="Times New Roman"/>
          <w:color w:val="000000" w:themeColor="text1"/>
        </w:rPr>
        <w:instrText xml:space="preserve"> ADDIN EN.CITE </w:instrText>
      </w:r>
      <w:r w:rsidRPr="003221EB">
        <w:rPr>
          <w:rFonts w:ascii="Times New Roman" w:eastAsia="Times New Roman" w:hAnsi="Times New Roman" w:cs="Times New Roman"/>
          <w:color w:val="000000" w:themeColor="text1"/>
        </w:rPr>
        <w:fldChar w:fldCharType="begin">
          <w:fldData xml:space="preserve">PEVuZE5vdGU+PENpdGU+PEF1dGhvcj5NZWNrZW5zdG9jazwvQXV0aG9yPjxZZWFyPjIwMTY8L1ll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</w:fldData>
        </w:fldChar>
      </w:r>
      <w:r w:rsidRPr="003221EB">
        <w:rPr>
          <w:rFonts w:ascii="Times New Roman" w:eastAsia="Times New Roman" w:hAnsi="Times New Roman" w:cs="Times New Roman"/>
          <w:color w:val="000000" w:themeColor="text1"/>
        </w:rPr>
        <w:instrText xml:space="preserve"> ADDIN EN.CITE.DATA </w:instrText>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(Meckenstock et al., 2016; Rabus et al., 2016; Tierney &amp; Young, 2010)</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This often makes it a slower process </w:t>
      </w:r>
      <w:r w:rsidRPr="003221EB">
        <w:rPr>
          <w:rFonts w:ascii="Times New Roman" w:eastAsia="Times New Roman" w:hAnsi="Times New Roman" w:cs="Times New Roman"/>
          <w:color w:val="000000" w:themeColor="text1"/>
        </w:rPr>
        <w:fldChar w:fldCharType="begin"/>
      </w:r>
      <w:r w:rsidRPr="003221EB">
        <w:rPr>
          <w:rFonts w:ascii="Times New Roman" w:eastAsia="Times New Roman" w:hAnsi="Times New Roman" w:cs="Times New Roman"/>
          <w:color w:val="000000" w:themeColor="text1"/>
        </w:rPr>
        <w:instrText xml:space="preserve"> ADDIN EN.CITE &lt;EndNote&gt;&lt;Cite&gt;&lt;Author&gt;Wartell&lt;/Author&gt;&lt;Year&gt;2021&lt;/Year&gt;&lt;RecNum&gt;146&lt;/RecNum&gt;&lt;DisplayText&gt;(Wartell et al., 2021)&lt;/DisplayText&gt;&lt;record&gt;&lt;rec-number&gt;146&lt;/rec-number&gt;&lt;foreign-keys&gt;&lt;key app="EN" db-id="xwa0wd2xntd5wueaepzxexwmwvvetf00ez2p" timestamp="1689190547" guid="fd9a17e6-7150-4faf-bbde-06ea6d50e29a"&gt;146&lt;/key&gt;&lt;/foreign-keys&gt;&lt;ref-type name="Journal Article"&gt;17&lt;/ref-type&gt;&lt;contributors&gt;&lt;authors&gt;&lt;author&gt;Wartell, Brian&lt;/author&gt;&lt;author&gt;Boufadel, Michel&lt;/author&gt;&lt;author&gt;Rodriguez-Freire, Lucia&lt;/author&gt;&lt;/authors&gt;&lt;/contributors&gt;&lt;titles&gt;&lt;title&gt;An effort to understand and improve the anaerobic biodegradation of petroleum hydrocarbons: A literature review&lt;/title&gt;&lt;secondary-title&gt;International Biodeterioration &amp;amp; Biodegradation&lt;/secondary-title&gt;&lt;/titles&gt;&lt;periodical&gt;&lt;full-title&gt;International Biodeterioration &amp;amp; Biodegradation&lt;/full-title&gt;&lt;/periodical&gt;&lt;pages&gt;105156&lt;/pages&gt;&lt;volume&gt;157&lt;/volume&gt;&lt;keywords&gt;&lt;keyword&gt;Anaerobic degradation&lt;/keyword&gt;&lt;keyword&gt;Hydrocarbon degradation&lt;/keyword&gt;&lt;keyword&gt;Biodegradation&lt;/keyword&gt;&lt;keyword&gt;Electron acceptors&lt;/keyword&gt;&lt;keyword&gt;Bioremediation&lt;/keyword&gt;&lt;keyword&gt;Sulfate-reducing bacteria&lt;/keyword&gt;&lt;keyword&gt;Biochemical pathways&lt;/keyword&gt;&lt;/keywords&gt;&lt;dates&gt;&lt;year&gt;2021&lt;/year&gt;&lt;pub-dates&gt;&lt;date&gt;2021/02/01/&lt;/date&gt;&lt;/pub-dates&gt;&lt;/dates&gt;&lt;isbn&gt;0964-8305&lt;/isbn&gt;&lt;urls&gt;&lt;related-urls&gt;&lt;url&gt;https://www.sciencedirect.com/science/article/pii/S0964830520310878&lt;/url&gt;&lt;/related-urls&gt;&lt;/urls&gt;&lt;electronic-resource-num&gt;https://doi.org/10.1016/j.ibiod.2020.105156&lt;/electronic-resource-num&gt;&lt;/record&gt;&lt;/Cite&gt;&lt;/EndNote&gt;</w:instrText>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(Wartell et al., 2021)</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The organisms involved in these processes are metabolically diverse since anaerobic mechanisms involves the coupling of reactions to introduce polar groups into the hydrocarbon </w:t>
      </w:r>
      <w:r w:rsidRPr="003221EB">
        <w:rPr>
          <w:rFonts w:ascii="Times New Roman" w:eastAsia="Times New Roman" w:hAnsi="Times New Roman" w:cs="Times New Roman"/>
          <w:color w:val="000000" w:themeColor="text1"/>
        </w:rPr>
        <w:fldChar w:fldCharType="begin">
          <w:fldData xml:space="preserve">PEVuZE5vdGU+PENpdGU+PEF1dGhvcj5Cb2xsPC9BdXRob3I+PFllYXI+MjAyMDwvWWVhcj48UmVj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</w:fldData>
        </w:fldChar>
      </w:r>
      <w:r w:rsidRPr="003221EB">
        <w:rPr>
          <w:rFonts w:ascii="Times New Roman" w:eastAsia="Times New Roman" w:hAnsi="Times New Roman" w:cs="Times New Roman"/>
          <w:color w:val="000000" w:themeColor="text1"/>
        </w:rPr>
        <w:instrText xml:space="preserve"> ADDIN EN.CITE </w:instrText>
      </w:r>
      <w:r w:rsidRPr="003221EB">
        <w:rPr>
          <w:rFonts w:ascii="Times New Roman" w:eastAsia="Times New Roman" w:hAnsi="Times New Roman" w:cs="Times New Roman"/>
          <w:color w:val="000000" w:themeColor="text1"/>
        </w:rPr>
        <w:fldChar w:fldCharType="begin">
          <w:fldData xml:space="preserve">PEVuZE5vdGU+PENpdGU+PEF1dGhvcj5Cb2xsPC9BdXRob3I+PFllYXI+MjAyMDwvWWVhcj48UmVj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</w:fldData>
        </w:fldChar>
      </w:r>
      <w:r w:rsidRPr="003221EB">
        <w:rPr>
          <w:rFonts w:ascii="Times New Roman" w:eastAsia="Times New Roman" w:hAnsi="Times New Roman" w:cs="Times New Roman"/>
          <w:color w:val="000000" w:themeColor="text1"/>
        </w:rPr>
        <w:instrText xml:space="preserve"> ADDIN EN.CITE.DATA </w:instrText>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(Boll et al., 2020; Wartell et al., 2021; Widdel &amp; Musat, 2010)</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Different mechanisms have been proposed for the initial attack of hydrocarbons proceeds under anaerobic conditions, but there is still a fair amount of uncertainty. Figure 4 highlights some of these proposed mechanisms for initialization include the addition of hydrocarbon fractions to fumarate by glycyl-radical enzymes, methylation of unincorporated fractions, or hydroxylation with water via enzymes with molybdenum or flavin cofactors, carboxylation </w:t>
      </w:r>
      <w:r w:rsidRPr="003221EB">
        <w:rPr>
          <w:rFonts w:ascii="Times New Roman" w:eastAsia="Times New Roman" w:hAnsi="Times New Roman" w:cs="Times New Roman"/>
          <w:color w:val="000000" w:themeColor="text1"/>
        </w:rPr>
        <w:fldChar w:fldCharType="begin">
          <w:fldData xml:space="preserve">PEVuZE5vdGU+PENpdGU+PEF1dGhvcj5TaWVycmEtR2FyY2lhPC9BdXRob3I+PFllYXI+MjAxNzwv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</w:fldData>
        </w:fldChar>
      </w:r>
      <w:r w:rsidRPr="003221EB">
        <w:rPr>
          <w:rFonts w:ascii="Times New Roman" w:eastAsia="Times New Roman" w:hAnsi="Times New Roman" w:cs="Times New Roman"/>
          <w:color w:val="000000" w:themeColor="text1"/>
        </w:rPr>
        <w:instrText xml:space="preserve"> ADDIN EN.CITE </w:instrText>
      </w:r>
      <w:r w:rsidRPr="003221EB">
        <w:rPr>
          <w:rFonts w:ascii="Times New Roman" w:eastAsia="Times New Roman" w:hAnsi="Times New Roman" w:cs="Times New Roman"/>
          <w:color w:val="000000" w:themeColor="text1"/>
        </w:rPr>
        <w:fldChar w:fldCharType="begin">
          <w:fldData xml:space="preserve">PEVuZE5vdGU+PENpdGU+PEF1dGhvcj5TaWVycmEtR2FyY2lhPC9BdXRob3I+PFllYXI+MjAxNzwv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</w:fldData>
        </w:fldChar>
      </w:r>
      <w:r w:rsidRPr="003221EB">
        <w:rPr>
          <w:rFonts w:ascii="Times New Roman" w:eastAsia="Times New Roman" w:hAnsi="Times New Roman" w:cs="Times New Roman"/>
          <w:color w:val="000000" w:themeColor="text1"/>
        </w:rPr>
        <w:instrText xml:space="preserve"> ADDIN EN.CITE.DATA </w:instrText>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(Boll et al., 2020; Meckenstock et al., 2016; Sierra-Garcia et al., 2017; Varjani, 2017; Wartell et al., 2021)</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The compounds produced from these activation reactions are funneled into pathways that involve: ring-cleavage, production of central metabolites and </w:t>
      </w:r>
      <w:r w:rsidRPr="003221EB">
        <w:rPr>
          <w:rFonts w:ascii="Times New Roman" w:eastAsia="Times New Roman" w:hAnsi="Times New Roman" w:cs="Times New Roman"/>
          <w:color w:val="000000" w:themeColor="text1"/>
        </w:rPr>
        <w:sym w:font="Symbol" w:char="F062"/>
      </w:r>
      <w:r w:rsidRPr="003221EB">
        <w:rPr>
          <w:rFonts w:ascii="Times New Roman" w:eastAsia="Times New Roman" w:hAnsi="Times New Roman" w:cs="Times New Roman"/>
          <w:color w:val="000000" w:themeColor="text1"/>
        </w:rPr>
        <w:t xml:space="preserve">-oxidation </w:t>
      </w:r>
      <w:r w:rsidRPr="003221EB">
        <w:rPr>
          <w:rFonts w:ascii="Times New Roman" w:eastAsia="Times New Roman" w:hAnsi="Times New Roman" w:cs="Times New Roman"/>
          <w:color w:val="000000" w:themeColor="text1"/>
        </w:rPr>
        <w:fldChar w:fldCharType="begin"/>
      </w:r>
      <w:r w:rsidRPr="003221EB">
        <w:rPr>
          <w:rFonts w:ascii="Times New Roman" w:eastAsia="Times New Roman" w:hAnsi="Times New Roman" w:cs="Times New Roman"/>
          <w:color w:val="000000" w:themeColor="text1"/>
        </w:rPr>
        <w:instrText xml:space="preserve"> ADDIN EN.CITE &lt;EndNote&gt;&lt;Cite&gt;&lt;Year&gt;2023&lt;/Year&gt;&lt;RecNum&gt;93&lt;/RecNum&gt;&lt;DisplayText&gt;(&lt;style face="italic"&gt;Oil in the Sea IV: Inputs, Fates, and Effects&lt;/style&gt;, 2023; Varjani &amp;amp; Upasani, 2017)&lt;/DisplayText&gt;&lt;record&gt;&lt;rec-number&gt;93&lt;/rec-number&gt;&lt;foreign-keys&gt;&lt;key app="EN" db-id="xwa0wd2xntd5wueaepzxexwmwvvetf00ez2p" timestamp="1685467049" guid="42ab4318-cbb2-4b1f-85a0-5603b6a2d6f9"&gt;93&lt;/key&gt;&lt;/foreign-keys&gt;&lt;ref-type name="Government Document"&gt;46&lt;/ref-type&gt;&lt;contributors&gt;&lt;/contributors&gt;&lt;titles&gt;&lt;title&gt;Oil in the Sea IV: Inputs, Fates, and Effects&lt;/title&gt;&lt;/titles&gt;&lt;dates&gt;&lt;year&gt;2023&lt;/year&gt;&lt;/dates&gt;&lt;pub-location&gt;Washington (DC)&lt;/pub-location&gt;&lt;publisher&gt;National Academies Press (US)&lt;/publisher&gt;&lt;urls&gt;&lt;/urls&gt;&lt;electronic-resource-num&gt;https://doi.org/10.17226/26410&lt;/electronic-resource-num&gt;&lt;/record&gt;&lt;/Cite&gt;&lt;Cite&gt;&lt;Author&gt;Varjani&lt;/Author&gt;&lt;Year&gt;2017&lt;/Year&gt;&lt;RecNum&gt;27&lt;/RecNum&gt;&lt;record&gt;&lt;rec-number&gt;27&lt;/rec-number&gt;&lt;foreign-keys&gt;&lt;key app="EN" db-id="xwa0wd2xntd5wueaepzxexwmwvvetf00ez2p" timestamp="1663781125" guid="7f921386-8e2d-4e6a-9961-4e2d331bf289"&gt;27&lt;/key&gt;&lt;/foreign-keys&gt;&lt;ref-type name="Journal Article"&gt;17&lt;/ref-type&gt;&lt;contributors&gt;&lt;authors&gt;&lt;author&gt;Varjani, Sunita J.&lt;/author&gt;&lt;author&gt;Upasani, Vivek N.&lt;/author&gt;&lt;/authors&gt;&lt;/contributors&gt;&lt;titles&gt;&lt;title&gt;A new look on factors affecting microbial degradation of petroleum hydrocarbon pollutants&lt;/title&gt;&lt;secondary-title&gt;International Biodeterioration &amp;amp; Biodegradation&lt;/secondary-title&gt;&lt;/titles&gt;&lt;periodical&gt;&lt;full-title&gt;International Biodeterioration &amp;amp; Biodegradation&lt;/full-title&gt;&lt;/periodical&gt;&lt;pages&gt;71-83&lt;/pages&gt;&lt;volume&gt;120&lt;/volume&gt;&lt;dates&gt;&lt;year&gt;2017&lt;/year&gt;&lt;pub-dates&gt;&lt;date&gt;2017-05-01&lt;/date&gt;&lt;/pub-dates&gt;&lt;/dates&gt;&lt;publisher&gt;Elsevier BV&lt;/publisher&gt;&lt;isbn&gt;0964-8305&lt;/isbn&gt;&lt;urls&gt;&lt;/urls&gt;&lt;electronic-resource-num&gt;10.1016/j.ibiod.2017.02.006&lt;/electronic-resource-num&gt;&lt;access-date&gt;2021-10-31T03:43:58&lt;/access-date&gt;&lt;/record&gt;&lt;/Cite&gt;&lt;/EndNote&gt;</w:instrText>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w:t>
      </w:r>
      <w:r w:rsidRPr="003221EB">
        <w:rPr>
          <w:rFonts w:ascii="Times New Roman" w:eastAsia="Times New Roman" w:hAnsi="Times New Roman" w:cs="Times New Roman"/>
          <w:i/>
          <w:noProof/>
          <w:color w:val="000000" w:themeColor="text1"/>
        </w:rPr>
        <w:t>Oil in the Sea IV: Inputs, Fates, and Effects</w:t>
      </w:r>
      <w:r w:rsidRPr="003221EB">
        <w:rPr>
          <w:rFonts w:ascii="Times New Roman" w:eastAsia="Times New Roman" w:hAnsi="Times New Roman" w:cs="Times New Roman"/>
          <w:noProof/>
          <w:color w:val="000000" w:themeColor="text1"/>
        </w:rPr>
        <w:t>, 2023; Varjani &amp; Upasani, 2017)</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Downstream metabolism to fatty acids or complete degradation to carbon dioxide require the use of different terminal electron acceptors such as nitrate, ferrous iron, sulphate, or carbon dioxide (in order of energy gain) </w:t>
      </w:r>
      <w:r w:rsidRPr="003221EB">
        <w:rPr>
          <w:rFonts w:ascii="Times New Roman" w:eastAsia="Times New Roman" w:hAnsi="Times New Roman" w:cs="Times New Roman"/>
          <w:color w:val="000000" w:themeColor="text1"/>
        </w:rPr>
        <w:fldChar w:fldCharType="begin"/>
      </w:r>
      <w:r w:rsidRPr="003221EB">
        <w:rPr>
          <w:rFonts w:ascii="Times New Roman" w:eastAsia="Times New Roman" w:hAnsi="Times New Roman" w:cs="Times New Roman"/>
          <w:color w:val="000000" w:themeColor="text1"/>
        </w:rPr>
        <w:instrText xml:space="preserve"> ADDIN EN.CITE &lt;EndNote&gt;&lt;Cite&gt;&lt;Author&gt;Tierney&lt;/Author&gt;&lt;Year&gt;2010&lt;/Year&gt;&lt;RecNum&gt;289&lt;/RecNum&gt;&lt;DisplayText&gt;(Tierney &amp;amp; Young, 2010)&lt;/DisplayText&gt;&lt;record&gt;&lt;rec-number&gt;289&lt;/rec-number&gt;&lt;foreign-keys&gt;&lt;key app="EN" db-id="xwa0wd2xntd5wueaepzxexwmwvvetf00ez2p" timestamp="1718203799" guid="c3b8f544-0a68-4e84-a37c-f8b5b3824a65"&gt;289&lt;/key&gt;&lt;/foreign-keys&gt;&lt;ref-type name="Book Section"&gt;5&lt;/ref-type&gt;&lt;contributors&gt;&lt;authors&gt;&lt;author&gt;Tierney, M.&lt;/author&gt;&lt;author&gt;Young, L. Y.&lt;/author&gt;&lt;/authors&gt;&lt;/contributors&gt;&lt;titles&gt;&lt;title&gt;Anaerobic Degradation of Aromatic Hydrocarbons&lt;/title&gt;&lt;alt-title&gt;Handbook of Hydrocarbon and Lipid Microbiology&lt;/alt-title&gt;&lt;/titles&gt;&lt;alt-periodical&gt;&lt;full-title&gt;Handbook of Hydrocarbon and Lipid Microbiology&lt;/full-title&gt;&lt;/alt-periodical&gt;&lt;pages&gt;925-934&lt;/pages&gt;&lt;dates&gt;&lt;year&gt;2010&lt;/year&gt;&lt;/dates&gt;&lt;publisher&gt;Springer Berlin Heidelberg&lt;/publisher&gt;&lt;urls&gt;&lt;related-urls&gt;&lt;url&gt;https://dx.doi.org/10.1007/978-3-540-77587-4_65&lt;/url&gt;&lt;/related-urls&gt;&lt;/urls&gt;&lt;electronic-resource-num&gt;10.1007/978-3-540-77587-4_65&lt;/electronic-resource-num&gt;&lt;/record&gt;&lt;/Cite&gt;&lt;/EndNote&gt;</w:instrText>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(Tierney &amp; Young, 2010)</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The electron acceptors are converted to a reduced form and these reduction reactions provide energy to simultaneously breakdown hydrocarbons </w:t>
      </w:r>
      <w:r w:rsidRPr="003221EB">
        <w:rPr>
          <w:rFonts w:ascii="Times New Roman" w:eastAsia="Times New Roman" w:hAnsi="Times New Roman" w:cs="Times New Roman"/>
          <w:color w:val="000000" w:themeColor="text1"/>
        </w:rPr>
        <w:fldChar w:fldCharType="begin">
          <w:fldData xml:space="preserve">PEVuZE5vdGU+PENpdGU+PEF1dGhvcj5XYXJ0ZWxsPC9BdXRob3I+PFllYXI+MjAyMTwvWWVhcj48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</w:fldData>
        </w:fldChar>
      </w:r>
      <w:r w:rsidRPr="003221EB">
        <w:rPr>
          <w:rFonts w:ascii="Times New Roman" w:eastAsia="Times New Roman" w:hAnsi="Times New Roman" w:cs="Times New Roman"/>
          <w:color w:val="000000" w:themeColor="text1"/>
        </w:rPr>
        <w:instrText xml:space="preserve"> ADDIN EN.CITE </w:instrText>
      </w:r>
      <w:r w:rsidRPr="003221EB">
        <w:rPr>
          <w:rFonts w:ascii="Times New Roman" w:eastAsia="Times New Roman" w:hAnsi="Times New Roman" w:cs="Times New Roman"/>
          <w:color w:val="000000" w:themeColor="text1"/>
        </w:rPr>
        <w:fldChar w:fldCharType="begin">
          <w:fldData xml:space="preserve">PEVuZE5vdGU+PENpdGU+PEF1dGhvcj5XYXJ0ZWxsPC9BdXRob3I+PFllYXI+MjAyMTwvWWVhcj48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</w:fldData>
        </w:fldChar>
      </w:r>
      <w:r w:rsidRPr="003221EB">
        <w:rPr>
          <w:rFonts w:ascii="Times New Roman" w:eastAsia="Times New Roman" w:hAnsi="Times New Roman" w:cs="Times New Roman"/>
          <w:color w:val="000000" w:themeColor="text1"/>
        </w:rPr>
        <w:instrText xml:space="preserve"> ADDIN EN.CITE.DATA </w:instrText>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r>
      <w:r w:rsidRPr="003221EB">
        <w:rPr>
          <w:rFonts w:ascii="Times New Roman" w:eastAsia="Times New Roman" w:hAnsi="Times New Roman" w:cs="Times New Roman"/>
          <w:color w:val="000000" w:themeColor="text1"/>
        </w:rPr>
        <w:fldChar w:fldCharType="separate"/>
      </w:r>
      <w:r w:rsidRPr="003221EB">
        <w:rPr>
          <w:rFonts w:ascii="Times New Roman" w:eastAsia="Times New Roman" w:hAnsi="Times New Roman" w:cs="Times New Roman"/>
          <w:noProof/>
          <w:color w:val="000000" w:themeColor="text1"/>
        </w:rPr>
        <w:t>(Wartell et al., 2021; Widdel et al., 2007)</w:t>
      </w:r>
      <w:r w:rsidRPr="003221EB">
        <w:rPr>
          <w:rFonts w:ascii="Times New Roman" w:eastAsia="Times New Roman" w:hAnsi="Times New Roman" w:cs="Times New Roman"/>
          <w:color w:val="000000" w:themeColor="text1"/>
        </w:rPr>
        <w:fldChar w:fldCharType="end"/>
      </w:r>
      <w:r w:rsidRPr="003221EB">
        <w:rPr>
          <w:rFonts w:ascii="Times New Roman" w:eastAsia="Times New Roman" w:hAnsi="Times New Roman" w:cs="Times New Roman"/>
          <w:color w:val="000000" w:themeColor="text1"/>
        </w:rPr>
        <w:t xml:space="preserve">. </w:t>
      </w:r>
    </w:p>
    <w:p w14:paraId="240E0870" w14:textId="77777777" w:rsidR="00A22F1E" w:rsidRPr="003221EB" w:rsidRDefault="00A22F1E" w:rsidP="00A22F1E">
      <w:pPr>
        <w:rPr>
          <w:color w:val="000000" w:themeColor="text1"/>
        </w:rPr>
      </w:pPr>
    </w:p>
    <w:p w14:paraId="4966746C" w14:textId="77777777" w:rsidR="00A22F1E" w:rsidRPr="003221EB" w:rsidRDefault="00A22F1E" w:rsidP="00A22F1E">
      <w:pPr>
        <w:rPr>
          <w:rFonts w:ascii="Calibri" w:hAnsi="Calibri" w:cs="Calibri"/>
          <w:color w:val="000000" w:themeColor="text1"/>
        </w:rPr>
      </w:pPr>
      <w:r w:rsidRPr="003221EB">
        <w:rPr>
          <w:color w:val="000000" w:themeColor="text1"/>
        </w:rPr>
        <w:br w:type="page"/>
      </w:r>
    </w:p>
    <w:p w14:paraId="7A8D34DD" w14:textId="11E6F4D2" w:rsidR="00A22F1E" w:rsidRPr="00397E57" w:rsidRDefault="00A22F1E" w:rsidP="00204F7A">
      <w:pPr>
        <w:pStyle w:val="Heading2"/>
        <w:rPr>
          <w:noProof/>
          <w:color w:val="000000" w:themeColor="text1"/>
        </w:rPr>
      </w:pPr>
      <w:r>
        <w:lastRenderedPageBreak/>
        <w:fldChar w:fldCharType="begin"/>
      </w:r>
      <w:r>
        <w:instrText xml:space="preserve"> ADDIN EN.REFLIST </w:instrText>
      </w:r>
      <w:r>
        <w:fldChar w:fldCharType="separate"/>
      </w:r>
      <w:bookmarkStart w:id="8" w:name="_Toc173317684"/>
      <w:r w:rsidRPr="00397E57">
        <w:rPr>
          <w:noProof/>
          <w:color w:val="000000" w:themeColor="text1"/>
        </w:rPr>
        <w:t>References</w:t>
      </w:r>
      <w:bookmarkEnd w:id="8"/>
    </w:p>
    <w:p w14:paraId="1631F621" w14:textId="77777777" w:rsidR="00A22F1E" w:rsidRPr="00397E57" w:rsidRDefault="00A22F1E" w:rsidP="00A22F1E">
      <w:pPr>
        <w:pStyle w:val="EndNoteBibliographyTitle"/>
        <w:rPr>
          <w:b/>
          <w:noProof/>
          <w:color w:val="000000" w:themeColor="text1"/>
        </w:rPr>
      </w:pPr>
    </w:p>
    <w:p w14:paraId="15BBFC6C"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Abbasian, F., Lockington, R., Mallavarapu, M., &amp; Naidu, R. (2015). A Comprehensive Review of Aliphatic Hydrocarbon Biodegradation by Bacteria [Review]. </w:t>
      </w:r>
      <w:r w:rsidRPr="00397E57">
        <w:rPr>
          <w:i/>
          <w:noProof/>
          <w:color w:val="000000" w:themeColor="text1"/>
        </w:rPr>
        <w:t>Applied Biochemistry and Biotechnology</w:t>
      </w:r>
      <w:r w:rsidRPr="00397E57">
        <w:rPr>
          <w:noProof/>
          <w:color w:val="000000" w:themeColor="text1"/>
        </w:rPr>
        <w:t>,</w:t>
      </w:r>
      <w:r w:rsidRPr="00397E57">
        <w:rPr>
          <w:i/>
          <w:noProof/>
          <w:color w:val="000000" w:themeColor="text1"/>
        </w:rPr>
        <w:t xml:space="preserve"> 176</w:t>
      </w:r>
      <w:r w:rsidRPr="00397E57">
        <w:rPr>
          <w:noProof/>
          <w:color w:val="000000" w:themeColor="text1"/>
        </w:rPr>
        <w:t xml:space="preserve">(3), 670-699. </w:t>
      </w:r>
      <w:hyperlink r:id="rId12" w:history="1">
        <w:r w:rsidRPr="00397E57">
          <w:rPr>
            <w:rStyle w:val="Hyperlink"/>
            <w:noProof/>
            <w:color w:val="000000" w:themeColor="text1"/>
          </w:rPr>
          <w:t>https://doi.org/10.1007/s12010-015-1603-5</w:t>
        </w:r>
      </w:hyperlink>
      <w:r w:rsidRPr="00397E57">
        <w:rPr>
          <w:noProof/>
          <w:color w:val="000000" w:themeColor="text1"/>
        </w:rPr>
        <w:t xml:space="preserve"> </w:t>
      </w:r>
    </w:p>
    <w:p w14:paraId="67CF8A0F"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1FF03E96"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Al-Areeq, N. M. (2018). Petroleum Source Rocks Characterization and Hydrocarbon Generation | IntechOpen. </w:t>
      </w:r>
      <w:r w:rsidRPr="00397E57">
        <w:rPr>
          <w:i/>
          <w:noProof/>
          <w:color w:val="000000" w:themeColor="text1"/>
        </w:rPr>
        <w:t>Recent Insights in Petroleum Science and Engineering</w:t>
      </w:r>
      <w:r w:rsidRPr="00397E57">
        <w:rPr>
          <w:noProof/>
          <w:color w:val="000000" w:themeColor="text1"/>
        </w:rPr>
        <w:t xml:space="preserve">. </w:t>
      </w:r>
      <w:hyperlink r:id="rId13" w:history="1">
        <w:r w:rsidRPr="00397E57">
          <w:rPr>
            <w:rStyle w:val="Hyperlink"/>
            <w:noProof/>
            <w:color w:val="000000" w:themeColor="text1"/>
          </w:rPr>
          <w:t>https://doi.org/10.5772/intechopen.70092</w:t>
        </w:r>
      </w:hyperlink>
      <w:r w:rsidRPr="00397E57">
        <w:rPr>
          <w:noProof/>
          <w:color w:val="000000" w:themeColor="text1"/>
        </w:rPr>
        <w:t xml:space="preserve"> </w:t>
      </w:r>
    </w:p>
    <w:p w14:paraId="5E9DD1DD"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6788EF2A"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Aladin, N. V., &amp; Plotnikov, I. S. (2004). Hydrobiology of the Caspian Sea [Proceedings Paper]. </w:t>
      </w:r>
      <w:r w:rsidRPr="00397E57">
        <w:rPr>
          <w:i/>
          <w:noProof/>
          <w:color w:val="000000" w:themeColor="text1"/>
        </w:rPr>
        <w:t>Dying and Dead Seas: Climatic Versus Anthropic Causes</w:t>
      </w:r>
      <w:r w:rsidRPr="00397E57">
        <w:rPr>
          <w:noProof/>
          <w:color w:val="000000" w:themeColor="text1"/>
        </w:rPr>
        <w:t>,</w:t>
      </w:r>
      <w:r w:rsidRPr="00397E57">
        <w:rPr>
          <w:i/>
          <w:noProof/>
          <w:color w:val="000000" w:themeColor="text1"/>
        </w:rPr>
        <w:t xml:space="preserve"> 36</w:t>
      </w:r>
      <w:r w:rsidRPr="00397E57">
        <w:rPr>
          <w:noProof/>
          <w:color w:val="000000" w:themeColor="text1"/>
        </w:rPr>
        <w:t xml:space="preserve">, 185-226. </w:t>
      </w:r>
      <w:hyperlink r:id="rId14" w:history="1">
        <w:r w:rsidRPr="00397E57">
          <w:rPr>
            <w:rStyle w:val="Hyperlink"/>
            <w:noProof/>
            <w:color w:val="000000" w:themeColor="text1"/>
          </w:rPr>
          <w:t>https://doi.org/https://doi.org/10.1007/978-94-007-0967-6_8</w:t>
        </w:r>
      </w:hyperlink>
      <w:r w:rsidRPr="00397E57">
        <w:rPr>
          <w:noProof/>
          <w:color w:val="000000" w:themeColor="text1"/>
        </w:rPr>
        <w:t xml:space="preserve"> </w:t>
      </w:r>
    </w:p>
    <w:p w14:paraId="0B4BFCF9"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7D348058"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Ali, H. (2017). Fundamentals of Petroleum Geology. In (pp. 321-357). </w:t>
      </w:r>
      <w:hyperlink r:id="rId15" w:history="1">
        <w:r w:rsidRPr="00397E57">
          <w:rPr>
            <w:rStyle w:val="Hyperlink"/>
            <w:noProof/>
            <w:color w:val="000000" w:themeColor="text1"/>
          </w:rPr>
          <w:t>https://doi.org/10.1007/978-3-319-49347-3_9</w:t>
        </w:r>
      </w:hyperlink>
      <w:r w:rsidRPr="00397E57">
        <w:rPr>
          <w:noProof/>
          <w:color w:val="000000" w:themeColor="text1"/>
        </w:rPr>
        <w:t xml:space="preserve"> </w:t>
      </w:r>
    </w:p>
    <w:p w14:paraId="622CB065"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6777F944"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Atlas, R. M., &amp; Hazen, T. C. (2011). Oil Biodegradation and Bioremediation: A Tale of the Two Worst Spills in U.S. History. </w:t>
      </w:r>
      <w:r w:rsidRPr="00397E57">
        <w:rPr>
          <w:i/>
          <w:noProof/>
          <w:color w:val="000000" w:themeColor="text1"/>
        </w:rPr>
        <w:t>Environmental Science &amp; Technology</w:t>
      </w:r>
      <w:r w:rsidRPr="00397E57">
        <w:rPr>
          <w:noProof/>
          <w:color w:val="000000" w:themeColor="text1"/>
        </w:rPr>
        <w:t>,</w:t>
      </w:r>
      <w:r w:rsidRPr="00397E57">
        <w:rPr>
          <w:i/>
          <w:noProof/>
          <w:color w:val="000000" w:themeColor="text1"/>
        </w:rPr>
        <w:t xml:space="preserve"> 45</w:t>
      </w:r>
      <w:r w:rsidRPr="00397E57">
        <w:rPr>
          <w:noProof/>
          <w:color w:val="000000" w:themeColor="text1"/>
        </w:rPr>
        <w:t xml:space="preserve">(16), 6709-6715. </w:t>
      </w:r>
      <w:hyperlink r:id="rId16" w:history="1">
        <w:r w:rsidRPr="00397E57">
          <w:rPr>
            <w:rStyle w:val="Hyperlink"/>
            <w:noProof/>
            <w:color w:val="000000" w:themeColor="text1"/>
          </w:rPr>
          <w:t>https://doi.org/10.1021/es2013227</w:t>
        </w:r>
      </w:hyperlink>
      <w:r w:rsidRPr="00397E57">
        <w:rPr>
          <w:noProof/>
          <w:color w:val="000000" w:themeColor="text1"/>
        </w:rPr>
        <w:t xml:space="preserve"> </w:t>
      </w:r>
    </w:p>
    <w:p w14:paraId="00A29919"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78D7FD11"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Azizian, S., &amp; Khosravi, M. (2019). Advanced oil spill decontamination techniques. In G. Z. Kyzas &amp; A. C. Mitropoulos (Eds.), </w:t>
      </w:r>
      <w:r w:rsidRPr="00397E57">
        <w:rPr>
          <w:i/>
          <w:noProof/>
          <w:color w:val="000000" w:themeColor="text1"/>
        </w:rPr>
        <w:t>Advanced Low-Cost Separation Techniques in Interface Science</w:t>
      </w:r>
      <w:r w:rsidRPr="00397E57">
        <w:rPr>
          <w:noProof/>
          <w:color w:val="000000" w:themeColor="text1"/>
        </w:rPr>
        <w:t xml:space="preserve"> (Vol. 30, pp. 283-332). Elsevier Academic Press Inc. </w:t>
      </w:r>
      <w:hyperlink r:id="rId17" w:history="1">
        <w:r w:rsidRPr="00397E57">
          <w:rPr>
            <w:rStyle w:val="Hyperlink"/>
            <w:noProof/>
            <w:color w:val="000000" w:themeColor="text1"/>
          </w:rPr>
          <w:t>https://doi.org/10.1016/b978-0-12-814178-6.00012-1</w:t>
        </w:r>
      </w:hyperlink>
      <w:r w:rsidRPr="00397E57">
        <w:rPr>
          <w:noProof/>
          <w:color w:val="000000" w:themeColor="text1"/>
        </w:rPr>
        <w:t xml:space="preserve"> </w:t>
      </w:r>
    </w:p>
    <w:p w14:paraId="11145CBB"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553631FF"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Bakhshalizadeh, S., Nasibulina, B., Kurochkina, T., Ali, A., Mora-Medina, R., Ayala-Soldado, N., Bakhshalizadeh, S., Nasibulina, B., Kurochkina, T., Ali, A., Mora-Medina, R., &amp; Ayala-Soldado, N. (2024). Aliphatic hydrocarbons in fin spines of adult sturgeon (Acipenser stellatus) and their relationship with potentially toxic elements in the northern and southern regions of the Caspian Sea. </w:t>
      </w:r>
      <w:r w:rsidRPr="00397E57">
        <w:rPr>
          <w:i/>
          <w:noProof/>
          <w:color w:val="000000" w:themeColor="text1"/>
        </w:rPr>
        <w:t>Environmental Science and Pollution Research 2024 31:16</w:t>
      </w:r>
      <w:r w:rsidRPr="00397E57">
        <w:rPr>
          <w:noProof/>
          <w:color w:val="000000" w:themeColor="text1"/>
        </w:rPr>
        <w:t>,</w:t>
      </w:r>
      <w:r w:rsidRPr="00397E57">
        <w:rPr>
          <w:i/>
          <w:noProof/>
          <w:color w:val="000000" w:themeColor="text1"/>
        </w:rPr>
        <w:t xml:space="preserve"> 31</w:t>
      </w:r>
      <w:r w:rsidRPr="00397E57">
        <w:rPr>
          <w:noProof/>
          <w:color w:val="000000" w:themeColor="text1"/>
        </w:rPr>
        <w:t xml:space="preserve">(16). </w:t>
      </w:r>
      <w:hyperlink r:id="rId18" w:history="1">
        <w:r w:rsidRPr="00397E57">
          <w:rPr>
            <w:rStyle w:val="Hyperlink"/>
            <w:noProof/>
            <w:color w:val="000000" w:themeColor="text1"/>
          </w:rPr>
          <w:t>https://doi.org/10.1007/s11356-024-32653-y</w:t>
        </w:r>
      </w:hyperlink>
      <w:r w:rsidRPr="00397E57">
        <w:rPr>
          <w:noProof/>
          <w:color w:val="000000" w:themeColor="text1"/>
        </w:rPr>
        <w:t xml:space="preserve"> </w:t>
      </w:r>
    </w:p>
    <w:p w14:paraId="1B28E918"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0B82EEF3"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Barannik, V., Borysova, O., &amp; Stolberg, F. (2004). The Caspian Sea Region: Environmental Change. </w:t>
      </w:r>
      <w:r w:rsidRPr="00397E57">
        <w:rPr>
          <w:i/>
          <w:noProof/>
          <w:color w:val="000000" w:themeColor="text1"/>
        </w:rPr>
        <w:t>AMBIO: A Journal of the Human Environment</w:t>
      </w:r>
      <w:r w:rsidRPr="00397E57">
        <w:rPr>
          <w:noProof/>
          <w:color w:val="000000" w:themeColor="text1"/>
        </w:rPr>
        <w:t>,</w:t>
      </w:r>
      <w:r w:rsidRPr="00397E57">
        <w:rPr>
          <w:i/>
          <w:noProof/>
          <w:color w:val="000000" w:themeColor="text1"/>
        </w:rPr>
        <w:t xml:space="preserve"> 33</w:t>
      </w:r>
      <w:r w:rsidRPr="00397E57">
        <w:rPr>
          <w:noProof/>
          <w:color w:val="000000" w:themeColor="text1"/>
        </w:rPr>
        <w:t xml:space="preserve">(1), 45-51. </w:t>
      </w:r>
      <w:hyperlink r:id="rId19" w:history="1">
        <w:r w:rsidRPr="00397E57">
          <w:rPr>
            <w:rStyle w:val="Hyperlink"/>
            <w:noProof/>
            <w:color w:val="000000" w:themeColor="text1"/>
          </w:rPr>
          <w:t>https://doi.org/10.1579/0044-7447-33.1.45</w:t>
        </w:r>
      </w:hyperlink>
      <w:r w:rsidRPr="00397E57">
        <w:rPr>
          <w:noProof/>
          <w:color w:val="000000" w:themeColor="text1"/>
        </w:rPr>
        <w:t xml:space="preserve"> </w:t>
      </w:r>
    </w:p>
    <w:p w14:paraId="3915A0B7"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0DC36E6A"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Bjørlykke, K. (2015). Introduction to Petroleum Geology. </w:t>
      </w:r>
      <w:r w:rsidRPr="00397E57">
        <w:rPr>
          <w:i/>
          <w:noProof/>
          <w:color w:val="000000" w:themeColor="text1"/>
        </w:rPr>
        <w:t>Petroleum Geoscience</w:t>
      </w:r>
      <w:r w:rsidRPr="00397E57">
        <w:rPr>
          <w:noProof/>
          <w:color w:val="000000" w:themeColor="text1"/>
        </w:rPr>
        <w:t xml:space="preserve">. </w:t>
      </w:r>
      <w:hyperlink r:id="rId20" w:history="1">
        <w:r w:rsidRPr="00397E57">
          <w:rPr>
            <w:rStyle w:val="Hyperlink"/>
            <w:noProof/>
            <w:color w:val="000000" w:themeColor="text1"/>
          </w:rPr>
          <w:t>https://doi.org/10.1007/978-3-642-34132-8_1</w:t>
        </w:r>
      </w:hyperlink>
      <w:r w:rsidRPr="00397E57">
        <w:rPr>
          <w:noProof/>
          <w:color w:val="000000" w:themeColor="text1"/>
        </w:rPr>
        <w:t xml:space="preserve"> </w:t>
      </w:r>
    </w:p>
    <w:p w14:paraId="1D6F9B7F"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5DAD1972"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Bolgov, M. V. (2012). Caspian Sea. In L. Bengtsson, R. W. Herschy, &amp; R. W. Fairbridge (Eds.), </w:t>
      </w:r>
      <w:r w:rsidRPr="00397E57">
        <w:rPr>
          <w:i/>
          <w:noProof/>
          <w:color w:val="000000" w:themeColor="text1"/>
        </w:rPr>
        <w:t>Encyclopedia of Lakes and Reservoirs</w:t>
      </w:r>
      <w:r w:rsidRPr="00397E57">
        <w:rPr>
          <w:noProof/>
          <w:color w:val="000000" w:themeColor="text1"/>
        </w:rPr>
        <w:t xml:space="preserve"> (pp. 136-141). Springer Netherlands. </w:t>
      </w:r>
      <w:hyperlink r:id="rId21" w:history="1">
        <w:r w:rsidRPr="00397E57">
          <w:rPr>
            <w:rStyle w:val="Hyperlink"/>
            <w:noProof/>
            <w:color w:val="000000" w:themeColor="text1"/>
          </w:rPr>
          <w:t>https://doi.org/10.1007/978-1-4020-4410-6_55</w:t>
        </w:r>
      </w:hyperlink>
      <w:r w:rsidRPr="00397E57">
        <w:rPr>
          <w:noProof/>
          <w:color w:val="000000" w:themeColor="text1"/>
        </w:rPr>
        <w:t xml:space="preserve"> </w:t>
      </w:r>
    </w:p>
    <w:p w14:paraId="54B62119"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6A20B17E"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Boll, M., Estelmann, S., &amp; Heider, J. (2020). Anaerobic Degradation of Hydrocarbons: Mechanisms of Hydrocarbon Activation in the Absence of Oxygen. In </w:t>
      </w:r>
      <w:r w:rsidRPr="00397E57">
        <w:rPr>
          <w:i/>
          <w:noProof/>
          <w:color w:val="000000" w:themeColor="text1"/>
        </w:rPr>
        <w:t xml:space="preserve">Anaerobic </w:t>
      </w:r>
      <w:r w:rsidRPr="00397E57">
        <w:rPr>
          <w:i/>
          <w:noProof/>
          <w:color w:val="000000" w:themeColor="text1"/>
        </w:rPr>
        <w:lastRenderedPageBreak/>
        <w:t>Utilization of Hydrocarbons, Oils, and Lipids</w:t>
      </w:r>
      <w:r w:rsidRPr="00397E57">
        <w:rPr>
          <w:noProof/>
          <w:color w:val="000000" w:themeColor="text1"/>
        </w:rPr>
        <w:t xml:space="preserve"> (pp. 3-29). Springer International Publishing. </w:t>
      </w:r>
      <w:hyperlink r:id="rId22" w:history="1">
        <w:r w:rsidRPr="00397E57">
          <w:rPr>
            <w:rStyle w:val="Hyperlink"/>
            <w:noProof/>
            <w:color w:val="000000" w:themeColor="text1"/>
          </w:rPr>
          <w:t>https://doi.org/10.1007/978-3-319-50391-2_2</w:t>
        </w:r>
      </w:hyperlink>
      <w:r w:rsidRPr="00397E57">
        <w:rPr>
          <w:noProof/>
          <w:color w:val="000000" w:themeColor="text1"/>
        </w:rPr>
        <w:t xml:space="preserve"> </w:t>
      </w:r>
    </w:p>
    <w:p w14:paraId="034620D1"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3465B6F0"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Brown, D. M., Camenzuli, L., Redman, A. D., Hughes, C., Wang, N., Vaiopoulou, E., Saunders, D., Villalobos, A., &amp; Linington, S. (2020). Is the Arrhenius-correction of biodegradation rates, as recommended through REACH guidance, fit for environmentally relevant conditions? An example from petroleum biodegradation in environmental systems. </w:t>
      </w:r>
      <w:r w:rsidRPr="00397E57">
        <w:rPr>
          <w:i/>
          <w:noProof/>
          <w:color w:val="000000" w:themeColor="text1"/>
        </w:rPr>
        <w:t>The science of the total environment.</w:t>
      </w:r>
      <w:r w:rsidRPr="00397E57">
        <w:rPr>
          <w:noProof/>
          <w:color w:val="000000" w:themeColor="text1"/>
        </w:rPr>
        <w:t>,</w:t>
      </w:r>
      <w:r w:rsidRPr="00397E57">
        <w:rPr>
          <w:i/>
          <w:noProof/>
          <w:color w:val="000000" w:themeColor="text1"/>
        </w:rPr>
        <w:t xml:space="preserve"> 732</w:t>
      </w:r>
      <w:r w:rsidRPr="00397E57">
        <w:rPr>
          <w:noProof/>
          <w:color w:val="000000" w:themeColor="text1"/>
        </w:rPr>
        <w:t xml:space="preserve">, 139293. </w:t>
      </w:r>
      <w:hyperlink r:id="rId23" w:history="1">
        <w:r w:rsidRPr="00397E57">
          <w:rPr>
            <w:rStyle w:val="Hyperlink"/>
            <w:noProof/>
            <w:color w:val="000000" w:themeColor="text1"/>
          </w:rPr>
          <w:t>https://doi.org/10.1016/j.scitotenv.2020.139293</w:t>
        </w:r>
      </w:hyperlink>
      <w:r w:rsidRPr="00397E57">
        <w:rPr>
          <w:noProof/>
          <w:color w:val="000000" w:themeColor="text1"/>
        </w:rPr>
        <w:t xml:space="preserve"> </w:t>
      </w:r>
    </w:p>
    <w:p w14:paraId="3D27D3D5"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3BF6572A"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Chandra, S., Sharma, R., Singh, K., &amp; Sharma, A. (2013). Application of bioremediation technology in the environment contaminated with petroleum hydrocarbon. </w:t>
      </w:r>
      <w:r w:rsidRPr="00397E57">
        <w:rPr>
          <w:i/>
          <w:noProof/>
          <w:color w:val="000000" w:themeColor="text1"/>
        </w:rPr>
        <w:t>Annals of Microbiology</w:t>
      </w:r>
      <w:r w:rsidRPr="00397E57">
        <w:rPr>
          <w:noProof/>
          <w:color w:val="000000" w:themeColor="text1"/>
        </w:rPr>
        <w:t>,</w:t>
      </w:r>
      <w:r w:rsidRPr="00397E57">
        <w:rPr>
          <w:i/>
          <w:noProof/>
          <w:color w:val="000000" w:themeColor="text1"/>
        </w:rPr>
        <w:t xml:space="preserve"> 63</w:t>
      </w:r>
      <w:r w:rsidRPr="00397E57">
        <w:rPr>
          <w:noProof/>
          <w:color w:val="000000" w:themeColor="text1"/>
        </w:rPr>
        <w:t xml:space="preserve">(2), 417-431. </w:t>
      </w:r>
      <w:hyperlink r:id="rId24" w:history="1">
        <w:r w:rsidRPr="00397E57">
          <w:rPr>
            <w:rStyle w:val="Hyperlink"/>
            <w:noProof/>
            <w:color w:val="000000" w:themeColor="text1"/>
          </w:rPr>
          <w:t>https://doi.org/10.1007/s13213-012-0543-3</w:t>
        </w:r>
      </w:hyperlink>
      <w:r w:rsidRPr="00397E57">
        <w:rPr>
          <w:noProof/>
          <w:color w:val="000000" w:themeColor="text1"/>
        </w:rPr>
        <w:t xml:space="preserve"> </w:t>
      </w:r>
    </w:p>
    <w:p w14:paraId="747AB65A"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22B2A191"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Duarte, M., Jauregui, R., Vilchez-Vargas, R., Junca, H., &amp; Pieper, D. H. (2014). AromaDeg, a novel database for phylogenomics of aerobic bacterial degradation of aromatics. </w:t>
      </w:r>
      <w:r w:rsidRPr="00397E57">
        <w:rPr>
          <w:i/>
          <w:noProof/>
          <w:color w:val="000000" w:themeColor="text1"/>
        </w:rPr>
        <w:t>Database</w:t>
      </w:r>
      <w:r w:rsidRPr="00397E57">
        <w:rPr>
          <w:noProof/>
          <w:color w:val="000000" w:themeColor="text1"/>
        </w:rPr>
        <w:t>,</w:t>
      </w:r>
      <w:r w:rsidRPr="00397E57">
        <w:rPr>
          <w:i/>
          <w:noProof/>
          <w:color w:val="000000" w:themeColor="text1"/>
        </w:rPr>
        <w:t xml:space="preserve"> 2014</w:t>
      </w:r>
      <w:r w:rsidRPr="00397E57">
        <w:rPr>
          <w:noProof/>
          <w:color w:val="000000" w:themeColor="text1"/>
        </w:rPr>
        <w:t xml:space="preserve">(0), bau118-bau118. </w:t>
      </w:r>
      <w:hyperlink r:id="rId25" w:history="1">
        <w:r w:rsidRPr="00397E57">
          <w:rPr>
            <w:rStyle w:val="Hyperlink"/>
            <w:noProof/>
            <w:color w:val="000000" w:themeColor="text1"/>
          </w:rPr>
          <w:t>https://doi.org/10.1093/database/bau118</w:t>
        </w:r>
      </w:hyperlink>
      <w:r w:rsidRPr="00397E57">
        <w:rPr>
          <w:noProof/>
          <w:color w:val="000000" w:themeColor="text1"/>
        </w:rPr>
        <w:t xml:space="preserve"> </w:t>
      </w:r>
    </w:p>
    <w:p w14:paraId="39ED0FB8"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5680C9BA"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Dumont, H. (1995). ECOCIDE IN THE CASPIAN SEA [Editorial Material]. </w:t>
      </w:r>
      <w:r w:rsidRPr="00397E57">
        <w:rPr>
          <w:i/>
          <w:noProof/>
          <w:color w:val="000000" w:themeColor="text1"/>
        </w:rPr>
        <w:t>Nature</w:t>
      </w:r>
      <w:r w:rsidRPr="00397E57">
        <w:rPr>
          <w:noProof/>
          <w:color w:val="000000" w:themeColor="text1"/>
        </w:rPr>
        <w:t>,</w:t>
      </w:r>
      <w:r w:rsidRPr="00397E57">
        <w:rPr>
          <w:i/>
          <w:noProof/>
          <w:color w:val="000000" w:themeColor="text1"/>
        </w:rPr>
        <w:t xml:space="preserve"> 377</w:t>
      </w:r>
      <w:r w:rsidRPr="00397E57">
        <w:rPr>
          <w:noProof/>
          <w:color w:val="000000" w:themeColor="text1"/>
        </w:rPr>
        <w:t xml:space="preserve">(6551), 673-674. </w:t>
      </w:r>
      <w:hyperlink r:id="rId26" w:history="1">
        <w:r w:rsidRPr="00397E57">
          <w:rPr>
            <w:rStyle w:val="Hyperlink"/>
            <w:noProof/>
            <w:color w:val="000000" w:themeColor="text1"/>
          </w:rPr>
          <w:t>https://doi.org/10.1038/377673a0</w:t>
        </w:r>
      </w:hyperlink>
      <w:r w:rsidRPr="00397E57">
        <w:rPr>
          <w:noProof/>
          <w:color w:val="000000" w:themeColor="text1"/>
        </w:rPr>
        <w:t xml:space="preserve"> </w:t>
      </w:r>
    </w:p>
    <w:p w14:paraId="25C7D424"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7E222E4F"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Dumont, H., Shiganova, T. A., &amp; Niermann, U. (2004). </w:t>
      </w:r>
      <w:r w:rsidRPr="00397E57">
        <w:rPr>
          <w:i/>
          <w:noProof/>
          <w:color w:val="000000" w:themeColor="text1"/>
        </w:rPr>
        <w:t>Aquatic Invasions in the Black, Caspian, and Mediterranean Seas</w:t>
      </w:r>
      <w:r w:rsidRPr="00397E57">
        <w:rPr>
          <w:noProof/>
          <w:color w:val="000000" w:themeColor="text1"/>
        </w:rPr>
        <w:t xml:space="preserve"> (1 ed.). Springer Dordrecht. </w:t>
      </w:r>
      <w:hyperlink r:id="rId27" w:history="1">
        <w:r w:rsidRPr="00397E57">
          <w:rPr>
            <w:rStyle w:val="Hyperlink"/>
            <w:noProof/>
            <w:color w:val="000000" w:themeColor="text1"/>
          </w:rPr>
          <w:t>https://doi.org/https://doi.org/10.1007/1-4020-2152-6</w:t>
        </w:r>
      </w:hyperlink>
      <w:r w:rsidRPr="00397E57">
        <w:rPr>
          <w:noProof/>
          <w:color w:val="000000" w:themeColor="text1"/>
        </w:rPr>
        <w:t xml:space="preserve"> </w:t>
      </w:r>
    </w:p>
    <w:p w14:paraId="0057869D"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38D3D687"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ESA. (2004, 17/12/2004). </w:t>
      </w:r>
      <w:r w:rsidRPr="00397E57">
        <w:rPr>
          <w:i/>
          <w:noProof/>
          <w:color w:val="000000" w:themeColor="text1"/>
        </w:rPr>
        <w:t>The Caspian Sea</w:t>
      </w:r>
      <w:r w:rsidRPr="00397E57">
        <w:rPr>
          <w:noProof/>
          <w:color w:val="000000" w:themeColor="text1"/>
        </w:rPr>
        <w:t xml:space="preserve">. European Space Agency. Retrieved March from </w:t>
      </w:r>
      <w:hyperlink r:id="rId28" w:history="1">
        <w:r w:rsidRPr="00397E57">
          <w:rPr>
            <w:rStyle w:val="Hyperlink"/>
            <w:noProof/>
            <w:color w:val="000000" w:themeColor="text1"/>
          </w:rPr>
          <w:t>https://www.esa.int/Applications/Observing_the_Earth/The_Caspian_Sea</w:t>
        </w:r>
      </w:hyperlink>
    </w:p>
    <w:p w14:paraId="31D9DA4D"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0D989B5C"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Esin, N. V., Yanko-Hombach, V. V., &amp; Esin, N. I. (2018). Evolutionary mechanisms of the Paratethys Sea and its separation into the Black Sea and Caspian Sea [Article; Proceedings Paper]. </w:t>
      </w:r>
      <w:r w:rsidRPr="00397E57">
        <w:rPr>
          <w:i/>
          <w:noProof/>
          <w:color w:val="000000" w:themeColor="text1"/>
        </w:rPr>
        <w:t>Quaternary International</w:t>
      </w:r>
      <w:r w:rsidRPr="00397E57">
        <w:rPr>
          <w:noProof/>
          <w:color w:val="000000" w:themeColor="text1"/>
        </w:rPr>
        <w:t>,</w:t>
      </w:r>
      <w:r w:rsidRPr="00397E57">
        <w:rPr>
          <w:i/>
          <w:noProof/>
          <w:color w:val="000000" w:themeColor="text1"/>
        </w:rPr>
        <w:t xml:space="preserve"> 465</w:t>
      </w:r>
      <w:r w:rsidRPr="00397E57">
        <w:rPr>
          <w:noProof/>
          <w:color w:val="000000" w:themeColor="text1"/>
        </w:rPr>
        <w:t xml:space="preserve">, 46-53. </w:t>
      </w:r>
      <w:hyperlink r:id="rId29" w:history="1">
        <w:r w:rsidRPr="00397E57">
          <w:rPr>
            <w:rStyle w:val="Hyperlink"/>
            <w:noProof/>
            <w:color w:val="000000" w:themeColor="text1"/>
          </w:rPr>
          <w:t>https://doi.org/10.1016/j.quaint.2016.06.019</w:t>
        </w:r>
      </w:hyperlink>
      <w:r w:rsidRPr="00397E57">
        <w:rPr>
          <w:noProof/>
          <w:color w:val="000000" w:themeColor="text1"/>
        </w:rPr>
        <w:t xml:space="preserve"> </w:t>
      </w:r>
    </w:p>
    <w:p w14:paraId="328CD4AA"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5FC75918"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Fakher, S., Ahdaya, M., Elturki, M., &amp; Imqam, A. (2020). Critical review of asphaltene properties and factors impacting its stability in crude oil [Review]. </w:t>
      </w:r>
      <w:r w:rsidRPr="00397E57">
        <w:rPr>
          <w:i/>
          <w:noProof/>
          <w:color w:val="000000" w:themeColor="text1"/>
        </w:rPr>
        <w:t>Journal of Petroleum Exploration and Production Technology</w:t>
      </w:r>
      <w:r w:rsidRPr="00397E57">
        <w:rPr>
          <w:noProof/>
          <w:color w:val="000000" w:themeColor="text1"/>
        </w:rPr>
        <w:t>,</w:t>
      </w:r>
      <w:r w:rsidRPr="00397E57">
        <w:rPr>
          <w:i/>
          <w:noProof/>
          <w:color w:val="000000" w:themeColor="text1"/>
        </w:rPr>
        <w:t xml:space="preserve"> 10</w:t>
      </w:r>
      <w:r w:rsidRPr="00397E57">
        <w:rPr>
          <w:noProof/>
          <w:color w:val="000000" w:themeColor="text1"/>
        </w:rPr>
        <w:t xml:space="preserve">(3), 1183-1200. </w:t>
      </w:r>
      <w:hyperlink r:id="rId30" w:history="1">
        <w:r w:rsidRPr="00397E57">
          <w:rPr>
            <w:rStyle w:val="Hyperlink"/>
            <w:noProof/>
            <w:color w:val="000000" w:themeColor="text1"/>
          </w:rPr>
          <w:t>https://doi.org/10.1007/s13202-019-00811-5</w:t>
        </w:r>
      </w:hyperlink>
      <w:r w:rsidRPr="00397E57">
        <w:rPr>
          <w:noProof/>
          <w:color w:val="000000" w:themeColor="text1"/>
        </w:rPr>
        <w:t xml:space="preserve"> </w:t>
      </w:r>
    </w:p>
    <w:p w14:paraId="7DB1D7AA"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2AAB8ED1"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Fingas, M. (2020). Introduction to Oil Chemistry and Properties Related to Oil Spills. In H. Wilkes (Ed.), </w:t>
      </w:r>
      <w:r w:rsidRPr="00397E57">
        <w:rPr>
          <w:i/>
          <w:noProof/>
          <w:color w:val="000000" w:themeColor="text1"/>
        </w:rPr>
        <w:t>Hydrocarbons, Oils and Lipids: Diversity, Origin, Chemistry and Fate</w:t>
      </w:r>
      <w:r w:rsidRPr="00397E57">
        <w:rPr>
          <w:noProof/>
          <w:color w:val="000000" w:themeColor="text1"/>
        </w:rPr>
        <w:t xml:space="preserve"> (pp. 49-79). Springer International Publishing. </w:t>
      </w:r>
      <w:hyperlink r:id="rId31" w:history="1">
        <w:r w:rsidRPr="00397E57">
          <w:rPr>
            <w:rStyle w:val="Hyperlink"/>
            <w:noProof/>
            <w:color w:val="000000" w:themeColor="text1"/>
          </w:rPr>
          <w:t>https://doi.org/10.1007/978-3-319-90569-3_29</w:t>
        </w:r>
      </w:hyperlink>
      <w:r w:rsidRPr="00397E57">
        <w:rPr>
          <w:noProof/>
          <w:color w:val="000000" w:themeColor="text1"/>
        </w:rPr>
        <w:t xml:space="preserve"> </w:t>
      </w:r>
    </w:p>
    <w:p w14:paraId="1292BDB9"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228514DC"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Ganesan, M., Mani, R., Sai, S., Kasivelu, G., Awasthi, M. K., Rajagopal, R., Azelee, N. I. W., Selvi, P. K., Chang, S. W., &amp; Ravindran, B. (2022). Bioremediation by oil degrading marine bacteria: An overview of supplements and pathways in key processes [Article]. </w:t>
      </w:r>
      <w:r w:rsidRPr="00397E57">
        <w:rPr>
          <w:i/>
          <w:noProof/>
          <w:color w:val="000000" w:themeColor="text1"/>
        </w:rPr>
        <w:lastRenderedPageBreak/>
        <w:t>Chemosphere</w:t>
      </w:r>
      <w:r w:rsidRPr="00397E57">
        <w:rPr>
          <w:noProof/>
          <w:color w:val="000000" w:themeColor="text1"/>
        </w:rPr>
        <w:t>,</w:t>
      </w:r>
      <w:r w:rsidRPr="00397E57">
        <w:rPr>
          <w:i/>
          <w:noProof/>
          <w:color w:val="000000" w:themeColor="text1"/>
        </w:rPr>
        <w:t xml:space="preserve"> 303</w:t>
      </w:r>
      <w:r w:rsidRPr="00397E57">
        <w:rPr>
          <w:noProof/>
          <w:color w:val="000000" w:themeColor="text1"/>
        </w:rPr>
        <w:t xml:space="preserve">, 11, Article 134956. </w:t>
      </w:r>
      <w:hyperlink r:id="rId32" w:history="1">
        <w:r w:rsidRPr="00397E57">
          <w:rPr>
            <w:rStyle w:val="Hyperlink"/>
            <w:noProof/>
            <w:color w:val="000000" w:themeColor="text1"/>
          </w:rPr>
          <w:t>https://doi.org/10.1016/j.chemosphere.2022.134956</w:t>
        </w:r>
      </w:hyperlink>
      <w:r w:rsidRPr="00397E57">
        <w:rPr>
          <w:noProof/>
          <w:color w:val="000000" w:themeColor="text1"/>
        </w:rPr>
        <w:t xml:space="preserve"> </w:t>
      </w:r>
    </w:p>
    <w:p w14:paraId="667E0DAB"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0CDF397B"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Ghosal, D., Ghosh, S., Dutta, T. K., &amp; Ahn, Y. (2016). Current State of Knowledge in Microbial Degradation of Polycyclic Aromatic Hydrocarbons (PAHs): A Review. </w:t>
      </w:r>
      <w:r w:rsidRPr="00397E57">
        <w:rPr>
          <w:i/>
          <w:noProof/>
          <w:color w:val="000000" w:themeColor="text1"/>
        </w:rPr>
        <w:t>Frontiers in microbiology.</w:t>
      </w:r>
      <w:r w:rsidRPr="00397E57">
        <w:rPr>
          <w:noProof/>
          <w:color w:val="000000" w:themeColor="text1"/>
        </w:rPr>
        <w:t>,</w:t>
      </w:r>
      <w:r w:rsidRPr="00397E57">
        <w:rPr>
          <w:i/>
          <w:noProof/>
          <w:color w:val="000000" w:themeColor="text1"/>
        </w:rPr>
        <w:t xml:space="preserve"> 7</w:t>
      </w:r>
      <w:r w:rsidRPr="00397E57">
        <w:rPr>
          <w:noProof/>
          <w:color w:val="000000" w:themeColor="text1"/>
        </w:rPr>
        <w:t xml:space="preserve">. </w:t>
      </w:r>
      <w:hyperlink r:id="rId33" w:history="1">
        <w:r w:rsidRPr="00397E57">
          <w:rPr>
            <w:rStyle w:val="Hyperlink"/>
            <w:noProof/>
            <w:color w:val="000000" w:themeColor="text1"/>
          </w:rPr>
          <w:t>https://doi.org/10.3389/fmicb.2016.01369</w:t>
        </w:r>
      </w:hyperlink>
      <w:r w:rsidRPr="00397E57">
        <w:rPr>
          <w:noProof/>
          <w:color w:val="000000" w:themeColor="text1"/>
        </w:rPr>
        <w:t xml:space="preserve"> </w:t>
      </w:r>
    </w:p>
    <w:p w14:paraId="6AACEDC9"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072B2A84"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Haddock, J. D. (2010). Aerobic Degradation of Aromatic Hydrocarbons: Enzyme Structures and Catalytic Mechanisms. In (pp. 1057-1069). Springer Berlin Heidelberg. </w:t>
      </w:r>
      <w:hyperlink r:id="rId34" w:history="1">
        <w:r w:rsidRPr="00397E57">
          <w:rPr>
            <w:rStyle w:val="Hyperlink"/>
            <w:noProof/>
            <w:color w:val="000000" w:themeColor="text1"/>
          </w:rPr>
          <w:t>https://doi.org/10.1007/978-3-540-77587-4_74</w:t>
        </w:r>
      </w:hyperlink>
      <w:r w:rsidRPr="00397E57">
        <w:rPr>
          <w:noProof/>
          <w:color w:val="000000" w:themeColor="text1"/>
        </w:rPr>
        <w:t xml:space="preserve"> </w:t>
      </w:r>
    </w:p>
    <w:p w14:paraId="1E0AAC0C"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1A7714A4"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Harayama, S., Kasai, Y., &amp; Hara, A. (2004). Microbial communities in oil-contaminated seawater. </w:t>
      </w:r>
      <w:r w:rsidRPr="00397E57">
        <w:rPr>
          <w:i/>
          <w:noProof/>
          <w:color w:val="000000" w:themeColor="text1"/>
        </w:rPr>
        <w:t>Current opinion in biotechnology.</w:t>
      </w:r>
      <w:r w:rsidRPr="00397E57">
        <w:rPr>
          <w:noProof/>
          <w:color w:val="000000" w:themeColor="text1"/>
        </w:rPr>
        <w:t>,</w:t>
      </w:r>
      <w:r w:rsidRPr="00397E57">
        <w:rPr>
          <w:i/>
          <w:noProof/>
          <w:color w:val="000000" w:themeColor="text1"/>
        </w:rPr>
        <w:t xml:space="preserve"> 15</w:t>
      </w:r>
      <w:r w:rsidRPr="00397E57">
        <w:rPr>
          <w:noProof/>
          <w:color w:val="000000" w:themeColor="text1"/>
        </w:rPr>
        <w:t xml:space="preserve">(3), 205-214. </w:t>
      </w:r>
      <w:hyperlink r:id="rId35" w:history="1">
        <w:r w:rsidRPr="00397E57">
          <w:rPr>
            <w:rStyle w:val="Hyperlink"/>
            <w:noProof/>
            <w:color w:val="000000" w:themeColor="text1"/>
          </w:rPr>
          <w:t>https://doi.org/10.1016/j.copbio.2004.04.002</w:t>
        </w:r>
      </w:hyperlink>
      <w:r w:rsidRPr="00397E57">
        <w:rPr>
          <w:noProof/>
          <w:color w:val="000000" w:themeColor="text1"/>
        </w:rPr>
        <w:t xml:space="preserve"> </w:t>
      </w:r>
    </w:p>
    <w:p w14:paraId="655F879B"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1CE22FB6"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Hassanshahian, M., &amp; Cappello, S. (2013). Crude Oil Biodegradation in the Marine Environments. In </w:t>
      </w:r>
      <w:r w:rsidRPr="00397E57">
        <w:rPr>
          <w:i/>
          <w:noProof/>
          <w:color w:val="000000" w:themeColor="text1"/>
        </w:rPr>
        <w:t>Biodegradation - Engineering and Technology</w:t>
      </w:r>
      <w:r w:rsidRPr="00397E57">
        <w:rPr>
          <w:noProof/>
          <w:color w:val="000000" w:themeColor="text1"/>
        </w:rPr>
        <w:t xml:space="preserve">. InTech. </w:t>
      </w:r>
      <w:hyperlink r:id="rId36" w:history="1">
        <w:r w:rsidRPr="00397E57">
          <w:rPr>
            <w:rStyle w:val="Hyperlink"/>
            <w:noProof/>
            <w:color w:val="000000" w:themeColor="text1"/>
          </w:rPr>
          <w:t>https://doi.org/10.5772/55554</w:t>
        </w:r>
      </w:hyperlink>
      <w:r w:rsidRPr="00397E57">
        <w:rPr>
          <w:noProof/>
          <w:color w:val="000000" w:themeColor="text1"/>
        </w:rPr>
        <w:t xml:space="preserve"> </w:t>
      </w:r>
    </w:p>
    <w:p w14:paraId="2C4D09E6"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2281798C"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Hazen, T. C. (2018). Lessons from the 2010 Deepwater Horizon Accident in the Gulf of Mexico. In </w:t>
      </w:r>
      <w:r w:rsidRPr="00397E57">
        <w:rPr>
          <w:i/>
          <w:noProof/>
          <w:color w:val="000000" w:themeColor="text1"/>
        </w:rPr>
        <w:t>Hydrocarbons, Oils and Lipids: Diversity, Origin, Chemistry and Fate</w:t>
      </w:r>
      <w:r w:rsidRPr="00397E57">
        <w:rPr>
          <w:noProof/>
          <w:color w:val="000000" w:themeColor="text1"/>
        </w:rPr>
        <w:t xml:space="preserve"> (pp. 1-19). Springer International Publishing. </w:t>
      </w:r>
      <w:hyperlink r:id="rId37" w:history="1">
        <w:r w:rsidRPr="00397E57">
          <w:rPr>
            <w:rStyle w:val="Hyperlink"/>
            <w:noProof/>
            <w:color w:val="000000" w:themeColor="text1"/>
          </w:rPr>
          <w:t>https://doi.org/10.1007/978-3-319-54529-5_31-1</w:t>
        </w:r>
      </w:hyperlink>
      <w:r w:rsidRPr="00397E57">
        <w:rPr>
          <w:noProof/>
          <w:color w:val="000000" w:themeColor="text1"/>
        </w:rPr>
        <w:t xml:space="preserve"> </w:t>
      </w:r>
    </w:p>
    <w:p w14:paraId="5C20C427"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7011F344"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Hazen, T. C., Dubinsky, E. A., Desantis, T. Z., Andersen, G. L., Piceno, Y. M., Singh, N., Jansson, J. K., Probst, A., Borglin, S. E., Fortney, J. L., Stringfellow, W. T., Bill, M., Conrad, M. E., Tom, L. M., Chavarria, K. L., Alusi, T. R., Lamendella, R., Joyner, D. C., Spier, C., . . . Mason, O. U. (2010). Deep-Sea Oil Plume Enriches Indigenous Oil-Degrading Bacteria. </w:t>
      </w:r>
      <w:r w:rsidRPr="00397E57">
        <w:rPr>
          <w:i/>
          <w:noProof/>
          <w:color w:val="000000" w:themeColor="text1"/>
        </w:rPr>
        <w:t>Science</w:t>
      </w:r>
      <w:r w:rsidRPr="00397E57">
        <w:rPr>
          <w:noProof/>
          <w:color w:val="000000" w:themeColor="text1"/>
        </w:rPr>
        <w:t>,</w:t>
      </w:r>
      <w:r w:rsidRPr="00397E57">
        <w:rPr>
          <w:i/>
          <w:noProof/>
          <w:color w:val="000000" w:themeColor="text1"/>
        </w:rPr>
        <w:t xml:space="preserve"> 330</w:t>
      </w:r>
      <w:r w:rsidRPr="00397E57">
        <w:rPr>
          <w:noProof/>
          <w:color w:val="000000" w:themeColor="text1"/>
        </w:rPr>
        <w:t xml:space="preserve">(6001), 204-208. </w:t>
      </w:r>
      <w:hyperlink r:id="rId38" w:history="1">
        <w:r w:rsidRPr="00397E57">
          <w:rPr>
            <w:rStyle w:val="Hyperlink"/>
            <w:noProof/>
            <w:color w:val="000000" w:themeColor="text1"/>
          </w:rPr>
          <w:t>https://doi.org/10.1126/science.1195979</w:t>
        </w:r>
      </w:hyperlink>
      <w:r w:rsidRPr="00397E57">
        <w:rPr>
          <w:noProof/>
          <w:color w:val="000000" w:themeColor="text1"/>
        </w:rPr>
        <w:t xml:space="preserve"> </w:t>
      </w:r>
    </w:p>
    <w:p w14:paraId="7BAE7581"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6EDED52A"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Hazen, T. C., Prince, R. C., &amp; Mahmoudi, N. (2016). Marine Oil Biodegradation. </w:t>
      </w:r>
      <w:r w:rsidRPr="00397E57">
        <w:rPr>
          <w:i/>
          <w:noProof/>
          <w:color w:val="000000" w:themeColor="text1"/>
        </w:rPr>
        <w:t>Environmental Science &amp; Technology</w:t>
      </w:r>
      <w:r w:rsidRPr="00397E57">
        <w:rPr>
          <w:noProof/>
          <w:color w:val="000000" w:themeColor="text1"/>
        </w:rPr>
        <w:t>,</w:t>
      </w:r>
      <w:r w:rsidRPr="00397E57">
        <w:rPr>
          <w:i/>
          <w:noProof/>
          <w:color w:val="000000" w:themeColor="text1"/>
        </w:rPr>
        <w:t xml:space="preserve"> 50</w:t>
      </w:r>
      <w:r w:rsidRPr="00397E57">
        <w:rPr>
          <w:noProof/>
          <w:color w:val="000000" w:themeColor="text1"/>
        </w:rPr>
        <w:t xml:space="preserve">(5), 2121-2129. </w:t>
      </w:r>
      <w:hyperlink r:id="rId39" w:history="1">
        <w:r w:rsidRPr="00397E57">
          <w:rPr>
            <w:rStyle w:val="Hyperlink"/>
            <w:noProof/>
            <w:color w:val="000000" w:themeColor="text1"/>
          </w:rPr>
          <w:t>https://doi.org/10.1021/acs.est.5b03333</w:t>
        </w:r>
      </w:hyperlink>
      <w:r w:rsidRPr="00397E57">
        <w:rPr>
          <w:noProof/>
          <w:color w:val="000000" w:themeColor="text1"/>
        </w:rPr>
        <w:t xml:space="preserve"> </w:t>
      </w:r>
    </w:p>
    <w:p w14:paraId="75A49D79"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473A167B"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Hazen, T. C., &amp; Techtmann, S. M. (2018). Oil Biodegradation in Deep Marine Basins. In </w:t>
      </w:r>
      <w:r w:rsidRPr="00397E57">
        <w:rPr>
          <w:i/>
          <w:noProof/>
          <w:color w:val="000000" w:themeColor="text1"/>
        </w:rPr>
        <w:t>Consequences of Microbial Interactions with Hydrocarbons, Oils, and Lipids: Biodegradation and Bioremediation</w:t>
      </w:r>
      <w:r w:rsidRPr="00397E57">
        <w:rPr>
          <w:noProof/>
          <w:color w:val="000000" w:themeColor="text1"/>
        </w:rPr>
        <w:t xml:space="preserve"> (pp. 1-18). Springer International Publishing. </w:t>
      </w:r>
      <w:hyperlink r:id="rId40" w:history="1">
        <w:r w:rsidRPr="00397E57">
          <w:rPr>
            <w:rStyle w:val="Hyperlink"/>
            <w:noProof/>
            <w:color w:val="000000" w:themeColor="text1"/>
          </w:rPr>
          <w:t>https://doi.org/10.1007/978-3-319-44535-9_22-1</w:t>
        </w:r>
      </w:hyperlink>
      <w:r w:rsidRPr="00397E57">
        <w:rPr>
          <w:noProof/>
          <w:color w:val="000000" w:themeColor="text1"/>
        </w:rPr>
        <w:t xml:space="preserve"> </w:t>
      </w:r>
    </w:p>
    <w:p w14:paraId="1A7D3956"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510D6B1D"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Head, I. M., Jones, D. M., &amp; Röling, W. F. M. (2006). Marine microorganisms make a meal of oil. </w:t>
      </w:r>
      <w:r w:rsidRPr="00397E57">
        <w:rPr>
          <w:i/>
          <w:noProof/>
          <w:color w:val="000000" w:themeColor="text1"/>
        </w:rPr>
        <w:t>Nature Reviews Microbiology</w:t>
      </w:r>
      <w:r w:rsidRPr="00397E57">
        <w:rPr>
          <w:noProof/>
          <w:color w:val="000000" w:themeColor="text1"/>
        </w:rPr>
        <w:t>,</w:t>
      </w:r>
      <w:r w:rsidRPr="00397E57">
        <w:rPr>
          <w:i/>
          <w:noProof/>
          <w:color w:val="000000" w:themeColor="text1"/>
        </w:rPr>
        <w:t xml:space="preserve"> 4</w:t>
      </w:r>
      <w:r w:rsidRPr="00397E57">
        <w:rPr>
          <w:noProof/>
          <w:color w:val="000000" w:themeColor="text1"/>
        </w:rPr>
        <w:t xml:space="preserve">(3), 173-182. </w:t>
      </w:r>
      <w:hyperlink r:id="rId41" w:history="1">
        <w:r w:rsidRPr="00397E57">
          <w:rPr>
            <w:rStyle w:val="Hyperlink"/>
            <w:noProof/>
            <w:color w:val="000000" w:themeColor="text1"/>
          </w:rPr>
          <w:t>https://doi.org/10.1038/nrmicro1348</w:t>
        </w:r>
      </w:hyperlink>
      <w:r w:rsidRPr="00397E57">
        <w:rPr>
          <w:noProof/>
          <w:color w:val="000000" w:themeColor="text1"/>
        </w:rPr>
        <w:t xml:space="preserve"> </w:t>
      </w:r>
    </w:p>
    <w:p w14:paraId="0AD30D55"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5DB32887"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Head, I. M., Larter, S. R., Gray, N. D., Sherry, A., Adams, J. J., Aitken, C. M., Jones, D. M., Rowan, A. K., Huang, H., &amp; Röling, W. F. M. (2010). Hydrocarbon Degradation in Petroleum Reservoirs. In (pp. 3097-3109). Springer Berlin Heidelberg. </w:t>
      </w:r>
      <w:hyperlink r:id="rId42" w:history="1">
        <w:r w:rsidRPr="00397E57">
          <w:rPr>
            <w:rStyle w:val="Hyperlink"/>
            <w:noProof/>
            <w:color w:val="000000" w:themeColor="text1"/>
          </w:rPr>
          <w:t>https://doi.org/10.1007/978-3-540-77587-4_232</w:t>
        </w:r>
      </w:hyperlink>
      <w:r w:rsidRPr="00397E57">
        <w:rPr>
          <w:noProof/>
          <w:color w:val="000000" w:themeColor="text1"/>
        </w:rPr>
        <w:t xml:space="preserve"> </w:t>
      </w:r>
    </w:p>
    <w:p w14:paraId="3D26BB27"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11E6A787"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lastRenderedPageBreak/>
        <w:t xml:space="preserve">Holstein, A., Kappas, M., Propastin, P., &amp; Renchin, T. (2018). Oil spill detection in the Kazakhstan sector of the Caspian Sea with the help of ENVISAT ASAR data. </w:t>
      </w:r>
      <w:r w:rsidRPr="00397E57">
        <w:rPr>
          <w:i/>
          <w:noProof/>
          <w:color w:val="000000" w:themeColor="text1"/>
        </w:rPr>
        <w:t>Environmental Earth Sciences</w:t>
      </w:r>
      <w:r w:rsidRPr="00397E57">
        <w:rPr>
          <w:noProof/>
          <w:color w:val="000000" w:themeColor="text1"/>
        </w:rPr>
        <w:t>,</w:t>
      </w:r>
      <w:r w:rsidRPr="00397E57">
        <w:rPr>
          <w:i/>
          <w:noProof/>
          <w:color w:val="000000" w:themeColor="text1"/>
        </w:rPr>
        <w:t xml:space="preserve"> 77</w:t>
      </w:r>
      <w:r w:rsidRPr="00397E57">
        <w:rPr>
          <w:noProof/>
          <w:color w:val="000000" w:themeColor="text1"/>
        </w:rPr>
        <w:t xml:space="preserve">(5). </w:t>
      </w:r>
      <w:hyperlink r:id="rId43" w:history="1">
        <w:r w:rsidRPr="00397E57">
          <w:rPr>
            <w:rStyle w:val="Hyperlink"/>
            <w:noProof/>
            <w:color w:val="000000" w:themeColor="text1"/>
          </w:rPr>
          <w:t>https://doi.org/10.1007/s12665-018-7347-0</w:t>
        </w:r>
      </w:hyperlink>
      <w:r w:rsidRPr="00397E57">
        <w:rPr>
          <w:noProof/>
          <w:color w:val="000000" w:themeColor="text1"/>
        </w:rPr>
        <w:t xml:space="preserve"> </w:t>
      </w:r>
    </w:p>
    <w:p w14:paraId="58B5B025"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4D336DEE"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Hsu, C. S. (2017). Molecular Science, Engineering and Management. In C. S. Hsu &amp; P. R. Robinson (Eds.), </w:t>
      </w:r>
      <w:r w:rsidRPr="00397E57">
        <w:rPr>
          <w:i/>
          <w:noProof/>
          <w:color w:val="000000" w:themeColor="text1"/>
        </w:rPr>
        <w:t>Springer Handbook of Petroleum Technology</w:t>
      </w:r>
      <w:r w:rsidRPr="00397E57">
        <w:rPr>
          <w:noProof/>
          <w:color w:val="000000" w:themeColor="text1"/>
        </w:rPr>
        <w:t xml:space="preserve"> (pp. 151-172). Springer International Publishing. </w:t>
      </w:r>
      <w:hyperlink r:id="rId44" w:history="1">
        <w:r w:rsidRPr="00397E57">
          <w:rPr>
            <w:rStyle w:val="Hyperlink"/>
            <w:noProof/>
            <w:color w:val="000000" w:themeColor="text1"/>
          </w:rPr>
          <w:t>https://doi.org/10.1007/978-3-319-49347-3_3</w:t>
        </w:r>
      </w:hyperlink>
      <w:r w:rsidRPr="00397E57">
        <w:rPr>
          <w:noProof/>
          <w:color w:val="000000" w:themeColor="text1"/>
        </w:rPr>
        <w:t xml:space="preserve"> </w:t>
      </w:r>
    </w:p>
    <w:p w14:paraId="490D3248"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1A4EC070"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Hsu, C. S., &amp; Robinson, P. R. (2017). </w:t>
      </w:r>
      <w:r w:rsidRPr="00397E57">
        <w:rPr>
          <w:i/>
          <w:noProof/>
          <w:color w:val="000000" w:themeColor="text1"/>
        </w:rPr>
        <w:t>Springer Handbook of Petroleum Technology</w:t>
      </w:r>
      <w:r w:rsidRPr="00397E57">
        <w:rPr>
          <w:noProof/>
          <w:color w:val="000000" w:themeColor="text1"/>
        </w:rPr>
        <w:t xml:space="preserve">. Springer International Publishing AG. </w:t>
      </w:r>
      <w:hyperlink r:id="rId45" w:history="1">
        <w:r w:rsidRPr="00397E57">
          <w:rPr>
            <w:rStyle w:val="Hyperlink"/>
            <w:noProof/>
            <w:color w:val="000000" w:themeColor="text1"/>
          </w:rPr>
          <w:t>http://ebookcentral.proquest.com/lib/utk/detail.action?docID=5215325</w:t>
        </w:r>
      </w:hyperlink>
      <w:r w:rsidRPr="00397E57">
        <w:rPr>
          <w:noProof/>
          <w:color w:val="000000" w:themeColor="text1"/>
        </w:rPr>
        <w:t xml:space="preserve"> </w:t>
      </w:r>
    </w:p>
    <w:p w14:paraId="5A3938B7"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6041AEE1"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Kadyrova, E. M. (2022). Pollution Levels of Different Areas of the Caspian Sea. </w:t>
      </w:r>
      <w:r w:rsidRPr="00397E57">
        <w:rPr>
          <w:i/>
          <w:noProof/>
          <w:color w:val="000000" w:themeColor="text1"/>
        </w:rPr>
        <w:t>Russian Journal of General Chemistry</w:t>
      </w:r>
      <w:r w:rsidRPr="00397E57">
        <w:rPr>
          <w:noProof/>
          <w:color w:val="000000" w:themeColor="text1"/>
        </w:rPr>
        <w:t>,</w:t>
      </w:r>
      <w:r w:rsidRPr="00397E57">
        <w:rPr>
          <w:i/>
          <w:noProof/>
          <w:color w:val="000000" w:themeColor="text1"/>
        </w:rPr>
        <w:t xml:space="preserve"> 92</w:t>
      </w:r>
      <w:r w:rsidRPr="00397E57">
        <w:rPr>
          <w:noProof/>
          <w:color w:val="000000" w:themeColor="text1"/>
        </w:rPr>
        <w:t xml:space="preserve">(13), 3143-3147. </w:t>
      </w:r>
      <w:hyperlink r:id="rId46" w:history="1">
        <w:r w:rsidRPr="00397E57">
          <w:rPr>
            <w:rStyle w:val="Hyperlink"/>
            <w:noProof/>
            <w:color w:val="000000" w:themeColor="text1"/>
          </w:rPr>
          <w:t>https://doi.org/10.1134/s1070363222130163</w:t>
        </w:r>
      </w:hyperlink>
      <w:r w:rsidRPr="00397E57">
        <w:rPr>
          <w:noProof/>
          <w:color w:val="000000" w:themeColor="text1"/>
        </w:rPr>
        <w:t xml:space="preserve"> </w:t>
      </w:r>
    </w:p>
    <w:p w14:paraId="52DEC4E1"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4733CF18"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Kimes, N. E., Callaghan, A. V., Suflita, J. M., &amp; Morris, P. J. (2014). Microbial transformation of the Deepwater Horizon oil spill - past, present, and future perspectives. </w:t>
      </w:r>
      <w:r w:rsidRPr="00397E57">
        <w:rPr>
          <w:i/>
          <w:noProof/>
          <w:color w:val="000000" w:themeColor="text1"/>
        </w:rPr>
        <w:t>Frontiers in Microbiology</w:t>
      </w:r>
      <w:r w:rsidRPr="00397E57">
        <w:rPr>
          <w:noProof/>
          <w:color w:val="000000" w:themeColor="text1"/>
        </w:rPr>
        <w:t>,</w:t>
      </w:r>
      <w:r w:rsidRPr="00397E57">
        <w:rPr>
          <w:i/>
          <w:noProof/>
          <w:color w:val="000000" w:themeColor="text1"/>
        </w:rPr>
        <w:t xml:space="preserve"> 5</w:t>
      </w:r>
      <w:r w:rsidRPr="00397E57">
        <w:rPr>
          <w:noProof/>
          <w:color w:val="000000" w:themeColor="text1"/>
        </w:rPr>
        <w:t xml:space="preserve">. </w:t>
      </w:r>
      <w:hyperlink r:id="rId47" w:history="1">
        <w:r w:rsidRPr="00397E57">
          <w:rPr>
            <w:rStyle w:val="Hyperlink"/>
            <w:noProof/>
            <w:color w:val="000000" w:themeColor="text1"/>
          </w:rPr>
          <w:t>https://doi.org/10.3389/fmicb.2014.00603</w:t>
        </w:r>
      </w:hyperlink>
      <w:r w:rsidRPr="00397E57">
        <w:rPr>
          <w:noProof/>
          <w:color w:val="000000" w:themeColor="text1"/>
        </w:rPr>
        <w:t xml:space="preserve"> </w:t>
      </w:r>
    </w:p>
    <w:p w14:paraId="299CA004"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78B37A30"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Mahjoubi, M., Cappello, S., Souissi, Y., Jaouani, A., &amp; Cherif, A. (2018). Microbial Bioremediation of Petroleum Hydrocarbon– Contaminated Marine Environments. In </w:t>
      </w:r>
      <w:r w:rsidRPr="00397E57">
        <w:rPr>
          <w:i/>
          <w:noProof/>
          <w:color w:val="000000" w:themeColor="text1"/>
        </w:rPr>
        <w:t>Recent Insights in Petroleum Science and Engineering</w:t>
      </w:r>
      <w:r w:rsidRPr="00397E57">
        <w:rPr>
          <w:noProof/>
          <w:color w:val="000000" w:themeColor="text1"/>
        </w:rPr>
        <w:t xml:space="preserve">. InTech. </w:t>
      </w:r>
      <w:hyperlink r:id="rId48" w:history="1">
        <w:r w:rsidRPr="00397E57">
          <w:rPr>
            <w:rStyle w:val="Hyperlink"/>
            <w:noProof/>
            <w:color w:val="000000" w:themeColor="text1"/>
          </w:rPr>
          <w:t>https://doi.org/10.5772/intechopen.72207</w:t>
        </w:r>
      </w:hyperlink>
      <w:r w:rsidRPr="00397E57">
        <w:rPr>
          <w:noProof/>
          <w:color w:val="000000" w:themeColor="text1"/>
        </w:rPr>
        <w:t xml:space="preserve"> </w:t>
      </w:r>
    </w:p>
    <w:p w14:paraId="1863813F"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3C620077"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Meckenstock, R. U., Boll, M., Mouttaki, H., Koelschbach, J. S., Cunha Tarouco, P., Weyrauch, P., Dong, X., &amp; Himmelberg, A. M. (2016). Anaerobic Degradation of Benzene and Polycyclic Aromatic Hydrocarbons. </w:t>
      </w:r>
      <w:r w:rsidRPr="00397E57">
        <w:rPr>
          <w:i/>
          <w:noProof/>
          <w:color w:val="000000" w:themeColor="text1"/>
        </w:rPr>
        <w:t>Microbial physiology.</w:t>
      </w:r>
      <w:r w:rsidRPr="00397E57">
        <w:rPr>
          <w:noProof/>
          <w:color w:val="000000" w:themeColor="text1"/>
        </w:rPr>
        <w:t>,</w:t>
      </w:r>
      <w:r w:rsidRPr="00397E57">
        <w:rPr>
          <w:i/>
          <w:noProof/>
          <w:color w:val="000000" w:themeColor="text1"/>
        </w:rPr>
        <w:t xml:space="preserve"> 26</w:t>
      </w:r>
      <w:r w:rsidRPr="00397E57">
        <w:rPr>
          <w:noProof/>
          <w:color w:val="000000" w:themeColor="text1"/>
        </w:rPr>
        <w:t xml:space="preserve">(1-3), 92-118. </w:t>
      </w:r>
      <w:hyperlink r:id="rId49" w:history="1">
        <w:r w:rsidRPr="00397E57">
          <w:rPr>
            <w:rStyle w:val="Hyperlink"/>
            <w:noProof/>
            <w:color w:val="000000" w:themeColor="text1"/>
          </w:rPr>
          <w:t>https://doi.org/10.1159/000441358</w:t>
        </w:r>
      </w:hyperlink>
      <w:r w:rsidRPr="00397E57">
        <w:rPr>
          <w:noProof/>
          <w:color w:val="000000" w:themeColor="text1"/>
        </w:rPr>
        <w:t xml:space="preserve"> </w:t>
      </w:r>
    </w:p>
    <w:p w14:paraId="16B8A003"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43DF5135"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Miller, J. I., Techtmann, S., Joyner, D., Mahmoudi, N., Fortney, J., Fordyce, J. A., GaraJayeva, N., Askerov, F. S., Cravid, C., Kuijper, M., Pelz, O., &amp; Hazen, T. C. (2020). Microbial Communities across Global Marine Basins Show Important Compositional Similarities by Depth. </w:t>
      </w:r>
      <w:r w:rsidRPr="00397E57">
        <w:rPr>
          <w:i/>
          <w:noProof/>
          <w:color w:val="000000" w:themeColor="text1"/>
        </w:rPr>
        <w:t>mBio</w:t>
      </w:r>
      <w:r w:rsidRPr="00397E57">
        <w:rPr>
          <w:noProof/>
          <w:color w:val="000000" w:themeColor="text1"/>
        </w:rPr>
        <w:t>,</w:t>
      </w:r>
      <w:r w:rsidRPr="00397E57">
        <w:rPr>
          <w:i/>
          <w:noProof/>
          <w:color w:val="000000" w:themeColor="text1"/>
        </w:rPr>
        <w:t xml:space="preserve"> 11</w:t>
      </w:r>
      <w:r w:rsidRPr="00397E57">
        <w:rPr>
          <w:noProof/>
          <w:color w:val="000000" w:themeColor="text1"/>
        </w:rPr>
        <w:t xml:space="preserve">(4), e01448-01420. </w:t>
      </w:r>
      <w:hyperlink r:id="rId50" w:history="1">
        <w:r w:rsidRPr="00397E57">
          <w:rPr>
            <w:rStyle w:val="Hyperlink"/>
            <w:noProof/>
            <w:color w:val="000000" w:themeColor="text1"/>
          </w:rPr>
          <w:t>https://doi.org/10.1128/mBio.01448-20</w:t>
        </w:r>
      </w:hyperlink>
      <w:r w:rsidRPr="00397E57">
        <w:rPr>
          <w:noProof/>
          <w:color w:val="000000" w:themeColor="text1"/>
        </w:rPr>
        <w:t xml:space="preserve"> </w:t>
      </w:r>
    </w:p>
    <w:p w14:paraId="693B27FB"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1D79BE33"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Mishra, S., Wefers, P., Schmidt, M., Knittel, K., Kruger, M., Stagars, M. H., &amp; Treude, T. (2017). Hydrocarbon Degradation in Caspian Sea Sediment Cores Subjected to Simulated Petroleum Seepage in a Newly Designed Sediment-Oil-Flow-Through System [Article]. </w:t>
      </w:r>
      <w:r w:rsidRPr="00397E57">
        <w:rPr>
          <w:i/>
          <w:noProof/>
          <w:color w:val="000000" w:themeColor="text1"/>
        </w:rPr>
        <w:t>Frontiers in Microbiology</w:t>
      </w:r>
      <w:r w:rsidRPr="00397E57">
        <w:rPr>
          <w:noProof/>
          <w:color w:val="000000" w:themeColor="text1"/>
        </w:rPr>
        <w:t>,</w:t>
      </w:r>
      <w:r w:rsidRPr="00397E57">
        <w:rPr>
          <w:i/>
          <w:noProof/>
          <w:color w:val="000000" w:themeColor="text1"/>
        </w:rPr>
        <w:t xml:space="preserve"> 8</w:t>
      </w:r>
      <w:r w:rsidRPr="00397E57">
        <w:rPr>
          <w:noProof/>
          <w:color w:val="000000" w:themeColor="text1"/>
        </w:rPr>
        <w:t xml:space="preserve">, 16, Article 763. </w:t>
      </w:r>
      <w:hyperlink r:id="rId51" w:history="1">
        <w:r w:rsidRPr="00397E57">
          <w:rPr>
            <w:rStyle w:val="Hyperlink"/>
            <w:noProof/>
            <w:color w:val="000000" w:themeColor="text1"/>
          </w:rPr>
          <w:t>https://doi.org/10.3389/fmicb.2017.00763</w:t>
        </w:r>
      </w:hyperlink>
      <w:r w:rsidRPr="00397E57">
        <w:rPr>
          <w:noProof/>
          <w:color w:val="000000" w:themeColor="text1"/>
        </w:rPr>
        <w:t xml:space="preserve"> </w:t>
      </w:r>
    </w:p>
    <w:p w14:paraId="62826139"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3ED8B879"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Mityagina, M., &amp; Lavrova, O. (2016). Satellite Survey of Inner Seas: Oil Pollution in the Black and Caspian Seas. </w:t>
      </w:r>
      <w:r w:rsidRPr="00397E57">
        <w:rPr>
          <w:i/>
          <w:noProof/>
          <w:color w:val="000000" w:themeColor="text1"/>
        </w:rPr>
        <w:t>Remote Sensing</w:t>
      </w:r>
      <w:r w:rsidRPr="00397E57">
        <w:rPr>
          <w:noProof/>
          <w:color w:val="000000" w:themeColor="text1"/>
        </w:rPr>
        <w:t>,</w:t>
      </w:r>
      <w:r w:rsidRPr="00397E57">
        <w:rPr>
          <w:i/>
          <w:noProof/>
          <w:color w:val="000000" w:themeColor="text1"/>
        </w:rPr>
        <w:t xml:space="preserve"> 8</w:t>
      </w:r>
      <w:r w:rsidRPr="00397E57">
        <w:rPr>
          <w:noProof/>
          <w:color w:val="000000" w:themeColor="text1"/>
        </w:rPr>
        <w:t xml:space="preserve">(10), 875. </w:t>
      </w:r>
      <w:hyperlink r:id="rId52" w:history="1">
        <w:r w:rsidRPr="00397E57">
          <w:rPr>
            <w:rStyle w:val="Hyperlink"/>
            <w:noProof/>
            <w:color w:val="000000" w:themeColor="text1"/>
          </w:rPr>
          <w:t>https://doi.org/10.3390/rs8100875</w:t>
        </w:r>
      </w:hyperlink>
      <w:r w:rsidRPr="00397E57">
        <w:rPr>
          <w:noProof/>
          <w:color w:val="000000" w:themeColor="text1"/>
        </w:rPr>
        <w:t xml:space="preserve"> </w:t>
      </w:r>
    </w:p>
    <w:p w14:paraId="1B29E1F6"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30CE5257"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Mityagina, M., &amp; Lavrova, O. (2022). Satellite Survey of Offshore Oil Seep Sites in the Caspian Sea. </w:t>
      </w:r>
      <w:r w:rsidRPr="00397E57">
        <w:rPr>
          <w:i/>
          <w:noProof/>
          <w:color w:val="000000" w:themeColor="text1"/>
        </w:rPr>
        <w:t>Remote Sensing</w:t>
      </w:r>
      <w:r w:rsidRPr="00397E57">
        <w:rPr>
          <w:noProof/>
          <w:color w:val="000000" w:themeColor="text1"/>
        </w:rPr>
        <w:t>,</w:t>
      </w:r>
      <w:r w:rsidRPr="00397E57">
        <w:rPr>
          <w:i/>
          <w:noProof/>
          <w:color w:val="000000" w:themeColor="text1"/>
        </w:rPr>
        <w:t xml:space="preserve"> 14</w:t>
      </w:r>
      <w:r w:rsidRPr="00397E57">
        <w:rPr>
          <w:noProof/>
          <w:color w:val="000000" w:themeColor="text1"/>
        </w:rPr>
        <w:t xml:space="preserve">(3), 525. </w:t>
      </w:r>
      <w:hyperlink r:id="rId53" w:history="1">
        <w:r w:rsidRPr="00397E57">
          <w:rPr>
            <w:rStyle w:val="Hyperlink"/>
            <w:noProof/>
            <w:color w:val="000000" w:themeColor="text1"/>
          </w:rPr>
          <w:t>https://doi.org/10.3390/rs14030525</w:t>
        </w:r>
      </w:hyperlink>
      <w:r w:rsidRPr="00397E57">
        <w:rPr>
          <w:noProof/>
          <w:color w:val="000000" w:themeColor="text1"/>
        </w:rPr>
        <w:t xml:space="preserve"> </w:t>
      </w:r>
    </w:p>
    <w:p w14:paraId="7639A161"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1BF0F4E9"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lastRenderedPageBreak/>
        <w:t xml:space="preserve">Mityagina, M. I., Lavrova, O. Y., &amp; Kostianoy, A. G. (2019). Main Pattern of the Caspian Sea Surface Oil Pollution Revealed by Satellite Data. </w:t>
      </w:r>
      <w:r w:rsidRPr="00397E57">
        <w:rPr>
          <w:i/>
          <w:noProof/>
          <w:color w:val="000000" w:themeColor="text1"/>
        </w:rPr>
        <w:t>Ecologica Montenegrina</w:t>
      </w:r>
      <w:r w:rsidRPr="00397E57">
        <w:rPr>
          <w:noProof/>
          <w:color w:val="000000" w:themeColor="text1"/>
        </w:rPr>
        <w:t>,</w:t>
      </w:r>
      <w:r w:rsidRPr="00397E57">
        <w:rPr>
          <w:i/>
          <w:noProof/>
          <w:color w:val="000000" w:themeColor="text1"/>
        </w:rPr>
        <w:t xml:space="preserve"> 25</w:t>
      </w:r>
      <w:r w:rsidRPr="00397E57">
        <w:rPr>
          <w:noProof/>
          <w:color w:val="000000" w:themeColor="text1"/>
        </w:rPr>
        <w:t xml:space="preserve">, 91-105. </w:t>
      </w:r>
      <w:hyperlink r:id="rId54" w:history="1">
        <w:r w:rsidRPr="00397E57">
          <w:rPr>
            <w:rStyle w:val="Hyperlink"/>
            <w:noProof/>
            <w:color w:val="000000" w:themeColor="text1"/>
          </w:rPr>
          <w:t>https://doi.org/10.37828/em.2019.25.9</w:t>
        </w:r>
      </w:hyperlink>
      <w:r w:rsidRPr="00397E57">
        <w:rPr>
          <w:noProof/>
          <w:color w:val="000000" w:themeColor="text1"/>
        </w:rPr>
        <w:t xml:space="preserve"> </w:t>
      </w:r>
    </w:p>
    <w:p w14:paraId="05F04D10"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6EC91E0D"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Modabberi, A., Noori, R., Madani, K., Ehsani, A. H., Danandeh Mehr, A., Hooshyaripor, F., &amp; Kløve, B. (2020). Caspian Sea is eutrophying: the alarming message of satellite data. </w:t>
      </w:r>
      <w:r w:rsidRPr="00397E57">
        <w:rPr>
          <w:i/>
          <w:noProof/>
          <w:color w:val="000000" w:themeColor="text1"/>
        </w:rPr>
        <w:t>Environmental Research Letters</w:t>
      </w:r>
      <w:r w:rsidRPr="00397E57">
        <w:rPr>
          <w:noProof/>
          <w:color w:val="000000" w:themeColor="text1"/>
        </w:rPr>
        <w:t>,</w:t>
      </w:r>
      <w:r w:rsidRPr="00397E57">
        <w:rPr>
          <w:i/>
          <w:noProof/>
          <w:color w:val="000000" w:themeColor="text1"/>
        </w:rPr>
        <w:t xml:space="preserve"> 15</w:t>
      </w:r>
      <w:r w:rsidRPr="00397E57">
        <w:rPr>
          <w:noProof/>
          <w:color w:val="000000" w:themeColor="text1"/>
        </w:rPr>
        <w:t xml:space="preserve">(12), 124047. </w:t>
      </w:r>
      <w:hyperlink r:id="rId55" w:history="1">
        <w:r w:rsidRPr="00397E57">
          <w:rPr>
            <w:rStyle w:val="Hyperlink"/>
            <w:noProof/>
            <w:color w:val="000000" w:themeColor="text1"/>
          </w:rPr>
          <w:t>https://doi.org/10.1088/1748-9326/abc6d3</w:t>
        </w:r>
      </w:hyperlink>
      <w:r w:rsidRPr="00397E57">
        <w:rPr>
          <w:noProof/>
          <w:color w:val="000000" w:themeColor="text1"/>
        </w:rPr>
        <w:t xml:space="preserve"> </w:t>
      </w:r>
    </w:p>
    <w:p w14:paraId="3492BE40"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7C997BE2"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Monakhov, S., Postnov, A., Ostrovskaya, E., &amp; Kholina, O. (2015). </w:t>
      </w:r>
      <w:r w:rsidRPr="00397E57">
        <w:rPr>
          <w:i/>
          <w:noProof/>
          <w:color w:val="000000" w:themeColor="text1"/>
        </w:rPr>
        <w:t>CASPCOM: Regional Cooperation in the Caspian Sea</w:t>
      </w:r>
      <w:r w:rsidRPr="00397E57">
        <w:rPr>
          <w:noProof/>
          <w:color w:val="000000" w:themeColor="text1"/>
        </w:rPr>
        <w:t xml:space="preserve">. </w:t>
      </w:r>
    </w:p>
    <w:p w14:paraId="273276C1"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560281EF"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Morgan, P., &amp; Watkinson, R. J. (1994). Biodegradation of components of petroleum. In </w:t>
      </w:r>
      <w:r w:rsidRPr="00397E57">
        <w:rPr>
          <w:i/>
          <w:noProof/>
          <w:color w:val="000000" w:themeColor="text1"/>
        </w:rPr>
        <w:t>Biochemistry of microbial degradation</w:t>
      </w:r>
      <w:r w:rsidRPr="00397E57">
        <w:rPr>
          <w:noProof/>
          <w:color w:val="000000" w:themeColor="text1"/>
        </w:rPr>
        <w:t xml:space="preserve"> (pp. 1-31). Springer Netherlands. </w:t>
      </w:r>
      <w:hyperlink r:id="rId56" w:history="1">
        <w:r w:rsidRPr="00397E57">
          <w:rPr>
            <w:rStyle w:val="Hyperlink"/>
            <w:noProof/>
            <w:color w:val="000000" w:themeColor="text1"/>
          </w:rPr>
          <w:t>https://doi.org/10.1007/978-94-011-1687-9_1</w:t>
        </w:r>
      </w:hyperlink>
      <w:r w:rsidRPr="00397E57">
        <w:rPr>
          <w:noProof/>
          <w:color w:val="000000" w:themeColor="text1"/>
        </w:rPr>
        <w:t xml:space="preserve"> </w:t>
      </w:r>
    </w:p>
    <w:p w14:paraId="393F9407"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571EA117"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Nasrollahzadeh, A. (2010). Caspian Sea and its Ecological Challenges. </w:t>
      </w:r>
      <w:r w:rsidRPr="00397E57">
        <w:rPr>
          <w:i/>
          <w:noProof/>
          <w:color w:val="000000" w:themeColor="text1"/>
        </w:rPr>
        <w:t>Caspian Journal of Envrionmental Sciences</w:t>
      </w:r>
      <w:r w:rsidRPr="00397E57">
        <w:rPr>
          <w:noProof/>
          <w:color w:val="000000" w:themeColor="text1"/>
        </w:rPr>
        <w:t>,</w:t>
      </w:r>
      <w:r w:rsidRPr="00397E57">
        <w:rPr>
          <w:i/>
          <w:noProof/>
          <w:color w:val="000000" w:themeColor="text1"/>
        </w:rPr>
        <w:t xml:space="preserve"> 8</w:t>
      </w:r>
      <w:r w:rsidRPr="00397E57">
        <w:rPr>
          <w:noProof/>
          <w:color w:val="000000" w:themeColor="text1"/>
        </w:rPr>
        <w:t xml:space="preserve">(1), 97-104. </w:t>
      </w:r>
    </w:p>
    <w:p w14:paraId="4D16D34F"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7FB56360"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Nejat, S. A., Bavand, D. H., &amp; Farshchi, P. (2018). Environmental challenges in the Caspian Sea and international responsibility of its littoral states. </w:t>
      </w:r>
      <w:r w:rsidRPr="00397E57">
        <w:rPr>
          <w:i/>
          <w:noProof/>
          <w:color w:val="000000" w:themeColor="text1"/>
        </w:rPr>
        <w:t>caspian journal of environmental sciences</w:t>
      </w:r>
      <w:r w:rsidRPr="00397E57">
        <w:rPr>
          <w:noProof/>
          <w:color w:val="000000" w:themeColor="text1"/>
        </w:rPr>
        <w:t>,</w:t>
      </w:r>
      <w:r w:rsidRPr="00397E57">
        <w:rPr>
          <w:i/>
          <w:noProof/>
          <w:color w:val="000000" w:themeColor="text1"/>
        </w:rPr>
        <w:t xml:space="preserve"> 16</w:t>
      </w:r>
      <w:r w:rsidRPr="00397E57">
        <w:rPr>
          <w:noProof/>
          <w:color w:val="000000" w:themeColor="text1"/>
        </w:rPr>
        <w:t xml:space="preserve">, 97-110. </w:t>
      </w:r>
    </w:p>
    <w:p w14:paraId="6CB2465E"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0E4284F4" w14:textId="77777777" w:rsidR="00A22F1E" w:rsidRPr="00397E57" w:rsidRDefault="00A22F1E" w:rsidP="00A22F1E">
      <w:pPr>
        <w:pStyle w:val="EndNoteBibliography"/>
        <w:ind w:left="720" w:hanging="720"/>
        <w:rPr>
          <w:noProof/>
          <w:color w:val="000000" w:themeColor="text1"/>
        </w:rPr>
      </w:pPr>
      <w:r w:rsidRPr="00397E57">
        <w:rPr>
          <w:i/>
          <w:noProof/>
          <w:color w:val="000000" w:themeColor="text1"/>
        </w:rPr>
        <w:t>Oil in the Sea III: Inputs, Fates, and Effects</w:t>
      </w:r>
      <w:r w:rsidRPr="00397E57">
        <w:rPr>
          <w:noProof/>
          <w:color w:val="000000" w:themeColor="text1"/>
        </w:rPr>
        <w:t xml:space="preserve">. (2003). Washington (DC): National Academies Press Retrieved from </w:t>
      </w:r>
      <w:hyperlink r:id="rId57" w:history="1">
        <w:r w:rsidRPr="00397E57">
          <w:rPr>
            <w:rStyle w:val="Hyperlink"/>
            <w:noProof/>
            <w:color w:val="000000" w:themeColor="text1"/>
          </w:rPr>
          <w:t>https://dx.doi.org/10.17226/10388</w:t>
        </w:r>
      </w:hyperlink>
    </w:p>
    <w:p w14:paraId="28F34169"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17211889" w14:textId="77777777" w:rsidR="00A22F1E" w:rsidRPr="00397E57" w:rsidRDefault="00A22F1E" w:rsidP="00A22F1E">
      <w:pPr>
        <w:pStyle w:val="EndNoteBibliography"/>
        <w:ind w:left="720" w:hanging="720"/>
        <w:rPr>
          <w:noProof/>
          <w:color w:val="000000" w:themeColor="text1"/>
        </w:rPr>
      </w:pPr>
      <w:r w:rsidRPr="00397E57">
        <w:rPr>
          <w:i/>
          <w:noProof/>
          <w:color w:val="000000" w:themeColor="text1"/>
        </w:rPr>
        <w:t>Oil in the Sea IV: Inputs, Fates, and Effects</w:t>
      </w:r>
      <w:r w:rsidRPr="00397E57">
        <w:rPr>
          <w:noProof/>
          <w:color w:val="000000" w:themeColor="text1"/>
        </w:rPr>
        <w:t>. (2023). Washington (DC): National Academies Press (US)</w:t>
      </w:r>
    </w:p>
    <w:p w14:paraId="6BB70CDE"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68759D54"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Olajire, A., &amp; Essien, J. (2014). Aerobic Degradation of Petroleum Components by Microbial Consortia. </w:t>
      </w:r>
      <w:r w:rsidRPr="00397E57">
        <w:rPr>
          <w:i/>
          <w:noProof/>
          <w:color w:val="000000" w:themeColor="text1"/>
        </w:rPr>
        <w:t>Journal of Petroleum &amp; Environmental Biotechnology</w:t>
      </w:r>
      <w:r w:rsidRPr="00397E57">
        <w:rPr>
          <w:noProof/>
          <w:color w:val="000000" w:themeColor="text1"/>
        </w:rPr>
        <w:t>,</w:t>
      </w:r>
      <w:r w:rsidRPr="00397E57">
        <w:rPr>
          <w:i/>
          <w:noProof/>
          <w:color w:val="000000" w:themeColor="text1"/>
        </w:rPr>
        <w:t xml:space="preserve"> 05</w:t>
      </w:r>
      <w:r w:rsidRPr="00397E57">
        <w:rPr>
          <w:noProof/>
          <w:color w:val="000000" w:themeColor="text1"/>
        </w:rPr>
        <w:t xml:space="preserve">(05). </w:t>
      </w:r>
      <w:hyperlink r:id="rId58" w:history="1">
        <w:r w:rsidRPr="00397E57">
          <w:rPr>
            <w:rStyle w:val="Hyperlink"/>
            <w:noProof/>
            <w:color w:val="000000" w:themeColor="text1"/>
          </w:rPr>
          <w:t>https://doi.org/10.4172/2157-7463.1000195</w:t>
        </w:r>
      </w:hyperlink>
      <w:r w:rsidRPr="00397E57">
        <w:rPr>
          <w:noProof/>
          <w:color w:val="000000" w:themeColor="text1"/>
        </w:rPr>
        <w:t xml:space="preserve"> </w:t>
      </w:r>
    </w:p>
    <w:p w14:paraId="032182F3"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37A9592D"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OPEC. (2024). </w:t>
      </w:r>
      <w:r w:rsidRPr="00397E57">
        <w:rPr>
          <w:i/>
          <w:noProof/>
          <w:color w:val="000000" w:themeColor="text1"/>
        </w:rPr>
        <w:t>OPEC 2023 Annual Report</w:t>
      </w:r>
      <w:r w:rsidRPr="00397E57">
        <w:rPr>
          <w:noProof/>
          <w:color w:val="000000" w:themeColor="text1"/>
        </w:rPr>
        <w:t xml:space="preserve">. O. o. t. P. E. Countries. </w:t>
      </w:r>
      <w:hyperlink r:id="rId59" w:history="1">
        <w:r w:rsidRPr="00397E57">
          <w:rPr>
            <w:rStyle w:val="Hyperlink"/>
            <w:noProof/>
            <w:color w:val="000000" w:themeColor="text1"/>
          </w:rPr>
          <w:t>https://www.opec.org/opec_web/static_files_project/media/downloads/AR%202023.pdf</w:t>
        </w:r>
      </w:hyperlink>
    </w:p>
    <w:p w14:paraId="76CEF654"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7CCCE355"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Owen, L., Leontiev, O. K., &amp; Kosarev, A. N. (2023). Caspian Sea. In T. E. o. E. Britannica (Ed.), </w:t>
      </w:r>
      <w:r w:rsidRPr="00397E57">
        <w:rPr>
          <w:i/>
          <w:noProof/>
          <w:color w:val="000000" w:themeColor="text1"/>
        </w:rPr>
        <w:t>Encyclopedia Britannica</w:t>
      </w:r>
      <w:r w:rsidRPr="00397E57">
        <w:rPr>
          <w:noProof/>
          <w:color w:val="000000" w:themeColor="text1"/>
        </w:rPr>
        <w:t xml:space="preserve">. </w:t>
      </w:r>
      <w:hyperlink r:id="rId60" w:history="1">
        <w:r w:rsidRPr="00397E57">
          <w:rPr>
            <w:rStyle w:val="Hyperlink"/>
            <w:noProof/>
            <w:color w:val="000000" w:themeColor="text1"/>
          </w:rPr>
          <w:t>https://www.britannica.com/place/Caspian-Sea</w:t>
        </w:r>
      </w:hyperlink>
      <w:r w:rsidRPr="00397E57">
        <w:rPr>
          <w:noProof/>
          <w:color w:val="000000" w:themeColor="text1"/>
        </w:rPr>
        <w:t>: Encyclopedia Britannica.</w:t>
      </w:r>
    </w:p>
    <w:p w14:paraId="5B3A2698"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60E772A7"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Philp, R. P. (2020). Composition and Properties of Petroleum. In H. Wilkes (Ed.), </w:t>
      </w:r>
      <w:r w:rsidRPr="00397E57">
        <w:rPr>
          <w:i/>
          <w:noProof/>
          <w:color w:val="000000" w:themeColor="text1"/>
        </w:rPr>
        <w:t>Hydrocarbons, Oils and Lipids: Diversity, Origin, Chemistry and Fate</w:t>
      </w:r>
      <w:r w:rsidRPr="00397E57">
        <w:rPr>
          <w:noProof/>
          <w:color w:val="000000" w:themeColor="text1"/>
        </w:rPr>
        <w:t xml:space="preserve"> (pp. 269-310). Springer International Publishing. </w:t>
      </w:r>
      <w:hyperlink r:id="rId61" w:history="1">
        <w:r w:rsidRPr="00397E57">
          <w:rPr>
            <w:rStyle w:val="Hyperlink"/>
            <w:noProof/>
            <w:color w:val="000000" w:themeColor="text1"/>
          </w:rPr>
          <w:t>https://doi.org/10.1007/978-3-319-90569-3_13</w:t>
        </w:r>
      </w:hyperlink>
      <w:r w:rsidRPr="00397E57">
        <w:rPr>
          <w:noProof/>
          <w:color w:val="000000" w:themeColor="text1"/>
        </w:rPr>
        <w:t xml:space="preserve"> </w:t>
      </w:r>
    </w:p>
    <w:p w14:paraId="2A265DEA"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1CEDAD68"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Prince, R. C., R.R., L., &amp; Clark, J. (2016). Bioremediation of Marine Oil Spills. In </w:t>
      </w:r>
      <w:r w:rsidRPr="00397E57">
        <w:rPr>
          <w:i/>
          <w:noProof/>
          <w:color w:val="000000" w:themeColor="text1"/>
        </w:rPr>
        <w:t xml:space="preserve">Consequences of Microbial Interactions with Hydrocarbons, Oils, and Lipids: Biodegradation and </w:t>
      </w:r>
      <w:r w:rsidRPr="00397E57">
        <w:rPr>
          <w:i/>
          <w:noProof/>
          <w:color w:val="000000" w:themeColor="text1"/>
        </w:rPr>
        <w:lastRenderedPageBreak/>
        <w:t>Bioremediation</w:t>
      </w:r>
      <w:r w:rsidRPr="00397E57">
        <w:rPr>
          <w:noProof/>
          <w:color w:val="000000" w:themeColor="text1"/>
        </w:rPr>
        <w:t xml:space="preserve"> (pp. 1-25). Springer International Publishing. </w:t>
      </w:r>
      <w:hyperlink r:id="rId62" w:history="1">
        <w:r w:rsidRPr="00397E57">
          <w:rPr>
            <w:rStyle w:val="Hyperlink"/>
            <w:noProof/>
            <w:color w:val="000000" w:themeColor="text1"/>
          </w:rPr>
          <w:t>https://doi.org/10.1007/978-3-319-44535-9_13-1</w:t>
        </w:r>
      </w:hyperlink>
      <w:r w:rsidRPr="00397E57">
        <w:rPr>
          <w:noProof/>
          <w:color w:val="000000" w:themeColor="text1"/>
        </w:rPr>
        <w:t xml:space="preserve"> </w:t>
      </w:r>
    </w:p>
    <w:p w14:paraId="652228A0"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6A7D64A7"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Rabus, R., Boll, M., Heider, J., Meckenstock, R. U., Buckel, W., Einsle, O., Ermler, U., Golding, B. T., Gunsalus, R. P., Kroneck, P. M. H., Krüger, M., Lueders, T., Martins, B. M., Musat, F., Richnow, H. H., Schink, B., Seifert, J., Szaleniec, M., Treude, T., . . . Wilkes, H. (2016). Anaerobic Microbial Degradation of Hydrocarbons: From Enzymatic Reactions to the Environment. </w:t>
      </w:r>
      <w:r w:rsidRPr="00397E57">
        <w:rPr>
          <w:i/>
          <w:noProof/>
          <w:color w:val="000000" w:themeColor="text1"/>
        </w:rPr>
        <w:t>Journal of Molecular Microbiology and Biotechnology</w:t>
      </w:r>
      <w:r w:rsidRPr="00397E57">
        <w:rPr>
          <w:noProof/>
          <w:color w:val="000000" w:themeColor="text1"/>
        </w:rPr>
        <w:t>,</w:t>
      </w:r>
      <w:r w:rsidRPr="00397E57">
        <w:rPr>
          <w:i/>
          <w:noProof/>
          <w:color w:val="000000" w:themeColor="text1"/>
        </w:rPr>
        <w:t xml:space="preserve"> 26</w:t>
      </w:r>
      <w:r w:rsidRPr="00397E57">
        <w:rPr>
          <w:noProof/>
          <w:color w:val="000000" w:themeColor="text1"/>
        </w:rPr>
        <w:t xml:space="preserve">(1-3), 5-28. </w:t>
      </w:r>
      <w:hyperlink r:id="rId63" w:history="1">
        <w:r w:rsidRPr="00397E57">
          <w:rPr>
            <w:rStyle w:val="Hyperlink"/>
            <w:noProof/>
            <w:color w:val="000000" w:themeColor="text1"/>
          </w:rPr>
          <w:t>https://doi.org/10.1159/000443997</w:t>
        </w:r>
      </w:hyperlink>
      <w:r w:rsidRPr="00397E57">
        <w:rPr>
          <w:noProof/>
          <w:color w:val="000000" w:themeColor="text1"/>
        </w:rPr>
        <w:t xml:space="preserve"> </w:t>
      </w:r>
    </w:p>
    <w:p w14:paraId="678B5566"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6758181F"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Ribicic, D., Netzer, R., Hazen, T. C., Techtmann, S. M., Drablos, F., &amp; Brakstad, O. G. (2018). Microbial community and metagenome dynamics during biodegradation of dispersed oil reveals potential key-players in cold Norwegian seawater [Article]. </w:t>
      </w:r>
      <w:r w:rsidRPr="00397E57">
        <w:rPr>
          <w:i/>
          <w:noProof/>
          <w:color w:val="000000" w:themeColor="text1"/>
        </w:rPr>
        <w:t>Marine Pollution Bulletin</w:t>
      </w:r>
      <w:r w:rsidRPr="00397E57">
        <w:rPr>
          <w:noProof/>
          <w:color w:val="000000" w:themeColor="text1"/>
        </w:rPr>
        <w:t>,</w:t>
      </w:r>
      <w:r w:rsidRPr="00397E57">
        <w:rPr>
          <w:i/>
          <w:noProof/>
          <w:color w:val="000000" w:themeColor="text1"/>
        </w:rPr>
        <w:t xml:space="preserve"> 129</w:t>
      </w:r>
      <w:r w:rsidRPr="00397E57">
        <w:rPr>
          <w:noProof/>
          <w:color w:val="000000" w:themeColor="text1"/>
        </w:rPr>
        <w:t xml:space="preserve">(1), 370-378. </w:t>
      </w:r>
      <w:hyperlink r:id="rId64" w:history="1">
        <w:r w:rsidRPr="00397E57">
          <w:rPr>
            <w:rStyle w:val="Hyperlink"/>
            <w:noProof/>
            <w:color w:val="000000" w:themeColor="text1"/>
          </w:rPr>
          <w:t>https://doi.org/10.1016/j.marpolbul.2018.02.034</w:t>
        </w:r>
      </w:hyperlink>
      <w:r w:rsidRPr="00397E57">
        <w:rPr>
          <w:noProof/>
          <w:color w:val="000000" w:themeColor="text1"/>
        </w:rPr>
        <w:t xml:space="preserve"> </w:t>
      </w:r>
    </w:p>
    <w:p w14:paraId="39A256F2"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23EE5B28"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Robinson, P. R. (2017). Safety and the Environment. In C. S. Hsu &amp; P. R. Robinson (Eds.), </w:t>
      </w:r>
      <w:r w:rsidRPr="00397E57">
        <w:rPr>
          <w:i/>
          <w:noProof/>
          <w:color w:val="000000" w:themeColor="text1"/>
        </w:rPr>
        <w:t>Springer Handbook of Petroleum Technology</w:t>
      </w:r>
      <w:r w:rsidRPr="00397E57">
        <w:rPr>
          <w:noProof/>
          <w:color w:val="000000" w:themeColor="text1"/>
        </w:rPr>
        <w:t xml:space="preserve"> (pp. 85-147). Springer International Publishing. </w:t>
      </w:r>
      <w:hyperlink r:id="rId65" w:history="1">
        <w:r w:rsidRPr="00397E57">
          <w:rPr>
            <w:rStyle w:val="Hyperlink"/>
            <w:noProof/>
            <w:color w:val="000000" w:themeColor="text1"/>
          </w:rPr>
          <w:t>https://doi.org/10.1007/978-3-319-49347-3_2</w:t>
        </w:r>
      </w:hyperlink>
      <w:r w:rsidRPr="00397E57">
        <w:rPr>
          <w:noProof/>
          <w:color w:val="000000" w:themeColor="text1"/>
        </w:rPr>
        <w:t xml:space="preserve"> </w:t>
      </w:r>
    </w:p>
    <w:p w14:paraId="0A2BCDD3"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4D83C548"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Rojo, F. (2010). Enzymes for Aerobic Degradation of Alkanes. In (pp. 781-797). Springer Berlin Heidelberg. </w:t>
      </w:r>
      <w:hyperlink r:id="rId66" w:history="1">
        <w:r w:rsidRPr="00397E57">
          <w:rPr>
            <w:rStyle w:val="Hyperlink"/>
            <w:noProof/>
            <w:color w:val="000000" w:themeColor="text1"/>
          </w:rPr>
          <w:t>https://doi.org/10.1007/978-3-540-77587-4_59</w:t>
        </w:r>
      </w:hyperlink>
      <w:r w:rsidRPr="00397E57">
        <w:rPr>
          <w:noProof/>
          <w:color w:val="000000" w:themeColor="text1"/>
        </w:rPr>
        <w:t xml:space="preserve"> </w:t>
      </w:r>
    </w:p>
    <w:p w14:paraId="53344CBF"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18712351"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Sierra-Garcia, I. N., Dellagnezze, B. M., Santos, V. P., Chaves, M. R., Capilla, R., Neto, E. V. S., Gray, N., &amp; Oliveira, V. M. (2017). Microbial diversity in degraded and non-degraded petroleum samples and comparison across oil reservoirs at local and global scales [Article; Proceedings Paper]. </w:t>
      </w:r>
      <w:r w:rsidRPr="00397E57">
        <w:rPr>
          <w:i/>
          <w:noProof/>
          <w:color w:val="000000" w:themeColor="text1"/>
        </w:rPr>
        <w:t>Extremophiles</w:t>
      </w:r>
      <w:r w:rsidRPr="00397E57">
        <w:rPr>
          <w:noProof/>
          <w:color w:val="000000" w:themeColor="text1"/>
        </w:rPr>
        <w:t>,</w:t>
      </w:r>
      <w:r w:rsidRPr="00397E57">
        <w:rPr>
          <w:i/>
          <w:noProof/>
          <w:color w:val="000000" w:themeColor="text1"/>
        </w:rPr>
        <w:t xml:space="preserve"> 21</w:t>
      </w:r>
      <w:r w:rsidRPr="00397E57">
        <w:rPr>
          <w:noProof/>
          <w:color w:val="000000" w:themeColor="text1"/>
        </w:rPr>
        <w:t xml:space="preserve">(1), 211-229. </w:t>
      </w:r>
      <w:hyperlink r:id="rId67" w:history="1">
        <w:r w:rsidRPr="00397E57">
          <w:rPr>
            <w:rStyle w:val="Hyperlink"/>
            <w:noProof/>
            <w:color w:val="000000" w:themeColor="text1"/>
          </w:rPr>
          <w:t>https://doi.org/10.1007/s00792-016-0897-8</w:t>
        </w:r>
      </w:hyperlink>
      <w:r w:rsidRPr="00397E57">
        <w:rPr>
          <w:noProof/>
          <w:color w:val="000000" w:themeColor="text1"/>
        </w:rPr>
        <w:t xml:space="preserve"> </w:t>
      </w:r>
    </w:p>
    <w:p w14:paraId="47648B6E"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7745CCDB"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Stauffer, E., Dolan, J. A., &amp; Newman, R. (2008). Flammable and Combustible Liquids. In </w:t>
      </w:r>
      <w:r w:rsidRPr="00397E57">
        <w:rPr>
          <w:i/>
          <w:noProof/>
          <w:color w:val="000000" w:themeColor="text1"/>
        </w:rPr>
        <w:t>Fire Debris Analysis</w:t>
      </w:r>
      <w:r w:rsidRPr="00397E57">
        <w:rPr>
          <w:noProof/>
          <w:color w:val="000000" w:themeColor="text1"/>
        </w:rPr>
        <w:t xml:space="preserve"> (pp. 199-233). Elsevier Science Bv. </w:t>
      </w:r>
      <w:hyperlink r:id="rId68" w:history="1">
        <w:r w:rsidRPr="00397E57">
          <w:rPr>
            <w:rStyle w:val="Hyperlink"/>
            <w:noProof/>
            <w:color w:val="000000" w:themeColor="text1"/>
          </w:rPr>
          <w:t>https://doi.org/10.1016/b978-012663971-1.50011-7</w:t>
        </w:r>
      </w:hyperlink>
      <w:r w:rsidRPr="00397E57">
        <w:rPr>
          <w:noProof/>
          <w:color w:val="000000" w:themeColor="text1"/>
        </w:rPr>
        <w:t xml:space="preserve"> </w:t>
      </w:r>
    </w:p>
    <w:p w14:paraId="4BD0DBDA"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268F226C"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Tierney, M., &amp; Young, L. Y. (2010). Anaerobic Degradation of Aromatic Hydrocarbons. In (pp. 925-934). Springer Berlin Heidelberg. </w:t>
      </w:r>
      <w:hyperlink r:id="rId69" w:history="1">
        <w:r w:rsidRPr="00397E57">
          <w:rPr>
            <w:rStyle w:val="Hyperlink"/>
            <w:noProof/>
            <w:color w:val="000000" w:themeColor="text1"/>
          </w:rPr>
          <w:t>https://doi.org/10.1007/978-3-540-77587-4_65</w:t>
        </w:r>
      </w:hyperlink>
      <w:r w:rsidRPr="00397E57">
        <w:rPr>
          <w:noProof/>
          <w:color w:val="000000" w:themeColor="text1"/>
        </w:rPr>
        <w:t xml:space="preserve"> </w:t>
      </w:r>
    </w:p>
    <w:p w14:paraId="5C28561C"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127C57F3"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Varjani, S. J. (2017). Microbial degradation of petroleum hydrocarbons. </w:t>
      </w:r>
      <w:r w:rsidRPr="00397E57">
        <w:rPr>
          <w:i/>
          <w:noProof/>
          <w:color w:val="000000" w:themeColor="text1"/>
        </w:rPr>
        <w:t>Bioresource Technology</w:t>
      </w:r>
      <w:r w:rsidRPr="00397E57">
        <w:rPr>
          <w:noProof/>
          <w:color w:val="000000" w:themeColor="text1"/>
        </w:rPr>
        <w:t>,</w:t>
      </w:r>
      <w:r w:rsidRPr="00397E57">
        <w:rPr>
          <w:i/>
          <w:noProof/>
          <w:color w:val="000000" w:themeColor="text1"/>
        </w:rPr>
        <w:t xml:space="preserve"> 223</w:t>
      </w:r>
      <w:r w:rsidRPr="00397E57">
        <w:rPr>
          <w:noProof/>
          <w:color w:val="000000" w:themeColor="text1"/>
        </w:rPr>
        <w:t xml:space="preserve">, 277-286. </w:t>
      </w:r>
      <w:hyperlink r:id="rId70" w:history="1">
        <w:r w:rsidRPr="00397E57">
          <w:rPr>
            <w:rStyle w:val="Hyperlink"/>
            <w:noProof/>
            <w:color w:val="000000" w:themeColor="text1"/>
          </w:rPr>
          <w:t>https://doi.org/10.1016/j.biortech.2016.10.037</w:t>
        </w:r>
      </w:hyperlink>
      <w:r w:rsidRPr="00397E57">
        <w:rPr>
          <w:noProof/>
          <w:color w:val="000000" w:themeColor="text1"/>
        </w:rPr>
        <w:t xml:space="preserve"> </w:t>
      </w:r>
    </w:p>
    <w:p w14:paraId="4746CEB5"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0274CFE6"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Varjani, S. J., &amp; Upasani, V. N. (2017). A new look on factors affecting microbial degradation of petroleum hydrocarbon pollutants. </w:t>
      </w:r>
      <w:r w:rsidRPr="00397E57">
        <w:rPr>
          <w:i/>
          <w:noProof/>
          <w:color w:val="000000" w:themeColor="text1"/>
        </w:rPr>
        <w:t>International Biodeterioration &amp; Biodegradation</w:t>
      </w:r>
      <w:r w:rsidRPr="00397E57">
        <w:rPr>
          <w:noProof/>
          <w:color w:val="000000" w:themeColor="text1"/>
        </w:rPr>
        <w:t>,</w:t>
      </w:r>
      <w:r w:rsidRPr="00397E57">
        <w:rPr>
          <w:i/>
          <w:noProof/>
          <w:color w:val="000000" w:themeColor="text1"/>
        </w:rPr>
        <w:t xml:space="preserve"> 120</w:t>
      </w:r>
      <w:r w:rsidRPr="00397E57">
        <w:rPr>
          <w:noProof/>
          <w:color w:val="000000" w:themeColor="text1"/>
        </w:rPr>
        <w:t xml:space="preserve">, 71-83. </w:t>
      </w:r>
      <w:hyperlink r:id="rId71" w:history="1">
        <w:r w:rsidRPr="00397E57">
          <w:rPr>
            <w:rStyle w:val="Hyperlink"/>
            <w:noProof/>
            <w:color w:val="000000" w:themeColor="text1"/>
          </w:rPr>
          <w:t>https://doi.org/10.1016/j.ibiod.2017.02.006</w:t>
        </w:r>
      </w:hyperlink>
      <w:r w:rsidRPr="00397E57">
        <w:rPr>
          <w:noProof/>
          <w:color w:val="000000" w:themeColor="text1"/>
        </w:rPr>
        <w:t xml:space="preserve"> </w:t>
      </w:r>
    </w:p>
    <w:p w14:paraId="56584B5F"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14506AC9"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Walters, C. C. (2017). Origin of Petroleum. In C. S. Hsu &amp; P. R. Robinson (Eds.), </w:t>
      </w:r>
      <w:r w:rsidRPr="00397E57">
        <w:rPr>
          <w:i/>
          <w:noProof/>
          <w:color w:val="000000" w:themeColor="text1"/>
        </w:rPr>
        <w:t>Springer Handbook of Petroleum Technology</w:t>
      </w:r>
      <w:r w:rsidRPr="00397E57">
        <w:rPr>
          <w:noProof/>
          <w:color w:val="000000" w:themeColor="text1"/>
        </w:rPr>
        <w:t xml:space="preserve"> (pp. 359-379). Springer International Publishing AG. </w:t>
      </w:r>
      <w:hyperlink r:id="rId72" w:history="1">
        <w:r w:rsidRPr="00397E57">
          <w:rPr>
            <w:rStyle w:val="Hyperlink"/>
            <w:noProof/>
            <w:color w:val="000000" w:themeColor="text1"/>
          </w:rPr>
          <w:t>https://doi.org/10.1007/978-3-319-49347-3_10</w:t>
        </w:r>
      </w:hyperlink>
      <w:r w:rsidRPr="00397E57">
        <w:rPr>
          <w:noProof/>
          <w:color w:val="000000" w:themeColor="text1"/>
        </w:rPr>
        <w:t xml:space="preserve"> </w:t>
      </w:r>
    </w:p>
    <w:p w14:paraId="6C1D6161"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3E2DC791"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lastRenderedPageBreak/>
        <w:t xml:space="preserve">Wartell, B., Boufadel, M., &amp; Rodriguez-Freire, L. (2021). An effort to understand and improve the anaerobic biodegradation of petroleum hydrocarbons: A literature review. </w:t>
      </w:r>
      <w:r w:rsidRPr="00397E57">
        <w:rPr>
          <w:i/>
          <w:noProof/>
          <w:color w:val="000000" w:themeColor="text1"/>
        </w:rPr>
        <w:t>International Biodeterioration &amp; Biodegradation</w:t>
      </w:r>
      <w:r w:rsidRPr="00397E57">
        <w:rPr>
          <w:noProof/>
          <w:color w:val="000000" w:themeColor="text1"/>
        </w:rPr>
        <w:t>,</w:t>
      </w:r>
      <w:r w:rsidRPr="00397E57">
        <w:rPr>
          <w:i/>
          <w:noProof/>
          <w:color w:val="000000" w:themeColor="text1"/>
        </w:rPr>
        <w:t xml:space="preserve"> 157</w:t>
      </w:r>
      <w:r w:rsidRPr="00397E57">
        <w:rPr>
          <w:noProof/>
          <w:color w:val="000000" w:themeColor="text1"/>
        </w:rPr>
        <w:t xml:space="preserve">, 105156. </w:t>
      </w:r>
      <w:hyperlink r:id="rId73" w:history="1">
        <w:r w:rsidRPr="00397E57">
          <w:rPr>
            <w:rStyle w:val="Hyperlink"/>
            <w:noProof/>
            <w:color w:val="000000" w:themeColor="text1"/>
          </w:rPr>
          <w:t>https://doi.org/https://doi.org/10.1016/j.ibiod.2020.105156</w:t>
        </w:r>
      </w:hyperlink>
      <w:r w:rsidRPr="00397E57">
        <w:rPr>
          <w:noProof/>
          <w:color w:val="000000" w:themeColor="text1"/>
        </w:rPr>
        <w:t xml:space="preserve"> </w:t>
      </w:r>
    </w:p>
    <w:p w14:paraId="7D4DCCC8"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2CB5FCF5"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Wegener, G., Laso-Pérez, R., Orphan, V. J., &amp; Boetius, A. (2022). Anaerobic Degradation of Alkanes by Marine Archaea. </w:t>
      </w:r>
      <w:r w:rsidRPr="00397E57">
        <w:rPr>
          <w:i/>
          <w:noProof/>
          <w:color w:val="000000" w:themeColor="text1"/>
        </w:rPr>
        <w:t>Annual Review of Microbiology</w:t>
      </w:r>
      <w:r w:rsidRPr="00397E57">
        <w:rPr>
          <w:noProof/>
          <w:color w:val="000000" w:themeColor="text1"/>
        </w:rPr>
        <w:t>,</w:t>
      </w:r>
      <w:r w:rsidRPr="00397E57">
        <w:rPr>
          <w:i/>
          <w:noProof/>
          <w:color w:val="000000" w:themeColor="text1"/>
        </w:rPr>
        <w:t xml:space="preserve"> 76</w:t>
      </w:r>
      <w:r w:rsidRPr="00397E57">
        <w:rPr>
          <w:noProof/>
          <w:color w:val="000000" w:themeColor="text1"/>
        </w:rPr>
        <w:t xml:space="preserve">(1), 553-577. </w:t>
      </w:r>
      <w:hyperlink r:id="rId74" w:history="1">
        <w:r w:rsidRPr="00397E57">
          <w:rPr>
            <w:rStyle w:val="Hyperlink"/>
            <w:noProof/>
            <w:color w:val="000000" w:themeColor="text1"/>
          </w:rPr>
          <w:t>https://doi.org/10.1146/annurev-micro-111021-045911</w:t>
        </w:r>
      </w:hyperlink>
      <w:r w:rsidRPr="00397E57">
        <w:rPr>
          <w:noProof/>
          <w:color w:val="000000" w:themeColor="text1"/>
        </w:rPr>
        <w:t xml:space="preserve"> </w:t>
      </w:r>
    </w:p>
    <w:p w14:paraId="5CB616D9"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5097667C"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Widdel, F., &amp; Musat, F. (2010). Diversity and Common Principles in Enzymatic Activation of Hydrocarbons. In (pp. 981-1009). Springer Berlin Heidelberg. </w:t>
      </w:r>
      <w:hyperlink r:id="rId75" w:history="1">
        <w:r w:rsidRPr="00397E57">
          <w:rPr>
            <w:rStyle w:val="Hyperlink"/>
            <w:noProof/>
            <w:color w:val="000000" w:themeColor="text1"/>
          </w:rPr>
          <w:t>https://doi.org/10.1007/978-3-540-77587-4_70</w:t>
        </w:r>
      </w:hyperlink>
      <w:r w:rsidRPr="00397E57">
        <w:rPr>
          <w:noProof/>
          <w:color w:val="000000" w:themeColor="text1"/>
        </w:rPr>
        <w:t xml:space="preserve"> </w:t>
      </w:r>
    </w:p>
    <w:p w14:paraId="5B439337"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4A737B99"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Widdel, F., Musat, F., Knittel, K., &amp; Galushko, A. (2007). Anaerobic degradation of hydrocarbons with sulphate as electron acceptor. In L. L. Barton &amp; W. A. Hamilton (Eds.), </w:t>
      </w:r>
      <w:r w:rsidRPr="00397E57">
        <w:rPr>
          <w:i/>
          <w:noProof/>
          <w:color w:val="000000" w:themeColor="text1"/>
        </w:rPr>
        <w:t>Sulphate-Reducing Bacteria: Environmental and Engineered Systems</w:t>
      </w:r>
      <w:r w:rsidRPr="00397E57">
        <w:rPr>
          <w:noProof/>
          <w:color w:val="000000" w:themeColor="text1"/>
        </w:rPr>
        <w:t xml:space="preserve"> (pp. 265-304). Cambridge University Press. </w:t>
      </w:r>
      <w:hyperlink r:id="rId76" w:history="1">
        <w:r w:rsidRPr="00397E57">
          <w:rPr>
            <w:rStyle w:val="Hyperlink"/>
            <w:noProof/>
            <w:color w:val="000000" w:themeColor="text1"/>
          </w:rPr>
          <w:t>https://doi.org/DOI</w:t>
        </w:r>
      </w:hyperlink>
      <w:r w:rsidRPr="00397E57">
        <w:rPr>
          <w:noProof/>
          <w:color w:val="000000" w:themeColor="text1"/>
        </w:rPr>
        <w:t xml:space="preserve">: 10.1017/CBO9780511541490.010 </w:t>
      </w:r>
    </w:p>
    <w:p w14:paraId="4B597586"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41FE6075"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 xml:space="preserve">Zonn, I. S. (2005). Environmental Issues of the Caspian. In </w:t>
      </w:r>
      <w:r w:rsidRPr="00397E57">
        <w:rPr>
          <w:i/>
          <w:noProof/>
          <w:color w:val="000000" w:themeColor="text1"/>
        </w:rPr>
        <w:t>The Handbook of Environmental Chemistry</w:t>
      </w:r>
      <w:r w:rsidRPr="00397E57">
        <w:rPr>
          <w:noProof/>
          <w:color w:val="000000" w:themeColor="text1"/>
        </w:rPr>
        <w:t xml:space="preserve"> (Vol. 5P, pp. 223-242). Springer Berlin Heidelberg. </w:t>
      </w:r>
      <w:hyperlink r:id="rId77" w:history="1">
        <w:r w:rsidRPr="00397E57">
          <w:rPr>
            <w:rStyle w:val="Hyperlink"/>
            <w:noProof/>
            <w:color w:val="000000" w:themeColor="text1"/>
          </w:rPr>
          <w:t>https://doi.org/10.1007/698_5_012</w:t>
        </w:r>
      </w:hyperlink>
      <w:r w:rsidRPr="00397E57">
        <w:rPr>
          <w:noProof/>
          <w:color w:val="000000" w:themeColor="text1"/>
        </w:rPr>
        <w:t xml:space="preserve"> </w:t>
      </w:r>
    </w:p>
    <w:p w14:paraId="56C74CFB" w14:textId="77777777" w:rsidR="00A22F1E" w:rsidRPr="00397E57" w:rsidRDefault="00A22F1E" w:rsidP="00A22F1E">
      <w:pPr>
        <w:pStyle w:val="EndNoteBibliography"/>
        <w:ind w:left="720" w:hanging="720"/>
        <w:rPr>
          <w:noProof/>
          <w:color w:val="000000" w:themeColor="text1"/>
        </w:rPr>
      </w:pPr>
      <w:r w:rsidRPr="00397E57">
        <w:rPr>
          <w:noProof/>
          <w:color w:val="000000" w:themeColor="text1"/>
        </w:rPr>
        <w:tab/>
      </w:r>
    </w:p>
    <w:p w14:paraId="36E12947" w14:textId="77777777" w:rsidR="00A22F1E" w:rsidRDefault="00A22F1E" w:rsidP="00A22F1E">
      <w:r>
        <w:fldChar w:fldCharType="end"/>
      </w:r>
    </w:p>
    <w:p w14:paraId="61F5FAAB" w14:textId="02D231C4" w:rsidR="008755CB" w:rsidRPr="008755CB" w:rsidRDefault="001F7DD1" w:rsidP="00A22F1E">
      <w:pPr>
        <w:spacing w:line="360" w:lineRule="auto"/>
        <w:rPr>
          <w:rFonts w:ascii="Times New Roman" w:eastAsia="Times New Roman" w:hAnsi="Times New Roman" w:cs="Times New Roman"/>
          <w:b/>
          <w:bCs/>
        </w:rPr>
      </w:pPr>
      <w:r w:rsidRPr="008755CB">
        <w:rPr>
          <w:rFonts w:ascii="Times New Roman" w:eastAsia="Times New Roman" w:hAnsi="Times New Roman" w:cs="Times New Roman"/>
          <w:b/>
          <w:bCs/>
        </w:rPr>
        <w:br w:type="page"/>
      </w:r>
    </w:p>
    <w:p w14:paraId="77420004" w14:textId="7849F7A1" w:rsidR="005418BD" w:rsidRPr="00BD0CED" w:rsidRDefault="005418BD" w:rsidP="000D68DF">
      <w:pPr>
        <w:pStyle w:val="Heading1"/>
      </w:pPr>
      <w:bookmarkStart w:id="9" w:name="_Toc289175825"/>
      <w:bookmarkStart w:id="10" w:name="_Toc159486249"/>
      <w:bookmarkStart w:id="11" w:name="_Toc173317685"/>
      <w:r w:rsidRPr="005418BD">
        <w:lastRenderedPageBreak/>
        <w:t xml:space="preserve">CHAPTER </w:t>
      </w:r>
      <w:r w:rsidR="001D78F1">
        <w:t>I</w:t>
      </w:r>
      <w:r w:rsidRPr="005418BD">
        <w:t>I</w:t>
      </w:r>
      <w:r w:rsidRPr="005418BD">
        <w:br/>
      </w:r>
      <w:bookmarkEnd w:id="9"/>
      <w:bookmarkEnd w:id="10"/>
      <w:r w:rsidRPr="005418BD">
        <w:t>Comparing the Response of the Indigenous Microbial Community to Native Crude Oil Amendment in Oxic versus Hypoxic Conditions</w:t>
      </w:r>
      <w:bookmarkEnd w:id="11"/>
      <w:r>
        <w:rPr>
          <w:rFonts w:eastAsia="Times New Roman"/>
        </w:rPr>
        <w:br w:type="page"/>
      </w:r>
    </w:p>
    <w:p w14:paraId="3F3A3434" w14:textId="2517ED75" w:rsidR="00F70029" w:rsidRPr="000E5E50" w:rsidRDefault="00453D4C" w:rsidP="00A477FF">
      <w:pPr>
        <w:spacing w:line="360" w:lineRule="auto"/>
        <w:rPr>
          <w:rFonts w:ascii="Times New Roman" w:eastAsia="Times New Roman" w:hAnsi="Times New Roman" w:cs="Times New Roman"/>
        </w:rPr>
      </w:pPr>
      <w:r w:rsidRPr="00DF7C87">
        <w:rPr>
          <w:rFonts w:ascii="Times New Roman" w:hAnsi="Times New Roman" w:cs="Times New Roman"/>
        </w:rPr>
        <w:lastRenderedPageBreak/>
        <w:t xml:space="preserve">A version of this chapter </w:t>
      </w:r>
      <w:r>
        <w:rPr>
          <w:rFonts w:ascii="Times New Roman" w:hAnsi="Times New Roman" w:cs="Times New Roman"/>
        </w:rPr>
        <w:t>has been</w:t>
      </w:r>
      <w:r w:rsidRPr="00DF7C87">
        <w:rPr>
          <w:rFonts w:ascii="Times New Roman" w:hAnsi="Times New Roman" w:cs="Times New Roman"/>
        </w:rPr>
        <w:t xml:space="preserve"> originally published</w:t>
      </w:r>
      <w:r>
        <w:rPr>
          <w:rFonts w:ascii="Times New Roman" w:hAnsi="Times New Roman" w:cs="Times New Roman"/>
        </w:rPr>
        <w:t xml:space="preserve"> at:</w:t>
      </w:r>
    </w:p>
    <w:p w14:paraId="198D2EB3" w14:textId="77777777" w:rsidR="00453D4C" w:rsidRPr="00453D4C" w:rsidRDefault="00453D4C" w:rsidP="000D68DF">
      <w:pPr>
        <w:spacing w:line="360" w:lineRule="auto"/>
        <w:rPr>
          <w:rFonts w:ascii="Times New Roman" w:eastAsia="Times New Roman" w:hAnsi="Times New Roman" w:cs="Times New Roman"/>
        </w:rPr>
      </w:pPr>
      <w:r w:rsidRPr="00453D4C">
        <w:rPr>
          <w:rFonts w:ascii="Times New Roman" w:eastAsia="Times New Roman" w:hAnsi="Times New Roman" w:cs="Times New Roman"/>
        </w:rPr>
        <w:t>Griffiths ZG, Putt AD, Miller JI, Campa MF, Joyner DC, Pelz O, Garajayeva N,</w:t>
      </w:r>
      <w:r w:rsidRPr="00453D4C">
        <w:rPr>
          <w:rFonts w:ascii="Times New Roman" w:eastAsia="Times New Roman" w:hAnsi="Times New Roman" w:cs="Times New Roman"/>
        </w:rPr>
        <w:br/>
        <w:t xml:space="preserve">Ceccopieri M, Gardinali P and Hazen TC (2023) Comparing the response of the indigenous microbial community to crude oil amendment in oxic versus </w:t>
      </w:r>
    </w:p>
    <w:p w14:paraId="58453F0D" w14:textId="48616D24" w:rsidR="00453D4C" w:rsidRPr="00453D4C" w:rsidRDefault="00453D4C" w:rsidP="00453D4C">
      <w:pPr>
        <w:spacing w:line="360" w:lineRule="auto"/>
        <w:rPr>
          <w:rFonts w:ascii="Times New Roman" w:eastAsia="Times New Roman" w:hAnsi="Times New Roman" w:cs="Times New Roman"/>
        </w:rPr>
      </w:pPr>
      <w:r w:rsidRPr="00453D4C">
        <w:rPr>
          <w:rFonts w:ascii="Times New Roman" w:eastAsia="Times New Roman" w:hAnsi="Times New Roman" w:cs="Times New Roman"/>
        </w:rPr>
        <w:t>hypoxic conditions.</w:t>
      </w:r>
      <w:r>
        <w:rPr>
          <w:rFonts w:ascii="Times New Roman" w:eastAsia="Times New Roman" w:hAnsi="Times New Roman" w:cs="Times New Roman"/>
        </w:rPr>
        <w:t xml:space="preserve"> </w:t>
      </w:r>
      <w:r w:rsidRPr="00453D4C">
        <w:rPr>
          <w:rFonts w:ascii="Times New Roman" w:eastAsia="Times New Roman" w:hAnsi="Times New Roman" w:cs="Times New Roman"/>
        </w:rPr>
        <w:t xml:space="preserve">Front. Microbiomes 2:1270352. doi: 10.3389/frmbi.2023.1270352 </w:t>
      </w:r>
    </w:p>
    <w:p w14:paraId="16DE9604" w14:textId="77777777" w:rsidR="006F47AD" w:rsidRDefault="006F47AD" w:rsidP="00A477FF">
      <w:pPr>
        <w:spacing w:line="360" w:lineRule="auto"/>
        <w:rPr>
          <w:rFonts w:ascii="Times New Roman" w:eastAsia="Times New Roman" w:hAnsi="Times New Roman" w:cs="Times New Roman"/>
          <w:b/>
          <w:color w:val="000000" w:themeColor="text1"/>
        </w:rPr>
      </w:pPr>
    </w:p>
    <w:p w14:paraId="0BFCD489" w14:textId="34ADF137" w:rsidR="0031659E" w:rsidRDefault="0031659E" w:rsidP="00A477FF">
      <w:pPr>
        <w:spacing w:line="360" w:lineRule="auto"/>
        <w:rPr>
          <w:rFonts w:ascii="Times New Roman" w:eastAsia="Times New Roman" w:hAnsi="Times New Roman" w:cs="Times New Roman"/>
          <w:b/>
          <w:color w:val="000000" w:themeColor="text1"/>
        </w:rPr>
      </w:pPr>
      <w:r w:rsidRPr="0031659E">
        <w:rPr>
          <w:rFonts w:ascii="Times New Roman" w:eastAsia="Times New Roman" w:hAnsi="Times New Roman" w:cs="Times New Roman"/>
          <w:b/>
          <w:color w:val="000000" w:themeColor="text1"/>
        </w:rPr>
        <w:t xml:space="preserve">Author Contributions: </w:t>
      </w:r>
    </w:p>
    <w:p w14:paraId="72078A3A" w14:textId="1E75F004" w:rsidR="00EE7EBA" w:rsidRPr="0031659E" w:rsidRDefault="0031659E" w:rsidP="00A477FF">
      <w:pPr>
        <w:spacing w:line="360" w:lineRule="auto"/>
        <w:rPr>
          <w:rFonts w:ascii="Times New Roman" w:eastAsia="Times New Roman" w:hAnsi="Times New Roman" w:cs="Times New Roman"/>
          <w:color w:val="000000" w:themeColor="text1"/>
          <w:vertAlign w:val="superscript"/>
        </w:rPr>
      </w:pPr>
      <w:r w:rsidRPr="0031659E">
        <w:rPr>
          <w:rFonts w:ascii="Times New Roman" w:eastAsia="Times New Roman" w:hAnsi="Times New Roman" w:cs="Times New Roman" w:hint="eastAsia"/>
          <w:bCs/>
          <w:color w:val="000000" w:themeColor="text1"/>
        </w:rPr>
        <w:t>Writing</w:t>
      </w:r>
      <w:r w:rsidRPr="0031659E">
        <w:rPr>
          <w:rFonts w:ascii="Times New Roman" w:eastAsia="Times New Roman" w:hAnsi="Times New Roman" w:cs="Times New Roman"/>
          <w:bCs/>
          <w:color w:val="000000" w:themeColor="text1"/>
        </w:rPr>
        <w:t xml:space="preserve">: </w:t>
      </w:r>
      <w:r>
        <w:rPr>
          <w:rFonts w:ascii="Times New Roman" w:eastAsia="Times New Roman" w:hAnsi="Times New Roman" w:cs="Times New Roman"/>
          <w:bCs/>
          <w:color w:val="000000" w:themeColor="text1"/>
        </w:rPr>
        <w:t>ZG</w:t>
      </w:r>
      <w:r w:rsidR="00E7730A">
        <w:rPr>
          <w:rFonts w:ascii="Times New Roman" w:eastAsia="Times New Roman" w:hAnsi="Times New Roman" w:cs="Times New Roman"/>
          <w:bCs/>
          <w:color w:val="000000" w:themeColor="text1"/>
        </w:rPr>
        <w:t>G</w:t>
      </w:r>
      <w:r w:rsidRPr="0031659E">
        <w:rPr>
          <w:rFonts w:ascii="Times New Roman" w:eastAsia="Times New Roman" w:hAnsi="Times New Roman" w:cs="Times New Roman"/>
          <w:bCs/>
          <w:color w:val="000000" w:themeColor="text1"/>
        </w:rPr>
        <w:t xml:space="preserve">, TCH; </w:t>
      </w:r>
      <w:r>
        <w:rPr>
          <w:rFonts w:ascii="Times New Roman" w:eastAsia="Times New Roman" w:hAnsi="Times New Roman" w:cs="Times New Roman"/>
          <w:bCs/>
          <w:color w:val="000000" w:themeColor="text1"/>
        </w:rPr>
        <w:t xml:space="preserve">Sample </w:t>
      </w:r>
      <w:r w:rsidRPr="0031659E">
        <w:rPr>
          <w:rFonts w:ascii="Times New Roman" w:eastAsia="Times New Roman" w:hAnsi="Times New Roman" w:cs="Times New Roman"/>
          <w:bCs/>
          <w:color w:val="000000" w:themeColor="text1"/>
        </w:rPr>
        <w:t xml:space="preserve">Collection: </w:t>
      </w:r>
      <w:r>
        <w:rPr>
          <w:rFonts w:ascii="Times New Roman" w:eastAsia="Times New Roman" w:hAnsi="Times New Roman" w:cs="Times New Roman"/>
          <w:bCs/>
          <w:color w:val="000000" w:themeColor="text1"/>
        </w:rPr>
        <w:t>OP, NG</w:t>
      </w:r>
      <w:r w:rsidRPr="0031659E">
        <w:rPr>
          <w:rFonts w:ascii="Times New Roman" w:eastAsia="Times New Roman" w:hAnsi="Times New Roman" w:cs="Times New Roman"/>
          <w:bCs/>
          <w:color w:val="000000" w:themeColor="text1"/>
        </w:rPr>
        <w:t xml:space="preserve">; </w:t>
      </w:r>
      <w:r w:rsidR="007C150C">
        <w:rPr>
          <w:rFonts w:ascii="Times New Roman" w:eastAsia="Times New Roman" w:hAnsi="Times New Roman" w:cs="Times New Roman"/>
          <w:bCs/>
          <w:color w:val="000000" w:themeColor="text1"/>
        </w:rPr>
        <w:t>Microcosm design</w:t>
      </w:r>
      <w:r w:rsidR="002126DF">
        <w:rPr>
          <w:rFonts w:ascii="Times New Roman" w:eastAsia="Times New Roman" w:hAnsi="Times New Roman" w:cs="Times New Roman"/>
          <w:bCs/>
          <w:color w:val="000000" w:themeColor="text1"/>
        </w:rPr>
        <w:t xml:space="preserve"> &amp; assembly</w:t>
      </w:r>
      <w:r w:rsidRPr="0031659E">
        <w:rPr>
          <w:rFonts w:ascii="Times New Roman" w:eastAsia="Times New Roman" w:hAnsi="Times New Roman" w:cs="Times New Roman"/>
          <w:bCs/>
          <w:color w:val="000000" w:themeColor="text1"/>
        </w:rPr>
        <w:t xml:space="preserve">: </w:t>
      </w:r>
      <w:r>
        <w:rPr>
          <w:rFonts w:ascii="Times New Roman" w:eastAsia="Times New Roman" w:hAnsi="Times New Roman" w:cs="Times New Roman"/>
          <w:bCs/>
          <w:color w:val="000000" w:themeColor="text1"/>
        </w:rPr>
        <w:t>ZG</w:t>
      </w:r>
      <w:r w:rsidR="00215A84">
        <w:rPr>
          <w:rFonts w:ascii="Times New Roman" w:eastAsia="Times New Roman" w:hAnsi="Times New Roman" w:cs="Times New Roman"/>
          <w:bCs/>
          <w:color w:val="000000" w:themeColor="text1"/>
        </w:rPr>
        <w:t>,</w:t>
      </w:r>
      <w:r w:rsidR="00215A84" w:rsidRPr="00215A84">
        <w:rPr>
          <w:rFonts w:ascii="Times New Roman" w:eastAsia="Times New Roman" w:hAnsi="Times New Roman" w:cs="Times New Roman"/>
          <w:bCs/>
          <w:color w:val="000000" w:themeColor="text1"/>
        </w:rPr>
        <w:t xml:space="preserve"> </w:t>
      </w:r>
      <w:r w:rsidR="00215A84">
        <w:rPr>
          <w:rFonts w:ascii="Times New Roman" w:eastAsia="Times New Roman" w:hAnsi="Times New Roman" w:cs="Times New Roman"/>
          <w:bCs/>
          <w:color w:val="000000" w:themeColor="text1"/>
        </w:rPr>
        <w:t>JIM</w:t>
      </w:r>
      <w:r w:rsidRPr="0031659E">
        <w:rPr>
          <w:rFonts w:ascii="Times New Roman" w:eastAsia="Times New Roman" w:hAnsi="Times New Roman" w:cs="Times New Roman"/>
          <w:bCs/>
          <w:color w:val="000000" w:themeColor="text1"/>
        </w:rPr>
        <w:t xml:space="preserve">, </w:t>
      </w:r>
      <w:r w:rsidR="007C150C">
        <w:rPr>
          <w:rFonts w:ascii="Times New Roman" w:eastAsia="Times New Roman" w:hAnsi="Times New Roman" w:cs="Times New Roman"/>
          <w:bCs/>
          <w:color w:val="000000" w:themeColor="text1"/>
        </w:rPr>
        <w:t>MF</w:t>
      </w:r>
      <w:r w:rsidR="00E7730A">
        <w:rPr>
          <w:rFonts w:ascii="Times New Roman" w:eastAsia="Times New Roman" w:hAnsi="Times New Roman" w:cs="Times New Roman"/>
          <w:bCs/>
          <w:color w:val="000000" w:themeColor="text1"/>
        </w:rPr>
        <w:t>C</w:t>
      </w:r>
      <w:r w:rsidRPr="0031659E">
        <w:rPr>
          <w:rFonts w:ascii="Times New Roman" w:eastAsia="Times New Roman" w:hAnsi="Times New Roman" w:cs="Times New Roman"/>
          <w:bCs/>
          <w:color w:val="000000" w:themeColor="text1"/>
        </w:rPr>
        <w:t xml:space="preserve">; Data Analysis: </w:t>
      </w:r>
      <w:r w:rsidR="002126DF">
        <w:rPr>
          <w:rFonts w:ascii="Times New Roman" w:eastAsia="Times New Roman" w:hAnsi="Times New Roman" w:cs="Times New Roman"/>
          <w:bCs/>
          <w:color w:val="000000" w:themeColor="text1"/>
        </w:rPr>
        <w:t>ZG</w:t>
      </w:r>
      <w:r w:rsidR="00E7730A">
        <w:rPr>
          <w:rFonts w:ascii="Times New Roman" w:eastAsia="Times New Roman" w:hAnsi="Times New Roman" w:cs="Times New Roman"/>
          <w:bCs/>
          <w:color w:val="000000" w:themeColor="text1"/>
        </w:rPr>
        <w:t>G</w:t>
      </w:r>
      <w:r w:rsidR="002126DF">
        <w:rPr>
          <w:rFonts w:ascii="Times New Roman" w:eastAsia="Times New Roman" w:hAnsi="Times New Roman" w:cs="Times New Roman"/>
          <w:bCs/>
          <w:color w:val="000000" w:themeColor="text1"/>
        </w:rPr>
        <w:t>, A</w:t>
      </w:r>
      <w:r w:rsidR="00E7730A">
        <w:rPr>
          <w:rFonts w:ascii="Times New Roman" w:eastAsia="Times New Roman" w:hAnsi="Times New Roman" w:cs="Times New Roman"/>
          <w:bCs/>
          <w:color w:val="000000" w:themeColor="text1"/>
        </w:rPr>
        <w:t>D</w:t>
      </w:r>
      <w:r w:rsidR="002126DF">
        <w:rPr>
          <w:rFonts w:ascii="Times New Roman" w:eastAsia="Times New Roman" w:hAnsi="Times New Roman" w:cs="Times New Roman"/>
          <w:bCs/>
          <w:color w:val="000000" w:themeColor="text1"/>
        </w:rPr>
        <w:t>P</w:t>
      </w:r>
      <w:r w:rsidRPr="0031659E">
        <w:rPr>
          <w:rFonts w:ascii="Times New Roman" w:eastAsia="Times New Roman" w:hAnsi="Times New Roman" w:cs="Times New Roman"/>
          <w:bCs/>
          <w:color w:val="000000" w:themeColor="text1"/>
        </w:rPr>
        <w:t xml:space="preserve">; </w:t>
      </w:r>
      <w:r w:rsidR="002126DF">
        <w:rPr>
          <w:rFonts w:ascii="Times New Roman" w:eastAsia="Times New Roman" w:hAnsi="Times New Roman" w:cs="Times New Roman"/>
          <w:bCs/>
          <w:color w:val="000000" w:themeColor="text1"/>
        </w:rPr>
        <w:t xml:space="preserve">Hydrocarbon Analysis: PG, MC; </w:t>
      </w:r>
      <w:r w:rsidRPr="0031659E">
        <w:rPr>
          <w:rFonts w:ascii="Times New Roman" w:eastAsia="Times New Roman" w:hAnsi="Times New Roman" w:cs="Times New Roman"/>
          <w:bCs/>
          <w:color w:val="000000" w:themeColor="text1"/>
        </w:rPr>
        <w:t>Project Management: TCH, DCJ</w:t>
      </w:r>
      <w:r w:rsidR="00EE7EBA" w:rsidRPr="0031659E">
        <w:rPr>
          <w:rFonts w:ascii="Times New Roman" w:eastAsia="Times New Roman" w:hAnsi="Times New Roman" w:cs="Times New Roman"/>
          <w:color w:val="000000" w:themeColor="text1"/>
          <w:vertAlign w:val="superscript"/>
        </w:rPr>
        <w:br w:type="page"/>
      </w:r>
    </w:p>
    <w:p w14:paraId="73D3AEBD" w14:textId="269D6BF4" w:rsidR="008E3A9E" w:rsidRPr="005418BD" w:rsidRDefault="007F6BC3" w:rsidP="00A477FF">
      <w:pPr>
        <w:pStyle w:val="Heading2"/>
      </w:pPr>
      <w:bookmarkStart w:id="12" w:name="_Toc173317686"/>
      <w:r w:rsidRPr="005418BD">
        <w:lastRenderedPageBreak/>
        <w:t>Abstract</w:t>
      </w:r>
      <w:bookmarkEnd w:id="12"/>
    </w:p>
    <w:p w14:paraId="5B591A17" w14:textId="25F41BA6" w:rsidR="00B32EED" w:rsidRPr="00A61CE8" w:rsidRDefault="00A30B73" w:rsidP="00A477FF">
      <w:pPr>
        <w:spacing w:line="360" w:lineRule="auto"/>
        <w:rPr>
          <w:rFonts w:ascii="Times New Roman" w:eastAsia="Times New Roman" w:hAnsi="Times New Roman" w:cs="Times New Roman"/>
          <w:color w:val="000000" w:themeColor="text1"/>
        </w:rPr>
      </w:pPr>
      <w:r w:rsidRPr="00A61CE8">
        <w:rPr>
          <w:rFonts w:ascii="Times New Roman" w:eastAsia="Times New Roman" w:hAnsi="Times New Roman" w:cs="Times New Roman"/>
          <w:color w:val="000000" w:themeColor="text1"/>
        </w:rPr>
        <w:t>The Caspian Sea is the world’s largest landlocked saline lake which lies between Europe and Asia. This region is particularly known for its large-scale oil reserves, pipelines, and drilling activities, which have contributed to the environmental decline of this lake. In addition to pollution from the petroleum industry, drainage from various river basins brings an influx of residential, industrial, and agricultural effluents that induce eutrophication and hypoxic conditions in deeper, colder waters, creating an oxygen gradient. The temperature and oxygen stratification in this environment has presented a unique opportunity to investigate the potential of the biodegradative processes carried out by the indigenous microbial community. We believe these indigenous microbes possess different metabolic capabilities to degrade oil as they adapted to declining oxygen concentrations and temperatures with increasing depths over a prolonged period. Hence, community structure and composition will vary with depth. Microcosms were set up to observe the indigenous microbial reaction after a 60ppm native crude oil amendment over 115 days. Surface water microcosms were incubated at 28ºC and aerated while deep water microcosms were incubated at 8ºC under anaerobic conditions. These two environmental conditions represent the temperature and oxygen extremes along the gradient and were selected as we try to simulate the indigenous community’s response to this oil contamination. DNA was extracted and amplified from these microcosms and sequenced. Bioinformatic analysis was performed to track changes in the abundance of taxa present and biodiversity over different time points to show the progression of community structure. All microcosms showed the presence of hydrocarbon-degrading phyla, whose presence is consistent with other reports from oil-enriched environments. However, distinct communities were observed in oxic versus hypoxic microcosms. Orders of </w:t>
      </w:r>
      <w:r w:rsidRPr="00A61CE8">
        <w:rPr>
          <w:rFonts w:ascii="Times New Roman" w:eastAsia="Times New Roman" w:hAnsi="Times New Roman" w:cs="Times New Roman"/>
          <w:i/>
          <w:iCs/>
          <w:color w:val="000000" w:themeColor="text1"/>
        </w:rPr>
        <w:t>Bacteria</w:t>
      </w:r>
      <w:r w:rsidRPr="00A61CE8">
        <w:rPr>
          <w:rFonts w:ascii="Times New Roman" w:eastAsia="Times New Roman" w:hAnsi="Times New Roman" w:cs="Times New Roman"/>
          <w:color w:val="000000" w:themeColor="text1"/>
        </w:rPr>
        <w:t> related to sulfate and nitrogen cycling were found in hypoxic microcosms, indicating a possible mechanism for the anaerobic biodegradation of crude oil. GC-FID/MS analysis of initial and final microcosms also provided evidence of degradation of hydrocarbon fractions in both warm, oxic and cold, hypoxic conditions.</w:t>
      </w:r>
      <w:r w:rsidR="00B32EED" w:rsidRPr="00A61CE8">
        <w:rPr>
          <w:rFonts w:ascii="Times New Roman" w:eastAsia="Times New Roman" w:hAnsi="Times New Roman" w:cs="Times New Roman"/>
          <w:color w:val="000000" w:themeColor="text1"/>
        </w:rPr>
        <w:br w:type="page"/>
      </w:r>
    </w:p>
    <w:p w14:paraId="37151E44" w14:textId="746EBD42" w:rsidR="009911CC" w:rsidRPr="005418BD" w:rsidRDefault="009911CC" w:rsidP="00A477FF">
      <w:pPr>
        <w:pStyle w:val="Heading2"/>
      </w:pPr>
      <w:bookmarkStart w:id="13" w:name="_Toc173317687"/>
      <w:r w:rsidRPr="005418BD">
        <w:lastRenderedPageBreak/>
        <w:t>Introduction</w:t>
      </w:r>
      <w:bookmarkEnd w:id="13"/>
    </w:p>
    <w:p w14:paraId="7ECF6B58" w14:textId="77777777" w:rsidR="00A30B73" w:rsidRPr="00C023C7" w:rsidRDefault="00A30B73" w:rsidP="00A30B73">
      <w:pPr>
        <w:spacing w:line="360" w:lineRule="auto"/>
        <w:ind w:firstLine="720"/>
        <w:rPr>
          <w:rFonts w:ascii="Times New Roman" w:eastAsia="Times New Roman" w:hAnsi="Times New Roman" w:cs="Times New Roman"/>
          <w:strike/>
        </w:rPr>
      </w:pPr>
      <w:r w:rsidRPr="00A61CE8">
        <w:rPr>
          <w:rFonts w:ascii="Times New Roman" w:eastAsia="Times New Roman" w:hAnsi="Times New Roman" w:cs="Times New Roman"/>
        </w:rPr>
        <w:t xml:space="preserve">The Caspian Sea is the world’s largest brackish lake with a salinity of approximately one-third of normal seawater </w:t>
      </w:r>
      <w:r w:rsidRPr="00A61CE8">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&lt;EndNote&gt;&lt;Cite&gt;&lt;Author&gt;Owen&lt;/Author&gt;&lt;Year&gt;2023&lt;/Year&gt;&lt;RecNum&gt;1&lt;/RecNum&gt;&lt;DisplayText&gt;(Leroy et al., 2007; Owen et al., 2023)&lt;/DisplayText&gt;&lt;record&gt;&lt;rec-number&gt;1&lt;/rec-number&gt;&lt;foreign-keys&gt;&lt;key app="EN" db-id="srspdrrx1959vaepap350e0vtp0sdswetert" timestamp="1696965705"&gt;1&lt;/key&gt;&lt;/foreign-keys&gt;&lt;ref-type name="Encyclopedia"&gt;53&lt;/ref-type&gt;&lt;contributors&gt;&lt;authors&gt;&lt;author&gt;Lewis Owen&lt;/author&gt;&lt;author&gt;Oleg Konstantinovich Leontiev&lt;/author&gt;&lt;author&gt;Aleksey Nilovich Kosarev&lt;/author&gt;&lt;/authors&gt;&lt;/contributors&gt;&lt;titles&gt;&lt;title&gt;Caspian Sea&lt;/title&gt;&lt;secondary-title&gt;Encyclopedia Britannica&lt;/secondary-title&gt;&lt;/titles&gt;&lt;dates&gt;&lt;year&gt;2023&lt;/year&gt;&lt;pub-dates&gt;&lt;date&gt;20 Jun. 2023&lt;/date&gt;&lt;/pub-dates&gt;&lt;/dates&gt;&lt;pub-location&gt; https://www.britannica.com/place/Caspian-Sea&lt;/pub-location&gt;&lt;publisher&gt;Encyclopedia Britannica&lt;/publisher&gt;&lt;urls&gt;&lt;/urls&gt;&lt;/record&gt;&lt;/Cite&gt;&lt;Cite&gt;&lt;Author&gt;Leroy&lt;/Author&gt;&lt;Year&gt;2007&lt;/Year&gt;&lt;RecNum&gt;2&lt;/RecNum&gt;&lt;record&gt;&lt;rec-number&gt;2&lt;/rec-number&gt;&lt;foreign-keys&gt;&lt;key app="EN" db-id="srspdrrx1959vaepap350e0vtp0sdswetert" timestamp="1696965705"&gt;2&lt;/key&gt;&lt;/foreign-keys&gt;&lt;ref-type name="Journal Article"&gt;17&lt;/ref-type&gt;&lt;contributors&gt;&lt;authors&gt;&lt;author&gt;Leroy, S.A.G.&lt;/author&gt;&lt;author&gt;Marret, F.&lt;/author&gt;&lt;author&gt;Gibert, E.&lt;/author&gt;&lt;author&gt;Chalié, F.&lt;/author&gt;&lt;author&gt;Reyss, J.-L.&lt;/author&gt;&lt;author&gt;Arpe, K.&lt;/author&gt;&lt;/authors&gt;&lt;/contributors&gt;&lt;titles&gt;&lt;title&gt;River inflow and salinity changes in the Caspian Sea during the last 5500 years&lt;/title&gt;&lt;secondary-title&gt;Quaternary Science Reviews&lt;/secondary-title&gt;&lt;/titles&gt;&lt;periodical&gt;&lt;full-title&gt;Quaternary Science Reviews&lt;/full-title&gt;&lt;/periodical&gt;&lt;pages&gt;3359-3383&lt;/pages&gt;&lt;volume&gt;26&lt;/volume&gt;&lt;number&gt;25-28&lt;/number&gt;&lt;dates&gt;&lt;year&gt;2007&lt;/year&gt;&lt;pub-dates&gt;&lt;date&gt;2007-12-01&lt;/date&gt;&lt;/pub-dates&gt;&lt;/dates&gt;&lt;publisher&gt;Elsevier BV&lt;/publisher&gt;&lt;isbn&gt;0277-3791&lt;/isbn&gt;&lt;urls&gt;&lt;related-urls&gt;&lt;url&gt;http://bura.brunel.ac.uk/bitstream/2438/4297/1/LeroyetalHolocCSfinal.pdf&lt;/url&gt;&lt;/related-urls&gt;&lt;/urls&gt;&lt;electronic-resource-num&gt;10.1016/j.quascirev.2007.09.012&lt;/electronic-resource-num&gt;&lt;access-date&gt;2023-07-24T17:07:38&lt;/access-date&gt;&lt;/record&gt;&lt;/Cite&gt;&lt;/EndNote&gt;</w:instrText>
      </w:r>
      <w:r w:rsidRPr="00A61CE8">
        <w:rPr>
          <w:rFonts w:ascii="Times New Roman" w:eastAsia="Times New Roman" w:hAnsi="Times New Roman" w:cs="Times New Roman"/>
        </w:rPr>
        <w:fldChar w:fldCharType="separate"/>
      </w:r>
      <w:r>
        <w:rPr>
          <w:rFonts w:ascii="Times New Roman" w:eastAsia="Times New Roman" w:hAnsi="Times New Roman" w:cs="Times New Roman"/>
          <w:noProof/>
        </w:rPr>
        <w:t>(</w:t>
      </w:r>
      <w:hyperlink w:anchor="_ENREF_34" w:tooltip="Leroy, 2007 #2" w:history="1">
        <w:r>
          <w:rPr>
            <w:rFonts w:ascii="Times New Roman" w:eastAsia="Times New Roman" w:hAnsi="Times New Roman" w:cs="Times New Roman"/>
            <w:noProof/>
          </w:rPr>
          <w:t>Leroy et al., 2007</w:t>
        </w:r>
      </w:hyperlink>
      <w:r>
        <w:rPr>
          <w:rFonts w:ascii="Times New Roman" w:eastAsia="Times New Roman" w:hAnsi="Times New Roman" w:cs="Times New Roman"/>
          <w:noProof/>
        </w:rPr>
        <w:t xml:space="preserve">; </w:t>
      </w:r>
      <w:hyperlink w:anchor="_ENREF_55" w:tooltip="Owen, 2023 #1" w:history="1">
        <w:r>
          <w:rPr>
            <w:rFonts w:ascii="Times New Roman" w:eastAsia="Times New Roman" w:hAnsi="Times New Roman" w:cs="Times New Roman"/>
            <w:noProof/>
          </w:rPr>
          <w:t>Owen et al., 2023</w:t>
        </w:r>
      </w:hyperlink>
      <w:r>
        <w:rPr>
          <w:rFonts w:ascii="Times New Roman" w:eastAsia="Times New Roman" w:hAnsi="Times New Roman" w:cs="Times New Roman"/>
          <w:noProof/>
        </w:rPr>
        <w:t>)</w:t>
      </w:r>
      <w:r w:rsidRPr="00A61CE8">
        <w:rPr>
          <w:rFonts w:ascii="Times New Roman" w:eastAsia="Times New Roman" w:hAnsi="Times New Roman" w:cs="Times New Roman"/>
        </w:rPr>
        <w:fldChar w:fldCharType="end"/>
      </w:r>
      <w:r w:rsidRPr="00A61CE8">
        <w:rPr>
          <w:rFonts w:ascii="Times New Roman" w:eastAsia="Times New Roman" w:hAnsi="Times New Roman" w:cs="Times New Roman"/>
        </w:rPr>
        <w:t xml:space="preserve">. This lake lies between Europe and Asia and borders five (5) countries along its coast – Russia, Azerbaijan, Iran, Kazakhstan, and Turkmenistan (Figure 1). The Caspian Sea is an endorheic lake with no outlets or direct connection to an ocean; however, more than 130 rivers flow into the Caspian Sea </w:t>
      </w:r>
      <w:r w:rsidRPr="00A61CE8">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&lt;EndNote&gt;&lt;Cite&gt;&lt;Author&gt;Owen&lt;/Author&gt;&lt;Year&gt;2023&lt;/Year&gt;&lt;RecNum&gt;1&lt;/RecNum&gt;&lt;DisplayText&gt;(Owen et al., 2023)&lt;/DisplayText&gt;&lt;record&gt;&lt;rec-number&gt;1&lt;/rec-number&gt;&lt;foreign-keys&gt;&lt;key app="EN" db-id="srspdrrx1959vaepap350e0vtp0sdswetert" timestamp="1696965705"&gt;1&lt;/key&gt;&lt;/foreign-keys&gt;&lt;ref-type name="Encyclopedia"&gt;53&lt;/ref-type&gt;&lt;contributors&gt;&lt;authors&gt;&lt;author&gt;Lewis Owen&lt;/author&gt;&lt;author&gt;Oleg Konstantinovich Leontiev&lt;/author&gt;&lt;author&gt;Aleksey Nilovich Kosarev&lt;/author&gt;&lt;/authors&gt;&lt;/contributors&gt;&lt;titles&gt;&lt;title&gt;Caspian Sea&lt;/title&gt;&lt;secondary-title&gt;Encyclopedia Britannica&lt;/secondary-title&gt;&lt;/titles&gt;&lt;dates&gt;&lt;year&gt;2023&lt;/year&gt;&lt;pub-dates&gt;&lt;date&gt;20 Jun. 2023&lt;/date&gt;&lt;/pub-dates&gt;&lt;/dates&gt;&lt;pub-location&gt; https://www.britannica.com/place/Caspian-Sea&lt;/pub-location&gt;&lt;publisher&gt;Encyclopedia Britannica&lt;/publisher&gt;&lt;urls&gt;&lt;/urls&gt;&lt;/record&gt;&lt;/Cite&gt;&lt;/EndNote&gt;</w:instrText>
      </w:r>
      <w:r w:rsidRPr="00A61CE8">
        <w:rPr>
          <w:rFonts w:ascii="Times New Roman" w:eastAsia="Times New Roman" w:hAnsi="Times New Roman" w:cs="Times New Roman"/>
        </w:rPr>
        <w:fldChar w:fldCharType="separate"/>
      </w:r>
      <w:r>
        <w:rPr>
          <w:rFonts w:ascii="Times New Roman" w:eastAsia="Times New Roman" w:hAnsi="Times New Roman" w:cs="Times New Roman"/>
          <w:noProof/>
        </w:rPr>
        <w:t>(</w:t>
      </w:r>
      <w:hyperlink w:anchor="_ENREF_55" w:tooltip="Owen, 2023 #1" w:history="1">
        <w:r>
          <w:rPr>
            <w:rFonts w:ascii="Times New Roman" w:eastAsia="Times New Roman" w:hAnsi="Times New Roman" w:cs="Times New Roman"/>
            <w:noProof/>
          </w:rPr>
          <w:t>Owen et al., 2023</w:t>
        </w:r>
      </w:hyperlink>
      <w:r>
        <w:rPr>
          <w:rFonts w:ascii="Times New Roman" w:eastAsia="Times New Roman" w:hAnsi="Times New Roman" w:cs="Times New Roman"/>
          <w:noProof/>
        </w:rPr>
        <w:t>)</w:t>
      </w:r>
      <w:r w:rsidRPr="00A61CE8">
        <w:rPr>
          <w:rFonts w:ascii="Times New Roman" w:eastAsia="Times New Roman" w:hAnsi="Times New Roman" w:cs="Times New Roman"/>
        </w:rPr>
        <w:fldChar w:fldCharType="end"/>
      </w:r>
      <w:r w:rsidRPr="00A61CE8">
        <w:rPr>
          <w:rFonts w:ascii="Times New Roman" w:eastAsia="Times New Roman" w:hAnsi="Times New Roman" w:cs="Times New Roman"/>
        </w:rPr>
        <w:t xml:space="preserve">. </w:t>
      </w:r>
      <w:r w:rsidRPr="009846C8">
        <w:rPr>
          <w:rFonts w:ascii="Times New Roman" w:eastAsia="Times New Roman" w:hAnsi="Times New Roman" w:cs="Times New Roman"/>
        </w:rPr>
        <w:t>The Caspian Sea is divided into three main geological basins – the northern, middle, and southern basins</w:t>
      </w:r>
      <w:r>
        <w:rPr>
          <w:rFonts w:ascii="Times New Roman" w:eastAsia="Times New Roman" w:hAnsi="Times New Roman" w:cs="Times New Roman"/>
        </w:rPr>
        <w:t xml:space="preserve">. Water depths increase towards the southern end of this basin, reaching a maximum depth of 1025 meters </w:t>
      </w:r>
      <w:r w:rsidRPr="000E5E50">
        <w:rPr>
          <w:rFonts w:ascii="Times New Roman" w:eastAsia="Times New Roman" w:hAnsi="Times New Roman" w:cs="Times New Roman"/>
        </w:rPr>
        <w:fldChar w:fldCharType="begin">
          <w:fldData xml:space="preserve">PEVuZE5vdGU+PENpdGU+PEF1dGhvcj5Pd2VuPC9BdXRob3I+PFllYXI+MjAyMzwvWWVhcj48UmVj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</w:fldData>
        </w:fldChar>
      </w:r>
      <w:r>
        <w:rPr>
          <w:rFonts w:ascii="Times New Roman" w:eastAsia="Times New Roman" w:hAnsi="Times New Roman" w:cs="Times New Roman"/>
        </w:rPr>
        <w:instrText xml:space="preserve"> ADDIN EN.CITE </w:instrText>
      </w:r>
      <w:r>
        <w:rPr>
          <w:rFonts w:ascii="Times New Roman" w:eastAsia="Times New Roman" w:hAnsi="Times New Roman" w:cs="Times New Roman"/>
        </w:rPr>
        <w:fldChar w:fldCharType="begin">
          <w:fldData xml:space="preserve">PEVuZE5vdGU+PENpdGU+PEF1dGhvcj5Pd2VuPC9BdXRob3I+PFllYXI+MjAyMzwvWWVhcj48UmVj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</w:fldData>
        </w:fldChar>
      </w:r>
      <w:r>
        <w:rPr>
          <w:rFonts w:ascii="Times New Roman" w:eastAsia="Times New Roman" w:hAnsi="Times New Roman" w:cs="Times New Roman"/>
        </w:rPr>
        <w:instrText xml:space="preserve"> ADDIN EN.CITE.DATA </w:instrText>
      </w:r>
      <w:r>
        <w:rPr>
          <w:rFonts w:ascii="Times New Roman" w:eastAsia="Times New Roman" w:hAnsi="Times New Roman" w:cs="Times New Roman"/>
        </w:rPr>
      </w:r>
      <w:r>
        <w:rPr>
          <w:rFonts w:ascii="Times New Roman" w:eastAsia="Times New Roman" w:hAnsi="Times New Roman" w:cs="Times New Roman"/>
        </w:rPr>
        <w:fldChar w:fldCharType="end"/>
      </w:r>
      <w:r w:rsidRPr="000E5E50">
        <w:rPr>
          <w:rFonts w:ascii="Times New Roman" w:eastAsia="Times New Roman" w:hAnsi="Times New Roman" w:cs="Times New Roman"/>
        </w:rPr>
      </w:r>
      <w:r w:rsidRPr="000E5E50">
        <w:rPr>
          <w:rFonts w:ascii="Times New Roman" w:eastAsia="Times New Roman" w:hAnsi="Times New Roman" w:cs="Times New Roman"/>
        </w:rPr>
        <w:fldChar w:fldCharType="separate"/>
      </w:r>
      <w:r>
        <w:rPr>
          <w:rFonts w:ascii="Times New Roman" w:eastAsia="Times New Roman" w:hAnsi="Times New Roman" w:cs="Times New Roman"/>
          <w:noProof/>
        </w:rPr>
        <w:t>(</w:t>
      </w:r>
      <w:hyperlink w:anchor="_ENREF_14" w:tooltip="Dumont, 2004 #4" w:history="1">
        <w:r>
          <w:rPr>
            <w:rFonts w:ascii="Times New Roman" w:eastAsia="Times New Roman" w:hAnsi="Times New Roman" w:cs="Times New Roman"/>
            <w:noProof/>
          </w:rPr>
          <w:t>Dumont et al., 2004</w:t>
        </w:r>
      </w:hyperlink>
      <w:r>
        <w:rPr>
          <w:rFonts w:ascii="Times New Roman" w:eastAsia="Times New Roman" w:hAnsi="Times New Roman" w:cs="Times New Roman"/>
          <w:noProof/>
        </w:rPr>
        <w:t xml:space="preserve">; </w:t>
      </w:r>
      <w:hyperlink w:anchor="_ENREF_16" w:tooltip="EIA, 2013 #3" w:history="1">
        <w:r>
          <w:rPr>
            <w:rFonts w:ascii="Times New Roman" w:eastAsia="Times New Roman" w:hAnsi="Times New Roman" w:cs="Times New Roman"/>
            <w:noProof/>
          </w:rPr>
          <w:t>EIA, 2013</w:t>
        </w:r>
      </w:hyperlink>
      <w:r>
        <w:rPr>
          <w:rFonts w:ascii="Times New Roman" w:eastAsia="Times New Roman" w:hAnsi="Times New Roman" w:cs="Times New Roman"/>
          <w:noProof/>
        </w:rPr>
        <w:t xml:space="preserve">; </w:t>
      </w:r>
      <w:hyperlink w:anchor="_ENREF_55" w:tooltip="Owen, 2023 #1" w:history="1">
        <w:r>
          <w:rPr>
            <w:rFonts w:ascii="Times New Roman" w:eastAsia="Times New Roman" w:hAnsi="Times New Roman" w:cs="Times New Roman"/>
            <w:noProof/>
          </w:rPr>
          <w:t>Owen et al., 2023</w:t>
        </w:r>
      </w:hyperlink>
      <w:r>
        <w:rPr>
          <w:rFonts w:ascii="Times New Roman" w:eastAsia="Times New Roman" w:hAnsi="Times New Roman" w:cs="Times New Roman"/>
          <w:noProof/>
        </w:rPr>
        <w:t>)</w:t>
      </w:r>
      <w:r w:rsidRPr="000E5E50">
        <w:rPr>
          <w:rFonts w:ascii="Times New Roman" w:eastAsia="Times New Roman" w:hAnsi="Times New Roman" w:cs="Times New Roman"/>
        </w:rPr>
        <w:fldChar w:fldCharType="end"/>
      </w:r>
      <w:r w:rsidRPr="000E5E50">
        <w:rPr>
          <w:rFonts w:ascii="Times New Roman" w:eastAsia="Times New Roman" w:hAnsi="Times New Roman" w:cs="Times New Roman"/>
        </w:rPr>
        <w:t>.</w:t>
      </w:r>
      <w:r w:rsidRPr="00C023C7">
        <w:rPr>
          <w:rFonts w:ascii="Times New Roman" w:eastAsia="Times New Roman" w:hAnsi="Times New Roman" w:cs="Times New Roman"/>
          <w:strike/>
        </w:rPr>
        <w:t xml:space="preserve"> </w:t>
      </w:r>
    </w:p>
    <w:p w14:paraId="7655F9AA" w14:textId="77777777" w:rsidR="00A30B73" w:rsidRPr="00A61CE8" w:rsidRDefault="00A30B73" w:rsidP="00A30B73">
      <w:pPr>
        <w:spacing w:line="360" w:lineRule="auto"/>
        <w:ind w:firstLine="720"/>
        <w:rPr>
          <w:rFonts w:ascii="Times New Roman" w:eastAsia="Times New Roman" w:hAnsi="Times New Roman" w:cs="Times New Roman"/>
        </w:rPr>
      </w:pPr>
      <w:r w:rsidRPr="00A61CE8">
        <w:rPr>
          <w:rFonts w:ascii="Times New Roman" w:eastAsia="Times New Roman" w:hAnsi="Times New Roman" w:cs="Times New Roman"/>
        </w:rPr>
        <w:t xml:space="preserve">The Caspian basin is one of the oldest oil-producing regions in the world </w:t>
      </w:r>
      <w:r w:rsidRPr="00A61CE8">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&lt;EndNote&gt;&lt;Cite&gt;&lt;Author&gt;Effimoff&lt;/Author&gt;&lt;Year&gt;2000&lt;/Year&gt;&lt;RecNum&gt;5&lt;/RecNum&gt;&lt;DisplayText&gt;(Effimoff, 2000; Katz et al., 2000)&lt;/DisplayText&gt;&lt;record&gt;&lt;rec-number&gt;5&lt;/rec-number&gt;&lt;foreign-keys&gt;&lt;key app="EN" db-id="srspdrrx1959vaepap350e0vtp0sdswetert" timestamp="1696965705"&gt;5&lt;/key&gt;&lt;/foreign-keys&gt;&lt;ref-type name="Journal Article"&gt;17&lt;/ref-type&gt;&lt;contributors&gt;&lt;authors&gt;&lt;author&gt;Effimoff, Igor&lt;/author&gt;&lt;/authors&gt;&lt;/contributors&gt;&lt;titles&gt;&lt;title&gt;The oil and gas resource base of the Caspian region&lt;/title&gt;&lt;secondary-title&gt;Journal of petroleum science &amp;amp; engineering&lt;/secondary-title&gt;&lt;/titles&gt;&lt;periodical&gt;&lt;full-title&gt;Journal of petroleum science &amp;amp; engineering&lt;/full-title&gt;&lt;/periodical&gt;&lt;pages&gt;157-159&lt;/pages&gt;&lt;volume&gt;28&lt;/volume&gt;&lt;number&gt;4&lt;/number&gt;&lt;dates&gt;&lt;year&gt;2000&lt;/year&gt;&lt;/dates&gt;&lt;pub-location&gt;Amsterdam :&lt;/pub-location&gt;&lt;publisher&gt;Elsevier&lt;/publisher&gt;&lt;isbn&gt;0920-4105&lt;/isbn&gt;&lt;urls&gt;&lt;/urls&gt;&lt;electronic-resource-num&gt;10.1016/S0920-4105(00)00075-9&lt;/electronic-resource-num&gt;&lt;/record&gt;&lt;/Cite&gt;&lt;Cite&gt;&lt;Author&gt;Katz&lt;/Author&gt;&lt;Year&gt;2000&lt;/Year&gt;&lt;RecNum&gt;6&lt;/RecNum&gt;&lt;record&gt;&lt;rec-number&gt;6&lt;/rec-number&gt;&lt;foreign-keys&gt;&lt;key app="EN" db-id="srspdrrx1959vaepap350e0vtp0sdswetert" timestamp="1696965705"&gt;6&lt;/key&gt;&lt;/foreign-keys&gt;&lt;ref-type name="Journal Article"&gt;17&lt;/ref-type&gt;&lt;contributors&gt;&lt;authors&gt;&lt;author&gt;Katz, B.&lt;/author&gt;&lt;author&gt;Richards, D.&lt;/author&gt;&lt;author&gt;Long, D.&lt;/author&gt;&lt;author&gt;Lawrence, W.&lt;/author&gt;&lt;/authors&gt;&lt;/contributors&gt;&lt;titles&gt;&lt;title&gt;A new look at the components of the petroleum system of the South Caspian Basin&lt;/title&gt;&lt;secondary-title&gt;Journal of petroleum science &amp;amp; engineering&lt;/secondary-title&gt;&lt;/titles&gt;&lt;periodical&gt;&lt;full-title&gt;Journal of petroleum science &amp;amp; engineering&lt;/full-title&gt;&lt;/periodical&gt;&lt;pages&gt;161-182&lt;/pages&gt;&lt;volume&gt;28&lt;/volume&gt;&lt;number&gt;4&lt;/number&gt;&lt;dates&gt;&lt;year&gt;2000&lt;/year&gt;&lt;/dates&gt;&lt;pub-location&gt;Amsterdam :&lt;/pub-location&gt;&lt;publisher&gt;Elsevier&lt;/publisher&gt;&lt;isbn&gt;0920-4105&lt;/isbn&gt;&lt;urls&gt;&lt;/urls&gt;&lt;electronic-resource-num&gt;10.1016/S0920-4105(00)00076-0&lt;/electronic-resource-num&gt;&lt;/record&gt;&lt;/Cite&gt;&lt;/EndNote&gt;</w:instrText>
      </w:r>
      <w:r w:rsidRPr="00A61CE8">
        <w:rPr>
          <w:rFonts w:ascii="Times New Roman" w:eastAsia="Times New Roman" w:hAnsi="Times New Roman" w:cs="Times New Roman"/>
        </w:rPr>
        <w:fldChar w:fldCharType="separate"/>
      </w:r>
      <w:r>
        <w:rPr>
          <w:rFonts w:ascii="Times New Roman" w:eastAsia="Times New Roman" w:hAnsi="Times New Roman" w:cs="Times New Roman"/>
          <w:noProof/>
        </w:rPr>
        <w:t>(</w:t>
      </w:r>
      <w:hyperlink w:anchor="_ENREF_15" w:tooltip="Effimoff, 2000 #5" w:history="1">
        <w:r>
          <w:rPr>
            <w:rFonts w:ascii="Times New Roman" w:eastAsia="Times New Roman" w:hAnsi="Times New Roman" w:cs="Times New Roman"/>
            <w:noProof/>
          </w:rPr>
          <w:t>Effimoff, 2000</w:t>
        </w:r>
      </w:hyperlink>
      <w:r>
        <w:rPr>
          <w:rFonts w:ascii="Times New Roman" w:eastAsia="Times New Roman" w:hAnsi="Times New Roman" w:cs="Times New Roman"/>
          <w:noProof/>
        </w:rPr>
        <w:t xml:space="preserve">; </w:t>
      </w:r>
      <w:hyperlink w:anchor="_ENREF_29" w:tooltip="Katz, 2000 #6" w:history="1">
        <w:r>
          <w:rPr>
            <w:rFonts w:ascii="Times New Roman" w:eastAsia="Times New Roman" w:hAnsi="Times New Roman" w:cs="Times New Roman"/>
            <w:noProof/>
          </w:rPr>
          <w:t>Katz et al., 2000</w:t>
        </w:r>
      </w:hyperlink>
      <w:r>
        <w:rPr>
          <w:rFonts w:ascii="Times New Roman" w:eastAsia="Times New Roman" w:hAnsi="Times New Roman" w:cs="Times New Roman"/>
          <w:noProof/>
        </w:rPr>
        <w:t>)</w:t>
      </w:r>
      <w:r w:rsidRPr="00A61CE8">
        <w:rPr>
          <w:rFonts w:ascii="Times New Roman" w:eastAsia="Times New Roman" w:hAnsi="Times New Roman" w:cs="Times New Roman"/>
        </w:rPr>
        <w:fldChar w:fldCharType="end"/>
      </w:r>
      <w:r w:rsidRPr="00A61CE8">
        <w:rPr>
          <w:rFonts w:ascii="Times New Roman" w:eastAsia="Times New Roman" w:hAnsi="Times New Roman" w:cs="Times New Roman"/>
        </w:rPr>
        <w:t xml:space="preserve">. This region is well known for its considerable oil reserves with an estimated 48 billion barrels of oil and 292 trillion cubic feet of natural gas in proven and probable reserves </w:t>
      </w:r>
      <w:r w:rsidRPr="00A61CE8">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&lt;EndNote&gt;&lt;Cite&gt;&lt;Author&gt;Holstein&lt;/Author&gt;&lt;Year&gt;2018&lt;/Year&gt;&lt;RecNum&gt;7&lt;/RecNum&gt;&lt;DisplayText&gt;(EIA, 2013; Holstein et al., 2018)&lt;/DisplayText&gt;&lt;record&gt;&lt;rec-number&gt;7&lt;/rec-number&gt;&lt;foreign-keys&gt;&lt;key app="EN" db-id="srspdrrx1959vaepap350e0vtp0sdswetert" timestamp="1696965705"&gt;7&lt;/key&gt;&lt;/foreign-keys&gt;&lt;ref-type name="Journal Article"&gt;17&lt;/ref-type&gt;&lt;contributors&gt;&lt;authors&gt;&lt;author&gt;Holstein, Alexander&lt;/author&gt;&lt;author&gt;Kappas, Martin&lt;/author&gt;&lt;author&gt;Propastin, Pavel&lt;/author&gt;&lt;author&gt;Renchin, Tsolmon&lt;/author&gt;&lt;/authors&gt;&lt;/contributors&gt;&lt;titles&gt;&lt;title&gt;Oil spill detection in the Kazakhstan sector of the Caspian Sea with the help of ENVISAT ASAR data&lt;/title&gt;&lt;secondary-title&gt;Environmental Earth Sciences&lt;/secondary-title&gt;&lt;/titles&gt;&lt;periodical&gt;&lt;full-title&gt;Environmental Earth Sciences&lt;/full-title&gt;&lt;/periodical&gt;&lt;volume&gt;77&lt;/volume&gt;&lt;number&gt;5&lt;/number&gt;&lt;dates&gt;&lt;year&gt;2018&lt;/year&gt;&lt;pub-dates&gt;&lt;date&gt;2018-03-01&lt;/date&gt;&lt;/pub-dates&gt;&lt;/dates&gt;&lt;publisher&gt;Springer Science and Business Media LLC&lt;/publisher&gt;&lt;isbn&gt;1866-6280&lt;/isbn&gt;&lt;urls&gt;&lt;related-urls&gt;&lt;url&gt;https://link.springer.com/content/pdf/10.1007%2Fs12665-018-7347-0.pdf&lt;/url&gt;&lt;/related-urls&gt;&lt;/urls&gt;&lt;electronic-resource-num&gt;10.1007/s12665-018-7347-0&lt;/electronic-resource-num&gt;&lt;access-date&gt;2022-06-15T19:16:21&lt;/access-date&gt;&lt;/record&gt;&lt;/Cite&gt;&lt;Cite&gt;&lt;Author&gt;EIA&lt;/Author&gt;&lt;Year&gt;2013&lt;/Year&gt;&lt;RecNum&gt;3&lt;/RecNum&gt;&lt;record&gt;&lt;rec-number&gt;3&lt;/rec-number&gt;&lt;foreign-keys&gt;&lt;key app="EN" db-id="srspdrrx1959vaepap350e0vtp0sdswetert" timestamp="1696965705"&gt;3&lt;/key&gt;&lt;/foreign-keys&gt;&lt;ref-type name="Web Page"&gt;12&lt;/ref-type&gt;&lt;contributors&gt;&lt;authors&gt;&lt;author&gt;U.S. EIA&lt;/author&gt;&lt;/authors&gt;&lt;/contributors&gt;&lt;titles&gt;&lt;title&gt;Overview of oil and natural gas in the Caspian Sea region&lt;/title&gt;&lt;/titles&gt;&lt;dates&gt;&lt;year&gt;2013&lt;/year&gt;&lt;pub-dates&gt;&lt;date&gt;August 26, 2013&lt;/date&gt;&lt;/pub-dates&gt;&lt;/dates&gt;&lt;pub-location&gt;Washington DC&lt;/pub-location&gt;&lt;publisher&gt;U.S. Energy Information Administration&lt;/publisher&gt;&lt;urls&gt;&lt;/urls&gt;&lt;/record&gt;&lt;/Cite&gt;&lt;/EndNote&gt;</w:instrText>
      </w:r>
      <w:r w:rsidRPr="00A61CE8">
        <w:rPr>
          <w:rFonts w:ascii="Times New Roman" w:eastAsia="Times New Roman" w:hAnsi="Times New Roman" w:cs="Times New Roman"/>
        </w:rPr>
        <w:fldChar w:fldCharType="separate"/>
      </w:r>
      <w:r>
        <w:rPr>
          <w:rFonts w:ascii="Times New Roman" w:eastAsia="Times New Roman" w:hAnsi="Times New Roman" w:cs="Times New Roman"/>
          <w:noProof/>
        </w:rPr>
        <w:t>(</w:t>
      </w:r>
      <w:hyperlink w:anchor="_ENREF_16" w:tooltip="EIA, 2013 #3" w:history="1">
        <w:r>
          <w:rPr>
            <w:rFonts w:ascii="Times New Roman" w:eastAsia="Times New Roman" w:hAnsi="Times New Roman" w:cs="Times New Roman"/>
            <w:noProof/>
          </w:rPr>
          <w:t>EIA, 2013</w:t>
        </w:r>
      </w:hyperlink>
      <w:r>
        <w:rPr>
          <w:rFonts w:ascii="Times New Roman" w:eastAsia="Times New Roman" w:hAnsi="Times New Roman" w:cs="Times New Roman"/>
          <w:noProof/>
        </w:rPr>
        <w:t xml:space="preserve">; </w:t>
      </w:r>
      <w:hyperlink w:anchor="_ENREF_26" w:tooltip="Holstein, 2018 #7" w:history="1">
        <w:r>
          <w:rPr>
            <w:rFonts w:ascii="Times New Roman" w:eastAsia="Times New Roman" w:hAnsi="Times New Roman" w:cs="Times New Roman"/>
            <w:noProof/>
          </w:rPr>
          <w:t>Holstein et al., 2018</w:t>
        </w:r>
      </w:hyperlink>
      <w:r>
        <w:rPr>
          <w:rFonts w:ascii="Times New Roman" w:eastAsia="Times New Roman" w:hAnsi="Times New Roman" w:cs="Times New Roman"/>
          <w:noProof/>
        </w:rPr>
        <w:t>)</w:t>
      </w:r>
      <w:r w:rsidRPr="00A61CE8">
        <w:rPr>
          <w:rFonts w:ascii="Times New Roman" w:eastAsia="Times New Roman" w:hAnsi="Times New Roman" w:cs="Times New Roman"/>
        </w:rPr>
        <w:fldChar w:fldCharType="end"/>
      </w:r>
      <w:r w:rsidRPr="00A61CE8">
        <w:rPr>
          <w:rFonts w:ascii="Times New Roman" w:eastAsia="Times New Roman" w:hAnsi="Times New Roman" w:cs="Times New Roman"/>
        </w:rPr>
        <w:t xml:space="preserve">. The Caspian basin also contributes to the global energy supply with an average production of 2.6 million barrels/day according to the US Energy Information Administration </w:t>
      </w:r>
      <w:hyperlink w:anchor="_ENREF_16" w:tooltip="EIA, 2013 #3" w:history="1">
        <w:r w:rsidRPr="00A61CE8">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AuthorYear="1"&gt;&lt;Author&gt;EIA&lt;/Author&gt;&lt;Year&gt;2013&lt;/Year&gt;&lt;RecNum&gt;3&lt;/RecNum&gt;&lt;DisplayText&gt;EIA (2013)&lt;/DisplayText&gt;&lt;record&gt;&lt;rec-number&gt;3&lt;/rec-number&gt;&lt;foreign-keys&gt;&lt;key app="EN" db-id="srspdrrx1959vaepap350e0vtp0sdswetert" timestamp="1696965705"&gt;3&lt;/key&gt;&lt;/foreign-keys&gt;&lt;ref-type name="Web Page"&gt;12&lt;/ref-type&gt;&lt;contributors&gt;&lt;authors&gt;&lt;author&gt;U.S. EIA&lt;/author&gt;&lt;/authors&gt;&lt;/contributors&gt;&lt;titles&gt;&lt;title&gt;Overview of oil and natural gas in the Caspian Sea region&lt;/title&gt;&lt;/titles&gt;&lt;dates&gt;&lt;year&gt;2013&lt;/year&gt;&lt;pub-dates&gt;&lt;date&gt;August 26, 2013&lt;/date&gt;&lt;/pub-dates&gt;&lt;/dates&gt;&lt;pub-location&gt;Washington DC&lt;/pub-location&gt;&lt;publisher&gt;U.S. Energy Information Administration&lt;/publisher&gt;&lt;urls&gt;&lt;/urls&gt;&lt;/record&gt;&lt;/Cite&gt;&lt;/EndNote&gt;</w:instrText>
        </w:r>
        <w:r w:rsidRPr="00A61CE8">
          <w:rPr>
            <w:rFonts w:ascii="Times New Roman" w:eastAsia="Times New Roman" w:hAnsi="Times New Roman" w:cs="Times New Roman"/>
          </w:rPr>
          <w:fldChar w:fldCharType="separate"/>
        </w:r>
        <w:r w:rsidRPr="00A61CE8">
          <w:rPr>
            <w:rFonts w:ascii="Times New Roman" w:hAnsi="Times New Roman" w:cs="Times New Roman"/>
            <w:noProof/>
          </w:rPr>
          <w:t>EIA (2013)</w:t>
        </w:r>
        <w:r w:rsidRPr="00A61CE8">
          <w:rPr>
            <w:rFonts w:ascii="Times New Roman" w:eastAsia="Times New Roman" w:hAnsi="Times New Roman" w:cs="Times New Roman"/>
          </w:rPr>
          <w:fldChar w:fldCharType="end"/>
        </w:r>
      </w:hyperlink>
      <w:r w:rsidRPr="00A61CE8">
        <w:rPr>
          <w:rFonts w:ascii="Times New Roman" w:eastAsia="Times New Roman" w:hAnsi="Times New Roman" w:cs="Times New Roman"/>
        </w:rPr>
        <w:t xml:space="preserve">. </w:t>
      </w:r>
      <w:r w:rsidRPr="00FA1D48">
        <w:rPr>
          <w:rFonts w:ascii="Times New Roman" w:eastAsia="Times New Roman" w:hAnsi="Times New Roman" w:cs="Times New Roman"/>
        </w:rPr>
        <w:t>Azeri light crude oil is extracted offshore near Azerbaijan’s shoreline of the Caspian Sea (Figure 1)</w:t>
      </w:r>
      <w:r>
        <w:rPr>
          <w:rStyle w:val="FootnoteReference"/>
          <w:rFonts w:ascii="Times New Roman" w:eastAsia="Times New Roman" w:hAnsi="Times New Roman" w:cs="Times New Roman"/>
        </w:rPr>
        <w:footnoteReference w:id="2"/>
      </w:r>
      <w:r w:rsidRPr="00FA1D48">
        <w:rPr>
          <w:rFonts w:ascii="Times New Roman" w:eastAsia="Times New Roman" w:hAnsi="Times New Roman" w:cs="Times New Roman"/>
        </w:rPr>
        <w:t xml:space="preserve">. It is a well-balanced, sweet (low sulfur content) crude that is valued since a greater percentage of it can be easily refined into desirable petroleum products, for example naphtha (for solvents), gasoline and other fuel oils. </w:t>
      </w:r>
      <w:r w:rsidRPr="00A61CE8">
        <w:rPr>
          <w:rFonts w:ascii="Times New Roman" w:eastAsia="Times New Roman" w:hAnsi="Times New Roman" w:cs="Times New Roman"/>
        </w:rPr>
        <w:t>Th</w:t>
      </w:r>
      <w:r>
        <w:rPr>
          <w:rFonts w:ascii="Times New Roman" w:eastAsia="Times New Roman" w:hAnsi="Times New Roman" w:cs="Times New Roman"/>
        </w:rPr>
        <w:t>e</w:t>
      </w:r>
      <w:r w:rsidRPr="00A61CE8">
        <w:rPr>
          <w:rFonts w:ascii="Times New Roman" w:eastAsia="Times New Roman" w:hAnsi="Times New Roman" w:cs="Times New Roman"/>
        </w:rPr>
        <w:t xml:space="preserve"> large</w:t>
      </w:r>
      <w:r>
        <w:rPr>
          <w:rFonts w:ascii="Times New Roman" w:eastAsia="Times New Roman" w:hAnsi="Times New Roman" w:cs="Times New Roman"/>
        </w:rPr>
        <w:t xml:space="preserve"> </w:t>
      </w:r>
      <w:r w:rsidRPr="00A61CE8">
        <w:rPr>
          <w:rFonts w:ascii="Times New Roman" w:eastAsia="Times New Roman" w:hAnsi="Times New Roman" w:cs="Times New Roman"/>
        </w:rPr>
        <w:t>scale</w:t>
      </w:r>
      <w:r>
        <w:rPr>
          <w:rFonts w:ascii="Times New Roman" w:eastAsia="Times New Roman" w:hAnsi="Times New Roman" w:cs="Times New Roman"/>
        </w:rPr>
        <w:t xml:space="preserve"> of this</w:t>
      </w:r>
      <w:r w:rsidRPr="00A61CE8">
        <w:rPr>
          <w:rFonts w:ascii="Times New Roman" w:eastAsia="Times New Roman" w:hAnsi="Times New Roman" w:cs="Times New Roman"/>
        </w:rPr>
        <w:t xml:space="preserve"> industry has contributed to the waterbody’s environmental decline. This region faces challenges with the transportation of the oil extracted and produced since its hydrocarbon reserves are relatively far from export markets. These long distances require shipping and pipeline infrastructure to transport oil which a significant source of oil pollution </w:t>
      </w:r>
      <w:r w:rsidRPr="00A61CE8">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&lt;EndNote&gt;&lt;Cite&gt;&lt;Author&gt;Holstein&lt;/Author&gt;&lt;Year&gt;2018&lt;/Year&gt;&lt;RecNum&gt;7&lt;/RecNum&gt;&lt;DisplayText&gt;(Holstein et al., 2018)&lt;/DisplayText&gt;&lt;record&gt;&lt;rec-number&gt;7&lt;/rec-number&gt;&lt;foreign-keys&gt;&lt;key app="EN" db-id="srspdrrx1959vaepap350e0vtp0sdswetert" timestamp="1696965705"&gt;7&lt;/key&gt;&lt;/foreign-keys&gt;&lt;ref-type name="Journal Article"&gt;17&lt;/ref-type&gt;&lt;contributors&gt;&lt;authors&gt;&lt;author&gt;Holstein, Alexander&lt;/author&gt;&lt;author&gt;Kappas, Martin&lt;/author&gt;&lt;author&gt;Propastin, Pavel&lt;/author&gt;&lt;author&gt;Renchin, Tsolmon&lt;/author&gt;&lt;/authors&gt;&lt;/contributors&gt;&lt;titles&gt;&lt;title&gt;Oil spill detection in the Kazakhstan sector of the Caspian Sea with the help of ENVISAT ASAR data&lt;/title&gt;&lt;secondary-title&gt;Environmental Earth Sciences&lt;/secondary-title&gt;&lt;/titles&gt;&lt;periodical&gt;&lt;full-title&gt;Environmental Earth Sciences&lt;/full-title&gt;&lt;/periodical&gt;&lt;volume&gt;77&lt;/volume&gt;&lt;number&gt;5&lt;/number&gt;&lt;dates&gt;&lt;year&gt;2018&lt;/year&gt;&lt;pub-dates&gt;&lt;date&gt;2018-03-01&lt;/date&gt;&lt;/pub-dates&gt;&lt;/dates&gt;&lt;publisher&gt;Springer Science and Business Media LLC&lt;/publisher&gt;&lt;isbn&gt;1866-6280&lt;/isbn&gt;&lt;urls&gt;&lt;related-urls&gt;&lt;url&gt;https://link.springer.com/content/pdf/10.1007%2Fs12665-018-7347-0.pdf&lt;/url&gt;&lt;/related-urls&gt;&lt;/urls&gt;&lt;electronic-resource-num&gt;10.1007/s12665-018-7347-0&lt;/electronic-resource-num&gt;&lt;access-date&gt;2022-06-15T19:16:21&lt;/access-date&gt;&lt;/record&gt;&lt;/Cite&gt;&lt;/EndNote&gt;</w:instrText>
      </w:r>
      <w:r w:rsidRPr="00A61CE8">
        <w:rPr>
          <w:rFonts w:ascii="Times New Roman" w:eastAsia="Times New Roman" w:hAnsi="Times New Roman" w:cs="Times New Roman"/>
        </w:rPr>
        <w:fldChar w:fldCharType="separate"/>
      </w:r>
      <w:r>
        <w:rPr>
          <w:rFonts w:ascii="Times New Roman" w:eastAsia="Times New Roman" w:hAnsi="Times New Roman" w:cs="Times New Roman"/>
          <w:noProof/>
        </w:rPr>
        <w:t>(</w:t>
      </w:r>
      <w:hyperlink w:anchor="_ENREF_26" w:tooltip="Holstein, 2018 #7" w:history="1">
        <w:r>
          <w:rPr>
            <w:rFonts w:ascii="Times New Roman" w:eastAsia="Times New Roman" w:hAnsi="Times New Roman" w:cs="Times New Roman"/>
            <w:noProof/>
          </w:rPr>
          <w:t>Holstein et al., 2018</w:t>
        </w:r>
      </w:hyperlink>
      <w:r>
        <w:rPr>
          <w:rFonts w:ascii="Times New Roman" w:eastAsia="Times New Roman" w:hAnsi="Times New Roman" w:cs="Times New Roman"/>
          <w:noProof/>
        </w:rPr>
        <w:t>)</w:t>
      </w:r>
      <w:r w:rsidRPr="00A61CE8">
        <w:rPr>
          <w:rFonts w:ascii="Times New Roman" w:eastAsia="Times New Roman" w:hAnsi="Times New Roman" w:cs="Times New Roman"/>
        </w:rPr>
        <w:fldChar w:fldCharType="end"/>
      </w:r>
      <w:r w:rsidRPr="00A61CE8">
        <w:rPr>
          <w:rFonts w:ascii="Times New Roman" w:eastAsia="Times New Roman" w:hAnsi="Times New Roman" w:cs="Times New Roman"/>
        </w:rPr>
        <w:t xml:space="preserve">. Crude oil is </w:t>
      </w:r>
      <w:r w:rsidRPr="00A61CE8">
        <w:rPr>
          <w:rFonts w:ascii="Times New Roman" w:hAnsi="Times New Roman" w:cs="Times New Roman"/>
        </w:rPr>
        <w:t xml:space="preserve">both a natural and anthropogenic contaminant within the Caspian Sea. Oil also enters the Caspian through natural seepages from the seabed and mud volcanoes </w:t>
      </w:r>
      <w:r w:rsidRPr="00A61CE8">
        <w:rPr>
          <w:rFonts w:ascii="Times New Roman" w:hAnsi="Times New Roman" w:cs="Times New Roman"/>
        </w:rPr>
        <w:fldChar w:fldCharType="begin"/>
      </w:r>
      <w:r>
        <w:rPr>
          <w:rFonts w:ascii="Times New Roman" w:hAnsi="Times New Roman" w:cs="Times New Roman"/>
        </w:rPr>
        <w:instrText xml:space="preserve"> ADDIN EN.CITE &lt;EndNote&gt;&lt;Cite&gt;&lt;Author&gt;Mityagina&lt;/Author&gt;&lt;Year&gt;2019&lt;/Year&gt;&lt;RecNum&gt;8&lt;/RecNum&gt;&lt;DisplayText&gt;(Mityagina et al., 2019)&lt;/DisplayText&gt;&lt;record&gt;&lt;rec-number&gt;8&lt;/rec-number&gt;&lt;foreign-keys&gt;&lt;key app="EN" db-id="srspdrrx1959vaepap350e0vtp0sdswetert" timestamp="1696965705"&gt;8&lt;/key&gt;&lt;/foreign-keys&gt;&lt;ref-type name="Journal Article"&gt;17&lt;/ref-type&gt;&lt;contributors&gt;&lt;authors&gt;&lt;author&gt;Mityagina, Marina I.&lt;/author&gt;&lt;author&gt;Lavrova, Olga Yu.&lt;/author&gt;&lt;author&gt;Kostianoy, Andrey G.&lt;/author&gt;&lt;/authors&gt;&lt;/contributors&gt;&lt;titles&gt;&lt;title&gt;Main Pattern of the Caspian Sea Surface Oil Pollution Revealed by Satellite Data&lt;/title&gt;&lt;secondary-title&gt;Ecologica Montenegrina&lt;/secondary-title&gt;&lt;/titles&gt;&lt;periodical&gt;&lt;full-title&gt;Ecologica Montenegrina&lt;/full-title&gt;&lt;/periodical&gt;&lt;pages&gt;91-105&lt;/pages&gt;&lt;volume&gt;25&lt;/volume&gt;&lt;dates&gt;&lt;year&gt;2019&lt;/year&gt;&lt;pub-dates&gt;&lt;date&gt;2019-11-08&lt;/date&gt;&lt;/pub-dates&gt;&lt;/dates&gt;&lt;publisher&gt;Institute for Biodiversity and Ecology&lt;/publisher&gt;&lt;isbn&gt;2336-9744&lt;/isbn&gt;&lt;urls&gt;&lt;/urls&gt;&lt;electronic-resource-num&gt;10.37828/em.2019.25.9&lt;/electronic-resource-num&gt;&lt;access-date&gt;2021-12-13T14:32:52&lt;/access-date&gt;&lt;/record&gt;&lt;/Cite&gt;&lt;/EndNote&gt;</w:instrText>
      </w:r>
      <w:r w:rsidRPr="00A61CE8">
        <w:rPr>
          <w:rFonts w:ascii="Times New Roman" w:hAnsi="Times New Roman" w:cs="Times New Roman"/>
        </w:rPr>
        <w:fldChar w:fldCharType="separate"/>
      </w:r>
      <w:r>
        <w:rPr>
          <w:rFonts w:ascii="Times New Roman" w:hAnsi="Times New Roman" w:cs="Times New Roman"/>
          <w:noProof/>
        </w:rPr>
        <w:t>(</w:t>
      </w:r>
      <w:hyperlink w:anchor="_ENREF_46" w:tooltip="Mityagina, 2019 #8" w:history="1">
        <w:r>
          <w:rPr>
            <w:rFonts w:ascii="Times New Roman" w:hAnsi="Times New Roman" w:cs="Times New Roman"/>
            <w:noProof/>
          </w:rPr>
          <w:t>Mityagina et al., 2019</w:t>
        </w:r>
      </w:hyperlink>
      <w:r>
        <w:rPr>
          <w:rFonts w:ascii="Times New Roman" w:hAnsi="Times New Roman" w:cs="Times New Roman"/>
          <w:noProof/>
        </w:rPr>
        <w:t>)</w:t>
      </w:r>
      <w:r w:rsidRPr="00A61CE8">
        <w:rPr>
          <w:rFonts w:ascii="Times New Roman" w:hAnsi="Times New Roman" w:cs="Times New Roman"/>
        </w:rPr>
        <w:fldChar w:fldCharType="end"/>
      </w:r>
      <w:r w:rsidRPr="00A61CE8">
        <w:rPr>
          <w:rFonts w:ascii="Times New Roman" w:hAnsi="Times New Roman" w:cs="Times New Roman"/>
        </w:rPr>
        <w:t xml:space="preserve">. </w:t>
      </w:r>
      <w:r w:rsidRPr="00A61CE8">
        <w:rPr>
          <w:rFonts w:ascii="Times New Roman" w:eastAsia="Times New Roman" w:hAnsi="Times New Roman" w:cs="Times New Roman"/>
        </w:rPr>
        <w:t xml:space="preserve">Approximately one million tons of this oil leaked into the Caspian annually from these various sources </w:t>
      </w:r>
      <w:r w:rsidRPr="00A61CE8">
        <w:rPr>
          <w:rFonts w:ascii="Times New Roman" w:eastAsia="Times New Roman" w:hAnsi="Times New Roman" w:cs="Times New Roman"/>
        </w:rPr>
        <w:fldChar w:fldCharType="begin">
          <w:fldData xml:space="preserve">PEVuZE5vdGU+PENpdGU+PEF1dGhvcj5Nb2RhYmJlcmk8L0F1dGhvcj48WWVhcj4yMDIwPC9ZZWFy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</w:fldData>
        </w:fldChar>
      </w:r>
      <w:r>
        <w:rPr>
          <w:rFonts w:ascii="Times New Roman" w:eastAsia="Times New Roman" w:hAnsi="Times New Roman" w:cs="Times New Roman"/>
        </w:rPr>
        <w:instrText xml:space="preserve"> ADDIN EN.CITE </w:instrText>
      </w:r>
      <w:r>
        <w:rPr>
          <w:rFonts w:ascii="Times New Roman" w:eastAsia="Times New Roman" w:hAnsi="Times New Roman" w:cs="Times New Roman"/>
        </w:rPr>
        <w:fldChar w:fldCharType="begin">
          <w:fldData xml:space="preserve">PEVuZE5vdGU+PENpdGU+PEF1dGhvcj5Nb2RhYmJlcmk8L0F1dGhvcj48WWVhcj4yMDIwPC9ZZWFy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</w:fldData>
        </w:fldChar>
      </w:r>
      <w:r>
        <w:rPr>
          <w:rFonts w:ascii="Times New Roman" w:eastAsia="Times New Roman" w:hAnsi="Times New Roman" w:cs="Times New Roman"/>
        </w:rPr>
        <w:instrText xml:space="preserve"> ADDIN EN.CITE.DATA </w:instrText>
      </w:r>
      <w:r>
        <w:rPr>
          <w:rFonts w:ascii="Times New Roman" w:eastAsia="Times New Roman" w:hAnsi="Times New Roman" w:cs="Times New Roman"/>
        </w:rPr>
      </w:r>
      <w:r>
        <w:rPr>
          <w:rFonts w:ascii="Times New Roman" w:eastAsia="Times New Roman" w:hAnsi="Times New Roman" w:cs="Times New Roman"/>
        </w:rPr>
        <w:fldChar w:fldCharType="end"/>
      </w:r>
      <w:r w:rsidRPr="00A61CE8">
        <w:rPr>
          <w:rFonts w:ascii="Times New Roman" w:eastAsia="Times New Roman" w:hAnsi="Times New Roman" w:cs="Times New Roman"/>
        </w:rPr>
      </w:r>
      <w:r w:rsidRPr="00A61CE8">
        <w:rPr>
          <w:rFonts w:ascii="Times New Roman" w:eastAsia="Times New Roman" w:hAnsi="Times New Roman" w:cs="Times New Roman"/>
        </w:rPr>
        <w:fldChar w:fldCharType="separate"/>
      </w:r>
      <w:r>
        <w:rPr>
          <w:rFonts w:ascii="Times New Roman" w:eastAsia="Times New Roman" w:hAnsi="Times New Roman" w:cs="Times New Roman"/>
          <w:noProof/>
        </w:rPr>
        <w:t>(</w:t>
      </w:r>
      <w:hyperlink w:anchor="_ENREF_46" w:tooltip="Mityagina, 2019 #8" w:history="1">
        <w:r>
          <w:rPr>
            <w:rFonts w:ascii="Times New Roman" w:eastAsia="Times New Roman" w:hAnsi="Times New Roman" w:cs="Times New Roman"/>
            <w:noProof/>
          </w:rPr>
          <w:t>Mityagina et al., 2019</w:t>
        </w:r>
      </w:hyperlink>
      <w:r>
        <w:rPr>
          <w:rFonts w:ascii="Times New Roman" w:eastAsia="Times New Roman" w:hAnsi="Times New Roman" w:cs="Times New Roman"/>
          <w:noProof/>
        </w:rPr>
        <w:t xml:space="preserve">; </w:t>
      </w:r>
      <w:hyperlink w:anchor="_ENREF_47" w:tooltip="Modabberi, 2020 #9" w:history="1">
        <w:r>
          <w:rPr>
            <w:rFonts w:ascii="Times New Roman" w:eastAsia="Times New Roman" w:hAnsi="Times New Roman" w:cs="Times New Roman"/>
            <w:noProof/>
          </w:rPr>
          <w:t>Modabberi et al., 2020</w:t>
        </w:r>
      </w:hyperlink>
      <w:r>
        <w:rPr>
          <w:rFonts w:ascii="Times New Roman" w:eastAsia="Times New Roman" w:hAnsi="Times New Roman" w:cs="Times New Roman"/>
          <w:noProof/>
        </w:rPr>
        <w:t>)</w:t>
      </w:r>
      <w:r w:rsidRPr="00A61CE8">
        <w:rPr>
          <w:rFonts w:ascii="Times New Roman" w:eastAsia="Times New Roman" w:hAnsi="Times New Roman" w:cs="Times New Roman"/>
        </w:rPr>
        <w:fldChar w:fldCharType="end"/>
      </w:r>
      <w:r w:rsidRPr="00A61CE8">
        <w:rPr>
          <w:rFonts w:ascii="Times New Roman" w:eastAsia="Times New Roman" w:hAnsi="Times New Roman" w:cs="Times New Roman"/>
        </w:rPr>
        <w:t xml:space="preserve">. The Caspian Sea is surrounded by urban, industrial, and agricultural areas. In addition to oil pollution from the petroleum industry, drainage from various river basins brings an influx of untreated sewage, industrial and agricultural effluents that induce eutrophication which causes anoxic (low oxygen) </w:t>
      </w:r>
      <w:r w:rsidRPr="00A61CE8">
        <w:rPr>
          <w:rFonts w:ascii="Times New Roman" w:eastAsia="Times New Roman" w:hAnsi="Times New Roman" w:cs="Times New Roman"/>
        </w:rPr>
        <w:lastRenderedPageBreak/>
        <w:t xml:space="preserve">conditions in deeper, colder waters </w:t>
      </w:r>
      <w:r w:rsidRPr="00A61CE8">
        <w:rPr>
          <w:rFonts w:ascii="Times New Roman" w:eastAsia="Times New Roman" w:hAnsi="Times New Roman" w:cs="Times New Roman"/>
        </w:rPr>
        <w:fldChar w:fldCharType="begin">
          <w:fldData xml:space="preserve">PEVuZE5vdGU+PENpdGU+PEF1dGhvcj5NaWxsZXI8L0F1dGhvcj48WWVhcj4yMDIwPC9ZZWFyPjxS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</w:fldData>
        </w:fldChar>
      </w:r>
      <w:r>
        <w:rPr>
          <w:rFonts w:ascii="Times New Roman" w:eastAsia="Times New Roman" w:hAnsi="Times New Roman" w:cs="Times New Roman"/>
        </w:rPr>
        <w:instrText xml:space="preserve"> ADDIN EN.CITE </w:instrText>
      </w:r>
      <w:r>
        <w:rPr>
          <w:rFonts w:ascii="Times New Roman" w:eastAsia="Times New Roman" w:hAnsi="Times New Roman" w:cs="Times New Roman"/>
        </w:rPr>
        <w:fldChar w:fldCharType="begin">
          <w:fldData xml:space="preserve">PEVuZE5vdGU+PENpdGU+PEF1dGhvcj5NaWxsZXI8L0F1dGhvcj48WWVhcj4yMDIwPC9ZZWFyPjxS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</w:fldData>
        </w:fldChar>
      </w:r>
      <w:r>
        <w:rPr>
          <w:rFonts w:ascii="Times New Roman" w:eastAsia="Times New Roman" w:hAnsi="Times New Roman" w:cs="Times New Roman"/>
        </w:rPr>
        <w:instrText xml:space="preserve"> ADDIN EN.CITE.DATA </w:instrText>
      </w:r>
      <w:r>
        <w:rPr>
          <w:rFonts w:ascii="Times New Roman" w:eastAsia="Times New Roman" w:hAnsi="Times New Roman" w:cs="Times New Roman"/>
        </w:rPr>
      </w:r>
      <w:r>
        <w:rPr>
          <w:rFonts w:ascii="Times New Roman" w:eastAsia="Times New Roman" w:hAnsi="Times New Roman" w:cs="Times New Roman"/>
        </w:rPr>
        <w:fldChar w:fldCharType="end"/>
      </w:r>
      <w:r w:rsidRPr="00A61CE8">
        <w:rPr>
          <w:rFonts w:ascii="Times New Roman" w:eastAsia="Times New Roman" w:hAnsi="Times New Roman" w:cs="Times New Roman"/>
        </w:rPr>
      </w:r>
      <w:r w:rsidRPr="00A61CE8">
        <w:rPr>
          <w:rFonts w:ascii="Times New Roman" w:eastAsia="Times New Roman" w:hAnsi="Times New Roman" w:cs="Times New Roman"/>
        </w:rPr>
        <w:fldChar w:fldCharType="separate"/>
      </w:r>
      <w:r>
        <w:rPr>
          <w:rFonts w:ascii="Times New Roman" w:eastAsia="Times New Roman" w:hAnsi="Times New Roman" w:cs="Times New Roman"/>
          <w:noProof/>
        </w:rPr>
        <w:t>(</w:t>
      </w:r>
      <w:hyperlink w:anchor="_ENREF_44" w:tooltip="Miller, 2020 #10" w:history="1">
        <w:r>
          <w:rPr>
            <w:rFonts w:ascii="Times New Roman" w:eastAsia="Times New Roman" w:hAnsi="Times New Roman" w:cs="Times New Roman"/>
            <w:noProof/>
          </w:rPr>
          <w:t>Miller et al., 2020</w:t>
        </w:r>
      </w:hyperlink>
      <w:r>
        <w:rPr>
          <w:rFonts w:ascii="Times New Roman" w:eastAsia="Times New Roman" w:hAnsi="Times New Roman" w:cs="Times New Roman"/>
          <w:noProof/>
        </w:rPr>
        <w:t xml:space="preserve">; </w:t>
      </w:r>
      <w:hyperlink w:anchor="_ENREF_47" w:tooltip="Modabberi, 2020 #9" w:history="1">
        <w:r>
          <w:rPr>
            <w:rFonts w:ascii="Times New Roman" w:eastAsia="Times New Roman" w:hAnsi="Times New Roman" w:cs="Times New Roman"/>
            <w:noProof/>
          </w:rPr>
          <w:t>Modabberi et al., 2020</w:t>
        </w:r>
      </w:hyperlink>
      <w:r>
        <w:rPr>
          <w:rFonts w:ascii="Times New Roman" w:eastAsia="Times New Roman" w:hAnsi="Times New Roman" w:cs="Times New Roman"/>
          <w:noProof/>
        </w:rPr>
        <w:t>)</w:t>
      </w:r>
      <w:r w:rsidRPr="00A61CE8">
        <w:rPr>
          <w:rFonts w:ascii="Times New Roman" w:eastAsia="Times New Roman" w:hAnsi="Times New Roman" w:cs="Times New Roman"/>
        </w:rPr>
        <w:fldChar w:fldCharType="end"/>
      </w:r>
      <w:r w:rsidRPr="00A61CE8">
        <w:rPr>
          <w:rFonts w:ascii="Times New Roman" w:eastAsia="Times New Roman" w:hAnsi="Times New Roman" w:cs="Times New Roman"/>
        </w:rPr>
        <w:t>. Oxygen saturation has dropped to around ~</w:t>
      </w:r>
      <w:r>
        <w:rPr>
          <w:rFonts w:ascii="Times New Roman" w:eastAsia="Times New Roman" w:hAnsi="Times New Roman" w:cs="Times New Roman"/>
        </w:rPr>
        <w:t>3</w:t>
      </w:r>
      <w:r w:rsidRPr="00A61CE8">
        <w:rPr>
          <w:rFonts w:ascii="Times New Roman" w:eastAsia="Times New Roman" w:hAnsi="Times New Roman" w:cs="Times New Roman"/>
        </w:rPr>
        <w:t>% in deeper waters</w:t>
      </w:r>
      <w:r>
        <w:rPr>
          <w:rFonts w:ascii="Times New Roman" w:eastAsia="Times New Roman" w:hAnsi="Times New Roman" w:cs="Times New Roman"/>
        </w:rPr>
        <w:t xml:space="preserve"> (Table 1)</w:t>
      </w:r>
      <w:r w:rsidRPr="00A61CE8">
        <w:rPr>
          <w:rFonts w:ascii="Times New Roman" w:eastAsia="Times New Roman" w:hAnsi="Times New Roman" w:cs="Times New Roman"/>
        </w:rPr>
        <w:t xml:space="preserve">. Such anoxic conditions affect the mortality of benthic marine organisms and alter biogeochemical cycling </w:t>
      </w:r>
      <w:r w:rsidRPr="00A61CE8">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&lt;EndNote&gt;&lt;Cite&gt;&lt;Author&gt;Aladin&lt;/Author&gt;&lt;Year&gt;2004&lt;/Year&gt;&lt;RecNum&gt;11&lt;/RecNum&gt;&lt;DisplayText&gt;(Aladin &amp;amp; Plotnikov, 2004)&lt;/DisplayText&gt;&lt;record&gt;&lt;rec-number&gt;11&lt;/rec-number&gt;&lt;foreign-keys&gt;&lt;key app="EN" db-id="srspdrrx1959vaepap350e0vtp0sdswetert" timestamp="1696965705"&gt;11&lt;/key&gt;&lt;/foreign-keys&gt;&lt;ref-type name="Journal Article"&gt;17&lt;/ref-type&gt;&lt;contributors&gt;&lt;authors&gt;&lt;author&gt;Aladin, N. V.&lt;/author&gt;&lt;author&gt;Plotnikov, I. S.&lt;/author&gt;&lt;/authors&gt;&lt;/contributors&gt;&lt;auth-address&gt;RAS, Inst Zool, Lab Brackish Water Hydrobiol, St Petersburg 199034, Russia. of Sciences&amp;#xD;Aladin, NV (corresponding author), RAS, Inst Zool, Lab Brackish Water Hydrobiol, Univ Skaya Naberezhnaya 1, St Petersburg 199034, Russia.&lt;/auth-address&gt;&lt;titles&gt;&lt;title&gt;Hydrobiology of the Caspian Sea&lt;/title&gt;&lt;secondary-title&gt;Dying and Dead Seas: Climatic Versus Anthropic Causes&lt;/secondary-title&gt;&lt;alt-title&gt;NATO Sci. Series IV Earth Environ. Sciences&lt;/alt-title&gt;&lt;/titles&gt;&lt;periodical&gt;&lt;full-title&gt;Dying and Dead Seas: Climatic Versus Anthropic Causes&lt;/full-title&gt;&lt;abbr-1&gt;NATO Sci. Series IV Earth Environ. Sciences&lt;/abbr-1&gt;&lt;/periodical&gt;&lt;alt-periodical&gt;&lt;full-title&gt;Dying and Dead Seas: Climatic Versus Anthropic Causes&lt;/full-title&gt;&lt;abbr-1&gt;NATO Sci. Series IV Earth Environ. Sciences&lt;/abbr-1&gt;&lt;/alt-periodical&gt;&lt;pages&gt;185-226&lt;/pages&gt;&lt;volume&gt;36&lt;/volume&gt;&lt;keywords&gt;&lt;keyword&gt;Environmental Sciences &amp;amp; Ecology&lt;/keyword&gt;&lt;keyword&gt;Marine &amp;amp; Freshwater Biology&lt;/keyword&gt;&lt;keyword&gt;Oceanography&lt;/keyword&gt;&lt;keyword&gt;Water Resources&lt;/keyword&gt;&lt;/keywords&gt;&lt;dates&gt;&lt;year&gt;2004&lt;/year&gt;&lt;/dates&gt;&lt;isbn&gt;1568-1238&lt;/isbn&gt;&lt;accession-num&gt;WOS:000221382400008&lt;/accession-num&gt;&lt;work-type&gt;Proceedings Paper&lt;/work-type&gt;&lt;urls&gt;&lt;related-urls&gt;&lt;url&gt;&amp;lt;Go to ISI&amp;gt;://WOS:000221382400008&lt;/url&gt;&lt;/related-urls&gt;&lt;/urls&gt;&lt;electronic-resource-num&gt;https://doi.org/10.1007/978-94-007-0967-6_8&lt;/electronic-resource-num&gt;&lt;language&gt;English&lt;/language&gt;&lt;/record&gt;&lt;/Cite&gt;&lt;/EndNote&gt;</w:instrText>
      </w:r>
      <w:r w:rsidRPr="00A61CE8">
        <w:rPr>
          <w:rFonts w:ascii="Times New Roman" w:eastAsia="Times New Roman" w:hAnsi="Times New Roman" w:cs="Times New Roman"/>
        </w:rPr>
        <w:fldChar w:fldCharType="separate"/>
      </w:r>
      <w:r w:rsidRPr="00A61CE8">
        <w:rPr>
          <w:rFonts w:ascii="Times New Roman" w:eastAsia="Times New Roman" w:hAnsi="Times New Roman" w:cs="Times New Roman"/>
          <w:noProof/>
        </w:rPr>
        <w:t>(</w:t>
      </w:r>
      <w:hyperlink w:anchor="_ENREF_1" w:tooltip="Aladin, 2004 #11" w:history="1">
        <w:r w:rsidRPr="00A61CE8">
          <w:rPr>
            <w:rFonts w:ascii="Times New Roman" w:hAnsi="Times New Roman" w:cs="Times New Roman"/>
            <w:noProof/>
          </w:rPr>
          <w:t>Aladin &amp; Plotnikov, 2004</w:t>
        </w:r>
      </w:hyperlink>
      <w:r w:rsidRPr="00A61CE8">
        <w:rPr>
          <w:rFonts w:ascii="Times New Roman" w:eastAsia="Times New Roman" w:hAnsi="Times New Roman" w:cs="Times New Roman"/>
          <w:noProof/>
        </w:rPr>
        <w:t>)</w:t>
      </w:r>
      <w:r w:rsidRPr="00A61CE8">
        <w:rPr>
          <w:rFonts w:ascii="Times New Roman" w:eastAsia="Times New Roman" w:hAnsi="Times New Roman" w:cs="Times New Roman"/>
        </w:rPr>
        <w:fldChar w:fldCharType="end"/>
      </w:r>
      <w:r w:rsidRPr="00A61CE8">
        <w:rPr>
          <w:rFonts w:ascii="Times New Roman" w:eastAsia="Times New Roman" w:hAnsi="Times New Roman" w:cs="Times New Roman"/>
        </w:rPr>
        <w:t xml:space="preserve">. </w:t>
      </w:r>
      <w:r w:rsidRPr="00A61CE8">
        <w:rPr>
          <w:rFonts w:ascii="Times New Roman" w:hAnsi="Times New Roman" w:cs="Times New Roman"/>
        </w:rPr>
        <w:t>Since the Caspian Sea is an enclosed waterbody, it acts as a reservoir for pollutants where they begin to accumulate, making it particularly vulnerable to human influence.</w:t>
      </w:r>
      <w:r w:rsidRPr="00A61CE8">
        <w:rPr>
          <w:rFonts w:ascii="Times New Roman" w:eastAsia="Times New Roman" w:hAnsi="Times New Roman" w:cs="Times New Roman"/>
        </w:rPr>
        <w:t xml:space="preserve"> The lack of outlets, weak tidal forces, and increasing evaporation rates encourage the accumulation of pollutants in the waters and benthic sediments of the Caspian Sea </w:t>
      </w:r>
      <w:r w:rsidRPr="00A61CE8">
        <w:rPr>
          <w:rFonts w:ascii="Times New Roman" w:eastAsia="Times New Roman" w:hAnsi="Times New Roman" w:cs="Times New Roman"/>
        </w:rPr>
        <w:fldChar w:fldCharType="begin">
          <w:fldData xml:space="preserve">PEVuZE5vdGU+PENpdGU+PEF1dGhvcj5OYXNyb2xsYWh6YWRlaDwvQXV0aG9yPjxZZWFyPjIwMTA8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</w:fldData>
        </w:fldChar>
      </w:r>
      <w:r>
        <w:rPr>
          <w:rFonts w:ascii="Times New Roman" w:eastAsia="Times New Roman" w:hAnsi="Times New Roman" w:cs="Times New Roman"/>
        </w:rPr>
        <w:instrText xml:space="preserve"> ADDIN EN.CITE </w:instrText>
      </w:r>
      <w:r>
        <w:rPr>
          <w:rFonts w:ascii="Times New Roman" w:eastAsia="Times New Roman" w:hAnsi="Times New Roman" w:cs="Times New Roman"/>
        </w:rPr>
        <w:fldChar w:fldCharType="begin">
          <w:fldData xml:space="preserve">PEVuZE5vdGU+PENpdGU+PEF1dGhvcj5OYXNyb2xsYWh6YWRlaDwvQXV0aG9yPjxZZWFyPjIwMTA8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</w:fldData>
        </w:fldChar>
      </w:r>
      <w:r>
        <w:rPr>
          <w:rFonts w:ascii="Times New Roman" w:eastAsia="Times New Roman" w:hAnsi="Times New Roman" w:cs="Times New Roman"/>
        </w:rPr>
        <w:instrText xml:space="preserve"> ADDIN EN.CITE.DATA </w:instrText>
      </w:r>
      <w:r>
        <w:rPr>
          <w:rFonts w:ascii="Times New Roman" w:eastAsia="Times New Roman" w:hAnsi="Times New Roman" w:cs="Times New Roman"/>
        </w:rPr>
      </w:r>
      <w:r>
        <w:rPr>
          <w:rFonts w:ascii="Times New Roman" w:eastAsia="Times New Roman" w:hAnsi="Times New Roman" w:cs="Times New Roman"/>
        </w:rPr>
        <w:fldChar w:fldCharType="end"/>
      </w:r>
      <w:r w:rsidRPr="00A61CE8">
        <w:rPr>
          <w:rFonts w:ascii="Times New Roman" w:eastAsia="Times New Roman" w:hAnsi="Times New Roman" w:cs="Times New Roman"/>
        </w:rPr>
      </w:r>
      <w:r w:rsidRPr="00A61CE8">
        <w:rPr>
          <w:rFonts w:ascii="Times New Roman" w:eastAsia="Times New Roman" w:hAnsi="Times New Roman" w:cs="Times New Roman"/>
        </w:rPr>
        <w:fldChar w:fldCharType="separate"/>
      </w:r>
      <w:r>
        <w:rPr>
          <w:rFonts w:ascii="Times New Roman" w:eastAsia="Times New Roman" w:hAnsi="Times New Roman" w:cs="Times New Roman"/>
          <w:noProof/>
        </w:rPr>
        <w:t>(</w:t>
      </w:r>
      <w:hyperlink w:anchor="_ENREF_42" w:tooltip="Medvedev, 2017 #14" w:history="1">
        <w:r>
          <w:rPr>
            <w:rFonts w:ascii="Times New Roman" w:eastAsia="Times New Roman" w:hAnsi="Times New Roman" w:cs="Times New Roman"/>
            <w:noProof/>
          </w:rPr>
          <w:t>Medvedev et al., 2017</w:t>
        </w:r>
      </w:hyperlink>
      <w:r>
        <w:rPr>
          <w:rFonts w:ascii="Times New Roman" w:eastAsia="Times New Roman" w:hAnsi="Times New Roman" w:cs="Times New Roman"/>
          <w:noProof/>
        </w:rPr>
        <w:t xml:space="preserve">; </w:t>
      </w:r>
      <w:hyperlink w:anchor="_ENREF_45" w:tooltip="Mishra, 2017 #13" w:history="1">
        <w:r>
          <w:rPr>
            <w:rFonts w:ascii="Times New Roman" w:eastAsia="Times New Roman" w:hAnsi="Times New Roman" w:cs="Times New Roman"/>
            <w:noProof/>
          </w:rPr>
          <w:t>Mishra et al., 2017</w:t>
        </w:r>
      </w:hyperlink>
      <w:r>
        <w:rPr>
          <w:rFonts w:ascii="Times New Roman" w:eastAsia="Times New Roman" w:hAnsi="Times New Roman" w:cs="Times New Roman"/>
          <w:noProof/>
        </w:rPr>
        <w:t xml:space="preserve">; </w:t>
      </w:r>
      <w:hyperlink w:anchor="_ENREF_49" w:tooltip="Nasrollahzadeh, 2010 #12" w:history="1">
        <w:r>
          <w:rPr>
            <w:rFonts w:ascii="Times New Roman" w:eastAsia="Times New Roman" w:hAnsi="Times New Roman" w:cs="Times New Roman"/>
            <w:noProof/>
          </w:rPr>
          <w:t>Nasrollahzadeh, 2010</w:t>
        </w:r>
      </w:hyperlink>
      <w:r>
        <w:rPr>
          <w:rFonts w:ascii="Times New Roman" w:eastAsia="Times New Roman" w:hAnsi="Times New Roman" w:cs="Times New Roman"/>
          <w:noProof/>
        </w:rPr>
        <w:t>)</w:t>
      </w:r>
      <w:r w:rsidRPr="00A61CE8">
        <w:rPr>
          <w:rFonts w:ascii="Times New Roman" w:eastAsia="Times New Roman" w:hAnsi="Times New Roman" w:cs="Times New Roman"/>
        </w:rPr>
        <w:fldChar w:fldCharType="end"/>
      </w:r>
      <w:r w:rsidRPr="00A61CE8">
        <w:rPr>
          <w:rFonts w:ascii="Times New Roman" w:eastAsia="Times New Roman" w:hAnsi="Times New Roman" w:cs="Times New Roman"/>
        </w:rPr>
        <w:t xml:space="preserve">. </w:t>
      </w:r>
    </w:p>
    <w:p w14:paraId="5B57E1C5" w14:textId="77777777" w:rsidR="00A30B73" w:rsidRPr="00697D3B" w:rsidRDefault="00A30B73" w:rsidP="00A30B73">
      <w:pPr>
        <w:spacing w:line="360" w:lineRule="auto"/>
        <w:ind w:firstLine="720"/>
        <w:rPr>
          <w:rFonts w:ascii="Times New Roman" w:eastAsia="Times New Roman" w:hAnsi="Times New Roman" w:cs="Times New Roman"/>
        </w:rPr>
      </w:pPr>
      <w:r w:rsidRPr="00A61CE8">
        <w:rPr>
          <w:rFonts w:ascii="Times New Roman" w:eastAsia="Times New Roman" w:hAnsi="Times New Roman" w:cs="Times New Roman"/>
        </w:rPr>
        <w:t xml:space="preserve">Crude oil is a complex mixture of thousands of organic compounds containing mainly hydrogen and carbon, which is highlighted in Figure 2 </w:t>
      </w:r>
      <w:r w:rsidRPr="00A61CE8">
        <w:rPr>
          <w:rFonts w:ascii="Times New Roman" w:eastAsia="Times New Roman" w:hAnsi="Times New Roman" w:cs="Times New Roman"/>
        </w:rPr>
        <w:fldChar w:fldCharType="begin">
          <w:fldData xml:space="preserve">PEVuZE5vdGU+PENpdGU+PEF1dGhvcj5IYXNzYW5zaGFoaWFuPC9BdXRob3I+PFllYXI+MjAxMzwv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</w:fldData>
        </w:fldChar>
      </w:r>
      <w:r>
        <w:rPr>
          <w:rFonts w:ascii="Times New Roman" w:eastAsia="Times New Roman" w:hAnsi="Times New Roman" w:cs="Times New Roman"/>
        </w:rPr>
        <w:instrText xml:space="preserve"> ADDIN EN.CITE </w:instrText>
      </w:r>
      <w:r>
        <w:rPr>
          <w:rFonts w:ascii="Times New Roman" w:eastAsia="Times New Roman" w:hAnsi="Times New Roman" w:cs="Times New Roman"/>
        </w:rPr>
        <w:fldChar w:fldCharType="begin">
          <w:fldData xml:space="preserve">PEVuZE5vdGU+PENpdGU+PEF1dGhvcj5IYXNzYW5zaGFoaWFuPC9BdXRob3I+PFllYXI+MjAxMzwv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</w:fldData>
        </w:fldChar>
      </w:r>
      <w:r>
        <w:rPr>
          <w:rFonts w:ascii="Times New Roman" w:eastAsia="Times New Roman" w:hAnsi="Times New Roman" w:cs="Times New Roman"/>
        </w:rPr>
        <w:instrText xml:space="preserve"> ADDIN EN.CITE.DATA </w:instrText>
      </w:r>
      <w:r>
        <w:rPr>
          <w:rFonts w:ascii="Times New Roman" w:eastAsia="Times New Roman" w:hAnsi="Times New Roman" w:cs="Times New Roman"/>
        </w:rPr>
      </w:r>
      <w:r>
        <w:rPr>
          <w:rFonts w:ascii="Times New Roman" w:eastAsia="Times New Roman" w:hAnsi="Times New Roman" w:cs="Times New Roman"/>
        </w:rPr>
        <w:fldChar w:fldCharType="end"/>
      </w:r>
      <w:r w:rsidRPr="00A61CE8">
        <w:rPr>
          <w:rFonts w:ascii="Times New Roman" w:eastAsia="Times New Roman" w:hAnsi="Times New Roman" w:cs="Times New Roman"/>
        </w:rPr>
      </w:r>
      <w:r w:rsidRPr="00A61CE8">
        <w:rPr>
          <w:rFonts w:ascii="Times New Roman" w:eastAsia="Times New Roman" w:hAnsi="Times New Roman" w:cs="Times New Roman"/>
        </w:rPr>
        <w:fldChar w:fldCharType="separate"/>
      </w:r>
      <w:r>
        <w:rPr>
          <w:rFonts w:ascii="Times New Roman" w:eastAsia="Times New Roman" w:hAnsi="Times New Roman" w:cs="Times New Roman"/>
          <w:noProof/>
        </w:rPr>
        <w:t>(</w:t>
      </w:r>
      <w:hyperlink w:anchor="_ENREF_19" w:tooltip="Hassanshahian, 2013 #15" w:history="1">
        <w:r>
          <w:rPr>
            <w:rFonts w:ascii="Times New Roman" w:eastAsia="Times New Roman" w:hAnsi="Times New Roman" w:cs="Times New Roman"/>
            <w:noProof/>
          </w:rPr>
          <w:t>Hassanshahian &amp; Cappello, 2013</w:t>
        </w:r>
      </w:hyperlink>
      <w:r>
        <w:rPr>
          <w:rFonts w:ascii="Times New Roman" w:eastAsia="Times New Roman" w:hAnsi="Times New Roman" w:cs="Times New Roman"/>
          <w:noProof/>
        </w:rPr>
        <w:t xml:space="preserve">; </w:t>
      </w:r>
      <w:hyperlink w:anchor="_ENREF_35" w:tooltip="Mahjoubi, 2018 #17" w:history="1">
        <w:r>
          <w:rPr>
            <w:rFonts w:ascii="Times New Roman" w:eastAsia="Times New Roman" w:hAnsi="Times New Roman" w:cs="Times New Roman"/>
            <w:noProof/>
          </w:rPr>
          <w:t>Mahjoubi et al., 2018</w:t>
        </w:r>
      </w:hyperlink>
      <w:r>
        <w:rPr>
          <w:rFonts w:ascii="Times New Roman" w:eastAsia="Times New Roman" w:hAnsi="Times New Roman" w:cs="Times New Roman"/>
          <w:noProof/>
        </w:rPr>
        <w:t xml:space="preserve">; </w:t>
      </w:r>
      <w:hyperlink w:anchor="_ENREF_75" w:tooltip="Wang, 2021 #16" w:history="1">
        <w:r>
          <w:rPr>
            <w:rFonts w:ascii="Times New Roman" w:eastAsia="Times New Roman" w:hAnsi="Times New Roman" w:cs="Times New Roman"/>
            <w:noProof/>
          </w:rPr>
          <w:t>Wang et al., 2021</w:t>
        </w:r>
      </w:hyperlink>
      <w:r>
        <w:rPr>
          <w:rFonts w:ascii="Times New Roman" w:eastAsia="Times New Roman" w:hAnsi="Times New Roman" w:cs="Times New Roman"/>
          <w:noProof/>
        </w:rPr>
        <w:t>)</w:t>
      </w:r>
      <w:r w:rsidRPr="00A61CE8">
        <w:rPr>
          <w:rFonts w:ascii="Times New Roman" w:eastAsia="Times New Roman" w:hAnsi="Times New Roman" w:cs="Times New Roman"/>
        </w:rPr>
        <w:fldChar w:fldCharType="end"/>
      </w:r>
      <w:r w:rsidRPr="00A61CE8">
        <w:rPr>
          <w:rFonts w:ascii="Times New Roman" w:eastAsia="Times New Roman" w:hAnsi="Times New Roman" w:cs="Times New Roman"/>
        </w:rPr>
        <w:t xml:space="preserve">. Depending on their chemical structure, these hydrocarbons can be classified into alkanes, alkenes, cycloalkanes, and aromatics </w:t>
      </w:r>
      <w:r w:rsidRPr="00A61CE8">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&lt;EndNote&gt;&lt;Cite&gt;&lt;Author&gt;Stauffer&lt;/Author&gt;&lt;Year&gt;2008&lt;/Year&gt;&lt;RecNum&gt;18&lt;/RecNum&gt;&lt;DisplayText&gt;(Stauffer et al., 2008)&lt;/DisplayText&gt;&lt;record&gt;&lt;rec-number&gt;18&lt;/rec-number&gt;&lt;foreign-keys&gt;&lt;key app="EN" db-id="srspdrrx1959vaepap350e0vtp0sdswetert" timestamp="1696965705"&gt;18&lt;/key&gt;&lt;/foreign-keys&gt;&lt;ref-type name="Book Section"&gt;5&lt;/ref-type&gt;&lt;contributors&gt;&lt;authors&gt;&lt;author&gt;Stauffer, E.&lt;/author&gt;&lt;author&gt;Dolan, J. A.&lt;/author&gt;&lt;author&gt;Newman, R.&lt;/author&gt;&lt;/authors&gt;&lt;/contributors&gt;&lt;auth-address&gt;[Newman, Reta] Pinellas Cty Forens Lab, Largo, FL USA.&amp;#xD;Stauffer, E (corresponding author), Univ Lausanne, Sch Criminal Sci, CH-1015 Lausanne, Switzerland.&lt;/auth-address&gt;&lt;titles&gt;&lt;title&gt;Flammable and Combustible Liquids&lt;/title&gt;&lt;secondary-title&gt;Fire Debris Analysis&lt;/secondary-title&gt;&lt;/titles&gt;&lt;pages&gt;199-233&lt;/pages&gt;&lt;dates&gt;&lt;year&gt;2008&lt;/year&gt;&lt;/dates&gt;&lt;pub-location&gt;Amsterdam&lt;/pub-location&gt;&lt;publisher&gt;Elsevier Science Bv&lt;/publisher&gt;&lt;isbn&gt;978-0-08-055626-0&lt;/isbn&gt;&lt;accession-num&gt;WOS:000317604300009&lt;/accession-num&gt;&lt;urls&gt;&lt;related-urls&gt;&lt;url&gt;&amp;lt;Go to ISI&amp;gt;://WOS:000317604300009&lt;/url&gt;&lt;/related-urls&gt;&lt;/urls&gt;&lt;electronic-resource-num&gt;10.1016/b978-012663971-1.50011-7&lt;/electronic-resource-num&gt;&lt;language&gt;English&lt;/language&gt;&lt;/record&gt;&lt;/Cite&gt;&lt;/EndNote&gt;</w:instrText>
      </w:r>
      <w:r w:rsidRPr="00A61CE8">
        <w:rPr>
          <w:rFonts w:ascii="Times New Roman" w:eastAsia="Times New Roman" w:hAnsi="Times New Roman" w:cs="Times New Roman"/>
        </w:rPr>
        <w:fldChar w:fldCharType="separate"/>
      </w:r>
      <w:r>
        <w:rPr>
          <w:rFonts w:ascii="Times New Roman" w:eastAsia="Times New Roman" w:hAnsi="Times New Roman" w:cs="Times New Roman"/>
          <w:noProof/>
        </w:rPr>
        <w:t>(</w:t>
      </w:r>
      <w:hyperlink w:anchor="_ENREF_69" w:tooltip="Stauffer, 2008 #18" w:history="1">
        <w:r>
          <w:rPr>
            <w:rFonts w:ascii="Times New Roman" w:eastAsia="Times New Roman" w:hAnsi="Times New Roman" w:cs="Times New Roman"/>
            <w:noProof/>
          </w:rPr>
          <w:t>Stauffer et al., 2008</w:t>
        </w:r>
      </w:hyperlink>
      <w:r>
        <w:rPr>
          <w:rFonts w:ascii="Times New Roman" w:eastAsia="Times New Roman" w:hAnsi="Times New Roman" w:cs="Times New Roman"/>
          <w:noProof/>
        </w:rPr>
        <w:t>)</w:t>
      </w:r>
      <w:r w:rsidRPr="00A61CE8">
        <w:rPr>
          <w:rFonts w:ascii="Times New Roman" w:eastAsia="Times New Roman" w:hAnsi="Times New Roman" w:cs="Times New Roman"/>
        </w:rPr>
        <w:fldChar w:fldCharType="end"/>
      </w:r>
      <w:r w:rsidRPr="00A61CE8">
        <w:rPr>
          <w:rFonts w:ascii="Times New Roman" w:eastAsia="Times New Roman" w:hAnsi="Times New Roman" w:cs="Times New Roman"/>
        </w:rPr>
        <w:t xml:space="preserve">. Crude oil also contains derivatives of nitrogen-, </w:t>
      </w:r>
      <w:r w:rsidRPr="00A61CE8">
        <w:rPr>
          <w:rFonts w:ascii="Times New Roman" w:eastAsia="Times New Roman" w:hAnsi="Times New Roman" w:cs="Times New Roman"/>
          <w:lang w:val="en-GB"/>
        </w:rPr>
        <w:t>sulfur</w:t>
      </w:r>
      <w:r w:rsidRPr="00A61CE8">
        <w:rPr>
          <w:rFonts w:ascii="Times New Roman" w:eastAsia="Times New Roman" w:hAnsi="Times New Roman" w:cs="Times New Roman"/>
        </w:rPr>
        <w:t xml:space="preserve">- and oxygen-containing compounds </w:t>
      </w:r>
      <w:r w:rsidRPr="00A61CE8">
        <w:rPr>
          <w:rFonts w:ascii="Times New Roman" w:eastAsia="Times New Roman" w:hAnsi="Times New Roman" w:cs="Times New Roman"/>
        </w:rPr>
        <w:fldChar w:fldCharType="begin">
          <w:fldData xml:space="preserve">PEVuZE5vdGU+PENpdGU+PEF1dGhvcj5Nb3JnYW48L0F1dGhvcj48WWVhcj4xOTk0PC9ZZWFyPjxS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==
</w:fldData>
        </w:fldChar>
      </w:r>
      <w:r>
        <w:rPr>
          <w:rFonts w:ascii="Times New Roman" w:eastAsia="Times New Roman" w:hAnsi="Times New Roman" w:cs="Times New Roman"/>
        </w:rPr>
        <w:instrText xml:space="preserve"> ADDIN EN.CITE </w:instrText>
      </w:r>
      <w:r>
        <w:rPr>
          <w:rFonts w:ascii="Times New Roman" w:eastAsia="Times New Roman" w:hAnsi="Times New Roman" w:cs="Times New Roman"/>
        </w:rPr>
        <w:fldChar w:fldCharType="begin">
          <w:fldData xml:space="preserve">PEVuZE5vdGU+PENpdGU+PEF1dGhvcj5Nb3JnYW48L0F1dGhvcj48WWVhcj4xOTk0PC9ZZWFyPjxS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==
</w:fldData>
        </w:fldChar>
      </w:r>
      <w:r>
        <w:rPr>
          <w:rFonts w:ascii="Times New Roman" w:eastAsia="Times New Roman" w:hAnsi="Times New Roman" w:cs="Times New Roman"/>
        </w:rPr>
        <w:instrText xml:space="preserve"> ADDIN EN.CITE.DATA </w:instrText>
      </w:r>
      <w:r>
        <w:rPr>
          <w:rFonts w:ascii="Times New Roman" w:eastAsia="Times New Roman" w:hAnsi="Times New Roman" w:cs="Times New Roman"/>
        </w:rPr>
      </w:r>
      <w:r>
        <w:rPr>
          <w:rFonts w:ascii="Times New Roman" w:eastAsia="Times New Roman" w:hAnsi="Times New Roman" w:cs="Times New Roman"/>
        </w:rPr>
        <w:fldChar w:fldCharType="end"/>
      </w:r>
      <w:r w:rsidRPr="00A61CE8">
        <w:rPr>
          <w:rFonts w:ascii="Times New Roman" w:eastAsia="Times New Roman" w:hAnsi="Times New Roman" w:cs="Times New Roman"/>
        </w:rPr>
      </w:r>
      <w:r w:rsidRPr="00A61CE8">
        <w:rPr>
          <w:rFonts w:ascii="Times New Roman" w:eastAsia="Times New Roman" w:hAnsi="Times New Roman" w:cs="Times New Roman"/>
        </w:rPr>
        <w:fldChar w:fldCharType="separate"/>
      </w:r>
      <w:r>
        <w:rPr>
          <w:rFonts w:ascii="Times New Roman" w:eastAsia="Times New Roman" w:hAnsi="Times New Roman" w:cs="Times New Roman"/>
          <w:noProof/>
        </w:rPr>
        <w:t>(</w:t>
      </w:r>
      <w:hyperlink w:anchor="_ENREF_48" w:tooltip="Morgan, 1994 #19" w:history="1">
        <w:r>
          <w:rPr>
            <w:rFonts w:ascii="Times New Roman" w:eastAsia="Times New Roman" w:hAnsi="Times New Roman" w:cs="Times New Roman"/>
            <w:noProof/>
          </w:rPr>
          <w:t>Morgan &amp; Watkinson, 1994</w:t>
        </w:r>
      </w:hyperlink>
      <w:r>
        <w:rPr>
          <w:rFonts w:ascii="Times New Roman" w:eastAsia="Times New Roman" w:hAnsi="Times New Roman" w:cs="Times New Roman"/>
          <w:noProof/>
        </w:rPr>
        <w:t xml:space="preserve">; </w:t>
      </w:r>
      <w:hyperlink w:anchor="_ENREF_69" w:tooltip="Stauffer, 2008 #18" w:history="1">
        <w:r>
          <w:rPr>
            <w:rFonts w:ascii="Times New Roman" w:eastAsia="Times New Roman" w:hAnsi="Times New Roman" w:cs="Times New Roman"/>
            <w:noProof/>
          </w:rPr>
          <w:t>Stauffer et al., 2008</w:t>
        </w:r>
      </w:hyperlink>
      <w:r>
        <w:rPr>
          <w:rFonts w:ascii="Times New Roman" w:eastAsia="Times New Roman" w:hAnsi="Times New Roman" w:cs="Times New Roman"/>
          <w:noProof/>
        </w:rPr>
        <w:t>)</w:t>
      </w:r>
      <w:r w:rsidRPr="00A61CE8">
        <w:rPr>
          <w:rFonts w:ascii="Times New Roman" w:eastAsia="Times New Roman" w:hAnsi="Times New Roman" w:cs="Times New Roman"/>
        </w:rPr>
        <w:fldChar w:fldCharType="end"/>
      </w:r>
      <w:r w:rsidRPr="00A61CE8">
        <w:rPr>
          <w:rFonts w:ascii="Times New Roman" w:eastAsia="Times New Roman" w:hAnsi="Times New Roman" w:cs="Times New Roman"/>
        </w:rPr>
        <w:t xml:space="preserve">. Metals and other inorganic compounds may also be present at very low concentrations. The complex chemistry of crude oil needs a complex community of microorganisms to degrade it since each component has a distinct chemical property that influences its biodegradability. No single organism is able to metabolize all hydrocarbon fractions in crude oil. Microbial degradation of the crude oil fractions follows an ease of degradation from bioavailable to recalcitrant compounds, typically in the order of n-alkanes &gt; branched alkanes &gt; aromatics &gt; cyclic alkanes &gt; polycyclic aromatic hydrocarbons &gt; resins and asphaltenes </w:t>
      </w:r>
      <w:r w:rsidRPr="00A61CE8">
        <w:rPr>
          <w:rFonts w:ascii="Times New Roman" w:eastAsia="Times New Roman" w:hAnsi="Times New Roman" w:cs="Times New Roman"/>
        </w:rPr>
        <w:fldChar w:fldCharType="begin">
          <w:fldData xml:space="preserve">PEVuZE5vdGU+PENpdGU+PEF1dGhvcj5EYXM8L0F1dGhvcj48WWVhcj4yMDExPC9ZZWFyPjxSZWNO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=
</w:fldData>
        </w:fldChar>
      </w:r>
      <w:r>
        <w:rPr>
          <w:rFonts w:ascii="Times New Roman" w:eastAsia="Times New Roman" w:hAnsi="Times New Roman" w:cs="Times New Roman"/>
        </w:rPr>
        <w:instrText xml:space="preserve"> ADDIN EN.CITE </w:instrText>
      </w:r>
      <w:r>
        <w:rPr>
          <w:rFonts w:ascii="Times New Roman" w:eastAsia="Times New Roman" w:hAnsi="Times New Roman" w:cs="Times New Roman"/>
        </w:rPr>
        <w:fldChar w:fldCharType="begin">
          <w:fldData xml:space="preserve">PEVuZE5vdGU+PENpdGU+PEF1dGhvcj5EYXM8L0F1dGhvcj48WWVhcj4yMDExPC9ZZWFyPjxSZWNO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=
</w:fldData>
        </w:fldChar>
      </w:r>
      <w:r>
        <w:rPr>
          <w:rFonts w:ascii="Times New Roman" w:eastAsia="Times New Roman" w:hAnsi="Times New Roman" w:cs="Times New Roman"/>
        </w:rPr>
        <w:instrText xml:space="preserve"> ADDIN EN.CITE.DATA </w:instrText>
      </w:r>
      <w:r>
        <w:rPr>
          <w:rFonts w:ascii="Times New Roman" w:eastAsia="Times New Roman" w:hAnsi="Times New Roman" w:cs="Times New Roman"/>
        </w:rPr>
      </w:r>
      <w:r>
        <w:rPr>
          <w:rFonts w:ascii="Times New Roman" w:eastAsia="Times New Roman" w:hAnsi="Times New Roman" w:cs="Times New Roman"/>
        </w:rPr>
        <w:fldChar w:fldCharType="end"/>
      </w:r>
      <w:r w:rsidRPr="00A61CE8">
        <w:rPr>
          <w:rFonts w:ascii="Times New Roman" w:eastAsia="Times New Roman" w:hAnsi="Times New Roman" w:cs="Times New Roman"/>
        </w:rPr>
      </w:r>
      <w:r w:rsidRPr="00A61CE8">
        <w:rPr>
          <w:rFonts w:ascii="Times New Roman" w:eastAsia="Times New Roman" w:hAnsi="Times New Roman" w:cs="Times New Roman"/>
        </w:rPr>
        <w:fldChar w:fldCharType="separate"/>
      </w:r>
      <w:r>
        <w:rPr>
          <w:rFonts w:ascii="Times New Roman" w:eastAsia="Times New Roman" w:hAnsi="Times New Roman" w:cs="Times New Roman"/>
          <w:noProof/>
        </w:rPr>
        <w:t>(</w:t>
      </w:r>
      <w:hyperlink w:anchor="_ENREF_9" w:tooltip="Das, 2011 #20" w:history="1">
        <w:r>
          <w:rPr>
            <w:rFonts w:ascii="Times New Roman" w:eastAsia="Times New Roman" w:hAnsi="Times New Roman" w:cs="Times New Roman"/>
            <w:noProof/>
          </w:rPr>
          <w:t>Das &amp; Chandran, 2011</w:t>
        </w:r>
      </w:hyperlink>
      <w:r>
        <w:rPr>
          <w:rFonts w:ascii="Times New Roman" w:eastAsia="Times New Roman" w:hAnsi="Times New Roman" w:cs="Times New Roman"/>
          <w:noProof/>
        </w:rPr>
        <w:t xml:space="preserve">; </w:t>
      </w:r>
      <w:hyperlink w:anchor="_ENREF_72" w:tooltip="Varjani, 2017 #21" w:history="1">
        <w:r>
          <w:rPr>
            <w:rFonts w:ascii="Times New Roman" w:eastAsia="Times New Roman" w:hAnsi="Times New Roman" w:cs="Times New Roman"/>
            <w:noProof/>
          </w:rPr>
          <w:t>Varjani, 2017</w:t>
        </w:r>
      </w:hyperlink>
      <w:r>
        <w:rPr>
          <w:rFonts w:ascii="Times New Roman" w:eastAsia="Times New Roman" w:hAnsi="Times New Roman" w:cs="Times New Roman"/>
          <w:noProof/>
        </w:rPr>
        <w:t xml:space="preserve">; </w:t>
      </w:r>
      <w:hyperlink w:anchor="_ENREF_73" w:tooltip="Varjani, 2017 #22" w:history="1">
        <w:r>
          <w:rPr>
            <w:rFonts w:ascii="Times New Roman" w:eastAsia="Times New Roman" w:hAnsi="Times New Roman" w:cs="Times New Roman"/>
            <w:noProof/>
          </w:rPr>
          <w:t>Varjani &amp; Upasani, 2017</w:t>
        </w:r>
      </w:hyperlink>
      <w:r>
        <w:rPr>
          <w:rFonts w:ascii="Times New Roman" w:eastAsia="Times New Roman" w:hAnsi="Times New Roman" w:cs="Times New Roman"/>
          <w:noProof/>
        </w:rPr>
        <w:t>)</w:t>
      </w:r>
      <w:r w:rsidRPr="00A61CE8">
        <w:rPr>
          <w:rFonts w:ascii="Times New Roman" w:eastAsia="Times New Roman" w:hAnsi="Times New Roman" w:cs="Times New Roman"/>
        </w:rPr>
        <w:fldChar w:fldCharType="end"/>
      </w:r>
      <w:r w:rsidRPr="00A61CE8">
        <w:rPr>
          <w:rFonts w:ascii="Times New Roman" w:eastAsia="Times New Roman" w:hAnsi="Times New Roman" w:cs="Times New Roman"/>
        </w:rPr>
        <w:t xml:space="preserve">. This results in a succession of microbial bloom and death as compounds are consumed </w:t>
      </w:r>
      <w:r w:rsidRPr="00A61CE8">
        <w:rPr>
          <w:rFonts w:ascii="Times New Roman" w:eastAsia="Times New Roman" w:hAnsi="Times New Roman" w:cs="Times New Roman"/>
        </w:rPr>
        <w:fldChar w:fldCharType="begin">
          <w:fldData xml:space="preserve">PEVuZE5vdGU+PENpdGU+PEF1dGhvcj5IYXplbjwvQXV0aG9yPjxZZWFyPjIwMTA8L1llYXI+PFJl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</w:fldData>
        </w:fldChar>
      </w:r>
      <w:r>
        <w:rPr>
          <w:rFonts w:ascii="Times New Roman" w:eastAsia="Times New Roman" w:hAnsi="Times New Roman" w:cs="Times New Roman"/>
        </w:rPr>
        <w:instrText xml:space="preserve"> ADDIN EN.CITE </w:instrText>
      </w:r>
      <w:r>
        <w:rPr>
          <w:rFonts w:ascii="Times New Roman" w:eastAsia="Times New Roman" w:hAnsi="Times New Roman" w:cs="Times New Roman"/>
        </w:rPr>
        <w:fldChar w:fldCharType="begin">
          <w:fldData xml:space="preserve">PEVuZE5vdGU+PENpdGU+PEF1dGhvcj5IYXplbjwvQXV0aG9yPjxZZWFyPjIwMTA8L1llYXI+PFJl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</w:fldData>
        </w:fldChar>
      </w:r>
      <w:r>
        <w:rPr>
          <w:rFonts w:ascii="Times New Roman" w:eastAsia="Times New Roman" w:hAnsi="Times New Roman" w:cs="Times New Roman"/>
        </w:rPr>
        <w:instrText xml:space="preserve"> ADDIN EN.CITE.DATA </w:instrText>
      </w:r>
      <w:r>
        <w:rPr>
          <w:rFonts w:ascii="Times New Roman" w:eastAsia="Times New Roman" w:hAnsi="Times New Roman" w:cs="Times New Roman"/>
        </w:rPr>
      </w:r>
      <w:r>
        <w:rPr>
          <w:rFonts w:ascii="Times New Roman" w:eastAsia="Times New Roman" w:hAnsi="Times New Roman" w:cs="Times New Roman"/>
        </w:rPr>
        <w:fldChar w:fldCharType="end"/>
      </w:r>
      <w:r w:rsidRPr="00A61CE8">
        <w:rPr>
          <w:rFonts w:ascii="Times New Roman" w:eastAsia="Times New Roman" w:hAnsi="Times New Roman" w:cs="Times New Roman"/>
        </w:rPr>
      </w:r>
      <w:r w:rsidRPr="00A61CE8">
        <w:rPr>
          <w:rFonts w:ascii="Times New Roman" w:eastAsia="Times New Roman" w:hAnsi="Times New Roman" w:cs="Times New Roman"/>
        </w:rPr>
        <w:fldChar w:fldCharType="separate"/>
      </w:r>
      <w:r>
        <w:rPr>
          <w:rFonts w:ascii="Times New Roman" w:eastAsia="Times New Roman" w:hAnsi="Times New Roman" w:cs="Times New Roman"/>
          <w:noProof/>
        </w:rPr>
        <w:t>(</w:t>
      </w:r>
      <w:hyperlink w:anchor="_ENREF_22" w:tooltip="Hazen, 2010 #23" w:history="1">
        <w:r>
          <w:rPr>
            <w:rFonts w:ascii="Times New Roman" w:eastAsia="Times New Roman" w:hAnsi="Times New Roman" w:cs="Times New Roman"/>
            <w:noProof/>
          </w:rPr>
          <w:t>Hazen et al., 2010</w:t>
        </w:r>
      </w:hyperlink>
      <w:r>
        <w:rPr>
          <w:rFonts w:ascii="Times New Roman" w:eastAsia="Times New Roman" w:hAnsi="Times New Roman" w:cs="Times New Roman"/>
          <w:noProof/>
        </w:rPr>
        <w:t xml:space="preserve">; </w:t>
      </w:r>
      <w:hyperlink w:anchor="_ENREF_35" w:tooltip="Mahjoubi, 2018 #17" w:history="1">
        <w:r>
          <w:rPr>
            <w:rFonts w:ascii="Times New Roman" w:eastAsia="Times New Roman" w:hAnsi="Times New Roman" w:cs="Times New Roman"/>
            <w:noProof/>
          </w:rPr>
          <w:t>Mahjoubi et al., 2018</w:t>
        </w:r>
      </w:hyperlink>
      <w:r>
        <w:rPr>
          <w:rFonts w:ascii="Times New Roman" w:eastAsia="Times New Roman" w:hAnsi="Times New Roman" w:cs="Times New Roman"/>
          <w:noProof/>
        </w:rPr>
        <w:t xml:space="preserve">; </w:t>
      </w:r>
      <w:hyperlink w:anchor="_ENREF_54" w:tooltip="Olajire, 2014 #24" w:history="1">
        <w:r>
          <w:rPr>
            <w:rFonts w:ascii="Times New Roman" w:eastAsia="Times New Roman" w:hAnsi="Times New Roman" w:cs="Times New Roman"/>
            <w:noProof/>
          </w:rPr>
          <w:t>Olajire &amp; Essien, 2014</w:t>
        </w:r>
      </w:hyperlink>
      <w:r>
        <w:rPr>
          <w:rFonts w:ascii="Times New Roman" w:eastAsia="Times New Roman" w:hAnsi="Times New Roman" w:cs="Times New Roman"/>
          <w:noProof/>
        </w:rPr>
        <w:t>)</w:t>
      </w:r>
      <w:r w:rsidRPr="00A61CE8">
        <w:rPr>
          <w:rFonts w:ascii="Times New Roman" w:eastAsia="Times New Roman" w:hAnsi="Times New Roman" w:cs="Times New Roman"/>
        </w:rPr>
        <w:fldChar w:fldCharType="end"/>
      </w:r>
      <w:r w:rsidRPr="00A61CE8">
        <w:rPr>
          <w:rFonts w:ascii="Times New Roman" w:eastAsia="Times New Roman" w:hAnsi="Times New Roman" w:cs="Times New Roman"/>
        </w:rPr>
        <w:t xml:space="preserve">. Hence, these microbes are working in conjunction with each other with their varying enzymatic capabilities to provide a dynamic community response to this contaminant. </w:t>
      </w:r>
    </w:p>
    <w:p w14:paraId="1F078A36" w14:textId="1CA6EA73" w:rsidR="009911CC" w:rsidRPr="00A61CE8" w:rsidRDefault="00A30B73" w:rsidP="00A30B73">
      <w:pPr>
        <w:spacing w:line="360" w:lineRule="auto"/>
        <w:ind w:firstLine="720"/>
        <w:rPr>
          <w:rFonts w:ascii="Times New Roman" w:eastAsia="Times New Roman" w:hAnsi="Times New Roman" w:cs="Times New Roman"/>
        </w:rPr>
      </w:pPr>
      <w:r w:rsidRPr="00A61CE8">
        <w:rPr>
          <w:rFonts w:ascii="Times New Roman" w:eastAsia="Times New Roman" w:hAnsi="Times New Roman" w:cs="Times New Roman"/>
        </w:rPr>
        <w:t>Figure 3 illustrates the changing biochemical demands of oil biodegradation with decreasing oxygen concentrations. Alternate electron acceptors (NO</w:t>
      </w:r>
      <w:r w:rsidRPr="00A61CE8">
        <w:rPr>
          <w:rFonts w:ascii="Times New Roman" w:eastAsia="Times New Roman" w:hAnsi="Times New Roman" w:cs="Times New Roman"/>
          <w:vertAlign w:val="subscript"/>
        </w:rPr>
        <w:t>3</w:t>
      </w:r>
      <w:r w:rsidRPr="00A61CE8">
        <w:rPr>
          <w:rFonts w:ascii="Times New Roman" w:eastAsia="Times New Roman" w:hAnsi="Times New Roman" w:cs="Times New Roman"/>
          <w:vertAlign w:val="superscript"/>
        </w:rPr>
        <w:t>−</w:t>
      </w:r>
      <w:r w:rsidRPr="00A61CE8">
        <w:rPr>
          <w:rFonts w:ascii="Times New Roman" w:eastAsia="Times New Roman" w:hAnsi="Times New Roman" w:cs="Times New Roman"/>
        </w:rPr>
        <w:t>, Fe</w:t>
      </w:r>
      <w:r w:rsidRPr="00A61CE8">
        <w:rPr>
          <w:rFonts w:ascii="Times New Roman" w:eastAsia="Times New Roman" w:hAnsi="Times New Roman" w:cs="Times New Roman"/>
          <w:vertAlign w:val="superscript"/>
        </w:rPr>
        <w:t>3+</w:t>
      </w:r>
      <w:r w:rsidRPr="00A61CE8">
        <w:rPr>
          <w:rFonts w:ascii="Times New Roman" w:eastAsia="Times New Roman" w:hAnsi="Times New Roman" w:cs="Times New Roman"/>
        </w:rPr>
        <w:t>, SO</w:t>
      </w:r>
      <w:r w:rsidRPr="00A61CE8">
        <w:rPr>
          <w:rFonts w:ascii="Times New Roman" w:eastAsia="Times New Roman" w:hAnsi="Times New Roman" w:cs="Times New Roman"/>
          <w:vertAlign w:val="subscript"/>
        </w:rPr>
        <w:t>4</w:t>
      </w:r>
      <w:r w:rsidRPr="00A61CE8">
        <w:rPr>
          <w:rFonts w:ascii="Times New Roman" w:eastAsia="Times New Roman" w:hAnsi="Times New Roman" w:cs="Times New Roman"/>
          <w:vertAlign w:val="superscript"/>
        </w:rPr>
        <w:t>2−</w:t>
      </w:r>
      <w:r w:rsidRPr="00A61CE8">
        <w:rPr>
          <w:rFonts w:ascii="Times New Roman" w:eastAsia="Times New Roman" w:hAnsi="Times New Roman" w:cs="Times New Roman"/>
        </w:rPr>
        <w:t>, CO</w:t>
      </w:r>
      <w:r w:rsidRPr="00A61CE8">
        <w:rPr>
          <w:rFonts w:ascii="Times New Roman" w:eastAsia="Times New Roman" w:hAnsi="Times New Roman" w:cs="Times New Roman"/>
          <w:vertAlign w:val="subscript"/>
        </w:rPr>
        <w:t>2</w:t>
      </w:r>
      <w:r w:rsidRPr="00A61CE8">
        <w:rPr>
          <w:rFonts w:ascii="Times New Roman" w:eastAsia="Times New Roman" w:hAnsi="Times New Roman" w:cs="Times New Roman"/>
          <w:vertAlign w:val="superscript"/>
        </w:rPr>
        <w:softHyphen/>
      </w:r>
      <w:r w:rsidRPr="00A61CE8">
        <w:rPr>
          <w:rFonts w:ascii="Times New Roman" w:eastAsia="Times New Roman" w:hAnsi="Times New Roman" w:cs="Times New Roman"/>
        </w:rPr>
        <w:t xml:space="preserve">) are needed to complete this process in the absence of oxygen </w:t>
      </w:r>
      <w:r w:rsidRPr="00A61CE8">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&lt;EndNote&gt;&lt;Cite&gt;&lt;Author&gt;Hazen&lt;/Author&gt;&lt;Year&gt;2016&lt;/Year&gt;&lt;RecNum&gt;25&lt;/RecNum&gt;&lt;DisplayText&gt;(Hazen et al., 2016)&lt;/DisplayText&gt;&lt;record&gt;&lt;rec-number&gt;25&lt;/rec-number&gt;&lt;foreign-keys&gt;&lt;key app="EN" db-id="srspdrrx1959vaepap350e0vtp0sdswetert" timestamp="1696965705"&gt;25&lt;/key&gt;&lt;/foreign-keys&gt;&lt;ref-type name="Journal Article"&gt;17&lt;/ref-type&gt;&lt;contributors&gt;&lt;authors&gt;&lt;author&gt;Hazen, Terry C.&lt;/author&gt;&lt;author&gt;Prince, Roger C.&lt;/author&gt;&lt;author&gt;Mahmoudi, Nagissa&lt;/author&gt;&lt;/authors&gt;&lt;/contributors&gt;&lt;titles&gt;&lt;title&gt;Marine Oil Biodegradation&lt;/title&gt;&lt;secondary-title&gt;Environmental Science &amp;amp; Technology&lt;/secondary-title&gt;&lt;/titles&gt;&lt;periodical&gt;&lt;full-title&gt;Environmental Science &amp;amp; Technology&lt;/full-title&gt;&lt;/periodical&gt;&lt;pages&gt;2121-2129&lt;/pages&gt;&lt;volume&gt;50&lt;/volume&gt;&lt;number&gt;5&lt;/number&gt;&lt;dates&gt;&lt;year&gt;2016&lt;/year&gt;&lt;pub-dates&gt;&lt;date&gt;2016-03-01&lt;/date&gt;&lt;/pub-dates&gt;&lt;/dates&gt;&lt;publisher&gt;American Chemical Society (ACS)&lt;/publisher&gt;&lt;isbn&gt;0013-936X&lt;/isbn&gt;&lt;urls&gt;&lt;related-urls&gt;&lt;url&gt;https://escholarship.org/content/qt8191t0vh/qt8191t0vh.pdf?t=pguqvp&lt;/url&gt;&lt;/related-urls&gt;&lt;/urls&gt;&lt;electronic-resource-num&gt;10.1021/acs.est.5b03333&lt;/electronic-resource-num&gt;&lt;access-date&gt;2021-10-19T10:46:25&lt;/access-date&gt;&lt;/record&gt;&lt;/Cite&gt;&lt;/EndNote&gt;</w:instrText>
      </w:r>
      <w:r w:rsidRPr="00A61CE8">
        <w:rPr>
          <w:rFonts w:ascii="Times New Roman" w:eastAsia="Times New Roman" w:hAnsi="Times New Roman" w:cs="Times New Roman"/>
        </w:rPr>
        <w:fldChar w:fldCharType="separate"/>
      </w:r>
      <w:r>
        <w:rPr>
          <w:rFonts w:ascii="Times New Roman" w:eastAsia="Times New Roman" w:hAnsi="Times New Roman" w:cs="Times New Roman"/>
          <w:noProof/>
        </w:rPr>
        <w:t>(</w:t>
      </w:r>
      <w:hyperlink w:anchor="_ENREF_23" w:tooltip="Hazen, 2016 #25" w:history="1">
        <w:r>
          <w:rPr>
            <w:rFonts w:ascii="Times New Roman" w:eastAsia="Times New Roman" w:hAnsi="Times New Roman" w:cs="Times New Roman"/>
            <w:noProof/>
          </w:rPr>
          <w:t>Hazen et al., 2016</w:t>
        </w:r>
      </w:hyperlink>
      <w:r>
        <w:rPr>
          <w:rFonts w:ascii="Times New Roman" w:eastAsia="Times New Roman" w:hAnsi="Times New Roman" w:cs="Times New Roman"/>
          <w:noProof/>
        </w:rPr>
        <w:t>)</w:t>
      </w:r>
      <w:r w:rsidRPr="00A61CE8">
        <w:rPr>
          <w:rFonts w:ascii="Times New Roman" w:eastAsia="Times New Roman" w:hAnsi="Times New Roman" w:cs="Times New Roman"/>
        </w:rPr>
        <w:fldChar w:fldCharType="end"/>
      </w:r>
      <w:r w:rsidRPr="00A61CE8">
        <w:rPr>
          <w:rFonts w:ascii="Times New Roman" w:eastAsia="Times New Roman" w:hAnsi="Times New Roman" w:cs="Times New Roman"/>
        </w:rPr>
        <w:t xml:space="preserve">. Other environmental variables, such as temperature, can also influence oil biodegradation. Temperature normally affects the metabolic rate of these hydrocarbon-degrading organisms with metabolism decreasing with decreasing temperatures </w:t>
      </w:r>
      <w:r w:rsidRPr="00A61CE8">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&lt;EndNote&gt;&lt;Cite&gt;&lt;Author&gt;Das&lt;/Author&gt;&lt;Year&gt;2011&lt;/Year&gt;&lt;RecNum&gt;20&lt;/RecNum&gt;&lt;DisplayText&gt;(Das &amp;amp; Chandran, 2011)&lt;/DisplayText&gt;&lt;record&gt;&lt;rec-number&gt;20&lt;/rec-number&gt;&lt;foreign-keys&gt;&lt;key app="EN" db-id="srspdrrx1959vaepap350e0vtp0sdswetert" timestamp="1696965705"&gt;20&lt;/key&gt;&lt;/foreign-keys&gt;&lt;ref-type name="Journal Article"&gt;17&lt;/ref-type&gt;&lt;contributors&gt;&lt;authors&gt;&lt;author&gt;Das, Nilanjana&lt;/author&gt;&lt;author&gt;Chandran, Preethy&lt;/author&gt;&lt;/authors&gt;&lt;/contributors&gt;&lt;titles&gt;&lt;title&gt;Microbial Degradation of Petroleum Hydrocarbon Contaminants: An Overview&lt;/title&gt;&lt;secondary-title&gt;Biotechnology Research International&lt;/secondary-title&gt;&lt;/titles&gt;&lt;periodical&gt;&lt;full-title&gt;Biotechnology Research International&lt;/full-title&gt;&lt;/periodical&gt;&lt;pages&gt;1-13&lt;/pages&gt;&lt;volume&gt;2011&lt;/volume&gt;&lt;dates&gt;&lt;year&gt;2011&lt;/year&gt;&lt;pub-dates&gt;&lt;date&gt;2011-09-13&lt;/date&gt;&lt;/pub-dates&gt;&lt;/dates&gt;&lt;publisher&gt;Hindawi Limited&lt;/publisher&gt;&lt;isbn&gt;2090-3138&lt;/isbn&gt;&lt;urls&gt;&lt;related-urls&gt;&lt;url&gt;http://downloads.hindawi.com/archive/2011/941810.pdf&lt;/url&gt;&lt;/related-urls&gt;&lt;/urls&gt;&lt;electronic-resource-num&gt;10.4061/2011/941810&lt;/electronic-resource-num&gt;&lt;access-date&gt;2023-07-14T18:27:15&lt;/access-date&gt;&lt;/record&gt;&lt;/Cite&gt;&lt;/EndNote&gt;</w:instrText>
      </w:r>
      <w:r w:rsidRPr="00A61CE8">
        <w:rPr>
          <w:rFonts w:ascii="Times New Roman" w:eastAsia="Times New Roman" w:hAnsi="Times New Roman" w:cs="Times New Roman"/>
        </w:rPr>
        <w:fldChar w:fldCharType="separate"/>
      </w:r>
      <w:r w:rsidRPr="00A61CE8">
        <w:rPr>
          <w:rFonts w:ascii="Times New Roman" w:eastAsia="Times New Roman" w:hAnsi="Times New Roman" w:cs="Times New Roman"/>
          <w:noProof/>
        </w:rPr>
        <w:t>(</w:t>
      </w:r>
      <w:hyperlink w:anchor="_ENREF_9" w:tooltip="Das, 2011 #20" w:history="1">
        <w:r w:rsidRPr="00A61CE8">
          <w:rPr>
            <w:rFonts w:ascii="Times New Roman" w:eastAsia="Times New Roman" w:hAnsi="Times New Roman" w:cs="Times New Roman"/>
            <w:noProof/>
          </w:rPr>
          <w:t>Das &amp; Chandran, 2011</w:t>
        </w:r>
      </w:hyperlink>
      <w:r w:rsidRPr="00A61CE8">
        <w:rPr>
          <w:rFonts w:ascii="Times New Roman" w:eastAsia="Times New Roman" w:hAnsi="Times New Roman" w:cs="Times New Roman"/>
          <w:noProof/>
        </w:rPr>
        <w:t>)</w:t>
      </w:r>
      <w:r w:rsidRPr="00A61CE8">
        <w:rPr>
          <w:rFonts w:ascii="Times New Roman" w:eastAsia="Times New Roman" w:hAnsi="Times New Roman" w:cs="Times New Roman"/>
        </w:rPr>
        <w:fldChar w:fldCharType="end"/>
      </w:r>
      <w:r w:rsidRPr="00A61CE8">
        <w:rPr>
          <w:rFonts w:ascii="Times New Roman" w:eastAsia="Times New Roman" w:hAnsi="Times New Roman" w:cs="Times New Roman"/>
        </w:rPr>
        <w:t xml:space="preserve">. </w:t>
      </w:r>
      <w:r>
        <w:rPr>
          <w:rFonts w:ascii="Times New Roman" w:eastAsia="Times New Roman" w:hAnsi="Times New Roman" w:cs="Times New Roman"/>
        </w:rPr>
        <w:t>However,</w:t>
      </w:r>
      <w:r w:rsidRPr="00A61CE8">
        <w:rPr>
          <w:rFonts w:ascii="Times New Roman" w:eastAsia="Times New Roman" w:hAnsi="Times New Roman" w:cs="Times New Roman"/>
        </w:rPr>
        <w:t xml:space="preserve"> </w:t>
      </w:r>
      <w:r>
        <w:rPr>
          <w:rFonts w:ascii="Times New Roman" w:eastAsia="Times New Roman" w:hAnsi="Times New Roman" w:cs="Times New Roman"/>
        </w:rPr>
        <w:t>o</w:t>
      </w:r>
      <w:r w:rsidRPr="00A61CE8">
        <w:rPr>
          <w:rFonts w:ascii="Times New Roman" w:eastAsia="Times New Roman" w:hAnsi="Times New Roman" w:cs="Times New Roman"/>
        </w:rPr>
        <w:t xml:space="preserve">ver long periods </w:t>
      </w:r>
      <w:r w:rsidRPr="00A61CE8">
        <w:rPr>
          <w:rFonts w:ascii="Times New Roman" w:eastAsia="Times New Roman" w:hAnsi="Times New Roman" w:cs="Times New Roman"/>
        </w:rPr>
        <w:lastRenderedPageBreak/>
        <w:t xml:space="preserve">of time, changes in enzymatic ability to degrade at low temperatures will increase and the organisms will become psychrophiles and will degrade oil faster at colder temperatures </w:t>
      </w:r>
      <w:r w:rsidRPr="00A61CE8">
        <w:rPr>
          <w:rFonts w:ascii="Times New Roman" w:eastAsia="Times New Roman" w:hAnsi="Times New Roman" w:cs="Times New Roman"/>
        </w:rPr>
        <w:fldChar w:fldCharType="begin">
          <w:fldData xml:space="preserve">PEVuZE5vdGU+PENpdGU+PEF1dGhvcj5IYXplbjwvQXV0aG9yPjxZZWFyPjIwMTA8L1llYXI+PFJl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</w:fldData>
        </w:fldChar>
      </w:r>
      <w:r>
        <w:rPr>
          <w:rFonts w:ascii="Times New Roman" w:eastAsia="Times New Roman" w:hAnsi="Times New Roman" w:cs="Times New Roman"/>
        </w:rPr>
        <w:instrText xml:space="preserve"> ADDIN EN.CITE </w:instrText>
      </w:r>
      <w:r>
        <w:rPr>
          <w:rFonts w:ascii="Times New Roman" w:eastAsia="Times New Roman" w:hAnsi="Times New Roman" w:cs="Times New Roman"/>
        </w:rPr>
        <w:fldChar w:fldCharType="begin">
          <w:fldData xml:space="preserve">PEVuZE5vdGU+PENpdGU+PEF1dGhvcj5IYXplbjwvQXV0aG9yPjxZZWFyPjIwMTA8L1llYXI+PFJl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</w:fldData>
        </w:fldChar>
      </w:r>
      <w:r>
        <w:rPr>
          <w:rFonts w:ascii="Times New Roman" w:eastAsia="Times New Roman" w:hAnsi="Times New Roman" w:cs="Times New Roman"/>
        </w:rPr>
        <w:instrText xml:space="preserve"> ADDIN EN.CITE.DATA </w:instrText>
      </w:r>
      <w:r>
        <w:rPr>
          <w:rFonts w:ascii="Times New Roman" w:eastAsia="Times New Roman" w:hAnsi="Times New Roman" w:cs="Times New Roman"/>
        </w:rPr>
      </w:r>
      <w:r>
        <w:rPr>
          <w:rFonts w:ascii="Times New Roman" w:eastAsia="Times New Roman" w:hAnsi="Times New Roman" w:cs="Times New Roman"/>
        </w:rPr>
        <w:fldChar w:fldCharType="end"/>
      </w:r>
      <w:r w:rsidRPr="00A61CE8">
        <w:rPr>
          <w:rFonts w:ascii="Times New Roman" w:eastAsia="Times New Roman" w:hAnsi="Times New Roman" w:cs="Times New Roman"/>
        </w:rPr>
      </w:r>
      <w:r w:rsidRPr="00A61CE8">
        <w:rPr>
          <w:rFonts w:ascii="Times New Roman" w:eastAsia="Times New Roman" w:hAnsi="Times New Roman" w:cs="Times New Roman"/>
        </w:rPr>
        <w:fldChar w:fldCharType="separate"/>
      </w:r>
      <w:r>
        <w:rPr>
          <w:rFonts w:ascii="Times New Roman" w:eastAsia="Times New Roman" w:hAnsi="Times New Roman" w:cs="Times New Roman"/>
          <w:noProof/>
        </w:rPr>
        <w:t>(</w:t>
      </w:r>
      <w:hyperlink w:anchor="_ENREF_6" w:tooltip="Brown, 2020 #27" w:history="1">
        <w:r>
          <w:rPr>
            <w:rFonts w:ascii="Times New Roman" w:eastAsia="Times New Roman" w:hAnsi="Times New Roman" w:cs="Times New Roman"/>
            <w:noProof/>
          </w:rPr>
          <w:t>Brown et al., 2020</w:t>
        </w:r>
      </w:hyperlink>
      <w:r>
        <w:rPr>
          <w:rFonts w:ascii="Times New Roman" w:eastAsia="Times New Roman" w:hAnsi="Times New Roman" w:cs="Times New Roman"/>
          <w:noProof/>
        </w:rPr>
        <w:t xml:space="preserve">; </w:t>
      </w:r>
      <w:hyperlink w:anchor="_ENREF_21" w:tooltip="Hazen, 2018 #26" w:history="1">
        <w:r>
          <w:rPr>
            <w:rFonts w:ascii="Times New Roman" w:eastAsia="Times New Roman" w:hAnsi="Times New Roman" w:cs="Times New Roman"/>
            <w:noProof/>
          </w:rPr>
          <w:t>Hazen, 2018</w:t>
        </w:r>
      </w:hyperlink>
      <w:r>
        <w:rPr>
          <w:rFonts w:ascii="Times New Roman" w:eastAsia="Times New Roman" w:hAnsi="Times New Roman" w:cs="Times New Roman"/>
          <w:noProof/>
        </w:rPr>
        <w:t xml:space="preserve">; </w:t>
      </w:r>
      <w:hyperlink w:anchor="_ENREF_22" w:tooltip="Hazen, 2010 #23" w:history="1">
        <w:r>
          <w:rPr>
            <w:rFonts w:ascii="Times New Roman" w:eastAsia="Times New Roman" w:hAnsi="Times New Roman" w:cs="Times New Roman"/>
            <w:noProof/>
          </w:rPr>
          <w:t>Hazen et al., 2010</w:t>
        </w:r>
      </w:hyperlink>
      <w:r>
        <w:rPr>
          <w:rFonts w:ascii="Times New Roman" w:eastAsia="Times New Roman" w:hAnsi="Times New Roman" w:cs="Times New Roman"/>
          <w:noProof/>
        </w:rPr>
        <w:t>)</w:t>
      </w:r>
      <w:r w:rsidRPr="00A61CE8">
        <w:rPr>
          <w:rFonts w:ascii="Times New Roman" w:eastAsia="Times New Roman" w:hAnsi="Times New Roman" w:cs="Times New Roman"/>
        </w:rPr>
        <w:fldChar w:fldCharType="end"/>
      </w:r>
      <w:r w:rsidRPr="00A61CE8">
        <w:rPr>
          <w:rFonts w:ascii="Times New Roman" w:eastAsia="Times New Roman" w:hAnsi="Times New Roman" w:cs="Times New Roman"/>
        </w:rPr>
        <w:t xml:space="preserve">. The physicochemical characteristics of the oil are also affected by temperature where oil viscosity increases with decreasing temperature </w:t>
      </w:r>
      <w:r w:rsidRPr="00A61CE8">
        <w:rPr>
          <w:rFonts w:ascii="Times New Roman" w:eastAsia="Times New Roman" w:hAnsi="Times New Roman" w:cs="Times New Roman"/>
        </w:rPr>
        <w:fldChar w:fldCharType="begin">
          <w:fldData xml:space="preserve">PEVuZE5vdGU+PENpdGU+PEF1dGhvcj5SaWJpY2ljPC9BdXRob3I+PFllYXI+MjAxODwvWWVhcj48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</w:fldData>
        </w:fldChar>
      </w:r>
      <w:r>
        <w:rPr>
          <w:rFonts w:ascii="Times New Roman" w:eastAsia="Times New Roman" w:hAnsi="Times New Roman" w:cs="Times New Roman"/>
        </w:rPr>
        <w:instrText xml:space="preserve"> ADDIN EN.CITE </w:instrText>
      </w:r>
      <w:r>
        <w:rPr>
          <w:rFonts w:ascii="Times New Roman" w:eastAsia="Times New Roman" w:hAnsi="Times New Roman" w:cs="Times New Roman"/>
        </w:rPr>
        <w:fldChar w:fldCharType="begin">
          <w:fldData xml:space="preserve">PEVuZE5vdGU+PENpdGU+PEF1dGhvcj5SaWJpY2ljPC9BdXRob3I+PFllYXI+MjAxODwvWWVhcj48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</w:fldData>
        </w:fldChar>
      </w:r>
      <w:r>
        <w:rPr>
          <w:rFonts w:ascii="Times New Roman" w:eastAsia="Times New Roman" w:hAnsi="Times New Roman" w:cs="Times New Roman"/>
        </w:rPr>
        <w:instrText xml:space="preserve"> ADDIN EN.CITE.DATA </w:instrText>
      </w:r>
      <w:r>
        <w:rPr>
          <w:rFonts w:ascii="Times New Roman" w:eastAsia="Times New Roman" w:hAnsi="Times New Roman" w:cs="Times New Roman"/>
        </w:rPr>
      </w:r>
      <w:r>
        <w:rPr>
          <w:rFonts w:ascii="Times New Roman" w:eastAsia="Times New Roman" w:hAnsi="Times New Roman" w:cs="Times New Roman"/>
        </w:rPr>
        <w:fldChar w:fldCharType="end"/>
      </w:r>
      <w:r w:rsidRPr="00A61CE8">
        <w:rPr>
          <w:rFonts w:ascii="Times New Roman" w:eastAsia="Times New Roman" w:hAnsi="Times New Roman" w:cs="Times New Roman"/>
        </w:rPr>
      </w:r>
      <w:r w:rsidRPr="00A61CE8">
        <w:rPr>
          <w:rFonts w:ascii="Times New Roman" w:eastAsia="Times New Roman" w:hAnsi="Times New Roman" w:cs="Times New Roman"/>
        </w:rPr>
        <w:fldChar w:fldCharType="separate"/>
      </w:r>
      <w:r>
        <w:rPr>
          <w:rFonts w:ascii="Times New Roman" w:eastAsia="Times New Roman" w:hAnsi="Times New Roman" w:cs="Times New Roman"/>
          <w:noProof/>
        </w:rPr>
        <w:t>(</w:t>
      </w:r>
      <w:hyperlink w:anchor="_ENREF_64" w:tooltip="Ribicic, 2018 #28" w:history="1">
        <w:r>
          <w:rPr>
            <w:rFonts w:ascii="Times New Roman" w:eastAsia="Times New Roman" w:hAnsi="Times New Roman" w:cs="Times New Roman"/>
            <w:noProof/>
          </w:rPr>
          <w:t>Ribicic, Netzer, et al., 2018</w:t>
        </w:r>
      </w:hyperlink>
      <w:r>
        <w:rPr>
          <w:rFonts w:ascii="Times New Roman" w:eastAsia="Times New Roman" w:hAnsi="Times New Roman" w:cs="Times New Roman"/>
          <w:noProof/>
        </w:rPr>
        <w:t>)</w:t>
      </w:r>
      <w:r w:rsidRPr="00A61CE8">
        <w:rPr>
          <w:rFonts w:ascii="Times New Roman" w:eastAsia="Times New Roman" w:hAnsi="Times New Roman" w:cs="Times New Roman"/>
        </w:rPr>
        <w:fldChar w:fldCharType="end"/>
      </w:r>
      <w:r w:rsidRPr="00A61CE8">
        <w:rPr>
          <w:rFonts w:ascii="Times New Roman" w:eastAsia="Times New Roman" w:hAnsi="Times New Roman" w:cs="Times New Roman"/>
        </w:rPr>
        <w:t xml:space="preserve">. Hence, the biodegradation will proceed differently in surface waters (warmer, well-oxygenated) versus deep waters (cold, anoxic conditions) of the Caspian Sea. </w:t>
      </w:r>
    </w:p>
    <w:p w14:paraId="54B5F7FC" w14:textId="77777777" w:rsidR="009911CC" w:rsidRPr="00A61CE8" w:rsidRDefault="009911CC" w:rsidP="00A477FF">
      <w:pPr>
        <w:spacing w:line="360" w:lineRule="auto"/>
        <w:rPr>
          <w:rFonts w:ascii="Times New Roman" w:eastAsia="Times New Roman" w:hAnsi="Times New Roman" w:cs="Times New Roman"/>
        </w:rPr>
      </w:pPr>
    </w:p>
    <w:p w14:paraId="2FBB41E1" w14:textId="77777777" w:rsidR="005418BD" w:rsidRPr="005418BD" w:rsidRDefault="009911CC" w:rsidP="00A477FF">
      <w:pPr>
        <w:pStyle w:val="Heading3"/>
        <w:spacing w:line="360" w:lineRule="auto"/>
      </w:pPr>
      <w:bookmarkStart w:id="14" w:name="_Toc173317688"/>
      <w:r w:rsidRPr="005418BD">
        <w:t>Aerobic vs</w:t>
      </w:r>
      <w:r w:rsidR="000D7444" w:rsidRPr="005418BD">
        <w:t>.</w:t>
      </w:r>
      <w:r w:rsidRPr="005418BD">
        <w:t xml:space="preserve"> Anaerobic Biodegradation of Crude Oil</w:t>
      </w:r>
      <w:bookmarkEnd w:id="14"/>
      <w:r w:rsidR="00FD4F07" w:rsidRPr="005418BD">
        <w:t xml:space="preserve"> </w:t>
      </w:r>
    </w:p>
    <w:p w14:paraId="0A2A7510" w14:textId="77777777" w:rsidR="00A30B73" w:rsidRPr="00FD4F07" w:rsidRDefault="00A30B73" w:rsidP="00A30B73">
      <w:pPr>
        <w:spacing w:line="360" w:lineRule="auto"/>
        <w:rPr>
          <w:rFonts w:ascii="Times New Roman" w:eastAsia="Times New Roman" w:hAnsi="Times New Roman" w:cs="Times New Roman"/>
          <w:b/>
          <w:bCs/>
          <w:i/>
          <w:iCs/>
        </w:rPr>
      </w:pPr>
      <w:r w:rsidRPr="00A61CE8">
        <w:rPr>
          <w:rFonts w:ascii="Times New Roman" w:eastAsia="Times New Roman" w:hAnsi="Times New Roman" w:cs="Times New Roman"/>
        </w:rPr>
        <w:t>Bacteria can biodegrade the hydrocarbon fractions found in crude oil in both aerobic and anaerobic conditions</w:t>
      </w:r>
      <w:r>
        <w:rPr>
          <w:rFonts w:ascii="Times New Roman" w:eastAsia="Times New Roman" w:hAnsi="Times New Roman" w:cs="Times New Roman"/>
        </w:rPr>
        <w:t xml:space="preserve"> (Figure 4). T</w:t>
      </w:r>
      <w:r w:rsidRPr="00A61CE8">
        <w:rPr>
          <w:rFonts w:ascii="Times New Roman" w:eastAsia="Times New Roman" w:hAnsi="Times New Roman" w:cs="Times New Roman"/>
        </w:rPr>
        <w:t xml:space="preserve">his process will usually proceed more quickly in aerobic conditions. As previously mentioned, the biochemical demands of hydrocarbon degradation will vary with oxygen concentration. In aerobic conditions, oxygen is needed, both as a terminal electron acceptor and an activator, to begin hydrocarbon degradation. Metabolism of aliphatic hydrocarbons is usually initiated by the action of different oxidase and peroxidase enzymes to form a primary alcohol </w:t>
      </w:r>
      <w:r w:rsidRPr="00A61CE8">
        <w:rPr>
          <w:rFonts w:ascii="Times New Roman" w:eastAsia="Times New Roman" w:hAnsi="Times New Roman" w:cs="Times New Roman"/>
        </w:rPr>
        <w:fldChar w:fldCharType="begin">
          <w:fldData xml:space="preserve">PEVuZE5vdGU+PENpdGU+PEF1dGhvcj5TaWVycmEtR2FyY2lhPC9BdXRob3I+PFllYXI+MjAxNzwv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</w:fldData>
        </w:fldChar>
      </w:r>
      <w:r>
        <w:rPr>
          <w:rFonts w:ascii="Times New Roman" w:eastAsia="Times New Roman" w:hAnsi="Times New Roman" w:cs="Times New Roman"/>
        </w:rPr>
        <w:instrText xml:space="preserve"> ADDIN EN.CITE </w:instrText>
      </w:r>
      <w:r>
        <w:rPr>
          <w:rFonts w:ascii="Times New Roman" w:eastAsia="Times New Roman" w:hAnsi="Times New Roman" w:cs="Times New Roman"/>
        </w:rPr>
        <w:fldChar w:fldCharType="begin">
          <w:fldData xml:space="preserve">PEVuZE5vdGU+PENpdGU+PEF1dGhvcj5TaWVycmEtR2FyY2lhPC9BdXRob3I+PFllYXI+MjAxNzwv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</w:fldData>
        </w:fldChar>
      </w:r>
      <w:r>
        <w:rPr>
          <w:rFonts w:ascii="Times New Roman" w:eastAsia="Times New Roman" w:hAnsi="Times New Roman" w:cs="Times New Roman"/>
        </w:rPr>
        <w:instrText xml:space="preserve"> ADDIN EN.CITE.DATA </w:instrText>
      </w:r>
      <w:r>
        <w:rPr>
          <w:rFonts w:ascii="Times New Roman" w:eastAsia="Times New Roman" w:hAnsi="Times New Roman" w:cs="Times New Roman"/>
        </w:rPr>
      </w:r>
      <w:r>
        <w:rPr>
          <w:rFonts w:ascii="Times New Roman" w:eastAsia="Times New Roman" w:hAnsi="Times New Roman" w:cs="Times New Roman"/>
        </w:rPr>
        <w:fldChar w:fldCharType="end"/>
      </w:r>
      <w:r w:rsidRPr="00A61CE8">
        <w:rPr>
          <w:rFonts w:ascii="Times New Roman" w:eastAsia="Times New Roman" w:hAnsi="Times New Roman" w:cs="Times New Roman"/>
        </w:rPr>
      </w:r>
      <w:r w:rsidRPr="00A61CE8">
        <w:rPr>
          <w:rFonts w:ascii="Times New Roman" w:eastAsia="Times New Roman" w:hAnsi="Times New Roman" w:cs="Times New Roman"/>
        </w:rPr>
        <w:fldChar w:fldCharType="separate"/>
      </w:r>
      <w:r>
        <w:rPr>
          <w:rFonts w:ascii="Times New Roman" w:eastAsia="Times New Roman" w:hAnsi="Times New Roman" w:cs="Times New Roman"/>
          <w:noProof/>
        </w:rPr>
        <w:t>(</w:t>
      </w:r>
      <w:hyperlink w:anchor="_ENREF_67" w:tooltip="Sierra-Garcia, 2017 #29" w:history="1">
        <w:r>
          <w:rPr>
            <w:rFonts w:ascii="Times New Roman" w:eastAsia="Times New Roman" w:hAnsi="Times New Roman" w:cs="Times New Roman"/>
            <w:noProof/>
          </w:rPr>
          <w:t>Sierra-Garcia et al., 2017</w:t>
        </w:r>
      </w:hyperlink>
      <w:r>
        <w:rPr>
          <w:rFonts w:ascii="Times New Roman" w:eastAsia="Times New Roman" w:hAnsi="Times New Roman" w:cs="Times New Roman"/>
          <w:noProof/>
        </w:rPr>
        <w:t xml:space="preserve">; </w:t>
      </w:r>
      <w:hyperlink w:anchor="_ENREF_70" w:tooltip="Stroud, 2007 #30" w:history="1">
        <w:r>
          <w:rPr>
            <w:rFonts w:ascii="Times New Roman" w:eastAsia="Times New Roman" w:hAnsi="Times New Roman" w:cs="Times New Roman"/>
            <w:noProof/>
          </w:rPr>
          <w:t>Stroud et al., 2007</w:t>
        </w:r>
      </w:hyperlink>
      <w:r>
        <w:rPr>
          <w:rFonts w:ascii="Times New Roman" w:eastAsia="Times New Roman" w:hAnsi="Times New Roman" w:cs="Times New Roman"/>
          <w:noProof/>
        </w:rPr>
        <w:t>)</w:t>
      </w:r>
      <w:r w:rsidRPr="00A61CE8">
        <w:rPr>
          <w:rFonts w:ascii="Times New Roman" w:eastAsia="Times New Roman" w:hAnsi="Times New Roman" w:cs="Times New Roman"/>
        </w:rPr>
        <w:fldChar w:fldCharType="end"/>
      </w:r>
      <w:r w:rsidRPr="00A61CE8">
        <w:rPr>
          <w:rFonts w:ascii="Times New Roman" w:eastAsia="Times New Roman" w:hAnsi="Times New Roman" w:cs="Times New Roman"/>
        </w:rPr>
        <w:t xml:space="preserve">. Further oxidation occurs, converting the hydrocarbons into fatty acids and other intermediate products that can be further utilized in the tricarboxylic acid (TCA) cycle </w:t>
      </w:r>
      <w:r w:rsidRPr="00A61CE8">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&lt;EndNote&gt;&lt;Cite&gt;&lt;Author&gt;Hassanshahian&lt;/Author&gt;&lt;Year&gt;2012&lt;/Year&gt;&lt;RecNum&gt;31&lt;/RecNum&gt;&lt;DisplayText&gt;(Hassanshahian et al., 2012)&lt;/DisplayText&gt;&lt;record&gt;&lt;rec-number&gt;31&lt;/rec-number&gt;&lt;foreign-keys&gt;&lt;key app="EN" db-id="srspdrrx1959vaepap350e0vtp0sdswetert" timestamp="1696965705"&gt;31&lt;/key&gt;&lt;/foreign-keys&gt;&lt;ref-type name="Journal Article"&gt;17&lt;/ref-type&gt;&lt;contributors&gt;&lt;authors&gt;&lt;author&gt;Hassanshahian, Mehdi&lt;/author&gt;&lt;author&gt;Emtiazi, Giti&lt;/author&gt;&lt;author&gt;Cappello, Simone&lt;/author&gt;&lt;/authors&gt;&lt;/contributors&gt;&lt;titles&gt;&lt;title&gt;Isolation and characterization of crude-oil-degrading bacteria from the Persian Gulf and the Caspian Sea&lt;/title&gt;&lt;secondary-title&gt;Marine Pollution Bulletin&lt;/secondary-title&gt;&lt;/titles&gt;&lt;periodical&gt;&lt;full-title&gt;Marine Pollution Bulletin&lt;/full-title&gt;&lt;abbr-1&gt;Mar. Pollut. Bull.&lt;/abbr-1&gt;&lt;/periodical&gt;&lt;pages&gt;7-12&lt;/pages&gt;&lt;volume&gt;64&lt;/volume&gt;&lt;number&gt;1&lt;/number&gt;&lt;keywords&gt;&lt;keyword&gt;Biodegradation&lt;/keyword&gt;&lt;keyword&gt;Biosurfactant&lt;/keyword&gt;&lt;keyword&gt;Alkane hydroxylase&lt;/keyword&gt;&lt;keyword&gt;Contamination and marine environment&lt;/keyword&gt;&lt;/keywords&gt;&lt;dates&gt;&lt;year&gt;2012&lt;/year&gt;&lt;pub-dates&gt;&lt;date&gt;2012/01/01/&lt;/date&gt;&lt;/pub-dates&gt;&lt;/dates&gt;&lt;isbn&gt;0025-326X&lt;/isbn&gt;&lt;urls&gt;&lt;related-urls&gt;&lt;url&gt;https://www.sciencedirect.com/science/article/pii/S0025326X11005984&lt;/url&gt;&lt;/related-urls&gt;&lt;/urls&gt;&lt;electronic-resource-num&gt;https://doi.org/10.1016/j.marpolbul.2011.11.006&lt;/electronic-resource-num&gt;&lt;/record&gt;&lt;/Cite&gt;&lt;/EndNote&gt;</w:instrText>
      </w:r>
      <w:r w:rsidRPr="00A61CE8">
        <w:rPr>
          <w:rFonts w:ascii="Times New Roman" w:eastAsia="Times New Roman" w:hAnsi="Times New Roman" w:cs="Times New Roman"/>
        </w:rPr>
        <w:fldChar w:fldCharType="separate"/>
      </w:r>
      <w:r>
        <w:rPr>
          <w:rFonts w:ascii="Times New Roman" w:eastAsia="Times New Roman" w:hAnsi="Times New Roman" w:cs="Times New Roman"/>
          <w:noProof/>
        </w:rPr>
        <w:t>(</w:t>
      </w:r>
      <w:hyperlink w:anchor="_ENREF_20" w:tooltip="Hassanshahian, 2012 #31" w:history="1">
        <w:r>
          <w:rPr>
            <w:rFonts w:ascii="Times New Roman" w:eastAsia="Times New Roman" w:hAnsi="Times New Roman" w:cs="Times New Roman"/>
            <w:noProof/>
          </w:rPr>
          <w:t>Hassanshahian et al., 2012</w:t>
        </w:r>
      </w:hyperlink>
      <w:r>
        <w:rPr>
          <w:rFonts w:ascii="Times New Roman" w:eastAsia="Times New Roman" w:hAnsi="Times New Roman" w:cs="Times New Roman"/>
          <w:noProof/>
        </w:rPr>
        <w:t>)</w:t>
      </w:r>
      <w:r w:rsidRPr="00A61CE8">
        <w:rPr>
          <w:rFonts w:ascii="Times New Roman" w:eastAsia="Times New Roman" w:hAnsi="Times New Roman" w:cs="Times New Roman"/>
        </w:rPr>
        <w:fldChar w:fldCharType="end"/>
      </w:r>
      <w:r w:rsidRPr="00A61CE8">
        <w:rPr>
          <w:rFonts w:ascii="Times New Roman" w:eastAsia="Times New Roman" w:hAnsi="Times New Roman" w:cs="Times New Roman"/>
        </w:rPr>
        <w:t xml:space="preserve">. Aromatic hydrocarbons undergo a similar process where oxygen is introduced into the ring structure via the action of oxygenase enzymes. The ring is then cleaved, and there is further transformation of the intermediate products which are eventually passed into the TCA cycle </w:t>
      </w:r>
      <w:r w:rsidRPr="00A61CE8">
        <w:rPr>
          <w:rFonts w:ascii="Times New Roman" w:eastAsia="Times New Roman" w:hAnsi="Times New Roman" w:cs="Times New Roman"/>
        </w:rPr>
        <w:fldChar w:fldCharType="begin">
          <w:fldData xml:space="preserve">PEVuZE5vdGU+PENpdGU+PEF1dGhvcj5IYXNzYW5zaGFoaWFuPC9BdXRob3I+PFllYXI+MjAxMjwv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</w:fldData>
        </w:fldChar>
      </w:r>
      <w:r>
        <w:rPr>
          <w:rFonts w:ascii="Times New Roman" w:eastAsia="Times New Roman" w:hAnsi="Times New Roman" w:cs="Times New Roman"/>
        </w:rPr>
        <w:instrText xml:space="preserve"> ADDIN EN.CITE </w:instrText>
      </w:r>
      <w:r>
        <w:rPr>
          <w:rFonts w:ascii="Times New Roman" w:eastAsia="Times New Roman" w:hAnsi="Times New Roman" w:cs="Times New Roman"/>
        </w:rPr>
        <w:fldChar w:fldCharType="begin">
          <w:fldData xml:space="preserve">PEVuZE5vdGU+PENpdGU+PEF1dGhvcj5IYXNzYW5zaGFoaWFuPC9BdXRob3I+PFllYXI+MjAxMjwv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</w:fldData>
        </w:fldChar>
      </w:r>
      <w:r>
        <w:rPr>
          <w:rFonts w:ascii="Times New Roman" w:eastAsia="Times New Roman" w:hAnsi="Times New Roman" w:cs="Times New Roman"/>
        </w:rPr>
        <w:instrText xml:space="preserve"> ADDIN EN.CITE.DATA </w:instrText>
      </w:r>
      <w:r>
        <w:rPr>
          <w:rFonts w:ascii="Times New Roman" w:eastAsia="Times New Roman" w:hAnsi="Times New Roman" w:cs="Times New Roman"/>
        </w:rPr>
      </w:r>
      <w:r>
        <w:rPr>
          <w:rFonts w:ascii="Times New Roman" w:eastAsia="Times New Roman" w:hAnsi="Times New Roman" w:cs="Times New Roman"/>
        </w:rPr>
        <w:fldChar w:fldCharType="end"/>
      </w:r>
      <w:r w:rsidRPr="00A61CE8">
        <w:rPr>
          <w:rFonts w:ascii="Times New Roman" w:eastAsia="Times New Roman" w:hAnsi="Times New Roman" w:cs="Times New Roman"/>
        </w:rPr>
      </w:r>
      <w:r w:rsidRPr="00A61CE8">
        <w:rPr>
          <w:rFonts w:ascii="Times New Roman" w:eastAsia="Times New Roman" w:hAnsi="Times New Roman" w:cs="Times New Roman"/>
        </w:rPr>
        <w:fldChar w:fldCharType="separate"/>
      </w:r>
      <w:r>
        <w:rPr>
          <w:rFonts w:ascii="Times New Roman" w:eastAsia="Times New Roman" w:hAnsi="Times New Roman" w:cs="Times New Roman"/>
          <w:noProof/>
        </w:rPr>
        <w:t>(</w:t>
      </w:r>
      <w:hyperlink w:anchor="_ENREF_20" w:tooltip="Hassanshahian, 2012 #31" w:history="1">
        <w:r>
          <w:rPr>
            <w:rFonts w:ascii="Times New Roman" w:eastAsia="Times New Roman" w:hAnsi="Times New Roman" w:cs="Times New Roman"/>
            <w:noProof/>
          </w:rPr>
          <w:t>Hassanshahian et al., 2012</w:t>
        </w:r>
      </w:hyperlink>
      <w:r>
        <w:rPr>
          <w:rFonts w:ascii="Times New Roman" w:eastAsia="Times New Roman" w:hAnsi="Times New Roman" w:cs="Times New Roman"/>
          <w:noProof/>
        </w:rPr>
        <w:t xml:space="preserve">; </w:t>
      </w:r>
      <w:hyperlink w:anchor="_ENREF_58" w:tooltip="Perez-Pantoja, 2019 #32" w:history="1">
        <w:r>
          <w:rPr>
            <w:rFonts w:ascii="Times New Roman" w:eastAsia="Times New Roman" w:hAnsi="Times New Roman" w:cs="Times New Roman"/>
            <w:noProof/>
          </w:rPr>
          <w:t>Perez-Pantoja et al., 2019</w:t>
        </w:r>
      </w:hyperlink>
      <w:r>
        <w:rPr>
          <w:rFonts w:ascii="Times New Roman" w:eastAsia="Times New Roman" w:hAnsi="Times New Roman" w:cs="Times New Roman"/>
          <w:noProof/>
        </w:rPr>
        <w:t xml:space="preserve">; </w:t>
      </w:r>
      <w:hyperlink w:anchor="_ENREF_72" w:tooltip="Varjani, 2017 #21" w:history="1">
        <w:r>
          <w:rPr>
            <w:rFonts w:ascii="Times New Roman" w:eastAsia="Times New Roman" w:hAnsi="Times New Roman" w:cs="Times New Roman"/>
            <w:noProof/>
          </w:rPr>
          <w:t>Varjani, 2017</w:t>
        </w:r>
      </w:hyperlink>
      <w:r>
        <w:rPr>
          <w:rFonts w:ascii="Times New Roman" w:eastAsia="Times New Roman" w:hAnsi="Times New Roman" w:cs="Times New Roman"/>
          <w:noProof/>
        </w:rPr>
        <w:t>)</w:t>
      </w:r>
      <w:r w:rsidRPr="00A61CE8">
        <w:rPr>
          <w:rFonts w:ascii="Times New Roman" w:eastAsia="Times New Roman" w:hAnsi="Times New Roman" w:cs="Times New Roman"/>
        </w:rPr>
        <w:fldChar w:fldCharType="end"/>
      </w:r>
      <w:r w:rsidRPr="00A61CE8">
        <w:rPr>
          <w:rFonts w:ascii="Times New Roman" w:eastAsia="Times New Roman" w:hAnsi="Times New Roman" w:cs="Times New Roman"/>
        </w:rPr>
        <w:t>.</w:t>
      </w:r>
    </w:p>
    <w:p w14:paraId="719434A6" w14:textId="19D99D5D" w:rsidR="009911CC" w:rsidRPr="00A61CE8" w:rsidRDefault="00A30B73" w:rsidP="00A30B73">
      <w:pPr>
        <w:spacing w:line="360" w:lineRule="auto"/>
        <w:ind w:firstLine="720"/>
        <w:rPr>
          <w:rFonts w:ascii="Times New Roman" w:eastAsia="Times New Roman" w:hAnsi="Times New Roman" w:cs="Times New Roman"/>
        </w:rPr>
      </w:pPr>
      <w:r w:rsidRPr="00A61CE8">
        <w:rPr>
          <w:rFonts w:ascii="Times New Roman" w:eastAsia="Times New Roman" w:hAnsi="Times New Roman" w:cs="Times New Roman"/>
        </w:rPr>
        <w:t xml:space="preserve">Anaerobic respiration proceeds differently with a </w:t>
      </w:r>
      <w:r w:rsidRPr="00A61CE8">
        <w:rPr>
          <w:rFonts w:ascii="Times New Roman" w:eastAsia="Times New Roman" w:hAnsi="Times New Roman" w:cs="Times New Roman"/>
          <w:color w:val="000000" w:themeColor="text1"/>
        </w:rPr>
        <w:t>reductive reaction</w:t>
      </w:r>
      <w:r w:rsidRPr="00A61CE8">
        <w:rPr>
          <w:rFonts w:ascii="Times New Roman" w:eastAsia="Times New Roman" w:hAnsi="Times New Roman" w:cs="Times New Roman"/>
        </w:rPr>
        <w:t xml:space="preserve">. It is often a much slower process as it is more difficult to overcome the initial energy barrier of breaking the C-H bond </w:t>
      </w:r>
      <w:r w:rsidRPr="00A61CE8">
        <w:rPr>
          <w:rFonts w:ascii="Times New Roman" w:eastAsia="Times New Roman" w:hAnsi="Times New Roman" w:cs="Times New Roman"/>
        </w:rPr>
        <w:fldChar w:fldCharType="begin">
          <w:fldData xml:space="preserve">PEVuZE5vdGU+PENpdGU+PEF1dGhvcj5Cb2xsPC9BdXRob3I+PFllYXI+MjAxMDwvWWVhcj48UmVj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=
</w:fldData>
        </w:fldChar>
      </w:r>
      <w:r>
        <w:rPr>
          <w:rFonts w:ascii="Times New Roman" w:eastAsia="Times New Roman" w:hAnsi="Times New Roman" w:cs="Times New Roman"/>
        </w:rPr>
        <w:instrText xml:space="preserve"> ADDIN EN.CITE </w:instrText>
      </w:r>
      <w:r>
        <w:rPr>
          <w:rFonts w:ascii="Times New Roman" w:eastAsia="Times New Roman" w:hAnsi="Times New Roman" w:cs="Times New Roman"/>
        </w:rPr>
        <w:fldChar w:fldCharType="begin">
          <w:fldData xml:space="preserve">PEVuZE5vdGU+PENpdGU+PEF1dGhvcj5Cb2xsPC9BdXRob3I+PFllYXI+MjAxMDwvWWVhcj48UmVj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=
</w:fldData>
        </w:fldChar>
      </w:r>
      <w:r>
        <w:rPr>
          <w:rFonts w:ascii="Times New Roman" w:eastAsia="Times New Roman" w:hAnsi="Times New Roman" w:cs="Times New Roman"/>
        </w:rPr>
        <w:instrText xml:space="preserve"> ADDIN EN.CITE.DATA </w:instrText>
      </w:r>
      <w:r>
        <w:rPr>
          <w:rFonts w:ascii="Times New Roman" w:eastAsia="Times New Roman" w:hAnsi="Times New Roman" w:cs="Times New Roman"/>
        </w:rPr>
      </w:r>
      <w:r>
        <w:rPr>
          <w:rFonts w:ascii="Times New Roman" w:eastAsia="Times New Roman" w:hAnsi="Times New Roman" w:cs="Times New Roman"/>
        </w:rPr>
        <w:fldChar w:fldCharType="end"/>
      </w:r>
      <w:r w:rsidRPr="00A61CE8">
        <w:rPr>
          <w:rFonts w:ascii="Times New Roman" w:eastAsia="Times New Roman" w:hAnsi="Times New Roman" w:cs="Times New Roman"/>
        </w:rPr>
      </w:r>
      <w:r w:rsidRPr="00A61CE8">
        <w:rPr>
          <w:rFonts w:ascii="Times New Roman" w:eastAsia="Times New Roman" w:hAnsi="Times New Roman" w:cs="Times New Roman"/>
        </w:rPr>
        <w:fldChar w:fldCharType="separate"/>
      </w:r>
      <w:r>
        <w:rPr>
          <w:rFonts w:ascii="Times New Roman" w:eastAsia="Times New Roman" w:hAnsi="Times New Roman" w:cs="Times New Roman"/>
          <w:noProof/>
        </w:rPr>
        <w:t>(</w:t>
      </w:r>
      <w:hyperlink w:anchor="_ENREF_4" w:tooltip="Boll, 2010 #33" w:history="1">
        <w:r>
          <w:rPr>
            <w:rFonts w:ascii="Times New Roman" w:eastAsia="Times New Roman" w:hAnsi="Times New Roman" w:cs="Times New Roman"/>
            <w:noProof/>
          </w:rPr>
          <w:t>Boll &amp; Heider, 2010</w:t>
        </w:r>
      </w:hyperlink>
      <w:r>
        <w:rPr>
          <w:rFonts w:ascii="Times New Roman" w:eastAsia="Times New Roman" w:hAnsi="Times New Roman" w:cs="Times New Roman"/>
          <w:noProof/>
        </w:rPr>
        <w:t xml:space="preserve">; </w:t>
      </w:r>
      <w:hyperlink w:anchor="_ENREF_17" w:tooltip="Ghosal, 2016 #34" w:history="1">
        <w:r>
          <w:rPr>
            <w:rFonts w:ascii="Times New Roman" w:eastAsia="Times New Roman" w:hAnsi="Times New Roman" w:cs="Times New Roman"/>
            <w:noProof/>
          </w:rPr>
          <w:t>Ghosal et al., 2016</w:t>
        </w:r>
      </w:hyperlink>
      <w:r>
        <w:rPr>
          <w:rFonts w:ascii="Times New Roman" w:eastAsia="Times New Roman" w:hAnsi="Times New Roman" w:cs="Times New Roman"/>
          <w:noProof/>
        </w:rPr>
        <w:t xml:space="preserve">; </w:t>
      </w:r>
      <w:hyperlink w:anchor="_ENREF_35" w:tooltip="Mahjoubi, 2018 #17" w:history="1">
        <w:r>
          <w:rPr>
            <w:rFonts w:ascii="Times New Roman" w:eastAsia="Times New Roman" w:hAnsi="Times New Roman" w:cs="Times New Roman"/>
            <w:noProof/>
          </w:rPr>
          <w:t>Mahjoubi et al., 2018</w:t>
        </w:r>
      </w:hyperlink>
      <w:r>
        <w:rPr>
          <w:rFonts w:ascii="Times New Roman" w:eastAsia="Times New Roman" w:hAnsi="Times New Roman" w:cs="Times New Roman"/>
          <w:noProof/>
        </w:rPr>
        <w:t>)</w:t>
      </w:r>
      <w:r w:rsidRPr="00A61CE8">
        <w:rPr>
          <w:rFonts w:ascii="Times New Roman" w:eastAsia="Times New Roman" w:hAnsi="Times New Roman" w:cs="Times New Roman"/>
        </w:rPr>
        <w:fldChar w:fldCharType="end"/>
      </w:r>
      <w:r w:rsidRPr="00A61CE8">
        <w:rPr>
          <w:rFonts w:ascii="Times New Roman" w:eastAsia="Times New Roman" w:hAnsi="Times New Roman" w:cs="Times New Roman"/>
        </w:rPr>
        <w:t xml:space="preserve">. Organisms will generate energy by either coupling hydrocarbon oxidation to respiration via the reduction of an alternate terminal electron acceptor (e.g., nitrate, sulfate, iron) or using a fermentation pathway </w:t>
      </w:r>
      <w:r w:rsidRPr="00A61CE8">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&lt;EndNote&gt;&lt;Cite&gt;&lt;Author&gt;Wartell&lt;/Author&gt;&lt;Year&gt;2021&lt;/Year&gt;&lt;RecNum&gt;35&lt;/RecNum&gt;&lt;DisplayText&gt;(Wartell et al., 2021)&lt;/DisplayText&gt;&lt;record&gt;&lt;rec-number&gt;35&lt;/rec-number&gt;&lt;foreign-keys&gt;&lt;key app="EN" db-id="srspdrrx1959vaepap350e0vtp0sdswetert" timestamp="1696965705"&gt;35&lt;/key&gt;&lt;/foreign-keys&gt;&lt;ref-type name="Journal Article"&gt;17&lt;/ref-type&gt;&lt;contributors&gt;&lt;authors&gt;&lt;author&gt;Wartell, Brian&lt;/author&gt;&lt;author&gt;Boufadel, Michel&lt;/author&gt;&lt;author&gt;Rodriguez-Freire, Lucia&lt;/author&gt;&lt;/authors&gt;&lt;/contributors&gt;&lt;titles&gt;&lt;title&gt;An effort to understand and improve the anaerobic biodegradation of petroleum hydrocarbons: A literature review&lt;/title&gt;&lt;secondary-title&gt;International Biodeterioration &amp;amp; Biodegradation&lt;/secondary-title&gt;&lt;/titles&gt;&lt;periodical&gt;&lt;full-title&gt;International Biodeterioration &amp;amp; Biodegradation&lt;/full-title&gt;&lt;/periodical&gt;&lt;pages&gt;105156&lt;/pages&gt;&lt;volume&gt;157&lt;/volume&gt;&lt;keywords&gt;&lt;keyword&gt;Anaerobic degradation&lt;/keyword&gt;&lt;keyword&gt;Hydrocarbon degradation&lt;/keyword&gt;&lt;keyword&gt;Biodegradation&lt;/keyword&gt;&lt;keyword&gt;Electron acceptors&lt;/keyword&gt;&lt;keyword&gt;Bioremediation&lt;/keyword&gt;&lt;keyword&gt;Sulfate-reducing bacteria&lt;/keyword&gt;&lt;keyword&gt;Biochemical pathways&lt;/keyword&gt;&lt;/keywords&gt;&lt;dates&gt;&lt;year&gt;2021&lt;/year&gt;&lt;pub-dates&gt;&lt;date&gt;2021/02/01/&lt;/date&gt;&lt;/pub-dates&gt;&lt;/dates&gt;&lt;isbn&gt;0964-8305&lt;/isbn&gt;&lt;urls&gt;&lt;related-urls&gt;&lt;url&gt;https://www.sciencedirect.com/science/article/pii/S0964830520310878&lt;/url&gt;&lt;/related-urls&gt;&lt;/urls&gt;&lt;electronic-resource-num&gt;https://doi.org/10.1016/j.ibiod.2020.105156&lt;/electronic-resource-num&gt;&lt;/record&gt;&lt;/Cite&gt;&lt;/EndNote&gt;</w:instrText>
      </w:r>
      <w:r w:rsidRPr="00A61CE8">
        <w:rPr>
          <w:rFonts w:ascii="Times New Roman" w:eastAsia="Times New Roman" w:hAnsi="Times New Roman" w:cs="Times New Roman"/>
        </w:rPr>
        <w:fldChar w:fldCharType="separate"/>
      </w:r>
      <w:r>
        <w:rPr>
          <w:rFonts w:ascii="Times New Roman" w:eastAsia="Times New Roman" w:hAnsi="Times New Roman" w:cs="Times New Roman"/>
          <w:noProof/>
        </w:rPr>
        <w:t>(</w:t>
      </w:r>
      <w:hyperlink w:anchor="_ENREF_76" w:tooltip="Wartell, 2021 #35" w:history="1">
        <w:r>
          <w:rPr>
            <w:rFonts w:ascii="Times New Roman" w:eastAsia="Times New Roman" w:hAnsi="Times New Roman" w:cs="Times New Roman"/>
            <w:noProof/>
          </w:rPr>
          <w:t>Wartell et al., 2021</w:t>
        </w:r>
      </w:hyperlink>
      <w:r>
        <w:rPr>
          <w:rFonts w:ascii="Times New Roman" w:eastAsia="Times New Roman" w:hAnsi="Times New Roman" w:cs="Times New Roman"/>
          <w:noProof/>
        </w:rPr>
        <w:t>)</w:t>
      </w:r>
      <w:r w:rsidRPr="00A61CE8">
        <w:rPr>
          <w:rFonts w:ascii="Times New Roman" w:eastAsia="Times New Roman" w:hAnsi="Times New Roman" w:cs="Times New Roman"/>
        </w:rPr>
        <w:fldChar w:fldCharType="end"/>
      </w:r>
      <w:r w:rsidRPr="00A61CE8">
        <w:rPr>
          <w:rFonts w:ascii="Times New Roman" w:eastAsia="Times New Roman" w:hAnsi="Times New Roman" w:cs="Times New Roman"/>
        </w:rPr>
        <w:t>. When the concentration of terminal electron acceptors has been exhausted, some microbes will use methanogenesis (using CO</w:t>
      </w:r>
      <w:r w:rsidRPr="00A61CE8">
        <w:rPr>
          <w:rFonts w:ascii="Times New Roman" w:eastAsia="Times New Roman" w:hAnsi="Times New Roman" w:cs="Times New Roman"/>
          <w:vertAlign w:val="subscript"/>
        </w:rPr>
        <w:t>2</w:t>
      </w:r>
      <w:r w:rsidRPr="00A61CE8">
        <w:rPr>
          <w:rFonts w:ascii="Times New Roman" w:eastAsia="Times New Roman" w:hAnsi="Times New Roman" w:cs="Times New Roman"/>
        </w:rPr>
        <w:t xml:space="preserve"> as terminal electron acceptor) to degrade various hydrocarbons. The complex hydrocarbons found in crude oil will be oxidized to methanogenic substrates, which can be further converted into methane </w:t>
      </w:r>
      <w:r w:rsidRPr="00A61CE8">
        <w:rPr>
          <w:rFonts w:ascii="Times New Roman" w:eastAsia="Times New Roman" w:hAnsi="Times New Roman" w:cs="Times New Roman"/>
        </w:rPr>
        <w:fldChar w:fldCharType="begin">
          <w:fldData xml:space="preserve">PEVuZE5vdGU+PENpdGU+PEF1dGhvcj5MYWN6aTwvQXV0aG9yPjxZZWFyPjIwMjA8L1llYXI+PFJl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</w:fldData>
        </w:fldChar>
      </w:r>
      <w:r>
        <w:rPr>
          <w:rFonts w:ascii="Times New Roman" w:eastAsia="Times New Roman" w:hAnsi="Times New Roman" w:cs="Times New Roman"/>
        </w:rPr>
        <w:instrText xml:space="preserve"> ADDIN EN.CITE </w:instrText>
      </w:r>
      <w:r>
        <w:rPr>
          <w:rFonts w:ascii="Times New Roman" w:eastAsia="Times New Roman" w:hAnsi="Times New Roman" w:cs="Times New Roman"/>
        </w:rPr>
        <w:fldChar w:fldCharType="begin">
          <w:fldData xml:space="preserve">PEVuZE5vdGU+PENpdGU+PEF1dGhvcj5MYWN6aTwvQXV0aG9yPjxZZWFyPjIwMjA8L1llYXI+PFJl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</w:fldData>
        </w:fldChar>
      </w:r>
      <w:r>
        <w:rPr>
          <w:rFonts w:ascii="Times New Roman" w:eastAsia="Times New Roman" w:hAnsi="Times New Roman" w:cs="Times New Roman"/>
        </w:rPr>
        <w:instrText xml:space="preserve"> ADDIN EN.CITE.DATA </w:instrText>
      </w:r>
      <w:r>
        <w:rPr>
          <w:rFonts w:ascii="Times New Roman" w:eastAsia="Times New Roman" w:hAnsi="Times New Roman" w:cs="Times New Roman"/>
        </w:rPr>
      </w:r>
      <w:r>
        <w:rPr>
          <w:rFonts w:ascii="Times New Roman" w:eastAsia="Times New Roman" w:hAnsi="Times New Roman" w:cs="Times New Roman"/>
        </w:rPr>
        <w:fldChar w:fldCharType="end"/>
      </w:r>
      <w:r w:rsidRPr="00A61CE8">
        <w:rPr>
          <w:rFonts w:ascii="Times New Roman" w:eastAsia="Times New Roman" w:hAnsi="Times New Roman" w:cs="Times New Roman"/>
        </w:rPr>
      </w:r>
      <w:r w:rsidRPr="00A61CE8">
        <w:rPr>
          <w:rFonts w:ascii="Times New Roman" w:eastAsia="Times New Roman" w:hAnsi="Times New Roman" w:cs="Times New Roman"/>
        </w:rPr>
        <w:fldChar w:fldCharType="separate"/>
      </w:r>
      <w:r>
        <w:rPr>
          <w:rFonts w:ascii="Times New Roman" w:eastAsia="Times New Roman" w:hAnsi="Times New Roman" w:cs="Times New Roman"/>
          <w:noProof/>
        </w:rPr>
        <w:t>(</w:t>
      </w:r>
      <w:hyperlink w:anchor="_ENREF_31" w:tooltip="Laczi, 2020 #36" w:history="1">
        <w:r>
          <w:rPr>
            <w:rFonts w:ascii="Times New Roman" w:eastAsia="Times New Roman" w:hAnsi="Times New Roman" w:cs="Times New Roman"/>
            <w:noProof/>
          </w:rPr>
          <w:t>Laczi et al., 2020</w:t>
        </w:r>
      </w:hyperlink>
      <w:r>
        <w:rPr>
          <w:rFonts w:ascii="Times New Roman" w:eastAsia="Times New Roman" w:hAnsi="Times New Roman" w:cs="Times New Roman"/>
          <w:noProof/>
        </w:rPr>
        <w:t xml:space="preserve">; </w:t>
      </w:r>
      <w:hyperlink w:anchor="_ENREF_66" w:tooltip="Sengupta, 2021 #37" w:history="1">
        <w:r>
          <w:rPr>
            <w:rFonts w:ascii="Times New Roman" w:eastAsia="Times New Roman" w:hAnsi="Times New Roman" w:cs="Times New Roman"/>
            <w:noProof/>
          </w:rPr>
          <w:t>Sengupta &amp; Pal, 2021</w:t>
        </w:r>
      </w:hyperlink>
      <w:r>
        <w:rPr>
          <w:rFonts w:ascii="Times New Roman" w:eastAsia="Times New Roman" w:hAnsi="Times New Roman" w:cs="Times New Roman"/>
          <w:noProof/>
        </w:rPr>
        <w:t xml:space="preserve">; </w:t>
      </w:r>
      <w:hyperlink w:anchor="_ENREF_76" w:tooltip="Wartell, 2021 #35" w:history="1">
        <w:r>
          <w:rPr>
            <w:rFonts w:ascii="Times New Roman" w:eastAsia="Times New Roman" w:hAnsi="Times New Roman" w:cs="Times New Roman"/>
            <w:noProof/>
          </w:rPr>
          <w:t>Wartell et al., 2021</w:t>
        </w:r>
      </w:hyperlink>
      <w:r>
        <w:rPr>
          <w:rFonts w:ascii="Times New Roman" w:eastAsia="Times New Roman" w:hAnsi="Times New Roman" w:cs="Times New Roman"/>
          <w:noProof/>
        </w:rPr>
        <w:t>)</w:t>
      </w:r>
      <w:r w:rsidRPr="00A61CE8">
        <w:rPr>
          <w:rFonts w:ascii="Times New Roman" w:eastAsia="Times New Roman" w:hAnsi="Times New Roman" w:cs="Times New Roman"/>
        </w:rPr>
        <w:fldChar w:fldCharType="end"/>
      </w:r>
      <w:r w:rsidRPr="00A61CE8">
        <w:rPr>
          <w:rFonts w:ascii="Times New Roman" w:eastAsia="Times New Roman" w:hAnsi="Times New Roman" w:cs="Times New Roman"/>
        </w:rPr>
        <w:t xml:space="preserve">. Different mechanisms have been proposed for how the initial attack </w:t>
      </w:r>
      <w:r w:rsidRPr="00A61CE8">
        <w:rPr>
          <w:rFonts w:ascii="Times New Roman" w:eastAsia="Times New Roman" w:hAnsi="Times New Roman" w:cs="Times New Roman"/>
        </w:rPr>
        <w:lastRenderedPageBreak/>
        <w:t xml:space="preserve">of hydrocarbons proceeds in these conditions, but there is still a fair amount of uncertainty. </w:t>
      </w:r>
      <w:r>
        <w:rPr>
          <w:rFonts w:ascii="Times New Roman" w:eastAsia="Times New Roman" w:hAnsi="Times New Roman" w:cs="Times New Roman"/>
        </w:rPr>
        <w:t>Figure 4 highlights s</w:t>
      </w:r>
      <w:r w:rsidRPr="00A61CE8">
        <w:rPr>
          <w:rFonts w:ascii="Times New Roman" w:eastAsia="Times New Roman" w:hAnsi="Times New Roman" w:cs="Times New Roman"/>
        </w:rPr>
        <w:t xml:space="preserve">ome of these proposed mechanisms for initialization include the addition of hydrocarbon fractions to fumarate, methylation of unincorporated fractions, or hydroxylation with water </w:t>
      </w:r>
      <w:r w:rsidRPr="00A61CE8">
        <w:rPr>
          <w:rFonts w:ascii="Times New Roman" w:eastAsia="Times New Roman" w:hAnsi="Times New Roman" w:cs="Times New Roman"/>
        </w:rPr>
        <w:fldChar w:fldCharType="begin">
          <w:fldData xml:space="preserve">PEVuZE5vdGU+PENpdGU+PEF1dGhvcj5TaWVycmEtR2FyY2lhPC9BdXRob3I+PFllYXI+MjAxNzwv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</w:fldData>
        </w:fldChar>
      </w:r>
      <w:r>
        <w:rPr>
          <w:rFonts w:ascii="Times New Roman" w:eastAsia="Times New Roman" w:hAnsi="Times New Roman" w:cs="Times New Roman"/>
        </w:rPr>
        <w:instrText xml:space="preserve"> ADDIN EN.CITE </w:instrText>
      </w:r>
      <w:r>
        <w:rPr>
          <w:rFonts w:ascii="Times New Roman" w:eastAsia="Times New Roman" w:hAnsi="Times New Roman" w:cs="Times New Roman"/>
        </w:rPr>
        <w:fldChar w:fldCharType="begin">
          <w:fldData xml:space="preserve">PEVuZE5vdGU+PENpdGU+PEF1dGhvcj5TaWVycmEtR2FyY2lhPC9BdXRob3I+PFllYXI+MjAxNzwv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</w:fldData>
        </w:fldChar>
      </w:r>
      <w:r>
        <w:rPr>
          <w:rFonts w:ascii="Times New Roman" w:eastAsia="Times New Roman" w:hAnsi="Times New Roman" w:cs="Times New Roman"/>
        </w:rPr>
        <w:instrText xml:space="preserve"> ADDIN EN.CITE.DATA </w:instrText>
      </w:r>
      <w:r>
        <w:rPr>
          <w:rFonts w:ascii="Times New Roman" w:eastAsia="Times New Roman" w:hAnsi="Times New Roman" w:cs="Times New Roman"/>
        </w:rPr>
      </w:r>
      <w:r>
        <w:rPr>
          <w:rFonts w:ascii="Times New Roman" w:eastAsia="Times New Roman" w:hAnsi="Times New Roman" w:cs="Times New Roman"/>
        </w:rPr>
        <w:fldChar w:fldCharType="end"/>
      </w:r>
      <w:r w:rsidRPr="00A61CE8">
        <w:rPr>
          <w:rFonts w:ascii="Times New Roman" w:eastAsia="Times New Roman" w:hAnsi="Times New Roman" w:cs="Times New Roman"/>
        </w:rPr>
      </w:r>
      <w:r w:rsidRPr="00A61CE8">
        <w:rPr>
          <w:rFonts w:ascii="Times New Roman" w:eastAsia="Times New Roman" w:hAnsi="Times New Roman" w:cs="Times New Roman"/>
        </w:rPr>
        <w:fldChar w:fldCharType="separate"/>
      </w:r>
      <w:r>
        <w:rPr>
          <w:rFonts w:ascii="Times New Roman" w:eastAsia="Times New Roman" w:hAnsi="Times New Roman" w:cs="Times New Roman"/>
          <w:noProof/>
        </w:rPr>
        <w:t>(</w:t>
      </w:r>
      <w:hyperlink w:anchor="_ENREF_67" w:tooltip="Sierra-Garcia, 2017 #29" w:history="1">
        <w:r>
          <w:rPr>
            <w:rFonts w:ascii="Times New Roman" w:eastAsia="Times New Roman" w:hAnsi="Times New Roman" w:cs="Times New Roman"/>
            <w:noProof/>
          </w:rPr>
          <w:t>Sierra-Garcia et al., 2017</w:t>
        </w:r>
      </w:hyperlink>
      <w:r>
        <w:rPr>
          <w:rFonts w:ascii="Times New Roman" w:eastAsia="Times New Roman" w:hAnsi="Times New Roman" w:cs="Times New Roman"/>
          <w:noProof/>
        </w:rPr>
        <w:t xml:space="preserve">; </w:t>
      </w:r>
      <w:hyperlink w:anchor="_ENREF_76" w:tooltip="Wartell, 2021 #35" w:history="1">
        <w:r>
          <w:rPr>
            <w:rFonts w:ascii="Times New Roman" w:eastAsia="Times New Roman" w:hAnsi="Times New Roman" w:cs="Times New Roman"/>
            <w:noProof/>
          </w:rPr>
          <w:t>Wartell et al., 2021</w:t>
        </w:r>
      </w:hyperlink>
      <w:r>
        <w:rPr>
          <w:rFonts w:ascii="Times New Roman" w:eastAsia="Times New Roman" w:hAnsi="Times New Roman" w:cs="Times New Roman"/>
          <w:noProof/>
        </w:rPr>
        <w:t>)</w:t>
      </w:r>
      <w:r w:rsidRPr="00A61CE8">
        <w:rPr>
          <w:rFonts w:ascii="Times New Roman" w:eastAsia="Times New Roman" w:hAnsi="Times New Roman" w:cs="Times New Roman"/>
        </w:rPr>
        <w:fldChar w:fldCharType="end"/>
      </w:r>
      <w:r w:rsidRPr="00A61CE8">
        <w:rPr>
          <w:rFonts w:ascii="Times New Roman" w:eastAsia="Times New Roman" w:hAnsi="Times New Roman" w:cs="Times New Roman"/>
        </w:rPr>
        <w:t>.</w:t>
      </w:r>
      <w:r w:rsidR="009911CC" w:rsidRPr="00A61CE8">
        <w:rPr>
          <w:rFonts w:ascii="Times New Roman" w:eastAsia="Times New Roman" w:hAnsi="Times New Roman" w:cs="Times New Roman"/>
        </w:rPr>
        <w:t xml:space="preserve"> </w:t>
      </w:r>
    </w:p>
    <w:p w14:paraId="5DB4C302" w14:textId="77777777" w:rsidR="009911CC" w:rsidRPr="00A61CE8" w:rsidRDefault="009911CC" w:rsidP="00A477FF">
      <w:pPr>
        <w:spacing w:line="360" w:lineRule="auto"/>
        <w:ind w:firstLine="720"/>
        <w:rPr>
          <w:rFonts w:ascii="Times New Roman" w:eastAsia="Times New Roman" w:hAnsi="Times New Roman" w:cs="Times New Roman"/>
        </w:rPr>
      </w:pPr>
    </w:p>
    <w:p w14:paraId="07A3B350" w14:textId="77777777" w:rsidR="005418BD" w:rsidRDefault="009911CC" w:rsidP="00A477FF">
      <w:pPr>
        <w:pStyle w:val="Heading3"/>
        <w:spacing w:line="360" w:lineRule="auto"/>
        <w:rPr>
          <w:rFonts w:eastAsia="Times New Roman"/>
        </w:rPr>
      </w:pPr>
      <w:bookmarkStart w:id="15" w:name="_Toc173317689"/>
      <w:r w:rsidRPr="005418BD">
        <w:t>Tackling Pollution with Bioremediation</w:t>
      </w:r>
      <w:bookmarkEnd w:id="15"/>
      <w:r w:rsidRPr="00A61CE8">
        <w:rPr>
          <w:rFonts w:eastAsia="Times New Roman"/>
        </w:rPr>
        <w:t xml:space="preserve"> </w:t>
      </w:r>
    </w:p>
    <w:p w14:paraId="6F5B0223" w14:textId="77777777" w:rsidR="00A30B73" w:rsidRPr="00A61CE8" w:rsidRDefault="00A30B73" w:rsidP="00A30B73">
      <w:pPr>
        <w:spacing w:line="360" w:lineRule="auto"/>
        <w:rPr>
          <w:rFonts w:ascii="Times New Roman" w:eastAsia="Times New Roman" w:hAnsi="Times New Roman" w:cs="Times New Roman"/>
        </w:rPr>
      </w:pPr>
      <w:r w:rsidRPr="00A61CE8">
        <w:rPr>
          <w:rFonts w:ascii="Times New Roman" w:hAnsi="Times New Roman" w:cs="Times New Roman"/>
        </w:rPr>
        <w:t xml:space="preserve">As a major oil production site, the Caspian region has been exposed to large pollution loads originating from oil and gas industries and natural seepages for a prolonged period </w:t>
      </w:r>
      <w:r w:rsidRPr="00A61CE8">
        <w:rPr>
          <w:rFonts w:ascii="Times New Roman" w:hAnsi="Times New Roman" w:cs="Times New Roman"/>
        </w:rPr>
        <w:fldChar w:fldCharType="begin">
          <w:fldData xml:space="preserve">PEVuZE5vdGU+PENpdGU+PEF1dGhvcj5Ib2xzdGVpbjwvQXV0aG9yPjxZZWFyPjIwMTg8L1llYXI+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=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PEVuZE5vdGU+PENpdGU+PEF1dGhvcj5Ib2xzdGVpbjwvQXV0aG9yPjxZZWFyPjIwMTg8L1llYXI+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=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A61CE8">
        <w:rPr>
          <w:rFonts w:ascii="Times New Roman" w:hAnsi="Times New Roman" w:cs="Times New Roman"/>
        </w:rPr>
      </w:r>
      <w:r w:rsidRPr="00A61CE8">
        <w:rPr>
          <w:rFonts w:ascii="Times New Roman" w:hAnsi="Times New Roman" w:cs="Times New Roman"/>
        </w:rPr>
        <w:fldChar w:fldCharType="separate"/>
      </w:r>
      <w:r>
        <w:rPr>
          <w:rFonts w:ascii="Times New Roman" w:hAnsi="Times New Roman" w:cs="Times New Roman"/>
          <w:noProof/>
        </w:rPr>
        <w:t>(</w:t>
      </w:r>
      <w:hyperlink w:anchor="_ENREF_26" w:tooltip="Holstein, 2018 #7" w:history="1">
        <w:r>
          <w:rPr>
            <w:rFonts w:ascii="Times New Roman" w:hAnsi="Times New Roman" w:cs="Times New Roman"/>
            <w:noProof/>
          </w:rPr>
          <w:t>Holstein et al., 2018</w:t>
        </w:r>
      </w:hyperlink>
      <w:r>
        <w:rPr>
          <w:rFonts w:ascii="Times New Roman" w:hAnsi="Times New Roman" w:cs="Times New Roman"/>
          <w:noProof/>
        </w:rPr>
        <w:t xml:space="preserve">; </w:t>
      </w:r>
      <w:hyperlink w:anchor="_ENREF_46" w:tooltip="Mityagina, 2019 #8" w:history="1">
        <w:r>
          <w:rPr>
            <w:rFonts w:ascii="Times New Roman" w:hAnsi="Times New Roman" w:cs="Times New Roman"/>
            <w:noProof/>
          </w:rPr>
          <w:t>Mityagina et al., 2019</w:t>
        </w:r>
      </w:hyperlink>
      <w:r>
        <w:rPr>
          <w:rFonts w:ascii="Times New Roman" w:hAnsi="Times New Roman" w:cs="Times New Roman"/>
          <w:noProof/>
        </w:rPr>
        <w:t xml:space="preserve">; </w:t>
      </w:r>
      <w:hyperlink w:anchor="_ENREF_49" w:tooltip="Nasrollahzadeh, 2010 #12" w:history="1">
        <w:r>
          <w:rPr>
            <w:rFonts w:ascii="Times New Roman" w:hAnsi="Times New Roman" w:cs="Times New Roman"/>
            <w:noProof/>
          </w:rPr>
          <w:t>Nasrollahzadeh, 2010</w:t>
        </w:r>
      </w:hyperlink>
      <w:r>
        <w:rPr>
          <w:rFonts w:ascii="Times New Roman" w:hAnsi="Times New Roman" w:cs="Times New Roman"/>
          <w:noProof/>
        </w:rPr>
        <w:t>)</w:t>
      </w:r>
      <w:r w:rsidRPr="00A61CE8">
        <w:rPr>
          <w:rFonts w:ascii="Times New Roman" w:hAnsi="Times New Roman" w:cs="Times New Roman"/>
        </w:rPr>
        <w:fldChar w:fldCharType="end"/>
      </w:r>
      <w:r w:rsidRPr="00A61CE8">
        <w:rPr>
          <w:rFonts w:ascii="Times New Roman" w:hAnsi="Times New Roman" w:cs="Times New Roman"/>
        </w:rPr>
        <w:t xml:space="preserve">. As a result, the microbial community within this region has had time to adapt to the presence of this pollutant through repeated exposure over thousands of years via natural selection. With this “memory response,” this indigenous community should be able to metabolize this contaminant </w:t>
      </w:r>
      <w:r w:rsidRPr="00A61CE8">
        <w:rPr>
          <w:rFonts w:ascii="Times New Roman" w:eastAsia="Times New Roman" w:hAnsi="Times New Roman" w:cs="Times New Roman"/>
        </w:rPr>
        <w:t xml:space="preserve">and transform into less complex hydrocarbons, carbon dioxide, or microbial biomass via biodegradation. </w:t>
      </w:r>
    </w:p>
    <w:p w14:paraId="116DEC2F" w14:textId="77777777" w:rsidR="00A30B73" w:rsidRDefault="00A30B73" w:rsidP="00A30B73">
      <w:pPr>
        <w:spacing w:line="360" w:lineRule="auto"/>
        <w:ind w:firstLine="360"/>
        <w:rPr>
          <w:rFonts w:ascii="Times New Roman" w:eastAsia="Times New Roman" w:hAnsi="Times New Roman" w:cs="Times New Roman"/>
        </w:rPr>
      </w:pPr>
      <w:r w:rsidRPr="00A61CE8">
        <w:rPr>
          <w:rFonts w:ascii="Times New Roman" w:eastAsia="Times New Roman" w:hAnsi="Times New Roman" w:cs="Times New Roman"/>
        </w:rPr>
        <w:t xml:space="preserve">Bioremediation presents a less invasive, environmentally friendly, and cost-effective option to tackle this oil pollution </w:t>
      </w:r>
      <w:r w:rsidRPr="00A61CE8">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&lt;EndNote&gt;&lt;Cite&gt;&lt;Author&gt;Mahjoubi&lt;/Author&gt;&lt;Year&gt;2018&lt;/Year&gt;&lt;RecNum&gt;17&lt;/RecNum&gt;&lt;DisplayText&gt;(Mahjoubi et al., 2018)&lt;/DisplayText&gt;&lt;record&gt;&lt;rec-number&gt;17&lt;/rec-number&gt;&lt;foreign-keys&gt;&lt;key app="EN" db-id="srspdrrx1959vaepap350e0vtp0sdswetert" timestamp="1696965705"&gt;17&lt;/key&gt;&lt;/foreign-keys&gt;&lt;ref-type name="Book Section"&gt;5&lt;/ref-type&gt;&lt;contributors&gt;&lt;authors&gt;&lt;author&gt;Mahjoubi, Mouna&lt;/author&gt;&lt;author&gt;Cappello, Simone&lt;/author&gt;&lt;author&gt;Souissi, Yasmine&lt;/author&gt;&lt;author&gt;Jaouani, Atef&lt;/author&gt;&lt;author&gt;Cherif, Ameur&lt;/author&gt;&lt;/authors&gt;&lt;/contributors&gt;&lt;titles&gt;&lt;title&gt;Microbial Bioremediation of Petroleum Hydrocarbon– Contaminated Marine Environments&lt;/title&gt;&lt;secondary-title&gt;Recent Insights in Petroleum Science and Engineering&lt;/secondary-title&gt;&lt;/titles&gt;&lt;dates&gt;&lt;year&gt;2018&lt;/year&gt;&lt;pub-dates&gt;&lt;date&gt;2018-02-07&lt;/date&gt;&lt;/pub-dates&gt;&lt;/dates&gt;&lt;publisher&gt;InTech&lt;/publisher&gt;&lt;urls&gt;&lt;/urls&gt;&lt;electronic-resource-num&gt;10.5772/intechopen.72207&lt;/electronic-resource-num&gt;&lt;access-date&gt;2023-01-23T21:49:45&lt;/access-date&gt;&lt;/record&gt;&lt;/Cite&gt;&lt;/EndNote&gt;</w:instrText>
      </w:r>
      <w:r w:rsidRPr="00A61CE8">
        <w:rPr>
          <w:rFonts w:ascii="Times New Roman" w:eastAsia="Times New Roman" w:hAnsi="Times New Roman" w:cs="Times New Roman"/>
        </w:rPr>
        <w:fldChar w:fldCharType="separate"/>
      </w:r>
      <w:r>
        <w:rPr>
          <w:rFonts w:ascii="Times New Roman" w:eastAsia="Times New Roman" w:hAnsi="Times New Roman" w:cs="Times New Roman"/>
          <w:noProof/>
        </w:rPr>
        <w:t>(</w:t>
      </w:r>
      <w:hyperlink w:anchor="_ENREF_35" w:tooltip="Mahjoubi, 2018 #17" w:history="1">
        <w:r>
          <w:rPr>
            <w:rFonts w:ascii="Times New Roman" w:eastAsia="Times New Roman" w:hAnsi="Times New Roman" w:cs="Times New Roman"/>
            <w:noProof/>
          </w:rPr>
          <w:t>Mahjoubi et al., 2018</w:t>
        </w:r>
      </w:hyperlink>
      <w:r>
        <w:rPr>
          <w:rFonts w:ascii="Times New Roman" w:eastAsia="Times New Roman" w:hAnsi="Times New Roman" w:cs="Times New Roman"/>
          <w:noProof/>
        </w:rPr>
        <w:t>)</w:t>
      </w:r>
      <w:r w:rsidRPr="00A61CE8">
        <w:rPr>
          <w:rFonts w:ascii="Times New Roman" w:eastAsia="Times New Roman" w:hAnsi="Times New Roman" w:cs="Times New Roman"/>
        </w:rPr>
        <w:fldChar w:fldCharType="end"/>
      </w:r>
      <w:r w:rsidRPr="00A61CE8">
        <w:rPr>
          <w:rFonts w:ascii="Times New Roman" w:eastAsia="Times New Roman" w:hAnsi="Times New Roman" w:cs="Times New Roman"/>
        </w:rPr>
        <w:t xml:space="preserve">. As a result, </w:t>
      </w:r>
      <w:r>
        <w:rPr>
          <w:rFonts w:ascii="Times New Roman" w:eastAsia="Times New Roman" w:hAnsi="Times New Roman" w:cs="Times New Roman"/>
        </w:rPr>
        <w:t>it</w:t>
      </w:r>
      <w:r w:rsidRPr="00A61CE8">
        <w:rPr>
          <w:rFonts w:ascii="Times New Roman" w:eastAsia="Times New Roman" w:hAnsi="Times New Roman" w:cs="Times New Roman"/>
        </w:rPr>
        <w:t xml:space="preserve"> has been proposed as a strategy to combat rising oil pollution in the Caspian Sea over chemical or mechanical removal techniques (burning, skimming, dispersants), especially at increased depths. </w:t>
      </w:r>
      <w:r w:rsidRPr="00A61CE8">
        <w:rPr>
          <w:rFonts w:ascii="Times New Roman" w:hAnsi="Times New Roman" w:cs="Times New Roman"/>
        </w:rPr>
        <w:t xml:space="preserve">During oil spills, an influx of hydrocarbons enters the surface environment of the waterbody and into the oxygenated water column, where aerobic degradation can occur with oxygen as the final electron acceptor. However, oil escaping from natural seeps or leaking from underwater pipelines enters the environment at deeper depths into the low oxygen zone, where anaerobic degradation takes over, and alternate terminal electron acceptors are needed (Figure 3). </w:t>
      </w:r>
      <w:r w:rsidRPr="00A61CE8">
        <w:rPr>
          <w:rFonts w:ascii="Times New Roman" w:eastAsia="Times New Roman" w:hAnsi="Times New Roman" w:cs="Times New Roman"/>
        </w:rPr>
        <w:t>This study aims to identify the unique community structure of the oxic versus the hypoxic environments and compare the biodegradative capabilities of each community in response to crude oil amendment. Understanding how the indigenous community responds in surface waters (warm, oxic conditions) versus deeper waters (cold, hypoxic, to anoxic conditions) will enable us to address difficulties associated with the biodegradation of crude oil.</w:t>
      </w:r>
      <w:r>
        <w:rPr>
          <w:rFonts w:ascii="Times New Roman" w:eastAsia="Times New Roman" w:hAnsi="Times New Roman" w:cs="Times New Roman"/>
        </w:rPr>
        <w:t xml:space="preserve"> </w:t>
      </w:r>
    </w:p>
    <w:p w14:paraId="5B83B1C7" w14:textId="2945A1C0" w:rsidR="001D78F1" w:rsidRDefault="00076431" w:rsidP="001D78F1">
      <w:pPr>
        <w:spacing w:line="360" w:lineRule="auto"/>
        <w:ind w:firstLine="360"/>
        <w:rPr>
          <w:rFonts w:ascii="Times New Roman" w:eastAsia="Times New Roman" w:hAnsi="Times New Roman" w:cs="Times New Roman"/>
        </w:rPr>
      </w:pPr>
      <w:r>
        <w:rPr>
          <w:rFonts w:ascii="Times New Roman" w:eastAsia="Times New Roman" w:hAnsi="Times New Roman" w:cs="Times New Roman"/>
        </w:rPr>
        <w:t xml:space="preserve"> </w:t>
      </w:r>
    </w:p>
    <w:p w14:paraId="76942C53" w14:textId="77777777" w:rsidR="001D78F1" w:rsidRDefault="001D78F1" w:rsidP="001D78F1">
      <w:pPr>
        <w:spacing w:line="360" w:lineRule="auto"/>
        <w:rPr>
          <w:rFonts w:ascii="Times New Roman" w:eastAsia="Times New Roman" w:hAnsi="Times New Roman" w:cs="Times New Roman"/>
        </w:rPr>
      </w:pPr>
    </w:p>
    <w:p w14:paraId="7DB136A2" w14:textId="77777777" w:rsidR="000D68DF" w:rsidRDefault="000D68DF" w:rsidP="001D78F1">
      <w:pPr>
        <w:spacing w:line="360" w:lineRule="auto"/>
        <w:rPr>
          <w:rFonts w:ascii="Times New Roman" w:eastAsia="Times New Roman" w:hAnsi="Times New Roman" w:cs="Times New Roman"/>
        </w:rPr>
      </w:pPr>
    </w:p>
    <w:p w14:paraId="0950F8EB" w14:textId="77777777" w:rsidR="000D68DF" w:rsidRDefault="000D68DF" w:rsidP="001D78F1">
      <w:pPr>
        <w:spacing w:line="360" w:lineRule="auto"/>
        <w:rPr>
          <w:rFonts w:ascii="Times New Roman" w:eastAsia="Times New Roman" w:hAnsi="Times New Roman" w:cs="Times New Roman"/>
        </w:rPr>
      </w:pPr>
    </w:p>
    <w:p w14:paraId="38EEB170" w14:textId="66481680" w:rsidR="009911CC" w:rsidRPr="001D78F1" w:rsidRDefault="009911CC" w:rsidP="001D78F1">
      <w:pPr>
        <w:pStyle w:val="Heading1"/>
        <w:rPr>
          <w:rFonts w:eastAsia="Times New Roman"/>
          <w:i/>
          <w:iCs/>
        </w:rPr>
      </w:pPr>
      <w:bookmarkStart w:id="16" w:name="_Toc173317690"/>
      <w:r w:rsidRPr="005418BD">
        <w:lastRenderedPageBreak/>
        <w:t>Methods</w:t>
      </w:r>
      <w:bookmarkEnd w:id="16"/>
    </w:p>
    <w:p w14:paraId="466668E1" w14:textId="77777777" w:rsidR="005418BD" w:rsidRDefault="005418BD" w:rsidP="00A477FF">
      <w:pPr>
        <w:spacing w:line="360" w:lineRule="auto"/>
      </w:pPr>
    </w:p>
    <w:p w14:paraId="7BAE18EC" w14:textId="18DBE17E" w:rsidR="005418BD" w:rsidRPr="005418BD" w:rsidRDefault="009911CC" w:rsidP="00A477FF">
      <w:pPr>
        <w:pStyle w:val="Heading3"/>
        <w:spacing w:line="360" w:lineRule="auto"/>
      </w:pPr>
      <w:bookmarkStart w:id="17" w:name="_Toc173317691"/>
      <w:r w:rsidRPr="005418BD">
        <w:t>Sample Collection:</w:t>
      </w:r>
      <w:bookmarkEnd w:id="17"/>
      <w:r w:rsidR="00581F9E" w:rsidRPr="005418BD">
        <w:t xml:space="preserve"> </w:t>
      </w:r>
    </w:p>
    <w:p w14:paraId="2B91CA61" w14:textId="275B7BEE" w:rsidR="009911CC" w:rsidRPr="00581F9E" w:rsidRDefault="009911CC" w:rsidP="00A477FF">
      <w:pPr>
        <w:spacing w:line="360" w:lineRule="auto"/>
        <w:rPr>
          <w:rFonts w:ascii="Times New Roman" w:hAnsi="Times New Roman" w:cs="Times New Roman"/>
          <w:u w:val="single"/>
        </w:rPr>
      </w:pPr>
      <w:r w:rsidRPr="00A61CE8">
        <w:rPr>
          <w:rFonts w:ascii="Times New Roman" w:hAnsi="Times New Roman" w:cs="Times New Roman"/>
        </w:rPr>
        <w:t>Microcosm experiments were conducted using seawater collected from the Caspian Sea approximately 120km east of Baku, Azerbaijan by British Petroleum (</w:t>
      </w:r>
      <w:r w:rsidR="00CF34C1" w:rsidRPr="00A61CE8">
        <w:rPr>
          <w:rFonts w:ascii="Times New Roman" w:hAnsi="Times New Roman" w:cs="Times New Roman"/>
        </w:rPr>
        <w:t>BP</w:t>
      </w:r>
      <w:r w:rsidRPr="00A61CE8">
        <w:rPr>
          <w:rFonts w:ascii="Times New Roman" w:hAnsi="Times New Roman" w:cs="Times New Roman"/>
        </w:rPr>
        <w:t>) Azerbaijan</w:t>
      </w:r>
      <w:r w:rsidR="008A34B5" w:rsidRPr="00A61CE8">
        <w:rPr>
          <w:rFonts w:ascii="Times New Roman" w:hAnsi="Times New Roman" w:cs="Times New Roman"/>
        </w:rPr>
        <w:t xml:space="preserve"> (Figure 1)</w:t>
      </w:r>
      <w:r w:rsidRPr="00A61CE8">
        <w:rPr>
          <w:rFonts w:ascii="Times New Roman" w:hAnsi="Times New Roman" w:cs="Times New Roman"/>
        </w:rPr>
        <w:t>. Observation station 22 was designated as the sample collection site. The sediments at this site have consistently shown a high hydrocarbon content. This contamination is a result of a natural source, a mud volcano, and is unrelated to extraction activities</w:t>
      </w:r>
      <w:r w:rsidR="00C873CD" w:rsidRPr="00A61CE8">
        <w:rPr>
          <w:rFonts w:ascii="Times New Roman" w:hAnsi="Times New Roman" w:cs="Times New Roman"/>
        </w:rPr>
        <w:t xml:space="preserve"> </w:t>
      </w:r>
      <w:r w:rsidR="00C873CD" w:rsidRPr="00A61CE8">
        <w:rPr>
          <w:rFonts w:ascii="Times New Roman" w:hAnsi="Times New Roman" w:cs="Times New Roman"/>
        </w:rPr>
        <w:fldChar w:fldCharType="begin"/>
      </w:r>
      <w:r w:rsidR="005007F3">
        <w:rPr>
          <w:rFonts w:ascii="Times New Roman" w:hAnsi="Times New Roman" w:cs="Times New Roman"/>
        </w:rPr>
        <w:instrText xml:space="preserve"> ADDIN EN.CITE &lt;EndNote&gt;&lt;Cite&gt;&lt;Author&gt;BP-Azerbaijan&lt;/Author&gt;&lt;Year&gt;2019&lt;/Year&gt;&lt;RecNum&gt;38&lt;/RecNum&gt;&lt;DisplayText&gt;(BP-Azerbaijan, 2019)&lt;/DisplayText&gt;&lt;record&gt;&lt;rec-number&gt;38&lt;/rec-number&gt;&lt;foreign-keys&gt;&lt;key app="EN" db-id="srspdrrx1959vaepap350e0vtp0sdswetert" timestamp="1696965705"&gt;38&lt;/key&gt;&lt;/foreign-keys&gt;&lt;ref-type name="Personal Communication"&gt;26&lt;/ref-type&gt;&lt;contributors&gt;&lt;authors&gt;&lt;author&gt;BP-Azerbaijan&lt;/author&gt;&lt;/authors&gt;&lt;/contributors&gt;&lt;titles&gt;&lt;title&gt;Overview of Environmental Monitoring&lt;/title&gt;&lt;/titles&gt;&lt;dates&gt;&lt;year&gt;2019&lt;/year&gt;&lt;/dates&gt;&lt;publisher&gt;BP Azerbaijan&lt;/publisher&gt;&lt;urls&gt;&lt;related-urls&gt;&lt;url&gt;https://www.bp.com/content/dam/bp/country-sites/en_az/azerbaijan/home/pdfs/esias/environmental-monitoring-reports/bp-azerbaijan_overview_of-environmental_monitoring_studies_1995-2017.pdf&lt;/url&gt;&lt;/related-urls&gt;&lt;/urls&gt;&lt;/record&gt;&lt;/Cite&gt;&lt;/EndNote&gt;</w:instrText>
      </w:r>
      <w:r w:rsidR="00C873CD" w:rsidRPr="00A61CE8">
        <w:rPr>
          <w:rFonts w:ascii="Times New Roman" w:hAnsi="Times New Roman" w:cs="Times New Roman"/>
        </w:rPr>
        <w:fldChar w:fldCharType="separate"/>
      </w:r>
      <w:r w:rsidR="00C873CD" w:rsidRPr="00A61CE8">
        <w:rPr>
          <w:rFonts w:ascii="Times New Roman" w:hAnsi="Times New Roman" w:cs="Times New Roman"/>
          <w:noProof/>
        </w:rPr>
        <w:t>(</w:t>
      </w:r>
      <w:hyperlink w:anchor="_ENREF_5" w:tooltip="BP-Azerbaijan, 2019 #38" w:history="1">
        <w:r w:rsidR="00971440" w:rsidRPr="00A61CE8">
          <w:rPr>
            <w:rFonts w:ascii="Times New Roman" w:hAnsi="Times New Roman" w:cs="Times New Roman"/>
            <w:noProof/>
          </w:rPr>
          <w:t>BP-Azerbaijan, 2019</w:t>
        </w:r>
      </w:hyperlink>
      <w:r w:rsidR="00C873CD" w:rsidRPr="00A61CE8">
        <w:rPr>
          <w:rFonts w:ascii="Times New Roman" w:hAnsi="Times New Roman" w:cs="Times New Roman"/>
          <w:noProof/>
        </w:rPr>
        <w:t>)</w:t>
      </w:r>
      <w:r w:rsidR="00C873CD" w:rsidRPr="00A61CE8">
        <w:rPr>
          <w:rFonts w:ascii="Times New Roman" w:hAnsi="Times New Roman" w:cs="Times New Roman"/>
        </w:rPr>
        <w:fldChar w:fldCharType="end"/>
      </w:r>
      <w:r w:rsidRPr="00A61CE8">
        <w:rPr>
          <w:rFonts w:ascii="Times New Roman" w:hAnsi="Times New Roman" w:cs="Times New Roman"/>
        </w:rPr>
        <w:t>. Water was collected from ~25m (near surface) and below the thermocline at ~350m (near bottom) to represent oxic and hypoxic conditions</w:t>
      </w:r>
      <w:r w:rsidR="00B82CF7" w:rsidRPr="00A61CE8">
        <w:rPr>
          <w:rFonts w:ascii="Times New Roman" w:hAnsi="Times New Roman" w:cs="Times New Roman"/>
        </w:rPr>
        <w:t>,</w:t>
      </w:r>
      <w:r w:rsidRPr="00A61CE8">
        <w:rPr>
          <w:rFonts w:ascii="Times New Roman" w:hAnsi="Times New Roman" w:cs="Times New Roman"/>
        </w:rPr>
        <w:t xml:space="preserve"> respectively. Seawater was collected in Niskin bottles affixed to a rosette carriage and brought onboard </w:t>
      </w:r>
      <w:r w:rsidR="00EA5E35" w:rsidRPr="00A61CE8">
        <w:rPr>
          <w:rFonts w:ascii="Times New Roman" w:hAnsi="Times New Roman" w:cs="Times New Roman"/>
        </w:rPr>
        <w:t xml:space="preserve">the </w:t>
      </w:r>
      <w:r w:rsidRPr="00A61CE8">
        <w:rPr>
          <w:rFonts w:ascii="Times New Roman" w:hAnsi="Times New Roman" w:cs="Times New Roman"/>
        </w:rPr>
        <w:t>ship for preservation. Samples were transferred to 1L amber bottles while minimizing exposure to the ambient environment</w:t>
      </w:r>
      <w:r w:rsidR="00C97AEB" w:rsidRPr="00A61CE8">
        <w:rPr>
          <w:rFonts w:ascii="Times New Roman" w:hAnsi="Times New Roman" w:cs="Times New Roman"/>
        </w:rPr>
        <w:t xml:space="preserve"> and preserved </w:t>
      </w:r>
      <w:r w:rsidRPr="00A61CE8">
        <w:rPr>
          <w:rFonts w:ascii="Times New Roman" w:hAnsi="Times New Roman" w:cs="Times New Roman"/>
        </w:rPr>
        <w:t>at 4</w:t>
      </w:r>
      <w:r w:rsidRPr="00A61CE8">
        <w:rPr>
          <w:rFonts w:ascii="Times New Roman" w:hAnsi="Times New Roman" w:cs="Times New Roman"/>
        </w:rPr>
        <w:sym w:font="Symbol" w:char="F0B0"/>
      </w:r>
      <w:r w:rsidRPr="00A61CE8">
        <w:rPr>
          <w:rFonts w:ascii="Times New Roman" w:hAnsi="Times New Roman" w:cs="Times New Roman"/>
        </w:rPr>
        <w:t>C</w:t>
      </w:r>
      <w:r w:rsidR="00F657C6" w:rsidRPr="00A61CE8">
        <w:rPr>
          <w:rFonts w:ascii="Times New Roman" w:hAnsi="Times New Roman" w:cs="Times New Roman"/>
        </w:rPr>
        <w:t xml:space="preserve">. Methods for sample collection were </w:t>
      </w:r>
      <w:r w:rsidR="00A50415" w:rsidRPr="00A61CE8">
        <w:rPr>
          <w:rFonts w:ascii="Times New Roman" w:hAnsi="Times New Roman" w:cs="Times New Roman"/>
        </w:rPr>
        <w:t>adapted from</w:t>
      </w:r>
      <w:r w:rsidR="00D04CD7" w:rsidRPr="00A61CE8">
        <w:rPr>
          <w:rFonts w:ascii="Times New Roman" w:hAnsi="Times New Roman" w:cs="Times New Roman"/>
        </w:rPr>
        <w:t xml:space="preserve"> </w:t>
      </w:r>
      <w:hyperlink w:anchor="_ENREF_43" w:tooltip="Miller, 2019 #39" w:history="1">
        <w:r w:rsidR="00971440" w:rsidRPr="00A61CE8">
          <w:rPr>
            <w:rFonts w:ascii="Times New Roman" w:hAnsi="Times New Roman" w:cs="Times New Roman"/>
          </w:rPr>
          <w:fldChar w:fldCharType="begin"/>
        </w:r>
        <w:r w:rsidR="005007F3">
          <w:rPr>
            <w:rFonts w:ascii="Times New Roman" w:hAnsi="Times New Roman" w:cs="Times New Roman"/>
          </w:rPr>
          <w:instrText xml:space="preserve"> ADDIN EN.CITE &lt;EndNote&gt;&lt;Cite AuthorYear="1"&gt;&lt;Author&gt;Miller&lt;/Author&gt;&lt;Year&gt;2019&lt;/Year&gt;&lt;RecNum&gt;39&lt;/RecNum&gt;&lt;DisplayText&gt;Miller et al. (2019)&lt;/DisplayText&gt;&lt;record&gt;&lt;rec-number&gt;39&lt;/rec-number&gt;&lt;foreign-keys&gt;&lt;key app="EN" db-id="srspdrrx1959vaepap350e0vtp0sdswetert" timestamp="1696965705"&gt;39&lt;/key&gt;&lt;/foreign-keys&gt;&lt;ref-type name="Journal Article"&gt;17&lt;/ref-type&gt;&lt;contributors&gt;&lt;authors&gt;&lt;author&gt;Miller,John I.&lt;/author&gt;&lt;author&gt;Techtmann,Stephen&lt;/author&gt;&lt;author&gt;Fortney,Julian&lt;/author&gt;&lt;author&gt;Mahmoudi,Nagissa&lt;/author&gt;&lt;author&gt;Joyner,Dominique&lt;/author&gt;&lt;author&gt;Liu,Jiang&lt;/author&gt;&lt;author&gt;Olesen,Scott&lt;/author&gt;&lt;author&gt;Alm,Eric&lt;/author&gt;&lt;author&gt;Fernandez,Adolfo&lt;/author&gt;&lt;author&gt;Gardinali,Piero&lt;/author&gt;&lt;author&gt;GaraJayeva,Nargiz&lt;/author&gt;&lt;author&gt;Askerov,Faig S.&lt;/author&gt;&lt;author&gt;Hazen,Terry C.&lt;/author&gt;&lt;/authors&gt;&lt;/contributors&gt;&lt;titles&gt;&lt;title&gt;Oil Hydrocarbon Degradation by Caspian Sea Microbial Communities&lt;/title&gt;&lt;secondary-title&gt;Frontiers in Microbiology&lt;/secondary-title&gt;&lt;short-title&gt;Oil Hydrocarbon Degradation by Caspian Sea Microbial Communities&lt;/short-title&gt;&lt;/titles&gt;&lt;periodical&gt;&lt;full-title&gt;Frontiers in Microbiology&lt;/full-title&gt;&lt;abbr-1&gt;Front. Microbiol.&lt;/abbr-1&gt;&lt;/periodical&gt;&lt;volume&gt;10&lt;/volume&gt;&lt;keywords&gt;&lt;keyword&gt;16S rRNA gene sequencing,Caspian sea,anaerobic,Cold Temperature,Marine microbial community,microbial ecology,oil biodegradation,Petroleum&lt;/keyword&gt;&lt;/keywords&gt;&lt;dates&gt;&lt;year&gt;2019&lt;/year&gt;&lt;pub-dates&gt;&lt;date&gt;2019-May-09&lt;/date&gt;&lt;/pub-dates&gt;&lt;/dates&gt;&lt;isbn&gt;1664-302X&lt;/isbn&gt;&lt;work-type&gt;Original Research&lt;/work-type&gt;&lt;urls&gt;&lt;related-urls&gt;&lt;url&gt;https://www.frontiersin.org/articles/10.3389/fmicb.2019.00995&lt;/url&gt;&lt;/related-urls&gt;&lt;/urls&gt;&lt;electronic-resource-num&gt;10.3389/fmicb.2019.00995&lt;/electronic-resource-num&gt;&lt;language&gt;English&lt;/language&gt;&lt;/record&gt;&lt;/Cite&gt;&lt;/EndNote&gt;</w:instrText>
        </w:r>
        <w:r w:rsidR="00971440" w:rsidRPr="00A61CE8">
          <w:rPr>
            <w:rFonts w:ascii="Times New Roman" w:hAnsi="Times New Roman" w:cs="Times New Roman"/>
          </w:rPr>
          <w:fldChar w:fldCharType="separate"/>
        </w:r>
        <w:r w:rsidR="00971440">
          <w:rPr>
            <w:rFonts w:ascii="Times New Roman" w:hAnsi="Times New Roman" w:cs="Times New Roman"/>
            <w:noProof/>
          </w:rPr>
          <w:t>Miller et al. (2019)</w:t>
        </w:r>
        <w:r w:rsidR="00971440" w:rsidRPr="00A61CE8">
          <w:rPr>
            <w:rFonts w:ascii="Times New Roman" w:hAnsi="Times New Roman" w:cs="Times New Roman"/>
          </w:rPr>
          <w:fldChar w:fldCharType="end"/>
        </w:r>
      </w:hyperlink>
      <w:r w:rsidRPr="00A61CE8">
        <w:rPr>
          <w:rFonts w:ascii="Times New Roman" w:hAnsi="Times New Roman" w:cs="Times New Roman"/>
        </w:rPr>
        <w:t>.</w:t>
      </w:r>
      <w:r w:rsidR="00D73D5B" w:rsidRPr="00A61CE8">
        <w:rPr>
          <w:rFonts w:ascii="Times New Roman" w:hAnsi="Times New Roman" w:cs="Times New Roman"/>
        </w:rPr>
        <w:t xml:space="preserve"> </w:t>
      </w:r>
    </w:p>
    <w:p w14:paraId="130DB92B" w14:textId="77777777" w:rsidR="009911CC" w:rsidRPr="00A61CE8" w:rsidRDefault="009911CC" w:rsidP="00A477FF">
      <w:pPr>
        <w:spacing w:line="360" w:lineRule="auto"/>
        <w:rPr>
          <w:rFonts w:ascii="Times New Roman" w:hAnsi="Times New Roman" w:cs="Times New Roman"/>
          <w:u w:val="single"/>
        </w:rPr>
      </w:pPr>
    </w:p>
    <w:p w14:paraId="738DE5BC" w14:textId="77777777" w:rsidR="005418BD" w:rsidRPr="005418BD" w:rsidRDefault="009911CC" w:rsidP="00A477FF">
      <w:pPr>
        <w:pStyle w:val="Heading3"/>
        <w:spacing w:line="360" w:lineRule="auto"/>
      </w:pPr>
      <w:bookmarkStart w:id="18" w:name="_Toc173317692"/>
      <w:r w:rsidRPr="005418BD">
        <w:t>Microcosm Experiments for 16S rRNA analysis:</w:t>
      </w:r>
      <w:bookmarkEnd w:id="18"/>
      <w:r w:rsidR="00581F9E" w:rsidRPr="005418BD">
        <w:t xml:space="preserve"> </w:t>
      </w:r>
    </w:p>
    <w:p w14:paraId="665448F6" w14:textId="010A1761" w:rsidR="009911CC" w:rsidRPr="000E5E50" w:rsidRDefault="009911CC" w:rsidP="00A477FF">
      <w:pPr>
        <w:spacing w:line="360" w:lineRule="auto"/>
        <w:rPr>
          <w:rFonts w:ascii="Times New Roman" w:hAnsi="Times New Roman" w:cs="Times New Roman"/>
        </w:rPr>
      </w:pPr>
      <w:r w:rsidRPr="000E5E50">
        <w:rPr>
          <w:rFonts w:ascii="Times New Roman" w:hAnsi="Times New Roman" w:cs="Times New Roman"/>
        </w:rPr>
        <w:t xml:space="preserve">Experiment microcosms </w:t>
      </w:r>
      <w:r w:rsidR="004679BC" w:rsidRPr="000E5E50">
        <w:rPr>
          <w:rFonts w:ascii="Times New Roman" w:hAnsi="Times New Roman" w:cs="Times New Roman"/>
        </w:rPr>
        <w:t xml:space="preserve">were set up in triplicate and </w:t>
      </w:r>
      <w:r w:rsidR="0015381B" w:rsidRPr="000E5E50">
        <w:rPr>
          <w:rFonts w:ascii="Times New Roman" w:hAnsi="Times New Roman" w:cs="Times New Roman"/>
        </w:rPr>
        <w:t xml:space="preserve">with 110mL of seawater and inoculated with </w:t>
      </w:r>
      <w:r w:rsidRPr="000E5E50">
        <w:rPr>
          <w:rFonts w:ascii="Times New Roman" w:hAnsi="Times New Roman" w:cs="Times New Roman"/>
        </w:rPr>
        <w:t xml:space="preserve">60ppm of </w:t>
      </w:r>
      <w:r w:rsidR="00CC4E0A" w:rsidRPr="000E5E50">
        <w:rPr>
          <w:rFonts w:ascii="Times New Roman" w:hAnsi="Times New Roman" w:cs="Times New Roman"/>
        </w:rPr>
        <w:t xml:space="preserve">Azeri </w:t>
      </w:r>
      <w:r w:rsidRPr="000E5E50">
        <w:rPr>
          <w:rFonts w:ascii="Times New Roman" w:hAnsi="Times New Roman" w:cs="Times New Roman"/>
        </w:rPr>
        <w:t xml:space="preserve">crude oil provided by </w:t>
      </w:r>
      <w:r w:rsidR="00CF34C1" w:rsidRPr="000E5E50">
        <w:rPr>
          <w:rFonts w:ascii="Times New Roman" w:hAnsi="Times New Roman" w:cs="Times New Roman"/>
        </w:rPr>
        <w:t>BP</w:t>
      </w:r>
      <w:r w:rsidRPr="000E5E50">
        <w:rPr>
          <w:rFonts w:ascii="Times New Roman" w:hAnsi="Times New Roman" w:cs="Times New Roman"/>
        </w:rPr>
        <w:t xml:space="preserve">. </w:t>
      </w:r>
      <w:r w:rsidR="008A4EBE" w:rsidRPr="000E5E50">
        <w:rPr>
          <w:rFonts w:ascii="Times New Roman" w:hAnsi="Times New Roman" w:cs="Times New Roman"/>
        </w:rPr>
        <w:t>Oxic microcosms were assembled under a Biosafety cabinet and shaken at 24</w:t>
      </w:r>
      <w:r w:rsidR="008A4EBE" w:rsidRPr="00A61CE8">
        <w:sym w:font="Symbol" w:char="F0B0"/>
      </w:r>
      <w:r w:rsidR="008A4EBE" w:rsidRPr="000E5E50">
        <w:rPr>
          <w:rFonts w:ascii="Times New Roman" w:hAnsi="Times New Roman" w:cs="Times New Roman"/>
        </w:rPr>
        <w:t>C, while hypoxic microcosms were assembled and sealed in an anaerobic chamber and then shaken at 8</w:t>
      </w:r>
      <w:r w:rsidR="008A4EBE" w:rsidRPr="00A61CE8">
        <w:sym w:font="Symbol" w:char="F0B0"/>
      </w:r>
      <w:r w:rsidR="008A4EBE" w:rsidRPr="000E5E50">
        <w:rPr>
          <w:rFonts w:ascii="Times New Roman" w:hAnsi="Times New Roman" w:cs="Times New Roman"/>
        </w:rPr>
        <w:t>C in the dark. This was done to represent the ambient environmental conditions of the collection sites</w:t>
      </w:r>
      <w:r w:rsidR="00C51F36" w:rsidRPr="000E5E50">
        <w:rPr>
          <w:rFonts w:ascii="Times New Roman" w:hAnsi="Times New Roman" w:cs="Times New Roman"/>
        </w:rPr>
        <w:t xml:space="preserve"> (</w:t>
      </w:r>
      <w:r w:rsidR="00A477FF" w:rsidRPr="000E5E50">
        <w:rPr>
          <w:rFonts w:ascii="Times New Roman" w:hAnsi="Times New Roman" w:cs="Times New Roman"/>
        </w:rPr>
        <w:t xml:space="preserve">Table </w:t>
      </w:r>
      <w:r w:rsidR="00C51F36" w:rsidRPr="000E5E50">
        <w:rPr>
          <w:rFonts w:ascii="Times New Roman" w:hAnsi="Times New Roman" w:cs="Times New Roman"/>
        </w:rPr>
        <w:t>1)</w:t>
      </w:r>
      <w:r w:rsidR="008A4EBE" w:rsidRPr="000E5E50">
        <w:rPr>
          <w:rFonts w:ascii="Times New Roman" w:hAnsi="Times New Roman" w:cs="Times New Roman"/>
        </w:rPr>
        <w:t xml:space="preserve">. </w:t>
      </w:r>
      <w:r w:rsidR="003E4BD1" w:rsidRPr="000E5E50">
        <w:rPr>
          <w:rFonts w:ascii="Times New Roman" w:hAnsi="Times New Roman" w:cs="Times New Roman"/>
        </w:rPr>
        <w:t>A control microcosm</w:t>
      </w:r>
      <w:r w:rsidR="00926984" w:rsidRPr="000E5E50">
        <w:rPr>
          <w:rFonts w:ascii="Times New Roman" w:hAnsi="Times New Roman" w:cs="Times New Roman"/>
        </w:rPr>
        <w:t xml:space="preserve"> (in triplicates)</w:t>
      </w:r>
      <w:r w:rsidR="003E4BD1" w:rsidRPr="000E5E50">
        <w:rPr>
          <w:rFonts w:ascii="Times New Roman" w:hAnsi="Times New Roman" w:cs="Times New Roman"/>
        </w:rPr>
        <w:t xml:space="preserve"> </w:t>
      </w:r>
      <w:r w:rsidR="00062E10" w:rsidRPr="000E5E50">
        <w:rPr>
          <w:rFonts w:ascii="Times New Roman" w:hAnsi="Times New Roman" w:cs="Times New Roman"/>
        </w:rPr>
        <w:t>comprised of</w:t>
      </w:r>
      <w:r w:rsidRPr="000E5E50">
        <w:rPr>
          <w:rFonts w:ascii="Times New Roman" w:hAnsi="Times New Roman" w:cs="Times New Roman"/>
        </w:rPr>
        <w:t xml:space="preserve"> seawater </w:t>
      </w:r>
      <w:r w:rsidR="00413660" w:rsidRPr="000E5E50">
        <w:rPr>
          <w:rFonts w:ascii="Times New Roman" w:hAnsi="Times New Roman" w:cs="Times New Roman"/>
        </w:rPr>
        <w:t>with no added crude oil</w:t>
      </w:r>
      <w:r w:rsidRPr="000E5E50">
        <w:rPr>
          <w:rFonts w:ascii="Times New Roman" w:hAnsi="Times New Roman" w:cs="Times New Roman"/>
        </w:rPr>
        <w:t xml:space="preserve"> </w:t>
      </w:r>
      <w:r w:rsidR="00062E10" w:rsidRPr="000E5E50">
        <w:rPr>
          <w:rFonts w:ascii="Times New Roman" w:hAnsi="Times New Roman" w:cs="Times New Roman"/>
        </w:rPr>
        <w:t>was used to</w:t>
      </w:r>
      <w:r w:rsidRPr="000E5E50">
        <w:rPr>
          <w:rFonts w:ascii="Times New Roman" w:hAnsi="Times New Roman" w:cs="Times New Roman"/>
        </w:rPr>
        <w:t xml:space="preserve"> establish baseline conditions</w:t>
      </w:r>
      <w:r w:rsidR="00C1190F" w:rsidRPr="000E5E50">
        <w:rPr>
          <w:rFonts w:ascii="Times New Roman" w:hAnsi="Times New Roman" w:cs="Times New Roman"/>
        </w:rPr>
        <w:t>, representing</w:t>
      </w:r>
      <w:r w:rsidRPr="000E5E50">
        <w:rPr>
          <w:rFonts w:ascii="Times New Roman" w:hAnsi="Times New Roman" w:cs="Times New Roman"/>
        </w:rPr>
        <w:t xml:space="preserve"> no </w:t>
      </w:r>
      <w:r w:rsidR="00062E10" w:rsidRPr="000E5E50">
        <w:rPr>
          <w:rFonts w:ascii="Times New Roman" w:hAnsi="Times New Roman" w:cs="Times New Roman"/>
        </w:rPr>
        <w:t xml:space="preserve">oil </w:t>
      </w:r>
      <w:r w:rsidRPr="000E5E50">
        <w:rPr>
          <w:rFonts w:ascii="Times New Roman" w:hAnsi="Times New Roman" w:cs="Times New Roman"/>
        </w:rPr>
        <w:t>pollution</w:t>
      </w:r>
      <w:r w:rsidR="00062E10" w:rsidRPr="000E5E50">
        <w:rPr>
          <w:rFonts w:ascii="Times New Roman" w:hAnsi="Times New Roman" w:cs="Times New Roman"/>
        </w:rPr>
        <w:t>.</w:t>
      </w:r>
      <w:r w:rsidRPr="000E5E50">
        <w:rPr>
          <w:rFonts w:ascii="Times New Roman" w:hAnsi="Times New Roman" w:cs="Times New Roman"/>
        </w:rPr>
        <w:t xml:space="preserve"> These microcosms were destructively sampled </w:t>
      </w:r>
      <w:r w:rsidR="00926984" w:rsidRPr="000E5E50">
        <w:rPr>
          <w:rFonts w:ascii="Times New Roman" w:hAnsi="Times New Roman" w:cs="Times New Roman"/>
        </w:rPr>
        <w:t>at</w:t>
      </w:r>
      <w:r w:rsidRPr="000E5E50">
        <w:rPr>
          <w:rFonts w:ascii="Times New Roman" w:hAnsi="Times New Roman" w:cs="Times New Roman"/>
        </w:rPr>
        <w:t xml:space="preserve"> 0</w:t>
      </w:r>
      <w:r w:rsidR="00926984" w:rsidRPr="000E5E50">
        <w:rPr>
          <w:rFonts w:ascii="Times New Roman" w:hAnsi="Times New Roman" w:cs="Times New Roman"/>
        </w:rPr>
        <w:t xml:space="preserve"> days</w:t>
      </w:r>
      <w:r w:rsidRPr="000E5E50">
        <w:rPr>
          <w:rFonts w:ascii="Times New Roman" w:hAnsi="Times New Roman" w:cs="Times New Roman"/>
        </w:rPr>
        <w:t>, 5</w:t>
      </w:r>
      <w:r w:rsidR="00926984" w:rsidRPr="000E5E50">
        <w:rPr>
          <w:rFonts w:ascii="Times New Roman" w:hAnsi="Times New Roman" w:cs="Times New Roman"/>
        </w:rPr>
        <w:t xml:space="preserve"> days,</w:t>
      </w:r>
      <w:r w:rsidRPr="000E5E50">
        <w:rPr>
          <w:rFonts w:ascii="Times New Roman" w:hAnsi="Times New Roman" w:cs="Times New Roman"/>
        </w:rPr>
        <w:t xml:space="preserve"> 10</w:t>
      </w:r>
      <w:r w:rsidR="00926984" w:rsidRPr="000E5E50">
        <w:rPr>
          <w:rFonts w:ascii="Times New Roman" w:hAnsi="Times New Roman" w:cs="Times New Roman"/>
        </w:rPr>
        <w:t xml:space="preserve"> days</w:t>
      </w:r>
      <w:r w:rsidRPr="000E5E50">
        <w:rPr>
          <w:rFonts w:ascii="Times New Roman" w:hAnsi="Times New Roman" w:cs="Times New Roman"/>
        </w:rPr>
        <w:t>, 15</w:t>
      </w:r>
      <w:r w:rsidR="00926984" w:rsidRPr="000E5E50">
        <w:rPr>
          <w:rFonts w:ascii="Times New Roman" w:hAnsi="Times New Roman" w:cs="Times New Roman"/>
        </w:rPr>
        <w:t xml:space="preserve"> days</w:t>
      </w:r>
      <w:r w:rsidR="00D2220C" w:rsidRPr="000E5E50">
        <w:rPr>
          <w:rFonts w:ascii="Times New Roman" w:hAnsi="Times New Roman" w:cs="Times New Roman"/>
        </w:rPr>
        <w:t>,</w:t>
      </w:r>
      <w:r w:rsidRPr="000E5E50">
        <w:rPr>
          <w:rFonts w:ascii="Times New Roman" w:hAnsi="Times New Roman" w:cs="Times New Roman"/>
        </w:rPr>
        <w:t xml:space="preserve"> and 115</w:t>
      </w:r>
      <w:r w:rsidR="00926984" w:rsidRPr="000E5E50">
        <w:rPr>
          <w:rFonts w:ascii="Times New Roman" w:hAnsi="Times New Roman" w:cs="Times New Roman"/>
        </w:rPr>
        <w:t xml:space="preserve"> days</w:t>
      </w:r>
      <w:r w:rsidRPr="000E5E50">
        <w:rPr>
          <w:rFonts w:ascii="Times New Roman" w:hAnsi="Times New Roman" w:cs="Times New Roman"/>
        </w:rPr>
        <w:t>. Microcosm</w:t>
      </w:r>
      <w:r w:rsidR="00CC750F" w:rsidRPr="000E5E50">
        <w:rPr>
          <w:rFonts w:ascii="Times New Roman" w:hAnsi="Times New Roman" w:cs="Times New Roman"/>
        </w:rPr>
        <w:t xml:space="preserve"> seawater was</w:t>
      </w:r>
      <w:r w:rsidRPr="000E5E50">
        <w:rPr>
          <w:rFonts w:ascii="Times New Roman" w:hAnsi="Times New Roman" w:cs="Times New Roman"/>
        </w:rPr>
        <w:t xml:space="preserve"> filtered through a 142 mm nylon filter with a pore size of 0.2</w:t>
      </w:r>
      <w:r w:rsidRPr="00A61CE8">
        <w:sym w:font="Symbol" w:char="F06D"/>
      </w:r>
      <w:r w:rsidR="0094008F" w:rsidRPr="000E5E50">
        <w:rPr>
          <w:rFonts w:ascii="Times New Roman" w:hAnsi="Times New Roman" w:cs="Times New Roman"/>
        </w:rPr>
        <w:t>m</w:t>
      </w:r>
      <w:r w:rsidRPr="000E5E50">
        <w:rPr>
          <w:rFonts w:ascii="Times New Roman" w:hAnsi="Times New Roman" w:cs="Times New Roman"/>
        </w:rPr>
        <w:t xml:space="preserve"> filter</w:t>
      </w:r>
      <w:r w:rsidR="000403F3" w:rsidRPr="000E5E50">
        <w:rPr>
          <w:rFonts w:ascii="Times New Roman" w:hAnsi="Times New Roman" w:cs="Times New Roman"/>
        </w:rPr>
        <w:t>,</w:t>
      </w:r>
      <w:r w:rsidRPr="000E5E50">
        <w:rPr>
          <w:rFonts w:ascii="Times New Roman" w:hAnsi="Times New Roman" w:cs="Times New Roman"/>
        </w:rPr>
        <w:t xml:space="preserve"> and DNA was extracted from the filter using the</w:t>
      </w:r>
      <w:r w:rsidR="00C054C0" w:rsidRPr="000E5E50">
        <w:rPr>
          <w:rFonts w:ascii="Times New Roman" w:hAnsi="Times New Roman" w:cs="Times New Roman"/>
        </w:rPr>
        <w:t xml:space="preserve"> Qiagen DNeasy</w:t>
      </w:r>
      <w:r w:rsidRPr="000E5E50">
        <w:rPr>
          <w:rFonts w:ascii="Times New Roman" w:hAnsi="Times New Roman" w:cs="Times New Roman"/>
        </w:rPr>
        <w:t xml:space="preserve"> </w:t>
      </w:r>
      <w:r w:rsidR="00C054C0" w:rsidRPr="000E5E50">
        <w:rPr>
          <w:rFonts w:ascii="Times New Roman" w:hAnsi="Times New Roman" w:cs="Times New Roman"/>
        </w:rPr>
        <w:t>PowerSoil</w:t>
      </w:r>
      <w:r w:rsidRPr="000E5E50">
        <w:rPr>
          <w:rFonts w:ascii="Times New Roman" w:hAnsi="Times New Roman" w:cs="Times New Roman"/>
        </w:rPr>
        <w:t xml:space="preserve"> extraction kit according to the </w:t>
      </w:r>
      <w:r w:rsidR="00715F7E" w:rsidRPr="000E5E50">
        <w:rPr>
          <w:rFonts w:ascii="Times New Roman" w:hAnsi="Times New Roman" w:cs="Times New Roman"/>
        </w:rPr>
        <w:t>manufacturer’s</w:t>
      </w:r>
      <w:r w:rsidRPr="000E5E50">
        <w:rPr>
          <w:rFonts w:ascii="Times New Roman" w:hAnsi="Times New Roman" w:cs="Times New Roman"/>
        </w:rPr>
        <w:t xml:space="preserve"> instructions</w:t>
      </w:r>
      <w:r w:rsidR="00E64CBE" w:rsidRPr="000E5E50">
        <w:rPr>
          <w:rFonts w:ascii="Times New Roman" w:hAnsi="Times New Roman" w:cs="Times New Roman"/>
        </w:rPr>
        <w:t xml:space="preserve"> </w:t>
      </w:r>
      <w:r w:rsidR="006541EF" w:rsidRPr="000E5E50">
        <w:rPr>
          <w:rFonts w:ascii="Times New Roman" w:hAnsi="Times New Roman" w:cs="Times New Roman"/>
        </w:rPr>
        <w:t>(Valencia, CA)</w:t>
      </w:r>
      <w:r w:rsidRPr="000E5E50">
        <w:rPr>
          <w:rFonts w:ascii="Times New Roman" w:hAnsi="Times New Roman" w:cs="Times New Roman"/>
        </w:rPr>
        <w:t xml:space="preserve">. We targeted the </w:t>
      </w:r>
      <w:r w:rsidR="00E955C8" w:rsidRPr="000E5E50">
        <w:rPr>
          <w:rFonts w:ascii="Times New Roman" w:hAnsi="Times New Roman" w:cs="Times New Roman"/>
        </w:rPr>
        <w:t xml:space="preserve">V3-V4 hypervariable region of the </w:t>
      </w:r>
      <w:r w:rsidRPr="000E5E50">
        <w:rPr>
          <w:rFonts w:ascii="Times New Roman" w:hAnsi="Times New Roman" w:cs="Times New Roman"/>
        </w:rPr>
        <w:t xml:space="preserve">16s rRNA gene using the </w:t>
      </w:r>
      <w:r w:rsidR="009F2D6A" w:rsidRPr="000E5E50">
        <w:rPr>
          <w:rFonts w:ascii="Times New Roman" w:hAnsi="Times New Roman" w:cs="Times New Roman"/>
        </w:rPr>
        <w:t>515F and 806R</w:t>
      </w:r>
      <w:r w:rsidRPr="000E5E50">
        <w:rPr>
          <w:rFonts w:ascii="Times New Roman" w:hAnsi="Times New Roman" w:cs="Times New Roman"/>
        </w:rPr>
        <w:t xml:space="preserve"> </w:t>
      </w:r>
      <w:r w:rsidR="00E64CBE" w:rsidRPr="000E5E50">
        <w:rPr>
          <w:rFonts w:ascii="Times New Roman" w:hAnsi="Times New Roman" w:cs="Times New Roman"/>
        </w:rPr>
        <w:t xml:space="preserve">primers </w:t>
      </w:r>
      <w:r w:rsidR="00E955C8" w:rsidRPr="000E5E50">
        <w:rPr>
          <w:rFonts w:ascii="Times New Roman" w:hAnsi="Times New Roman" w:cs="Times New Roman"/>
        </w:rPr>
        <w:t xml:space="preserve">developed by </w:t>
      </w:r>
      <w:hyperlink w:anchor="_ENREF_7" w:tooltip="Caporaso, 2012 #40" w:history="1">
        <w:r w:rsidR="00971440" w:rsidRPr="000E5E50">
          <w:rPr>
            <w:rFonts w:ascii="Times New Roman" w:hAnsi="Times New Roman" w:cs="Times New Roman"/>
          </w:rPr>
          <w:fldChar w:fldCharType="begin"/>
        </w:r>
        <w:r w:rsidR="005007F3">
          <w:rPr>
            <w:rFonts w:ascii="Times New Roman" w:hAnsi="Times New Roman" w:cs="Times New Roman"/>
          </w:rPr>
          <w:instrText xml:space="preserve"> ADDIN EN.CITE &lt;EndNote&gt;&lt;Cite AuthorYear="1"&gt;&lt;Author&gt;Caporaso&lt;/Author&gt;&lt;Year&gt;2012&lt;/Year&gt;&lt;RecNum&gt;40&lt;/RecNum&gt;&lt;DisplayText&gt;Caporaso et al. (2012)&lt;/DisplayText&gt;&lt;record&gt;&lt;rec-number&gt;40&lt;/rec-number&gt;&lt;foreign-keys&gt;&lt;key app="EN" db-id="srspdrrx1959vaepap350e0vtp0sdswetert" timestamp="1696965705"&gt;40&lt;/key&gt;&lt;/foreign-keys&gt;&lt;ref-type name="Journal Article"&gt;17&lt;/ref-type&gt;&lt;contributors&gt;&lt;authors&gt;&lt;author&gt;Caporaso, J. Gregory&lt;/author&gt;&lt;author&gt;Lauber, Christian L.&lt;/author&gt;&lt;author&gt;Walters, William A.&lt;/author&gt;&lt;author&gt;Berg-Lyons, Donna&lt;/author&gt;&lt;author&gt;Huntley, James&lt;/author&gt;&lt;author&gt;Fierer, Noah&lt;/author&gt;&lt;author&gt;Owens, Sarah M.&lt;/author&gt;&lt;author&gt;Betley, Jason&lt;/author&gt;&lt;author&gt;Fraser, Louise&lt;/author&gt;&lt;author&gt;Bauer, Markus&lt;/author&gt;&lt;author&gt;Gormley, Niall&lt;/author&gt;&lt;author&gt;Gilbert, Jack A.&lt;/author&gt;&lt;author&gt;Smith, Geoff&lt;/author&gt;&lt;author&gt;Knight, Rob&lt;/author&gt;&lt;/authors&gt;&lt;/contributors&gt;&lt;titles&gt;&lt;title&gt;Ultra-high-throughput microbial community analysis on the Illumina HiSeq and MiSeq platforms&lt;/title&gt;&lt;secondary-title&gt;The ISME Journal&lt;/secondary-title&gt;&lt;/titles&gt;&lt;periodical&gt;&lt;full-title&gt;The ISME Journal&lt;/full-title&gt;&lt;/periodical&gt;&lt;pages&gt;1621-1624&lt;/pages&gt;&lt;volume&gt;6&lt;/volume&gt;&lt;number&gt;8&lt;/number&gt;&lt;dates&gt;&lt;year&gt;2012&lt;/year&gt;&lt;pub-dates&gt;&lt;date&gt;2012/08/01&lt;/date&gt;&lt;/pub-dates&gt;&lt;/dates&gt;&lt;isbn&gt;1751-7370&lt;/isbn&gt;&lt;urls&gt;&lt;related-urls&gt;&lt;url&gt;https://doi.org/10.1038/ismej.2012.8&lt;/url&gt;&lt;/related-urls&gt;&lt;/urls&gt;&lt;electronic-resource-num&gt;10.1038/ismej.2012.8&lt;/electronic-resource-num&gt;&lt;/record&gt;&lt;/Cite&gt;&lt;/EndNote&gt;</w:instrText>
        </w:r>
        <w:r w:rsidR="00971440" w:rsidRPr="000E5E50">
          <w:rPr>
            <w:rFonts w:ascii="Times New Roman" w:hAnsi="Times New Roman" w:cs="Times New Roman"/>
          </w:rPr>
          <w:fldChar w:fldCharType="separate"/>
        </w:r>
        <w:r w:rsidR="00971440">
          <w:rPr>
            <w:rFonts w:ascii="Times New Roman" w:hAnsi="Times New Roman" w:cs="Times New Roman"/>
            <w:noProof/>
          </w:rPr>
          <w:t>Caporaso et al. (2012)</w:t>
        </w:r>
        <w:r w:rsidR="00971440" w:rsidRPr="000E5E50">
          <w:rPr>
            <w:rFonts w:ascii="Times New Roman" w:hAnsi="Times New Roman" w:cs="Times New Roman"/>
          </w:rPr>
          <w:fldChar w:fldCharType="end"/>
        </w:r>
      </w:hyperlink>
      <w:r w:rsidR="007A2014" w:rsidRPr="000E5E50">
        <w:rPr>
          <w:rFonts w:ascii="Times New Roman" w:hAnsi="Times New Roman" w:cs="Times New Roman"/>
        </w:rPr>
        <w:t xml:space="preserve"> </w:t>
      </w:r>
      <w:r w:rsidRPr="000E5E50">
        <w:rPr>
          <w:rFonts w:ascii="Times New Roman" w:hAnsi="Times New Roman" w:cs="Times New Roman"/>
        </w:rPr>
        <w:t>to amplify the extracted DNA using polymerase chain reaction (PCR)</w:t>
      </w:r>
      <w:r w:rsidR="00803E0A" w:rsidRPr="000E5E50">
        <w:rPr>
          <w:rFonts w:ascii="Times New Roman" w:hAnsi="Times New Roman" w:cs="Times New Roman"/>
        </w:rPr>
        <w:t xml:space="preserve"> with Phusion Master Mix (</w:t>
      </w:r>
      <w:r w:rsidR="00875AD3" w:rsidRPr="000E5E50">
        <w:rPr>
          <w:rFonts w:ascii="Times New Roman" w:hAnsi="Times New Roman" w:cs="Times New Roman"/>
        </w:rPr>
        <w:t>Thermo</w:t>
      </w:r>
      <w:r w:rsidR="00A270BD" w:rsidRPr="000E5E50">
        <w:rPr>
          <w:rFonts w:ascii="Times New Roman" w:hAnsi="Times New Roman" w:cs="Times New Roman"/>
        </w:rPr>
        <w:t xml:space="preserve"> F</w:t>
      </w:r>
      <w:r w:rsidR="00875AD3" w:rsidRPr="000E5E50">
        <w:rPr>
          <w:rFonts w:ascii="Times New Roman" w:hAnsi="Times New Roman" w:cs="Times New Roman"/>
        </w:rPr>
        <w:t>i</w:t>
      </w:r>
      <w:r w:rsidR="00A270BD" w:rsidRPr="000E5E50">
        <w:rPr>
          <w:rFonts w:ascii="Times New Roman" w:hAnsi="Times New Roman" w:cs="Times New Roman"/>
        </w:rPr>
        <w:t>sher</w:t>
      </w:r>
      <w:r w:rsidR="00875AD3" w:rsidRPr="000E5E50">
        <w:rPr>
          <w:rFonts w:ascii="Times New Roman" w:hAnsi="Times New Roman" w:cs="Times New Roman"/>
        </w:rPr>
        <w:t xml:space="preserve"> </w:t>
      </w:r>
      <w:r w:rsidR="00A270BD" w:rsidRPr="000E5E50">
        <w:rPr>
          <w:rFonts w:ascii="Times New Roman" w:hAnsi="Times New Roman" w:cs="Times New Roman"/>
        </w:rPr>
        <w:t>Scien</w:t>
      </w:r>
      <w:r w:rsidR="001663AF" w:rsidRPr="000E5E50">
        <w:rPr>
          <w:rFonts w:ascii="Times New Roman" w:hAnsi="Times New Roman" w:cs="Times New Roman"/>
        </w:rPr>
        <w:t xml:space="preserve">tific, </w:t>
      </w:r>
      <w:r w:rsidR="00305849" w:rsidRPr="000E5E50">
        <w:rPr>
          <w:rFonts w:ascii="Times New Roman" w:hAnsi="Times New Roman" w:cs="Times New Roman"/>
        </w:rPr>
        <w:t>Waltham, MA</w:t>
      </w:r>
      <w:r w:rsidR="004340B8" w:rsidRPr="000E5E50">
        <w:rPr>
          <w:rFonts w:ascii="Times New Roman" w:hAnsi="Times New Roman" w:cs="Times New Roman"/>
        </w:rPr>
        <w:t>)</w:t>
      </w:r>
      <w:r w:rsidRPr="000E5E50">
        <w:rPr>
          <w:rFonts w:ascii="Times New Roman" w:hAnsi="Times New Roman" w:cs="Times New Roman"/>
        </w:rPr>
        <w:t xml:space="preserve">. </w:t>
      </w:r>
      <w:r w:rsidR="004340B8" w:rsidRPr="000E5E50">
        <w:rPr>
          <w:rFonts w:ascii="Times New Roman" w:hAnsi="Times New Roman" w:cs="Times New Roman"/>
        </w:rPr>
        <w:t xml:space="preserve">Samples were barcoded with a unique 12 base pair </w:t>
      </w:r>
      <w:r w:rsidR="008E1881" w:rsidRPr="000E5E50">
        <w:rPr>
          <w:rFonts w:ascii="Times New Roman" w:hAnsi="Times New Roman" w:cs="Times New Roman"/>
        </w:rPr>
        <w:t xml:space="preserve">index to multiplex samples for sequencing. </w:t>
      </w:r>
      <w:r w:rsidRPr="000E5E50">
        <w:rPr>
          <w:rFonts w:ascii="Times New Roman" w:hAnsi="Times New Roman" w:cs="Times New Roman"/>
        </w:rPr>
        <w:t>Library preparation for sequencing was done according to the standard Illumina-MiSeq protocol</w:t>
      </w:r>
      <w:r w:rsidR="00E64CBE" w:rsidRPr="000E5E50">
        <w:rPr>
          <w:rFonts w:ascii="Times New Roman" w:hAnsi="Times New Roman" w:cs="Times New Roman"/>
        </w:rPr>
        <w:t xml:space="preserve"> </w:t>
      </w:r>
      <w:r w:rsidR="00D3217E" w:rsidRPr="000E5E50">
        <w:rPr>
          <w:rFonts w:ascii="Times New Roman" w:hAnsi="Times New Roman" w:cs="Times New Roman"/>
        </w:rPr>
        <w:t>with a</w:t>
      </w:r>
      <w:r w:rsidR="00AF26E5" w:rsidRPr="000E5E50">
        <w:rPr>
          <w:rFonts w:ascii="Times New Roman" w:hAnsi="Times New Roman" w:cs="Times New Roman"/>
        </w:rPr>
        <w:t xml:space="preserve"> </w:t>
      </w:r>
      <w:r w:rsidR="005A27B3" w:rsidRPr="000E5E50">
        <w:rPr>
          <w:rFonts w:ascii="Times New Roman" w:hAnsi="Times New Roman" w:cs="Times New Roman"/>
        </w:rPr>
        <w:t>300</w:t>
      </w:r>
      <w:r w:rsidR="00BE2EF9" w:rsidRPr="000E5E50">
        <w:rPr>
          <w:rFonts w:ascii="Times New Roman" w:hAnsi="Times New Roman" w:cs="Times New Roman"/>
        </w:rPr>
        <w:t xml:space="preserve"> </w:t>
      </w:r>
      <w:r w:rsidR="005A27B3" w:rsidRPr="000E5E50">
        <w:rPr>
          <w:rFonts w:ascii="Times New Roman" w:hAnsi="Times New Roman" w:cs="Times New Roman"/>
        </w:rPr>
        <w:t>cy</w:t>
      </w:r>
      <w:r w:rsidR="00BE2EF9" w:rsidRPr="000E5E50">
        <w:rPr>
          <w:rFonts w:ascii="Times New Roman" w:hAnsi="Times New Roman" w:cs="Times New Roman"/>
        </w:rPr>
        <w:t>c</w:t>
      </w:r>
      <w:r w:rsidR="005A27B3" w:rsidRPr="000E5E50">
        <w:rPr>
          <w:rFonts w:ascii="Times New Roman" w:hAnsi="Times New Roman" w:cs="Times New Roman"/>
        </w:rPr>
        <w:t xml:space="preserve">le </w:t>
      </w:r>
      <w:r w:rsidR="00803E0A" w:rsidRPr="000E5E50">
        <w:rPr>
          <w:rFonts w:ascii="Times New Roman" w:hAnsi="Times New Roman" w:cs="Times New Roman"/>
        </w:rPr>
        <w:t xml:space="preserve">v2 reagent kit </w:t>
      </w:r>
      <w:r w:rsidR="00E64CBE" w:rsidRPr="000E5E50">
        <w:rPr>
          <w:rFonts w:ascii="Times New Roman" w:hAnsi="Times New Roman" w:cs="Times New Roman"/>
        </w:rPr>
        <w:t>(</w:t>
      </w:r>
      <w:r w:rsidR="00315E64" w:rsidRPr="000E5E50">
        <w:rPr>
          <w:rFonts w:ascii="Times New Roman" w:hAnsi="Times New Roman" w:cs="Times New Roman"/>
        </w:rPr>
        <w:t>San Diego</w:t>
      </w:r>
      <w:r w:rsidR="00E64CBE" w:rsidRPr="000E5E50">
        <w:rPr>
          <w:rFonts w:ascii="Times New Roman" w:hAnsi="Times New Roman" w:cs="Times New Roman"/>
        </w:rPr>
        <w:t>, CA)</w:t>
      </w:r>
      <w:r w:rsidRPr="000E5E50">
        <w:rPr>
          <w:rFonts w:ascii="Times New Roman" w:hAnsi="Times New Roman" w:cs="Times New Roman"/>
        </w:rPr>
        <w:t xml:space="preserve">. Microcosms were set up in triplicates for statistical </w:t>
      </w:r>
      <w:r w:rsidRPr="000E5E50">
        <w:rPr>
          <w:rFonts w:ascii="Times New Roman" w:hAnsi="Times New Roman" w:cs="Times New Roman"/>
        </w:rPr>
        <w:lastRenderedPageBreak/>
        <w:t xml:space="preserve">analysis and determination of significant differences between communities. </w:t>
      </w:r>
      <w:r w:rsidR="00CE778E" w:rsidRPr="000E5E50">
        <w:rPr>
          <w:rFonts w:ascii="Times New Roman" w:hAnsi="Times New Roman" w:cs="Times New Roman"/>
        </w:rPr>
        <w:t xml:space="preserve">FASTQ files for each replicate was </w:t>
      </w:r>
      <w:r w:rsidR="004B03A3" w:rsidRPr="000E5E50">
        <w:rPr>
          <w:rFonts w:ascii="Times New Roman" w:hAnsi="Times New Roman" w:cs="Times New Roman"/>
        </w:rPr>
        <w:t xml:space="preserve">uploaded to the NCBI short read archive under accession number </w:t>
      </w:r>
      <w:r w:rsidR="00924F35" w:rsidRPr="000E5E50">
        <w:rPr>
          <w:rFonts w:ascii="Times New Roman" w:hAnsi="Times New Roman" w:cs="Times New Roman"/>
        </w:rPr>
        <w:t>PRJNA</w:t>
      </w:r>
      <w:r w:rsidR="00684312" w:rsidRPr="000E5E50">
        <w:rPr>
          <w:rFonts w:ascii="Times New Roman" w:hAnsi="Times New Roman" w:cs="Times New Roman"/>
        </w:rPr>
        <w:t>1026</w:t>
      </w:r>
      <w:r w:rsidR="00A87180" w:rsidRPr="000E5E50">
        <w:rPr>
          <w:rFonts w:ascii="Times New Roman" w:hAnsi="Times New Roman" w:cs="Times New Roman"/>
        </w:rPr>
        <w:t>539.</w:t>
      </w:r>
    </w:p>
    <w:p w14:paraId="4D66FB42" w14:textId="77777777" w:rsidR="00A87180" w:rsidRPr="000E5E50" w:rsidRDefault="00A87180" w:rsidP="00A477FF">
      <w:pPr>
        <w:spacing w:line="360" w:lineRule="auto"/>
        <w:rPr>
          <w:rFonts w:ascii="Times New Roman" w:hAnsi="Times New Roman" w:cs="Times New Roman"/>
          <w:u w:val="single"/>
        </w:rPr>
      </w:pPr>
    </w:p>
    <w:p w14:paraId="4967E31E" w14:textId="1ACACA63" w:rsidR="005418BD" w:rsidRPr="005418BD" w:rsidRDefault="009911CC" w:rsidP="00A477FF">
      <w:pPr>
        <w:pStyle w:val="Heading3"/>
        <w:spacing w:line="360" w:lineRule="auto"/>
      </w:pPr>
      <w:bookmarkStart w:id="19" w:name="_Toc173317693"/>
      <w:r w:rsidRPr="005418BD">
        <w:t>Data Analysis:</w:t>
      </w:r>
      <w:bookmarkEnd w:id="19"/>
      <w:r w:rsidR="00581F9E" w:rsidRPr="005418BD">
        <w:t xml:space="preserve"> </w:t>
      </w:r>
    </w:p>
    <w:p w14:paraId="2DEA8A66" w14:textId="573939B6" w:rsidR="009911CC" w:rsidRPr="00581F9E" w:rsidRDefault="009911CC" w:rsidP="00A477FF">
      <w:pPr>
        <w:spacing w:line="360" w:lineRule="auto"/>
        <w:rPr>
          <w:rFonts w:ascii="Times New Roman" w:hAnsi="Times New Roman" w:cs="Times New Roman"/>
          <w:u w:val="single"/>
        </w:rPr>
      </w:pPr>
      <w:r w:rsidRPr="00A61CE8">
        <w:rPr>
          <w:rFonts w:ascii="Times New Roman" w:hAnsi="Times New Roman" w:cs="Times New Roman"/>
        </w:rPr>
        <w:t>Mothur</w:t>
      </w:r>
      <w:r w:rsidR="008740BE">
        <w:rPr>
          <w:rFonts w:ascii="Times New Roman" w:hAnsi="Times New Roman" w:cs="Times New Roman"/>
        </w:rPr>
        <w:t xml:space="preserve"> </w:t>
      </w:r>
      <w:r w:rsidR="008740BE" w:rsidRPr="008740BE">
        <w:rPr>
          <w:rFonts w:ascii="Times New Roman" w:hAnsi="Times New Roman" w:cs="Times New Roman"/>
        </w:rPr>
        <w:t>v.1.46.1</w:t>
      </w:r>
      <w:r w:rsidR="007445AE" w:rsidRPr="00A61CE8">
        <w:rPr>
          <w:rFonts w:ascii="Times New Roman" w:hAnsi="Times New Roman" w:cs="Times New Roman"/>
        </w:rPr>
        <w:t xml:space="preserve"> </w:t>
      </w:r>
      <w:r w:rsidR="007445AE" w:rsidRPr="00A61CE8">
        <w:rPr>
          <w:rFonts w:ascii="Times New Roman" w:hAnsi="Times New Roman" w:cs="Times New Roman"/>
        </w:rPr>
        <w:fldChar w:fldCharType="begin"/>
      </w:r>
      <w:r w:rsidR="005007F3">
        <w:rPr>
          <w:rFonts w:ascii="Times New Roman" w:hAnsi="Times New Roman" w:cs="Times New Roman"/>
        </w:rPr>
        <w:instrText xml:space="preserve"> ADDIN EN.CITE &lt;EndNote&gt;&lt;Cite&gt;&lt;Author&gt;Schloss&lt;/Author&gt;&lt;Year&gt;2009&lt;/Year&gt;&lt;RecNum&gt;41&lt;/RecNum&gt;&lt;DisplayText&gt;(Schloss et al., 2009)&lt;/DisplayText&gt;&lt;record&gt;&lt;rec-number&gt;41&lt;/rec-number&gt;&lt;foreign-keys&gt;&lt;key app="EN" db-id="srspdrrx1959vaepap350e0vtp0sdswetert" timestamp="1696965705"&gt;41&lt;/key&gt;&lt;/foreign-keys&gt;&lt;ref-type name="Journal Article"&gt;17&lt;/ref-type&gt;&lt;contributors&gt;&lt;authors&gt;&lt;author&gt;Patrick D. Schloss&lt;/author&gt;&lt;author&gt;Sarah L. Westcott&lt;/author&gt;&lt;author&gt;Thomas Ryabin&lt;/author&gt;&lt;author&gt;Justine R. Hall&lt;/author&gt;&lt;author&gt;Martin Hartmann&lt;/author&gt;&lt;author&gt;Emily B. Hollister&lt;/author&gt;&lt;author&gt;Ryan A. Lesniewski&lt;/author&gt;&lt;author&gt;Brian B. Oakley&lt;/author&gt;&lt;author&gt;Donovan H. Parks&lt;/author&gt;&lt;author&gt;Courtney J. Robinson&lt;/author&gt;&lt;author&gt;Jason W. Sahl&lt;/author&gt;&lt;author&gt;Blaz Stres&lt;/author&gt;&lt;author&gt;Gerhard G. Thallinger&lt;/author&gt;&lt;author&gt;David J. Van Horn&lt;/author&gt;&lt;author&gt;Carolyn F. Weber&lt;/author&gt;&lt;/authors&gt;&lt;/contributors&gt;&lt;titles&gt;&lt;title&gt;Introducing mothur: Open-Source, Platform-Independent, Community-Supported Software for Describing and Comparing Microbial Communities&lt;/title&gt;&lt;secondary-title&gt;Applied and Environmental Microbiology&lt;/secondary-title&gt;&lt;/titles&gt;&lt;periodical&gt;&lt;full-title&gt;Applied and Environmental Microbiology&lt;/full-title&gt;&lt;/periodical&gt;&lt;pages&gt;7537-7541&lt;/pages&gt;&lt;volume&gt;75&lt;/volume&gt;&lt;number&gt;23&lt;/number&gt;&lt;dates&gt;&lt;year&gt;2009&lt;/year&gt;&lt;/dates&gt;&lt;urls&gt;&lt;related-urls&gt;&lt;url&gt;https://journals.asm.org/doi/abs/10.1128/AEM.01541-09&lt;/url&gt;&lt;/related-urls&gt;&lt;/urls&gt;&lt;electronic-resource-num&gt;doi:10.1128/AEM.01541-09&lt;/electronic-resource-num&gt;&lt;/record&gt;&lt;/Cite&gt;&lt;/EndNote&gt;</w:instrText>
      </w:r>
      <w:r w:rsidR="007445AE" w:rsidRPr="00A61CE8">
        <w:rPr>
          <w:rFonts w:ascii="Times New Roman" w:hAnsi="Times New Roman" w:cs="Times New Roman"/>
        </w:rPr>
        <w:fldChar w:fldCharType="separate"/>
      </w:r>
      <w:r w:rsidR="002D5B94">
        <w:rPr>
          <w:rFonts w:ascii="Times New Roman" w:hAnsi="Times New Roman" w:cs="Times New Roman"/>
          <w:noProof/>
        </w:rPr>
        <w:t>(</w:t>
      </w:r>
      <w:hyperlink w:anchor="_ENREF_65" w:tooltip="Schloss, 2009 #41" w:history="1">
        <w:r w:rsidR="00971440">
          <w:rPr>
            <w:rFonts w:ascii="Times New Roman" w:hAnsi="Times New Roman" w:cs="Times New Roman"/>
            <w:noProof/>
          </w:rPr>
          <w:t>Schloss et al., 2009</w:t>
        </w:r>
      </w:hyperlink>
      <w:r w:rsidR="002D5B94">
        <w:rPr>
          <w:rFonts w:ascii="Times New Roman" w:hAnsi="Times New Roman" w:cs="Times New Roman"/>
          <w:noProof/>
        </w:rPr>
        <w:t>)</w:t>
      </w:r>
      <w:r w:rsidR="007445AE" w:rsidRPr="00A61CE8">
        <w:rPr>
          <w:rFonts w:ascii="Times New Roman" w:hAnsi="Times New Roman" w:cs="Times New Roman"/>
        </w:rPr>
        <w:fldChar w:fldCharType="end"/>
      </w:r>
      <w:r w:rsidRPr="00A61CE8">
        <w:rPr>
          <w:rFonts w:ascii="Times New Roman" w:hAnsi="Times New Roman" w:cs="Times New Roman"/>
        </w:rPr>
        <w:t xml:space="preserve"> was used for bioinformatic processing</w:t>
      </w:r>
      <w:r w:rsidR="00F26082">
        <w:rPr>
          <w:rFonts w:ascii="Times New Roman" w:hAnsi="Times New Roman" w:cs="Times New Roman"/>
        </w:rPr>
        <w:t xml:space="preserve"> </w:t>
      </w:r>
      <w:r w:rsidR="005A64F5">
        <w:rPr>
          <w:rFonts w:ascii="Times New Roman" w:hAnsi="Times New Roman" w:cs="Times New Roman"/>
        </w:rPr>
        <w:t>where</w:t>
      </w:r>
      <w:r w:rsidR="00F26082">
        <w:rPr>
          <w:rFonts w:ascii="Times New Roman" w:hAnsi="Times New Roman" w:cs="Times New Roman"/>
        </w:rPr>
        <w:t xml:space="preserve"> s</w:t>
      </w:r>
      <w:r w:rsidR="000948A8">
        <w:rPr>
          <w:rFonts w:ascii="Times New Roman" w:hAnsi="Times New Roman" w:cs="Times New Roman"/>
        </w:rPr>
        <w:t>equences</w:t>
      </w:r>
      <w:r w:rsidR="00C743F1">
        <w:rPr>
          <w:rFonts w:ascii="Times New Roman" w:hAnsi="Times New Roman" w:cs="Times New Roman"/>
        </w:rPr>
        <w:t>. Paired-end sequences</w:t>
      </w:r>
      <w:r w:rsidR="000948A8">
        <w:rPr>
          <w:rFonts w:ascii="Times New Roman" w:hAnsi="Times New Roman" w:cs="Times New Roman"/>
        </w:rPr>
        <w:t xml:space="preserve"> were </w:t>
      </w:r>
      <w:r w:rsidR="00C743F1">
        <w:rPr>
          <w:rFonts w:ascii="Times New Roman" w:hAnsi="Times New Roman" w:cs="Times New Roman"/>
        </w:rPr>
        <w:t xml:space="preserve">joined, </w:t>
      </w:r>
      <w:r w:rsidR="000948A8">
        <w:rPr>
          <w:rFonts w:ascii="Times New Roman" w:hAnsi="Times New Roman" w:cs="Times New Roman"/>
        </w:rPr>
        <w:t>trimmed</w:t>
      </w:r>
      <w:r w:rsidR="00C239AE">
        <w:rPr>
          <w:rFonts w:ascii="Times New Roman" w:hAnsi="Times New Roman" w:cs="Times New Roman"/>
        </w:rPr>
        <w:t xml:space="preserve">, screened </w:t>
      </w:r>
      <w:r w:rsidR="00F26082">
        <w:rPr>
          <w:rFonts w:ascii="Times New Roman" w:hAnsi="Times New Roman" w:cs="Times New Roman"/>
        </w:rPr>
        <w:t xml:space="preserve">and aligned following the Mothur MiSeq </w:t>
      </w:r>
      <w:r w:rsidR="00F26082" w:rsidRPr="00A61CE8">
        <w:rPr>
          <w:rFonts w:ascii="Times New Roman" w:hAnsi="Times New Roman" w:cs="Times New Roman"/>
        </w:rPr>
        <w:t>standard operating procedure</w:t>
      </w:r>
      <w:r w:rsidR="00C743F1">
        <w:rPr>
          <w:rFonts w:ascii="Times New Roman" w:hAnsi="Times New Roman" w:cs="Times New Roman"/>
        </w:rPr>
        <w:t xml:space="preserve"> (</w:t>
      </w:r>
      <w:r w:rsidR="003B47CA" w:rsidRPr="000E5E50">
        <w:rPr>
          <w:rFonts w:ascii="Times New Roman" w:hAnsi="Times New Roman" w:cs="Times New Roman"/>
          <w:color w:val="000000" w:themeColor="text1"/>
        </w:rPr>
        <w:t>https://mothur.org/wiki/miseq_sop/</w:t>
      </w:r>
      <w:r w:rsidR="00C743F1">
        <w:rPr>
          <w:rFonts w:ascii="Times New Roman" w:hAnsi="Times New Roman" w:cs="Times New Roman"/>
        </w:rPr>
        <w:t>)</w:t>
      </w:r>
      <w:r w:rsidR="00F26082">
        <w:rPr>
          <w:rFonts w:ascii="Times New Roman" w:hAnsi="Times New Roman" w:cs="Times New Roman"/>
        </w:rPr>
        <w:t xml:space="preserve">. Sequences were assigned </w:t>
      </w:r>
      <w:r w:rsidR="005A64F5">
        <w:rPr>
          <w:rFonts w:ascii="Times New Roman" w:hAnsi="Times New Roman" w:cs="Times New Roman"/>
        </w:rPr>
        <w:t>to amplicon sequencing variants (ASVs)</w:t>
      </w:r>
      <w:r w:rsidR="00F26082" w:rsidRPr="00A61CE8">
        <w:rPr>
          <w:rFonts w:ascii="Times New Roman" w:hAnsi="Times New Roman" w:cs="Times New Roman"/>
        </w:rPr>
        <w:t xml:space="preserve"> </w:t>
      </w:r>
      <w:r w:rsidRPr="00A61CE8">
        <w:rPr>
          <w:rFonts w:ascii="Times New Roman" w:hAnsi="Times New Roman" w:cs="Times New Roman"/>
        </w:rPr>
        <w:t xml:space="preserve">with Silva 138 as the reference database for taxonomic identification. Different statistical analyses were calculated using different data packages with R software. </w:t>
      </w:r>
      <w:r w:rsidR="005D49FE">
        <w:rPr>
          <w:rFonts w:ascii="Times New Roman" w:hAnsi="Times New Roman" w:cs="Times New Roman"/>
        </w:rPr>
        <w:t xml:space="preserve">PERMANOVA analysis </w:t>
      </w:r>
      <w:r w:rsidR="00E15C50">
        <w:rPr>
          <w:rFonts w:ascii="Times New Roman" w:hAnsi="Times New Roman" w:cs="Times New Roman"/>
        </w:rPr>
        <w:t xml:space="preserve">using the </w:t>
      </w:r>
      <w:r w:rsidR="00E70B58">
        <w:rPr>
          <w:rFonts w:ascii="Times New Roman" w:hAnsi="Times New Roman" w:cs="Times New Roman"/>
        </w:rPr>
        <w:t xml:space="preserve">vegan package in R </w:t>
      </w:r>
      <w:r w:rsidRPr="00A61CE8">
        <w:rPr>
          <w:rFonts w:ascii="Times New Roman" w:hAnsi="Times New Roman" w:cs="Times New Roman"/>
        </w:rPr>
        <w:t xml:space="preserve">was performed to analyze differences in microbial community composition </w:t>
      </w:r>
      <w:r w:rsidR="00E3457A">
        <w:rPr>
          <w:rFonts w:ascii="Times New Roman" w:hAnsi="Times New Roman" w:cs="Times New Roman"/>
        </w:rPr>
        <w:t>based on oxygen</w:t>
      </w:r>
      <w:r w:rsidR="00232BFE">
        <w:rPr>
          <w:rFonts w:ascii="Times New Roman" w:hAnsi="Times New Roman" w:cs="Times New Roman"/>
        </w:rPr>
        <w:t>/</w:t>
      </w:r>
      <w:r w:rsidR="00E3457A">
        <w:rPr>
          <w:rFonts w:ascii="Times New Roman" w:hAnsi="Times New Roman" w:cs="Times New Roman"/>
        </w:rPr>
        <w:t>temperature</w:t>
      </w:r>
      <w:r w:rsidR="00232BFE">
        <w:rPr>
          <w:rFonts w:ascii="Times New Roman" w:hAnsi="Times New Roman" w:cs="Times New Roman"/>
        </w:rPr>
        <w:t xml:space="preserve"> and oil amendment</w:t>
      </w:r>
      <w:r w:rsidR="000474F2">
        <w:rPr>
          <w:rFonts w:ascii="Times New Roman" w:hAnsi="Times New Roman" w:cs="Times New Roman"/>
        </w:rPr>
        <w:t xml:space="preserve"> </w:t>
      </w:r>
      <w:r w:rsidR="000474F2">
        <w:rPr>
          <w:rFonts w:ascii="Times New Roman" w:hAnsi="Times New Roman" w:cs="Times New Roman"/>
        </w:rPr>
        <w:fldChar w:fldCharType="begin"/>
      </w:r>
      <w:r w:rsidR="005007F3">
        <w:rPr>
          <w:rFonts w:ascii="Times New Roman" w:hAnsi="Times New Roman" w:cs="Times New Roman"/>
        </w:rPr>
        <w:instrText xml:space="preserve"> ADDIN EN.CITE &lt;EndNote&gt;&lt;Cite&gt;&lt;Author&gt;Oksanen&lt;/Author&gt;&lt;Year&gt;2022&lt;/Year&gt;&lt;RecNum&gt;42&lt;/RecNum&gt;&lt;DisplayText&gt;(Oksanen et al., 2022)&lt;/DisplayText&gt;&lt;record&gt;&lt;rec-number&gt;42&lt;/rec-number&gt;&lt;foreign-keys&gt;&lt;key app="EN" db-id="srspdrrx1959vaepap350e0vtp0sdswetert" timestamp="1696965705"&gt;42&lt;/key&gt;&lt;/foreign-keys&gt;&lt;ref-type name="Generic"&gt;13&lt;/ref-type&gt;&lt;contributors&gt;&lt;authors&gt;&lt;author&gt;Oksanen, J., &lt;/author&gt;&lt;author&gt;Simpson, G., &lt;/author&gt;&lt;author&gt;Blanchet, F., &lt;/author&gt;&lt;author&gt;Kindt, R., &lt;/author&gt;&lt;author&gt;Legendre, P., &lt;/author&gt;&lt;author&gt;Minchin, P., &lt;/author&gt;&lt;author&gt;O&amp;apos;Hara, R., &lt;/author&gt;&lt;author&gt;Solymos, P., &lt;/author&gt;&lt;author&gt;Stevens, M., &lt;/author&gt;&lt;author&gt;Szoecs, E., &lt;/author&gt;&lt;author&gt;Wagner, H., &lt;/author&gt;&lt;author&gt;Barbour, M., &lt;/author&gt;&lt;author&gt;Bedward, M., &lt;/author&gt;&lt;author&gt;Bolker, B., &lt;/author&gt;&lt;author&gt;Borcard, D., &lt;/author&gt;&lt;author&gt;Carvalho, G., &lt;/author&gt;&lt;author&gt;Chirico, M., &lt;/author&gt;&lt;author&gt;De Caceres, M., &lt;/author&gt;&lt;author&gt;Durand, S., &lt;/author&gt;&lt;author&gt;Evangelista, H., &lt;/author&gt;&lt;author&gt;FitzJohn, R., &lt;/author&gt;&lt;author&gt;Friendly, M., &lt;/author&gt;&lt;author&gt;Furneaux, B., &lt;/author&gt;&lt;author&gt;Hannigan, G., &lt;/author&gt;&lt;author&gt;Hill, M., &lt;/author&gt;&lt;author&gt;Lahti, L., &lt;/author&gt;&lt;author&gt;McGlinn, D., &lt;/author&gt;&lt;author&gt;Ouellette, M., &lt;/author&gt;&lt;author&gt;Ribeiro, Cunha E., &lt;/author&gt;&lt;author&gt;Smith, T., &lt;/author&gt;&lt;author&gt;Stier, A., &lt;/author&gt;&lt;author&gt;Ter Braak, C., &lt;/author&gt;&lt;author&gt;Weedon, J.&lt;/author&gt;&lt;/authors&gt;&lt;/contributors&gt;&lt;titles&gt;&lt;title&gt;vegan: Community Ecology Package. R package version 2.6-4.&lt;/title&gt;&lt;/titles&gt;&lt;dates&gt;&lt;year&gt;2022&lt;/year&gt;&lt;/dates&gt;&lt;work-type&gt;R package&lt;/work-type&gt;&lt;urls&gt;&lt;related-urls&gt;&lt;url&gt;https://CRAN.R-project.org/package=vegan&lt;/url&gt;&lt;/related-urls&gt;&lt;/urls&gt;&lt;/record&gt;&lt;/Cite&gt;&lt;/EndNote&gt;</w:instrText>
      </w:r>
      <w:r w:rsidR="000474F2">
        <w:rPr>
          <w:rFonts w:ascii="Times New Roman" w:hAnsi="Times New Roman" w:cs="Times New Roman"/>
        </w:rPr>
        <w:fldChar w:fldCharType="separate"/>
      </w:r>
      <w:r w:rsidR="002D5B94">
        <w:rPr>
          <w:rFonts w:ascii="Times New Roman" w:hAnsi="Times New Roman" w:cs="Times New Roman"/>
          <w:noProof/>
        </w:rPr>
        <w:t>(</w:t>
      </w:r>
      <w:hyperlink w:anchor="_ENREF_53" w:tooltip="Oksanen, 2022 #42" w:history="1">
        <w:r w:rsidR="00971440">
          <w:rPr>
            <w:rFonts w:ascii="Times New Roman" w:hAnsi="Times New Roman" w:cs="Times New Roman"/>
            <w:noProof/>
          </w:rPr>
          <w:t>Oksanen et al., 2022</w:t>
        </w:r>
      </w:hyperlink>
      <w:r w:rsidR="002D5B94">
        <w:rPr>
          <w:rFonts w:ascii="Times New Roman" w:hAnsi="Times New Roman" w:cs="Times New Roman"/>
          <w:noProof/>
        </w:rPr>
        <w:t>)</w:t>
      </w:r>
      <w:r w:rsidR="000474F2">
        <w:rPr>
          <w:rFonts w:ascii="Times New Roman" w:hAnsi="Times New Roman" w:cs="Times New Roman"/>
        </w:rPr>
        <w:fldChar w:fldCharType="end"/>
      </w:r>
      <w:r w:rsidRPr="00A61CE8">
        <w:rPr>
          <w:rFonts w:ascii="Times New Roman" w:hAnsi="Times New Roman" w:cs="Times New Roman"/>
        </w:rPr>
        <w:t xml:space="preserve">. A Wilcoxon test was performed to compare significant differences in genera in oxic versus </w:t>
      </w:r>
      <w:r w:rsidR="00BD4A90" w:rsidRPr="00A61CE8">
        <w:rPr>
          <w:rFonts w:ascii="Times New Roman" w:hAnsi="Times New Roman" w:cs="Times New Roman"/>
        </w:rPr>
        <w:t>hypoxic</w:t>
      </w:r>
      <w:r w:rsidRPr="00A61CE8">
        <w:rPr>
          <w:rFonts w:ascii="Times New Roman" w:hAnsi="Times New Roman" w:cs="Times New Roman"/>
        </w:rPr>
        <w:t xml:space="preserve"> samples. An </w:t>
      </w:r>
      <w:r w:rsidR="00D42AED" w:rsidRPr="00A61CE8">
        <w:rPr>
          <w:rFonts w:ascii="Times New Roman" w:hAnsi="Times New Roman" w:cs="Times New Roman"/>
        </w:rPr>
        <w:t>“</w:t>
      </w:r>
      <w:r w:rsidRPr="00A61CE8">
        <w:rPr>
          <w:rFonts w:ascii="Times New Roman" w:hAnsi="Times New Roman" w:cs="Times New Roman"/>
        </w:rPr>
        <w:t>indicator species analysis</w:t>
      </w:r>
      <w:r w:rsidR="00D42AED" w:rsidRPr="00A61CE8">
        <w:rPr>
          <w:rFonts w:ascii="Times New Roman" w:hAnsi="Times New Roman" w:cs="Times New Roman"/>
        </w:rPr>
        <w:t>”</w:t>
      </w:r>
      <w:r w:rsidRPr="00A61CE8">
        <w:rPr>
          <w:rFonts w:ascii="Times New Roman" w:hAnsi="Times New Roman" w:cs="Times New Roman"/>
        </w:rPr>
        <w:t xml:space="preserve"> was also done to identify any microbial species that were positively </w:t>
      </w:r>
      <w:r w:rsidR="001E21B5" w:rsidRPr="00A61CE8">
        <w:rPr>
          <w:rFonts w:ascii="Times New Roman" w:hAnsi="Times New Roman" w:cs="Times New Roman"/>
        </w:rPr>
        <w:t>correlated</w:t>
      </w:r>
      <w:r w:rsidRPr="00A61CE8">
        <w:rPr>
          <w:rFonts w:ascii="Times New Roman" w:hAnsi="Times New Roman" w:cs="Times New Roman"/>
        </w:rPr>
        <w:t xml:space="preserve"> to experimental conditions</w:t>
      </w:r>
      <w:r w:rsidR="00E35691" w:rsidRPr="00A61CE8">
        <w:rPr>
          <w:rFonts w:ascii="Times New Roman" w:hAnsi="Times New Roman" w:cs="Times New Roman"/>
        </w:rPr>
        <w:t xml:space="preserve"> </w:t>
      </w:r>
      <w:r w:rsidR="00E35691" w:rsidRPr="00A61CE8">
        <w:rPr>
          <w:rFonts w:ascii="Times New Roman" w:hAnsi="Times New Roman" w:cs="Times New Roman"/>
        </w:rPr>
        <w:fldChar w:fldCharType="begin"/>
      </w:r>
      <w:r w:rsidR="005007F3">
        <w:rPr>
          <w:rFonts w:ascii="Times New Roman" w:hAnsi="Times New Roman" w:cs="Times New Roman"/>
        </w:rPr>
        <w:instrText xml:space="preserve"> ADDIN EN.CITE &lt;EndNote&gt;&lt;Cite&gt;&lt;Author&gt;De Cáceres&lt;/Author&gt;&lt;Year&gt;2010&lt;/Year&gt;&lt;RecNum&gt;43&lt;/RecNum&gt;&lt;DisplayText&gt;(De Cáceres et al., 2010)&lt;/DisplayText&gt;&lt;record&gt;&lt;rec-number&gt;43&lt;/rec-number&gt;&lt;foreign-keys&gt;&lt;key app="EN" db-id="srspdrrx1959vaepap350e0vtp0sdswetert" timestamp="1696965705"&gt;43&lt;/key&gt;&lt;/foreign-keys&gt;&lt;ref-type name="Journal Article"&gt;17&lt;/ref-type&gt;&lt;contributors&gt;&lt;authors&gt;&lt;author&gt;De Cáceres, Miquel&lt;/author&gt;&lt;author&gt;Legendre, Pierre&lt;/author&gt;&lt;author&gt;Moretti, Marco&lt;/author&gt;&lt;/authors&gt;&lt;/contributors&gt;&lt;titles&gt;&lt;title&gt;Improving indicator species analysis by combining groups of sites&lt;/title&gt;&lt;secondary-title&gt;Oikos&lt;/secondary-title&gt;&lt;/titles&gt;&lt;periodical&gt;&lt;full-title&gt;Oikos&lt;/full-title&gt;&lt;/periodical&gt;&lt;pages&gt;1674-1684&lt;/pages&gt;&lt;volume&gt;119&lt;/volume&gt;&lt;number&gt;10&lt;/number&gt;&lt;dates&gt;&lt;year&gt;2010&lt;/year&gt;&lt;/dates&gt;&lt;isbn&gt;0030-1299&lt;/isbn&gt;&lt;urls&gt;&lt;related-urls&gt;&lt;url&gt;https://onlinelibrary.wiley.com/doi/abs/10.1111/j.1600-0706.2010.18334.x&lt;/url&gt;&lt;/related-urls&gt;&lt;/urls&gt;&lt;electronic-resource-num&gt;https://doi.org/10.1111/j.1600-0706.2010.18334.x&lt;/electronic-resource-num&gt;&lt;/record&gt;&lt;/Cite&gt;&lt;/EndNote&gt;</w:instrText>
      </w:r>
      <w:r w:rsidR="00E35691" w:rsidRPr="00A61CE8">
        <w:rPr>
          <w:rFonts w:ascii="Times New Roman" w:hAnsi="Times New Roman" w:cs="Times New Roman"/>
        </w:rPr>
        <w:fldChar w:fldCharType="separate"/>
      </w:r>
      <w:r w:rsidR="002D5B94">
        <w:rPr>
          <w:rFonts w:ascii="Times New Roman" w:hAnsi="Times New Roman" w:cs="Times New Roman"/>
          <w:noProof/>
        </w:rPr>
        <w:t>(</w:t>
      </w:r>
      <w:hyperlink w:anchor="_ENREF_10" w:tooltip="De Cáceres, 2010 #43" w:history="1">
        <w:r w:rsidR="00971440">
          <w:rPr>
            <w:rFonts w:ascii="Times New Roman" w:hAnsi="Times New Roman" w:cs="Times New Roman"/>
            <w:noProof/>
          </w:rPr>
          <w:t>De Cáceres et al., 2010</w:t>
        </w:r>
      </w:hyperlink>
      <w:r w:rsidR="002D5B94">
        <w:rPr>
          <w:rFonts w:ascii="Times New Roman" w:hAnsi="Times New Roman" w:cs="Times New Roman"/>
          <w:noProof/>
        </w:rPr>
        <w:t>)</w:t>
      </w:r>
      <w:r w:rsidR="00E35691" w:rsidRPr="00A61CE8">
        <w:rPr>
          <w:rFonts w:ascii="Times New Roman" w:hAnsi="Times New Roman" w:cs="Times New Roman"/>
        </w:rPr>
        <w:fldChar w:fldCharType="end"/>
      </w:r>
      <w:r w:rsidRPr="00A61CE8">
        <w:rPr>
          <w:rFonts w:ascii="Times New Roman" w:hAnsi="Times New Roman" w:cs="Times New Roman"/>
        </w:rPr>
        <w:t>.</w:t>
      </w:r>
    </w:p>
    <w:p w14:paraId="19CC2EA5" w14:textId="77777777" w:rsidR="009911CC" w:rsidRPr="00A61CE8" w:rsidRDefault="009911CC" w:rsidP="00A477FF">
      <w:pPr>
        <w:spacing w:line="360" w:lineRule="auto"/>
        <w:rPr>
          <w:rFonts w:ascii="Times New Roman" w:hAnsi="Times New Roman" w:cs="Times New Roman"/>
        </w:rPr>
      </w:pPr>
    </w:p>
    <w:p w14:paraId="558DF997" w14:textId="77777777" w:rsidR="005418BD" w:rsidRPr="005418BD" w:rsidRDefault="009911CC" w:rsidP="00A477FF">
      <w:pPr>
        <w:pStyle w:val="Heading3"/>
        <w:spacing w:line="360" w:lineRule="auto"/>
      </w:pPr>
      <w:bookmarkStart w:id="20" w:name="_Toc173317694"/>
      <w:r w:rsidRPr="005418BD">
        <w:t>Hydrocarbon Analysis:</w:t>
      </w:r>
      <w:bookmarkEnd w:id="20"/>
      <w:r w:rsidR="00581F9E" w:rsidRPr="005418BD">
        <w:t xml:space="preserve"> </w:t>
      </w:r>
    </w:p>
    <w:p w14:paraId="1E336FDB" w14:textId="1D475B80" w:rsidR="009911CC" w:rsidRPr="00581F9E" w:rsidRDefault="00F76954" w:rsidP="00A477FF">
      <w:pPr>
        <w:spacing w:line="360" w:lineRule="auto"/>
        <w:rPr>
          <w:rFonts w:ascii="Times New Roman" w:eastAsia="Times New Roman" w:hAnsi="Times New Roman" w:cs="Times New Roman"/>
          <w:u w:val="single"/>
        </w:rPr>
      </w:pPr>
      <w:r w:rsidRPr="00A61CE8">
        <w:rPr>
          <w:rFonts w:ascii="Times New Roman" w:eastAsia="Times New Roman" w:hAnsi="Times New Roman" w:cs="Times New Roman"/>
        </w:rPr>
        <w:t>Three experimental replicates</w:t>
      </w:r>
      <w:r w:rsidR="009911CC" w:rsidRPr="00A61CE8">
        <w:rPr>
          <w:rFonts w:ascii="Times New Roman" w:eastAsia="Times New Roman" w:hAnsi="Times New Roman" w:cs="Times New Roman"/>
        </w:rPr>
        <w:t xml:space="preserve"> (seawater amended with Azeri crude)</w:t>
      </w:r>
      <w:r w:rsidRPr="00A61CE8">
        <w:rPr>
          <w:rFonts w:ascii="Times New Roman" w:eastAsia="Times New Roman" w:hAnsi="Times New Roman" w:cs="Times New Roman"/>
        </w:rPr>
        <w:t xml:space="preserve"> for </w:t>
      </w:r>
      <w:r w:rsidR="009911CC" w:rsidRPr="00A61CE8">
        <w:rPr>
          <w:rFonts w:ascii="Times New Roman" w:eastAsia="Times New Roman" w:hAnsi="Times New Roman" w:cs="Times New Roman"/>
        </w:rPr>
        <w:t xml:space="preserve">the initial (day 0) and final (day 115) </w:t>
      </w:r>
      <w:r w:rsidR="00C31657" w:rsidRPr="00A61CE8">
        <w:rPr>
          <w:rFonts w:ascii="Times New Roman" w:eastAsia="Times New Roman" w:hAnsi="Times New Roman" w:cs="Times New Roman"/>
        </w:rPr>
        <w:t>time points</w:t>
      </w:r>
      <w:r w:rsidR="009911CC" w:rsidRPr="00A61CE8">
        <w:rPr>
          <w:rFonts w:ascii="Times New Roman" w:eastAsia="Times New Roman" w:hAnsi="Times New Roman" w:cs="Times New Roman"/>
        </w:rPr>
        <w:t xml:space="preserve"> were sent to the Environmental Analysis Research Lab at Florida International University. </w:t>
      </w:r>
      <w:r w:rsidRPr="00A61CE8">
        <w:rPr>
          <w:rFonts w:ascii="Times New Roman" w:eastAsia="Times New Roman" w:hAnsi="Times New Roman" w:cs="Times New Roman"/>
        </w:rPr>
        <w:t xml:space="preserve">Samples (100 mL) were processed by liquid-liquid extraction in methylene and concentrated to a final volume </w:t>
      </w:r>
      <w:r w:rsidR="00C31657" w:rsidRPr="00A61CE8">
        <w:rPr>
          <w:rFonts w:ascii="Times New Roman" w:eastAsia="Times New Roman" w:hAnsi="Times New Roman" w:cs="Times New Roman"/>
        </w:rPr>
        <w:t>of</w:t>
      </w:r>
      <w:r w:rsidRPr="00A61CE8">
        <w:rPr>
          <w:rFonts w:ascii="Times New Roman" w:eastAsia="Times New Roman" w:hAnsi="Times New Roman" w:cs="Times New Roman"/>
        </w:rPr>
        <w:t xml:space="preserve"> 1 mL </w:t>
      </w:r>
      <w:r w:rsidR="009911CC" w:rsidRPr="00A61CE8">
        <w:rPr>
          <w:rFonts w:ascii="Times New Roman" w:eastAsia="Times New Roman" w:hAnsi="Times New Roman" w:cs="Times New Roman"/>
        </w:rPr>
        <w:t>to estimate total petroleum hydrocarbons (TPH) via</w:t>
      </w:r>
      <w:r w:rsidRPr="00A61CE8">
        <w:rPr>
          <w:rFonts w:ascii="Times New Roman" w:eastAsia="Times New Roman" w:hAnsi="Times New Roman" w:cs="Times New Roman"/>
        </w:rPr>
        <w:t xml:space="preserve"> </w:t>
      </w:r>
      <w:r w:rsidR="009911CC" w:rsidRPr="00A61CE8">
        <w:rPr>
          <w:rFonts w:ascii="Times New Roman" w:eastAsia="Times New Roman" w:hAnsi="Times New Roman" w:cs="Times New Roman"/>
        </w:rPr>
        <w:t>gas chromatograph-mass spectrophotometry (</w:t>
      </w:r>
      <w:r w:rsidRPr="00A61CE8">
        <w:rPr>
          <w:rFonts w:ascii="Times New Roman" w:eastAsia="Times New Roman" w:hAnsi="Times New Roman" w:cs="Times New Roman"/>
        </w:rPr>
        <w:t>GC/MS</w:t>
      </w:r>
      <w:r w:rsidR="009911CC" w:rsidRPr="00A61CE8">
        <w:rPr>
          <w:rFonts w:ascii="Times New Roman" w:eastAsia="Times New Roman" w:hAnsi="Times New Roman" w:cs="Times New Roman"/>
        </w:rPr>
        <w:t>)</w:t>
      </w:r>
      <w:r w:rsidRPr="00A61CE8">
        <w:rPr>
          <w:rFonts w:ascii="Times New Roman" w:eastAsia="Times New Roman" w:hAnsi="Times New Roman" w:cs="Times New Roman"/>
        </w:rPr>
        <w:t xml:space="preserve"> </w:t>
      </w:r>
      <w:r w:rsidR="009911CC" w:rsidRPr="00A61CE8">
        <w:rPr>
          <w:rFonts w:ascii="Times New Roman" w:eastAsia="Times New Roman" w:hAnsi="Times New Roman" w:cs="Times New Roman"/>
        </w:rPr>
        <w:t>a</w:t>
      </w:r>
      <w:r w:rsidRPr="00A61CE8">
        <w:rPr>
          <w:rFonts w:ascii="Times New Roman" w:eastAsia="Times New Roman" w:hAnsi="Times New Roman" w:cs="Times New Roman"/>
        </w:rPr>
        <w:t>nalysis</w:t>
      </w:r>
      <w:r w:rsidR="009911CC" w:rsidRPr="00A61CE8">
        <w:rPr>
          <w:rFonts w:ascii="Times New Roman" w:eastAsia="Times New Roman" w:hAnsi="Times New Roman" w:cs="Times New Roman"/>
        </w:rPr>
        <w:t xml:space="preserve">. </w:t>
      </w:r>
      <w:r w:rsidRPr="00A61CE8">
        <w:rPr>
          <w:rFonts w:ascii="Times New Roman" w:eastAsia="Times New Roman" w:hAnsi="Times New Roman" w:cs="Times New Roman"/>
        </w:rPr>
        <w:t xml:space="preserve">A full scan acquisition was done for the analysis </w:t>
      </w:r>
      <w:r w:rsidR="009911CC" w:rsidRPr="00A61CE8">
        <w:rPr>
          <w:rFonts w:ascii="Times New Roman" w:eastAsia="Times New Roman" w:hAnsi="Times New Roman" w:cs="Times New Roman"/>
        </w:rPr>
        <w:t xml:space="preserve">of </w:t>
      </w:r>
      <w:r w:rsidRPr="00A61CE8">
        <w:rPr>
          <w:rFonts w:ascii="Times New Roman" w:eastAsia="Times New Roman" w:hAnsi="Times New Roman" w:cs="Times New Roman"/>
        </w:rPr>
        <w:t>aliphatic hydrocarbons</w:t>
      </w:r>
      <w:r w:rsidR="009911CC" w:rsidRPr="00A61CE8">
        <w:rPr>
          <w:rFonts w:ascii="Times New Roman" w:eastAsia="Times New Roman" w:hAnsi="Times New Roman" w:cs="Times New Roman"/>
        </w:rPr>
        <w:t>, the distribution of homologous series</w:t>
      </w:r>
      <w:r w:rsidR="00C31657" w:rsidRPr="00A61CE8">
        <w:rPr>
          <w:rFonts w:ascii="Times New Roman" w:eastAsia="Times New Roman" w:hAnsi="Times New Roman" w:cs="Times New Roman"/>
        </w:rPr>
        <w:t>,</w:t>
      </w:r>
      <w:r w:rsidRPr="00A61CE8">
        <w:rPr>
          <w:rFonts w:ascii="Times New Roman" w:eastAsia="Times New Roman" w:hAnsi="Times New Roman" w:cs="Times New Roman"/>
        </w:rPr>
        <w:t xml:space="preserve"> and C30-Hopane</w:t>
      </w:r>
      <w:r w:rsidR="009911CC" w:rsidRPr="00A61CE8">
        <w:rPr>
          <w:rFonts w:ascii="Times New Roman" w:eastAsia="Times New Roman" w:hAnsi="Times New Roman" w:cs="Times New Roman"/>
        </w:rPr>
        <w:t xml:space="preserve">. </w:t>
      </w:r>
      <w:r w:rsidRPr="00A61CE8">
        <w:rPr>
          <w:rFonts w:ascii="Times New Roman" w:eastAsia="Times New Roman" w:hAnsi="Times New Roman" w:cs="Times New Roman"/>
        </w:rPr>
        <w:t xml:space="preserve">A selected ion monitoring method (SIM) was </w:t>
      </w:r>
      <w:r w:rsidR="009911CC" w:rsidRPr="00A61CE8">
        <w:rPr>
          <w:rFonts w:ascii="Times New Roman" w:eastAsia="Times New Roman" w:hAnsi="Times New Roman" w:cs="Times New Roman"/>
        </w:rPr>
        <w:t>used</w:t>
      </w:r>
      <w:r w:rsidRPr="00A61CE8">
        <w:rPr>
          <w:rFonts w:ascii="Times New Roman" w:eastAsia="Times New Roman" w:hAnsi="Times New Roman" w:cs="Times New Roman"/>
        </w:rPr>
        <w:t xml:space="preserve"> for the analyses of PAHs and their alkyl</w:t>
      </w:r>
      <w:r w:rsidR="009911CC" w:rsidRPr="00A61CE8">
        <w:rPr>
          <w:rFonts w:ascii="Times New Roman" w:eastAsia="Times New Roman" w:hAnsi="Times New Roman" w:cs="Times New Roman"/>
        </w:rPr>
        <w:t>ated</w:t>
      </w:r>
      <w:r w:rsidRPr="00A61CE8">
        <w:rPr>
          <w:rFonts w:ascii="Times New Roman" w:eastAsia="Times New Roman" w:hAnsi="Times New Roman" w:cs="Times New Roman"/>
        </w:rPr>
        <w:t xml:space="preserve"> homologs.</w:t>
      </w:r>
      <w:r w:rsidR="009911CC" w:rsidRPr="00A61CE8">
        <w:rPr>
          <w:rFonts w:ascii="Times New Roman" w:eastAsia="Times New Roman" w:hAnsi="Times New Roman" w:cs="Times New Roman"/>
        </w:rPr>
        <w:t xml:space="preserve"> </w:t>
      </w:r>
      <w:r w:rsidRPr="00A61CE8">
        <w:rPr>
          <w:rFonts w:ascii="Times New Roman" w:eastAsia="Times New Roman" w:hAnsi="Times New Roman" w:cs="Times New Roman"/>
        </w:rPr>
        <w:t>All results are semi</w:t>
      </w:r>
      <w:r w:rsidR="009911CC" w:rsidRPr="00A61CE8">
        <w:rPr>
          <w:rFonts w:ascii="Times New Roman" w:eastAsia="Times New Roman" w:hAnsi="Times New Roman" w:cs="Times New Roman"/>
        </w:rPr>
        <w:t>-</w:t>
      </w:r>
      <w:r w:rsidRPr="00A61CE8">
        <w:rPr>
          <w:rFonts w:ascii="Times New Roman" w:eastAsia="Times New Roman" w:hAnsi="Times New Roman" w:cs="Times New Roman"/>
        </w:rPr>
        <w:t xml:space="preserve">quantitative and </w:t>
      </w:r>
      <w:r w:rsidR="009911CC" w:rsidRPr="00A61CE8">
        <w:rPr>
          <w:rFonts w:ascii="Times New Roman" w:eastAsia="Times New Roman" w:hAnsi="Times New Roman" w:cs="Times New Roman"/>
        </w:rPr>
        <w:t xml:space="preserve">are </w:t>
      </w:r>
      <w:r w:rsidRPr="00A61CE8">
        <w:rPr>
          <w:rFonts w:ascii="Times New Roman" w:eastAsia="Times New Roman" w:hAnsi="Times New Roman" w:cs="Times New Roman"/>
        </w:rPr>
        <w:t>based on ratios to the recalcitrant biomarker C30-Hopane that should not be affected by significant degradation</w:t>
      </w:r>
      <w:r w:rsidR="00B16F41" w:rsidRPr="00A61CE8">
        <w:rPr>
          <w:rFonts w:ascii="Times New Roman" w:eastAsia="Times New Roman" w:hAnsi="Times New Roman" w:cs="Times New Roman"/>
        </w:rPr>
        <w:t xml:space="preserve"> i.e., the normalized relative abundance</w:t>
      </w:r>
      <w:r w:rsidR="009911CC" w:rsidRPr="00A61CE8">
        <w:rPr>
          <w:rFonts w:ascii="Times New Roman" w:eastAsia="Times New Roman" w:hAnsi="Times New Roman" w:cs="Times New Roman"/>
        </w:rPr>
        <w:t>.</w:t>
      </w:r>
      <w:r w:rsidR="009911CC" w:rsidRPr="00A61CE8">
        <w:rPr>
          <w:rFonts w:ascii="Times New Roman" w:eastAsia="Times New Roman" w:hAnsi="Times New Roman" w:cs="Times New Roman"/>
          <w:u w:val="single"/>
        </w:rPr>
        <w:br w:type="page"/>
      </w:r>
    </w:p>
    <w:p w14:paraId="3656D410" w14:textId="2F419578" w:rsidR="009911CC" w:rsidRPr="005418BD" w:rsidRDefault="009911CC" w:rsidP="00A477FF">
      <w:pPr>
        <w:pStyle w:val="Heading2"/>
      </w:pPr>
      <w:bookmarkStart w:id="21" w:name="_Toc173317695"/>
      <w:r w:rsidRPr="005418BD">
        <w:lastRenderedPageBreak/>
        <w:t>Results</w:t>
      </w:r>
      <w:bookmarkEnd w:id="21"/>
    </w:p>
    <w:p w14:paraId="73E28A73" w14:textId="77777777" w:rsidR="005418BD" w:rsidRPr="005418BD" w:rsidRDefault="005418BD" w:rsidP="00A477FF">
      <w:pPr>
        <w:spacing w:line="360" w:lineRule="auto"/>
      </w:pPr>
    </w:p>
    <w:p w14:paraId="1839BDC0" w14:textId="620EA8D0" w:rsidR="005418BD" w:rsidRPr="005418BD" w:rsidRDefault="00B1231D" w:rsidP="00593E2E">
      <w:pPr>
        <w:pStyle w:val="Heading3"/>
        <w:spacing w:line="360" w:lineRule="auto"/>
      </w:pPr>
      <w:bookmarkStart w:id="22" w:name="_Toc173317696"/>
      <w:r w:rsidRPr="005418BD">
        <w:t>Community Structur</w:t>
      </w:r>
      <w:r w:rsidR="005418BD" w:rsidRPr="005418BD">
        <w:t>e of Microcosms:</w:t>
      </w:r>
      <w:bookmarkEnd w:id="22"/>
    </w:p>
    <w:p w14:paraId="5BBC9D67" w14:textId="77777777" w:rsidR="00A30B73" w:rsidRPr="00581F9E" w:rsidRDefault="00A30B73" w:rsidP="00A30B73">
      <w:pPr>
        <w:spacing w:line="360" w:lineRule="auto"/>
        <w:rPr>
          <w:rFonts w:ascii="Times New Roman" w:hAnsi="Times New Roman" w:cs="Times New Roman"/>
          <w:u w:val="single"/>
        </w:rPr>
      </w:pPr>
      <w:r w:rsidRPr="00581F9E">
        <w:rPr>
          <w:rFonts w:ascii="Times New Roman" w:hAnsi="Times New Roman" w:cs="Times New Roman"/>
        </w:rPr>
        <w:t>Two</w:t>
      </w:r>
      <w:r w:rsidRPr="00A61CE8">
        <w:rPr>
          <w:rFonts w:ascii="Times New Roman" w:hAnsi="Times New Roman" w:cs="Times New Roman"/>
        </w:rPr>
        <w:t xml:space="preserve"> hundred and ninety (290) different phyla were identified across these oxic and hypoxic microcosms, with 29 phyla representing most of the biodiversity found in these samples. Oxic microcosms contained more phyla and displayed a greater biodiversity than their hypoxic counterparts, as indicated by the Shannon Diversity Index, which is an alpha-diversity metric. A greater biodiversity of microorganisms was observed in control microcosms than in oil-spiked microcosms. Oxic (Figure 4) and hypoxic (Figure 5) microcosms shared some similarities in the taxa present on Day 0 of the experiment and in their respective initial controls, but this distribution consistently changed as the experiment progressed. </w:t>
      </w:r>
    </w:p>
    <w:p w14:paraId="6DEF6968" w14:textId="77777777" w:rsidR="00A30B73" w:rsidRPr="00A61CE8" w:rsidRDefault="00A30B73" w:rsidP="00A30B73">
      <w:pPr>
        <w:spacing w:line="360" w:lineRule="auto"/>
        <w:ind w:firstLine="720"/>
        <w:rPr>
          <w:rFonts w:ascii="Times New Roman" w:hAnsi="Times New Roman" w:cs="Times New Roman"/>
        </w:rPr>
      </w:pPr>
      <w:r w:rsidRPr="00A61CE8">
        <w:rPr>
          <w:rFonts w:ascii="Times New Roman" w:hAnsi="Times New Roman" w:cs="Times New Roman"/>
        </w:rPr>
        <w:t xml:space="preserve">The crude oil amendment caused a shift in the microbial community </w:t>
      </w:r>
      <w:r>
        <w:rPr>
          <w:rFonts w:ascii="Times New Roman" w:hAnsi="Times New Roman" w:cs="Times New Roman"/>
        </w:rPr>
        <w:t>and significant differences were observed</w:t>
      </w:r>
      <w:r w:rsidRPr="00A61CE8">
        <w:rPr>
          <w:rFonts w:ascii="Times New Roman" w:hAnsi="Times New Roman" w:cs="Times New Roman"/>
        </w:rPr>
        <w:t xml:space="preserve"> </w:t>
      </w:r>
      <w:r>
        <w:rPr>
          <w:rFonts w:ascii="Times New Roman" w:hAnsi="Times New Roman" w:cs="Times New Roman"/>
        </w:rPr>
        <w:t>between</w:t>
      </w:r>
      <w:r w:rsidRPr="00A61CE8">
        <w:rPr>
          <w:rFonts w:ascii="Times New Roman" w:hAnsi="Times New Roman" w:cs="Times New Roman"/>
        </w:rPr>
        <w:t xml:space="preserve"> oxic and hypoxic microcosms</w:t>
      </w:r>
      <w:r>
        <w:rPr>
          <w:rFonts w:ascii="Times New Roman" w:hAnsi="Times New Roman" w:cs="Times New Roman"/>
        </w:rPr>
        <w:t xml:space="preserve"> (p </w:t>
      </w:r>
      <w:r>
        <w:rPr>
          <w:rFonts w:ascii="Times New Roman" w:hAnsi="Times New Roman" w:cs="Times New Roman"/>
        </w:rPr>
        <w:sym w:font="Symbol" w:char="F03C"/>
      </w:r>
      <w:r>
        <w:rPr>
          <w:rFonts w:ascii="Times New Roman" w:hAnsi="Times New Roman" w:cs="Times New Roman"/>
        </w:rPr>
        <w:t xml:space="preserve"> 0.05)</w:t>
      </w:r>
      <w:r w:rsidRPr="00A61CE8">
        <w:rPr>
          <w:rFonts w:ascii="Times New Roman" w:hAnsi="Times New Roman" w:cs="Times New Roman"/>
        </w:rPr>
        <w:t xml:space="preserve">. </w:t>
      </w:r>
      <w:r>
        <w:rPr>
          <w:rFonts w:ascii="Times New Roman" w:hAnsi="Times New Roman" w:cs="Times New Roman"/>
        </w:rPr>
        <w:t>Additionally, t</w:t>
      </w:r>
      <w:r w:rsidRPr="00A61CE8">
        <w:rPr>
          <w:rFonts w:ascii="Times New Roman" w:hAnsi="Times New Roman" w:cs="Times New Roman"/>
        </w:rPr>
        <w:t xml:space="preserve">he communities represented in the initial (day 0) and final (day 115) controls are vastly different from the communities observed in the experiment microcosms that were spiked with crude oil under </w:t>
      </w:r>
      <w:r>
        <w:rPr>
          <w:rFonts w:ascii="Times New Roman" w:hAnsi="Times New Roman" w:cs="Times New Roman"/>
        </w:rPr>
        <w:t>oxic</w:t>
      </w:r>
      <w:r w:rsidRPr="00A61CE8">
        <w:rPr>
          <w:rFonts w:ascii="Times New Roman" w:hAnsi="Times New Roman" w:cs="Times New Roman"/>
        </w:rPr>
        <w:t xml:space="preserve"> and </w:t>
      </w:r>
      <w:r>
        <w:rPr>
          <w:rFonts w:ascii="Times New Roman" w:hAnsi="Times New Roman" w:cs="Times New Roman"/>
        </w:rPr>
        <w:t>hypoxic</w:t>
      </w:r>
      <w:r w:rsidRPr="00A61CE8">
        <w:rPr>
          <w:rFonts w:ascii="Times New Roman" w:hAnsi="Times New Roman" w:cs="Times New Roman"/>
        </w:rPr>
        <w:t xml:space="preserve"> conditions</w:t>
      </w:r>
      <w:r>
        <w:rPr>
          <w:rFonts w:ascii="Times New Roman" w:hAnsi="Times New Roman" w:cs="Times New Roman"/>
        </w:rPr>
        <w:t xml:space="preserve"> (p </w:t>
      </w:r>
      <w:r>
        <w:rPr>
          <w:rFonts w:ascii="Times New Roman" w:hAnsi="Times New Roman" w:cs="Times New Roman"/>
        </w:rPr>
        <w:sym w:font="Symbol" w:char="F0A3"/>
      </w:r>
      <w:r>
        <w:rPr>
          <w:rFonts w:ascii="Times New Roman" w:hAnsi="Times New Roman" w:cs="Times New Roman"/>
        </w:rPr>
        <w:t xml:space="preserve"> 0.05)</w:t>
      </w:r>
      <w:r w:rsidRPr="00A61CE8">
        <w:rPr>
          <w:rFonts w:ascii="Times New Roman" w:hAnsi="Times New Roman" w:cs="Times New Roman"/>
        </w:rPr>
        <w:t xml:space="preserve">. Different phyla were enriched by the presence of </w:t>
      </w:r>
      <w:r>
        <w:rPr>
          <w:rFonts w:ascii="Times New Roman" w:hAnsi="Times New Roman" w:cs="Times New Roman"/>
        </w:rPr>
        <w:t>crude oil</w:t>
      </w:r>
      <w:r w:rsidRPr="00A61CE8">
        <w:rPr>
          <w:rFonts w:ascii="Times New Roman" w:hAnsi="Times New Roman" w:cs="Times New Roman"/>
        </w:rPr>
        <w:t xml:space="preserve">, while others showed a decrease in their relative abundance when compared to the controls. There was also an observable pattern of sequential bloom and succession of microorganisms at different time points in both oxic and hypoxic conditions. </w:t>
      </w:r>
      <w:r>
        <w:rPr>
          <w:rFonts w:ascii="Times New Roman" w:hAnsi="Times New Roman" w:cs="Times New Roman"/>
        </w:rPr>
        <w:t>Different ASVs</w:t>
      </w:r>
      <w:r w:rsidRPr="00A61CE8">
        <w:rPr>
          <w:rFonts w:ascii="Times New Roman" w:hAnsi="Times New Roman" w:cs="Times New Roman"/>
        </w:rPr>
        <w:t xml:space="preserve"> of an unclassified </w:t>
      </w:r>
      <w:r w:rsidRPr="00A61CE8">
        <w:rPr>
          <w:rFonts w:ascii="Times New Roman" w:hAnsi="Times New Roman" w:cs="Times New Roman"/>
          <w:i/>
          <w:iCs/>
        </w:rPr>
        <w:t>Gammaproteobacteria</w:t>
      </w:r>
      <w:r w:rsidRPr="00A61CE8">
        <w:rPr>
          <w:rFonts w:ascii="Times New Roman" w:hAnsi="Times New Roman" w:cs="Times New Roman"/>
        </w:rPr>
        <w:t xml:space="preserve"> was highly influenced by the presence of crude oil, as its relative abundance increased by 71% in hypoxic microcosms and 50% in oxic microcosms within the first five days (Figure </w:t>
      </w:r>
      <w:r>
        <w:rPr>
          <w:rFonts w:ascii="Times New Roman" w:hAnsi="Times New Roman" w:cs="Times New Roman"/>
        </w:rPr>
        <w:t>5</w:t>
      </w:r>
      <w:r w:rsidRPr="00A61CE8">
        <w:rPr>
          <w:rFonts w:ascii="Times New Roman" w:hAnsi="Times New Roman" w:cs="Times New Roman"/>
        </w:rPr>
        <w:t xml:space="preserve"> &amp; </w:t>
      </w:r>
      <w:r>
        <w:rPr>
          <w:rFonts w:ascii="Times New Roman" w:hAnsi="Times New Roman" w:cs="Times New Roman"/>
        </w:rPr>
        <w:t>6</w:t>
      </w:r>
      <w:r w:rsidRPr="00A61CE8">
        <w:rPr>
          <w:rFonts w:ascii="Times New Roman" w:hAnsi="Times New Roman" w:cs="Times New Roman"/>
        </w:rPr>
        <w:t>). This taxon remained dominant in hypoxic microcosms until the final timepoint; however, in oxic microcosms, this dominance was diminished after day 15 when community diversity increased.</w:t>
      </w:r>
      <w:r>
        <w:rPr>
          <w:rFonts w:ascii="Times New Roman" w:hAnsi="Times New Roman" w:cs="Times New Roman"/>
        </w:rPr>
        <w:t xml:space="preserve"> </w:t>
      </w:r>
    </w:p>
    <w:p w14:paraId="14ABB7B1" w14:textId="77777777" w:rsidR="00A30B73" w:rsidRPr="00A61CE8" w:rsidRDefault="00A30B73" w:rsidP="00A30B73">
      <w:pPr>
        <w:spacing w:line="360" w:lineRule="auto"/>
        <w:ind w:firstLine="720"/>
        <w:rPr>
          <w:rFonts w:ascii="Times New Roman" w:hAnsi="Times New Roman" w:cs="Times New Roman"/>
        </w:rPr>
      </w:pPr>
      <w:r w:rsidRPr="00A61CE8">
        <w:rPr>
          <w:rFonts w:ascii="Times New Roman" w:hAnsi="Times New Roman" w:cs="Times New Roman"/>
        </w:rPr>
        <w:t xml:space="preserve">In </w:t>
      </w:r>
      <w:r>
        <w:rPr>
          <w:rFonts w:ascii="Times New Roman" w:hAnsi="Times New Roman" w:cs="Times New Roman"/>
        </w:rPr>
        <w:t>oxic</w:t>
      </w:r>
      <w:r w:rsidRPr="00A61CE8">
        <w:rPr>
          <w:rFonts w:ascii="Times New Roman" w:hAnsi="Times New Roman" w:cs="Times New Roman"/>
        </w:rPr>
        <w:t xml:space="preserve"> microcosms (Figure </w:t>
      </w:r>
      <w:r>
        <w:rPr>
          <w:rFonts w:ascii="Times New Roman" w:hAnsi="Times New Roman" w:cs="Times New Roman"/>
        </w:rPr>
        <w:t>5</w:t>
      </w:r>
      <w:r w:rsidRPr="00A61CE8">
        <w:rPr>
          <w:rFonts w:ascii="Times New Roman" w:hAnsi="Times New Roman" w:cs="Times New Roman"/>
        </w:rPr>
        <w:t xml:space="preserve">), the orders of </w:t>
      </w:r>
      <w:r w:rsidRPr="00A61CE8">
        <w:rPr>
          <w:rFonts w:ascii="Times New Roman" w:hAnsi="Times New Roman" w:cs="Times New Roman"/>
          <w:i/>
          <w:iCs/>
        </w:rPr>
        <w:t xml:space="preserve">Rhodobacterales </w:t>
      </w:r>
      <w:r w:rsidRPr="00A61CE8">
        <w:rPr>
          <w:rFonts w:ascii="Times New Roman" w:hAnsi="Times New Roman" w:cs="Times New Roman"/>
        </w:rPr>
        <w:t xml:space="preserve">and </w:t>
      </w:r>
      <w:r w:rsidRPr="00A61CE8">
        <w:rPr>
          <w:rFonts w:ascii="Times New Roman" w:hAnsi="Times New Roman" w:cs="Times New Roman"/>
          <w:i/>
          <w:iCs/>
        </w:rPr>
        <w:t>Flavobacteriales</w:t>
      </w:r>
      <w:r w:rsidRPr="00A61CE8">
        <w:rPr>
          <w:rFonts w:ascii="Times New Roman" w:hAnsi="Times New Roman" w:cs="Times New Roman"/>
        </w:rPr>
        <w:t xml:space="preserve"> showed a relative increase in their abundances from the initial timepoint (day 0) up to day 15. However, their presence was diminished by day 115. The taxa </w:t>
      </w:r>
      <w:r w:rsidRPr="00A61CE8">
        <w:rPr>
          <w:rFonts w:ascii="Times New Roman" w:hAnsi="Times New Roman" w:cs="Times New Roman"/>
          <w:i/>
          <w:iCs/>
        </w:rPr>
        <w:t xml:space="preserve">Caulobacter </w:t>
      </w:r>
      <w:r w:rsidRPr="00A61CE8">
        <w:rPr>
          <w:rFonts w:ascii="Times New Roman" w:hAnsi="Times New Roman" w:cs="Times New Roman"/>
        </w:rPr>
        <w:t xml:space="preserve">seemed to be enriched by the oil amendment as well. The relative abundance of this taxa increased by approximately 7.5% from day 5 to day 15 of the experiment, and it was still present at the final timepoint (day 115). The presence of </w:t>
      </w:r>
      <w:r w:rsidRPr="00A61CE8">
        <w:rPr>
          <w:rFonts w:ascii="Times New Roman" w:hAnsi="Times New Roman" w:cs="Times New Roman"/>
          <w:i/>
          <w:iCs/>
        </w:rPr>
        <w:t>Rhizobiales</w:t>
      </w:r>
      <w:r w:rsidRPr="00A61CE8">
        <w:rPr>
          <w:rFonts w:ascii="Times New Roman" w:hAnsi="Times New Roman" w:cs="Times New Roman"/>
        </w:rPr>
        <w:t xml:space="preserve"> and </w:t>
      </w:r>
      <w:r w:rsidRPr="00A61CE8">
        <w:rPr>
          <w:rFonts w:ascii="Times New Roman" w:hAnsi="Times New Roman" w:cs="Times New Roman"/>
          <w:i/>
          <w:iCs/>
        </w:rPr>
        <w:t>Burkholderiales</w:t>
      </w:r>
      <w:r w:rsidRPr="00A61CE8">
        <w:rPr>
          <w:rFonts w:ascii="Times New Roman" w:hAnsi="Times New Roman" w:cs="Times New Roman"/>
        </w:rPr>
        <w:t xml:space="preserve"> increased slowly from day 10, with their highest abundances being observed at day 115. </w:t>
      </w:r>
      <w:r w:rsidRPr="00A61CE8">
        <w:rPr>
          <w:rFonts w:ascii="Times New Roman" w:hAnsi="Times New Roman" w:cs="Times New Roman"/>
          <w:i/>
          <w:iCs/>
        </w:rPr>
        <w:t xml:space="preserve">Oceanospirallales </w:t>
      </w:r>
      <w:r w:rsidRPr="00A61CE8">
        <w:rPr>
          <w:rFonts w:ascii="Times New Roman" w:hAnsi="Times New Roman" w:cs="Times New Roman"/>
        </w:rPr>
        <w:t xml:space="preserve">and </w:t>
      </w:r>
      <w:r w:rsidRPr="00A61CE8">
        <w:rPr>
          <w:rFonts w:ascii="Times New Roman" w:hAnsi="Times New Roman" w:cs="Times New Roman"/>
          <w:i/>
          <w:iCs/>
        </w:rPr>
        <w:lastRenderedPageBreak/>
        <w:t xml:space="preserve">Pseudomondales </w:t>
      </w:r>
      <w:r w:rsidRPr="00A61CE8">
        <w:rPr>
          <w:rFonts w:ascii="Times New Roman" w:hAnsi="Times New Roman" w:cs="Times New Roman"/>
        </w:rPr>
        <w:t xml:space="preserve">were temporarily impacted by the initial amendment of crude oil, and their abundance relatively decreased from day 0 to day 5. However, by day ten (10), their presence had rebounded and remained consistent until the final time point. The relative abundance of an unclassified </w:t>
      </w:r>
      <w:r w:rsidRPr="00A61CE8">
        <w:rPr>
          <w:rFonts w:ascii="Times New Roman" w:hAnsi="Times New Roman" w:cs="Times New Roman"/>
          <w:i/>
          <w:iCs/>
        </w:rPr>
        <w:t xml:space="preserve">Alphaproteobacteria </w:t>
      </w:r>
      <w:r w:rsidRPr="00A61CE8">
        <w:rPr>
          <w:rFonts w:ascii="Times New Roman" w:hAnsi="Times New Roman" w:cs="Times New Roman"/>
        </w:rPr>
        <w:t xml:space="preserve">remained relatively low for the experiment duration until the final time point, where it represented ~35% of the observed diversity. </w:t>
      </w:r>
      <w:r w:rsidRPr="00A61CE8">
        <w:rPr>
          <w:rFonts w:ascii="Times New Roman" w:hAnsi="Times New Roman" w:cs="Times New Roman"/>
          <w:i/>
          <w:iCs/>
        </w:rPr>
        <w:t xml:space="preserve">Plantomycetales, Synechococcales, and Micrococcales </w:t>
      </w:r>
      <w:r w:rsidRPr="00A61CE8">
        <w:rPr>
          <w:rFonts w:ascii="Times New Roman" w:hAnsi="Times New Roman" w:cs="Times New Roman"/>
        </w:rPr>
        <w:t xml:space="preserve">experienced a decline in their abundance over the experiment duration. </w:t>
      </w:r>
    </w:p>
    <w:p w14:paraId="145AB74C" w14:textId="2E51E9F0" w:rsidR="009911CC" w:rsidRPr="00A61CE8" w:rsidRDefault="00A30B73" w:rsidP="00A30B73">
      <w:pPr>
        <w:spacing w:line="360" w:lineRule="auto"/>
        <w:ind w:firstLine="720"/>
        <w:rPr>
          <w:rFonts w:ascii="Times New Roman" w:hAnsi="Times New Roman" w:cs="Times New Roman"/>
        </w:rPr>
      </w:pPr>
      <w:r w:rsidRPr="00A61CE8">
        <w:rPr>
          <w:rFonts w:ascii="Times New Roman" w:hAnsi="Times New Roman" w:cs="Times New Roman"/>
        </w:rPr>
        <w:t xml:space="preserve">Figure </w:t>
      </w:r>
      <w:r>
        <w:rPr>
          <w:rFonts w:ascii="Times New Roman" w:hAnsi="Times New Roman" w:cs="Times New Roman"/>
        </w:rPr>
        <w:t>6</w:t>
      </w:r>
      <w:r w:rsidRPr="00A61CE8">
        <w:rPr>
          <w:rFonts w:ascii="Times New Roman" w:hAnsi="Times New Roman" w:cs="Times New Roman"/>
        </w:rPr>
        <w:t xml:space="preserve"> shows the relative abundance of taxa found in hypoxic microcosms. The taxa </w:t>
      </w:r>
      <w:r w:rsidRPr="00A61CE8">
        <w:rPr>
          <w:rFonts w:ascii="Times New Roman" w:hAnsi="Times New Roman" w:cs="Times New Roman"/>
          <w:i/>
          <w:iCs/>
        </w:rPr>
        <w:t>Alteromondales</w:t>
      </w:r>
      <w:r w:rsidRPr="00A61CE8">
        <w:rPr>
          <w:rFonts w:ascii="Times New Roman" w:hAnsi="Times New Roman" w:cs="Times New Roman"/>
        </w:rPr>
        <w:t xml:space="preserve"> was mainly found in hypoxic microcosms, and its relative abundance increased by 30% by day 10 in our experimental microcosms compared to the initial timepoint and the initial control. It then started to decrease in its abundance after this time, and by day 115, its relative abundance was similar to that of day 0. The presence of </w:t>
      </w:r>
      <w:r w:rsidRPr="00A61CE8">
        <w:rPr>
          <w:rFonts w:ascii="Times New Roman" w:hAnsi="Times New Roman" w:cs="Times New Roman"/>
          <w:i/>
          <w:iCs/>
        </w:rPr>
        <w:t xml:space="preserve">Campylobacter </w:t>
      </w:r>
      <w:r w:rsidRPr="00A61CE8">
        <w:rPr>
          <w:rFonts w:ascii="Times New Roman" w:hAnsi="Times New Roman" w:cs="Times New Roman"/>
        </w:rPr>
        <w:t xml:space="preserve">increased at later time points, and a bloom was observed on day 15 of the experiment. </w:t>
      </w:r>
      <w:r w:rsidRPr="00A61CE8">
        <w:rPr>
          <w:rFonts w:ascii="Times New Roman" w:hAnsi="Times New Roman" w:cs="Times New Roman"/>
          <w:i/>
          <w:iCs/>
        </w:rPr>
        <w:t xml:space="preserve">Desulfobulbales </w:t>
      </w:r>
      <w:r w:rsidRPr="00A61CE8">
        <w:rPr>
          <w:rFonts w:ascii="Times New Roman" w:hAnsi="Times New Roman" w:cs="Times New Roman"/>
        </w:rPr>
        <w:t xml:space="preserve">and </w:t>
      </w:r>
      <w:r w:rsidRPr="00A61CE8">
        <w:rPr>
          <w:rFonts w:ascii="Times New Roman" w:hAnsi="Times New Roman" w:cs="Times New Roman"/>
          <w:i/>
          <w:iCs/>
        </w:rPr>
        <w:t xml:space="preserve">Bacteroidales </w:t>
      </w:r>
      <w:r w:rsidRPr="00A61CE8">
        <w:rPr>
          <w:rFonts w:ascii="Times New Roman" w:hAnsi="Times New Roman" w:cs="Times New Roman"/>
        </w:rPr>
        <w:t xml:space="preserve">experienced a bloom on day 115 when compared to their negligible initial relative abundances. The taxa </w:t>
      </w:r>
      <w:r w:rsidRPr="00A61CE8">
        <w:rPr>
          <w:rFonts w:ascii="Times New Roman" w:hAnsi="Times New Roman" w:cs="Times New Roman"/>
          <w:i/>
          <w:iCs/>
        </w:rPr>
        <w:t xml:space="preserve">Rhodospiralles </w:t>
      </w:r>
      <w:r w:rsidRPr="00A61CE8">
        <w:rPr>
          <w:rFonts w:ascii="Times New Roman" w:hAnsi="Times New Roman" w:cs="Times New Roman"/>
        </w:rPr>
        <w:t xml:space="preserve">and </w:t>
      </w:r>
      <w:r w:rsidRPr="00A61CE8">
        <w:rPr>
          <w:rFonts w:ascii="Times New Roman" w:hAnsi="Times New Roman" w:cs="Times New Roman"/>
          <w:i/>
          <w:iCs/>
        </w:rPr>
        <w:t xml:space="preserve">Nitrosopumilales </w:t>
      </w:r>
      <w:r w:rsidRPr="00A61CE8">
        <w:rPr>
          <w:rFonts w:ascii="Times New Roman" w:hAnsi="Times New Roman" w:cs="Times New Roman"/>
        </w:rPr>
        <w:t>experienced a relative decline in their abundance from the initial time point until their disappearance after day 10.</w:t>
      </w:r>
    </w:p>
    <w:p w14:paraId="7736A903" w14:textId="77777777" w:rsidR="009911CC" w:rsidRPr="00A61CE8" w:rsidRDefault="009911CC" w:rsidP="00A477FF">
      <w:pPr>
        <w:spacing w:line="360" w:lineRule="auto"/>
        <w:rPr>
          <w:rFonts w:ascii="Times New Roman" w:hAnsi="Times New Roman" w:cs="Times New Roman"/>
        </w:rPr>
      </w:pPr>
    </w:p>
    <w:p w14:paraId="6A971500" w14:textId="77777777" w:rsidR="005418BD" w:rsidRPr="005418BD" w:rsidRDefault="009911CC" w:rsidP="00A477FF">
      <w:pPr>
        <w:pStyle w:val="Heading3"/>
        <w:spacing w:line="360" w:lineRule="auto"/>
      </w:pPr>
      <w:bookmarkStart w:id="23" w:name="_Toc173317697"/>
      <w:r w:rsidRPr="005418BD">
        <w:t>Statistical Analysis:</w:t>
      </w:r>
      <w:bookmarkEnd w:id="23"/>
      <w:r w:rsidR="00581F9E" w:rsidRPr="005418BD">
        <w:t xml:space="preserve"> </w:t>
      </w:r>
    </w:p>
    <w:p w14:paraId="3998114A" w14:textId="0ABE3169" w:rsidR="005418BD" w:rsidRPr="001A7559" w:rsidRDefault="00A30B73" w:rsidP="00A477FF">
      <w:pPr>
        <w:spacing w:line="360" w:lineRule="auto"/>
        <w:rPr>
          <w:rFonts w:ascii="Times New Roman" w:hAnsi="Times New Roman" w:cs="Times New Roman"/>
          <w:u w:val="single"/>
        </w:rPr>
      </w:pPr>
      <w:r>
        <w:rPr>
          <w:rFonts w:ascii="Times New Roman" w:hAnsi="Times New Roman" w:cs="Times New Roman"/>
        </w:rPr>
        <w:t>T</w:t>
      </w:r>
      <w:r w:rsidRPr="00A61CE8">
        <w:rPr>
          <w:rFonts w:ascii="Times New Roman" w:hAnsi="Times New Roman" w:cs="Times New Roman"/>
        </w:rPr>
        <w:t xml:space="preserve">o further investigate differences in community structure, a </w:t>
      </w:r>
      <w:r>
        <w:rPr>
          <w:rFonts w:ascii="Times New Roman" w:hAnsi="Times New Roman" w:cs="Times New Roman"/>
        </w:rPr>
        <w:t xml:space="preserve">pairwise </w:t>
      </w:r>
      <w:r w:rsidRPr="00A61CE8">
        <w:rPr>
          <w:rFonts w:ascii="Times New Roman" w:hAnsi="Times New Roman" w:cs="Times New Roman"/>
        </w:rPr>
        <w:t>Wilcoxon test (p &lt;</w:t>
      </w:r>
      <w:r>
        <w:rPr>
          <w:rFonts w:ascii="Times New Roman" w:hAnsi="Times New Roman" w:cs="Times New Roman"/>
        </w:rPr>
        <w:t xml:space="preserve"> </w:t>
      </w:r>
      <w:r w:rsidRPr="00A61CE8">
        <w:rPr>
          <w:rFonts w:ascii="Times New Roman" w:hAnsi="Times New Roman" w:cs="Times New Roman"/>
        </w:rPr>
        <w:t xml:space="preserve">0.05) was performed to evaluate significant differences in taxa present in </w:t>
      </w:r>
      <w:r>
        <w:rPr>
          <w:rFonts w:ascii="Times New Roman" w:hAnsi="Times New Roman" w:cs="Times New Roman"/>
        </w:rPr>
        <w:t>oxic</w:t>
      </w:r>
      <w:r w:rsidRPr="00A61CE8">
        <w:rPr>
          <w:rFonts w:ascii="Times New Roman" w:hAnsi="Times New Roman" w:cs="Times New Roman"/>
        </w:rPr>
        <w:t xml:space="preserve"> and </w:t>
      </w:r>
      <w:r>
        <w:rPr>
          <w:rFonts w:ascii="Times New Roman" w:hAnsi="Times New Roman" w:cs="Times New Roman"/>
        </w:rPr>
        <w:t>hypoxic</w:t>
      </w:r>
      <w:r w:rsidRPr="00A61CE8">
        <w:rPr>
          <w:rFonts w:ascii="Times New Roman" w:hAnsi="Times New Roman" w:cs="Times New Roman"/>
        </w:rPr>
        <w:t xml:space="preserve"> conditions. Microbes (</w:t>
      </w:r>
      <w:r w:rsidRPr="00A61CE8">
        <w:rPr>
          <w:rFonts w:ascii="Times New Roman" w:hAnsi="Times New Roman" w:cs="Times New Roman"/>
          <w:i/>
          <w:iCs/>
        </w:rPr>
        <w:t xml:space="preserve">Sulfurimonas, MND1, Nitrosopumilaceae) </w:t>
      </w:r>
      <w:r w:rsidRPr="00A61CE8">
        <w:rPr>
          <w:rFonts w:ascii="Times New Roman" w:hAnsi="Times New Roman" w:cs="Times New Roman"/>
        </w:rPr>
        <w:t xml:space="preserve">previously implicated in nitrogen and sulfur cycling </w:t>
      </w:r>
      <w:r>
        <w:rPr>
          <w:rFonts w:ascii="Times New Roman" w:hAnsi="Times New Roman" w:cs="Times New Roman"/>
        </w:rPr>
        <w:t>were</w:t>
      </w:r>
      <w:r w:rsidRPr="00A61CE8">
        <w:rPr>
          <w:rFonts w:ascii="Times New Roman" w:hAnsi="Times New Roman" w:cs="Times New Roman"/>
        </w:rPr>
        <w:t xml:space="preserve"> significantly correlated in hypoxic microcosms with the crude oil amendment</w:t>
      </w:r>
      <w:r>
        <w:rPr>
          <w:rFonts w:ascii="Times New Roman" w:hAnsi="Times New Roman" w:cs="Times New Roman"/>
        </w:rPr>
        <w:t xml:space="preserve"> </w:t>
      </w:r>
      <w:r w:rsidRPr="00A61CE8">
        <w:rPr>
          <w:rFonts w:ascii="Times New Roman" w:hAnsi="Times New Roman" w:cs="Times New Roman"/>
        </w:rPr>
        <w:t>(p &lt;</w:t>
      </w:r>
      <w:r>
        <w:rPr>
          <w:rFonts w:ascii="Times New Roman" w:hAnsi="Times New Roman" w:cs="Times New Roman"/>
        </w:rPr>
        <w:t xml:space="preserve"> </w:t>
      </w:r>
      <w:r w:rsidRPr="00A61CE8">
        <w:rPr>
          <w:rFonts w:ascii="Times New Roman" w:hAnsi="Times New Roman" w:cs="Times New Roman"/>
        </w:rPr>
        <w:t xml:space="preserve">0.05). The presence of </w:t>
      </w:r>
      <w:r w:rsidRPr="00A61CE8">
        <w:rPr>
          <w:rFonts w:ascii="Times New Roman" w:hAnsi="Times New Roman" w:cs="Times New Roman"/>
          <w:i/>
          <w:iCs/>
        </w:rPr>
        <w:t xml:space="preserve">Colwellia </w:t>
      </w:r>
      <w:r w:rsidRPr="00A61CE8">
        <w:rPr>
          <w:rFonts w:ascii="Times New Roman" w:hAnsi="Times New Roman" w:cs="Times New Roman"/>
        </w:rPr>
        <w:t xml:space="preserve">and </w:t>
      </w:r>
      <w:r w:rsidRPr="00A61CE8">
        <w:rPr>
          <w:rFonts w:ascii="Times New Roman" w:hAnsi="Times New Roman" w:cs="Times New Roman"/>
          <w:i/>
          <w:iCs/>
        </w:rPr>
        <w:t>Chloroflexi</w:t>
      </w:r>
      <w:r w:rsidRPr="00A61CE8">
        <w:rPr>
          <w:rFonts w:ascii="Times New Roman" w:hAnsi="Times New Roman" w:cs="Times New Roman"/>
        </w:rPr>
        <w:t xml:space="preserve"> were also more correlated with the low temperature, hypoxic microcosms</w:t>
      </w:r>
      <w:r>
        <w:rPr>
          <w:rFonts w:ascii="Times New Roman" w:hAnsi="Times New Roman" w:cs="Times New Roman"/>
        </w:rPr>
        <w:t xml:space="preserve"> </w:t>
      </w:r>
      <w:r w:rsidRPr="00A61CE8">
        <w:rPr>
          <w:rFonts w:ascii="Times New Roman" w:hAnsi="Times New Roman" w:cs="Times New Roman"/>
        </w:rPr>
        <w:t>(p &lt;</w:t>
      </w:r>
      <w:r>
        <w:rPr>
          <w:rFonts w:ascii="Times New Roman" w:hAnsi="Times New Roman" w:cs="Times New Roman"/>
        </w:rPr>
        <w:t xml:space="preserve"> </w:t>
      </w:r>
      <w:r w:rsidRPr="00A61CE8">
        <w:rPr>
          <w:rFonts w:ascii="Times New Roman" w:hAnsi="Times New Roman" w:cs="Times New Roman"/>
        </w:rPr>
        <w:t xml:space="preserve">0.05). The difference in community structure between oxic and hypoxic microcosms was also shown using a </w:t>
      </w:r>
      <w:r>
        <w:rPr>
          <w:rFonts w:ascii="Times New Roman" w:hAnsi="Times New Roman" w:cs="Times New Roman"/>
        </w:rPr>
        <w:t>Non-Metric Multidimensional Scaling (</w:t>
      </w:r>
      <w:r w:rsidRPr="00A61CE8">
        <w:rPr>
          <w:rFonts w:ascii="Times New Roman" w:hAnsi="Times New Roman" w:cs="Times New Roman"/>
        </w:rPr>
        <w:t>NMDS</w:t>
      </w:r>
      <w:r>
        <w:rPr>
          <w:rFonts w:ascii="Times New Roman" w:hAnsi="Times New Roman" w:cs="Times New Roman"/>
        </w:rPr>
        <w:t>)</w:t>
      </w:r>
      <w:r w:rsidRPr="00A61CE8">
        <w:rPr>
          <w:rFonts w:ascii="Times New Roman" w:hAnsi="Times New Roman" w:cs="Times New Roman"/>
        </w:rPr>
        <w:t xml:space="preserve"> plot with the Bray-Curtis dissimilarity matrix (Figure </w:t>
      </w:r>
      <w:r>
        <w:rPr>
          <w:rFonts w:ascii="Times New Roman" w:hAnsi="Times New Roman" w:cs="Times New Roman"/>
        </w:rPr>
        <w:t>7</w:t>
      </w:r>
      <w:r w:rsidRPr="00A61CE8">
        <w:rPr>
          <w:rFonts w:ascii="Times New Roman" w:hAnsi="Times New Roman" w:cs="Times New Roman"/>
        </w:rPr>
        <w:t xml:space="preserve">). </w:t>
      </w:r>
      <w:r>
        <w:rPr>
          <w:rFonts w:ascii="Times New Roman" w:hAnsi="Times New Roman" w:cs="Times New Roman"/>
        </w:rPr>
        <w:t xml:space="preserve">NMDS is an ordination technique used to visualize the differences amongst samples in a low dimensional space. </w:t>
      </w:r>
      <w:r w:rsidRPr="00A61CE8">
        <w:rPr>
          <w:rFonts w:ascii="Times New Roman" w:hAnsi="Times New Roman" w:cs="Times New Roman"/>
        </w:rPr>
        <w:t xml:space="preserve">While there is some similarity in initial time points, after day 5, there is a clear distinction between the communities in oxic and hypoxic microcosms. This plot also shows the similarity in communities from the initial controls and the day 0 time points. However, later time points show </w:t>
      </w:r>
      <w:r w:rsidRPr="00A61CE8">
        <w:rPr>
          <w:rFonts w:ascii="Times New Roman" w:hAnsi="Times New Roman" w:cs="Times New Roman"/>
        </w:rPr>
        <w:lastRenderedPageBreak/>
        <w:t>less similarity highlighting the influence of crude oil amendment on these communities as time progressed.</w:t>
      </w:r>
    </w:p>
    <w:p w14:paraId="434823C1" w14:textId="77777777" w:rsidR="00A327E5" w:rsidRDefault="00A327E5" w:rsidP="00A477FF">
      <w:pPr>
        <w:pStyle w:val="Heading3"/>
        <w:spacing w:line="360" w:lineRule="auto"/>
      </w:pPr>
    </w:p>
    <w:p w14:paraId="14AF6E50" w14:textId="274954D4" w:rsidR="005418BD" w:rsidRPr="005418BD" w:rsidRDefault="009911CC" w:rsidP="00A477FF">
      <w:pPr>
        <w:pStyle w:val="Heading3"/>
        <w:spacing w:line="360" w:lineRule="auto"/>
      </w:pPr>
      <w:bookmarkStart w:id="24" w:name="_Toc173317698"/>
      <w:r w:rsidRPr="005418BD">
        <w:t>Indicator Species Analysis:</w:t>
      </w:r>
      <w:bookmarkEnd w:id="24"/>
      <w:r w:rsidR="00581F9E" w:rsidRPr="005418BD">
        <w:t xml:space="preserve"> </w:t>
      </w:r>
    </w:p>
    <w:p w14:paraId="49BCC955" w14:textId="77777777" w:rsidR="00A30B73" w:rsidRPr="00581F9E" w:rsidRDefault="00A30B73" w:rsidP="00A30B73">
      <w:pPr>
        <w:spacing w:line="360" w:lineRule="auto"/>
        <w:rPr>
          <w:rFonts w:ascii="Times New Roman" w:hAnsi="Times New Roman" w:cs="Times New Roman"/>
          <w:u w:val="single"/>
        </w:rPr>
      </w:pPr>
      <w:r w:rsidRPr="00A61CE8">
        <w:rPr>
          <w:rFonts w:ascii="Times New Roman" w:hAnsi="Times New Roman" w:cs="Times New Roman"/>
        </w:rPr>
        <w:t xml:space="preserve">The R code indicspecies developed by </w:t>
      </w:r>
      <w:hyperlink w:anchor="_ENREF_10" w:tooltip="De Cáceres, 2010 #43" w:history="1">
        <w:r w:rsidRPr="00A61CE8">
          <w:rPr>
            <w:rFonts w:ascii="Times New Roman" w:hAnsi="Times New Roman" w:cs="Times New Roman"/>
          </w:rPr>
          <w:fldChar w:fldCharType="begin"/>
        </w:r>
        <w:r>
          <w:rPr>
            <w:rFonts w:ascii="Times New Roman" w:hAnsi="Times New Roman" w:cs="Times New Roman"/>
          </w:rPr>
          <w:instrText xml:space="preserve"> ADDIN EN.CITE &lt;EndNote&gt;&lt;Cite AuthorYear="1"&gt;&lt;Author&gt;De Cáceres&lt;/Author&gt;&lt;Year&gt;2010&lt;/Year&gt;&lt;RecNum&gt;43&lt;/RecNum&gt;&lt;DisplayText&gt;De Cáceres et al. (2010)&lt;/DisplayText&gt;&lt;record&gt;&lt;rec-number&gt;43&lt;/rec-number&gt;&lt;foreign-keys&gt;&lt;key app="EN" db-id="srspdrrx1959vaepap350e0vtp0sdswetert" timestamp="1696965705"&gt;43&lt;/key&gt;&lt;/foreign-keys&gt;&lt;ref-type name="Journal Article"&gt;17&lt;/ref-type&gt;&lt;contributors&gt;&lt;authors&gt;&lt;author&gt;De Cáceres, Miquel&lt;/author&gt;&lt;author&gt;Legendre, Pierre&lt;/author&gt;&lt;author&gt;Moretti, Marco&lt;/author&gt;&lt;/authors&gt;&lt;/contributors&gt;&lt;titles&gt;&lt;title&gt;Improving indicator species analysis by combining groups of sites&lt;/title&gt;&lt;secondary-title&gt;Oikos&lt;/secondary-title&gt;&lt;/titles&gt;&lt;periodical&gt;&lt;full-title&gt;Oikos&lt;/full-title&gt;&lt;/periodical&gt;&lt;pages&gt;1674-1684&lt;/pages&gt;&lt;volume&gt;119&lt;/volume&gt;&lt;number&gt;10&lt;/number&gt;&lt;dates&gt;&lt;year&gt;2010&lt;/year&gt;&lt;/dates&gt;&lt;isbn&gt;0030-1299&lt;/isbn&gt;&lt;urls&gt;&lt;related-urls&gt;&lt;url&gt;https://onlinelibrary.wiley.com/doi/abs/10.1111/j.1600-0706.2010.18334.x&lt;/url&gt;&lt;/related-urls&gt;&lt;/urls&gt;&lt;electronic-resource-num&gt;https://doi.org/10.1111/j.1600-0706.2010.18334.x&lt;/electronic-resource-num&gt;&lt;/record&gt;&lt;/Cite&gt;&lt;/EndNote&gt;</w:instrText>
        </w:r>
        <w:r w:rsidRPr="00A61CE8">
          <w:rPr>
            <w:rFonts w:ascii="Times New Roman" w:hAnsi="Times New Roman" w:cs="Times New Roman"/>
          </w:rPr>
          <w:fldChar w:fldCharType="separate"/>
        </w:r>
        <w:r>
          <w:rPr>
            <w:rFonts w:ascii="Times New Roman" w:hAnsi="Times New Roman" w:cs="Times New Roman"/>
            <w:noProof/>
          </w:rPr>
          <w:t>De Cáceres et al. (2010)</w:t>
        </w:r>
        <w:r w:rsidRPr="00A61CE8">
          <w:rPr>
            <w:rFonts w:ascii="Times New Roman" w:hAnsi="Times New Roman" w:cs="Times New Roman"/>
          </w:rPr>
          <w:fldChar w:fldCharType="end"/>
        </w:r>
      </w:hyperlink>
      <w:r w:rsidRPr="00A61CE8">
        <w:rPr>
          <w:rFonts w:ascii="Times New Roman" w:hAnsi="Times New Roman" w:cs="Times New Roman"/>
        </w:rPr>
        <w:t xml:space="preserve"> was used to identify indicator species in the oxic (Table </w:t>
      </w:r>
      <w:r>
        <w:rPr>
          <w:rFonts w:ascii="Times New Roman" w:hAnsi="Times New Roman" w:cs="Times New Roman"/>
        </w:rPr>
        <w:t>2</w:t>
      </w:r>
      <w:r w:rsidRPr="00A61CE8">
        <w:rPr>
          <w:rFonts w:ascii="Times New Roman" w:hAnsi="Times New Roman" w:cs="Times New Roman"/>
        </w:rPr>
        <w:t xml:space="preserve">) and hypoxic (Table </w:t>
      </w:r>
      <w:r>
        <w:rPr>
          <w:rFonts w:ascii="Times New Roman" w:hAnsi="Times New Roman" w:cs="Times New Roman"/>
        </w:rPr>
        <w:t>3</w:t>
      </w:r>
      <w:r w:rsidRPr="00A61CE8">
        <w:rPr>
          <w:rFonts w:ascii="Times New Roman" w:hAnsi="Times New Roman" w:cs="Times New Roman"/>
        </w:rPr>
        <w:t>)</w:t>
      </w:r>
      <w:r>
        <w:rPr>
          <w:rFonts w:ascii="Times New Roman" w:hAnsi="Times New Roman" w:cs="Times New Roman"/>
        </w:rPr>
        <w:t xml:space="preserve"> </w:t>
      </w:r>
      <w:r w:rsidRPr="00A61CE8">
        <w:rPr>
          <w:rFonts w:ascii="Times New Roman" w:hAnsi="Times New Roman" w:cs="Times New Roman"/>
        </w:rPr>
        <w:t xml:space="preserve">microcosms amended with crude oil. </w:t>
      </w:r>
      <w:r w:rsidRPr="00A61CE8">
        <w:rPr>
          <w:rFonts w:ascii="Times New Roman" w:hAnsi="Times New Roman" w:cs="Times New Roman"/>
          <w:i/>
          <w:iCs/>
        </w:rPr>
        <w:t xml:space="preserve">Colwellia </w:t>
      </w:r>
      <w:r w:rsidRPr="00A61CE8">
        <w:rPr>
          <w:rFonts w:ascii="Times New Roman" w:hAnsi="Times New Roman" w:cs="Times New Roman"/>
        </w:rPr>
        <w:t>was once again highlighted as an important species in hypoxic microcosms as well as other taxa related to hydrocarbon degradation under deep-sea conditions. Indicator species identified in oxic microcosms also showed possible relation to hydrocarbon degradation</w:t>
      </w:r>
      <w:r>
        <w:rPr>
          <w:rFonts w:ascii="Times New Roman" w:hAnsi="Times New Roman" w:cs="Times New Roman"/>
        </w:rPr>
        <w:t xml:space="preserve"> in previous studies</w:t>
      </w:r>
      <w:r w:rsidRPr="00A61CE8">
        <w:rPr>
          <w:rFonts w:ascii="Times New Roman" w:hAnsi="Times New Roman" w:cs="Times New Roman"/>
        </w:rPr>
        <w:t>.</w:t>
      </w:r>
    </w:p>
    <w:p w14:paraId="006E727E" w14:textId="77777777" w:rsidR="009911CC" w:rsidRPr="00A61CE8" w:rsidRDefault="009911CC" w:rsidP="00A477FF">
      <w:pPr>
        <w:spacing w:line="360" w:lineRule="auto"/>
        <w:rPr>
          <w:rFonts w:ascii="Times New Roman" w:hAnsi="Times New Roman" w:cs="Times New Roman"/>
        </w:rPr>
      </w:pPr>
    </w:p>
    <w:p w14:paraId="493D103A" w14:textId="77777777" w:rsidR="005418BD" w:rsidRPr="005418BD" w:rsidRDefault="009911CC" w:rsidP="00A477FF">
      <w:pPr>
        <w:pStyle w:val="Heading3"/>
        <w:spacing w:line="360" w:lineRule="auto"/>
      </w:pPr>
      <w:bookmarkStart w:id="25" w:name="_Toc173317699"/>
      <w:r w:rsidRPr="005418BD">
        <w:t>Hydrocarbon Analysis:</w:t>
      </w:r>
      <w:bookmarkEnd w:id="25"/>
      <w:r w:rsidR="00581F9E" w:rsidRPr="005418BD">
        <w:t xml:space="preserve"> </w:t>
      </w:r>
    </w:p>
    <w:p w14:paraId="527ECD49" w14:textId="77777777" w:rsidR="00A30B73" w:rsidRDefault="00A30B73" w:rsidP="00A30B73">
      <w:pPr>
        <w:spacing w:line="360" w:lineRule="auto"/>
        <w:rPr>
          <w:rFonts w:ascii="Times New Roman" w:hAnsi="Times New Roman" w:cs="Times New Roman"/>
        </w:rPr>
      </w:pPr>
      <w:r w:rsidRPr="00A61CE8">
        <w:rPr>
          <w:rFonts w:ascii="Times New Roman" w:hAnsi="Times New Roman" w:cs="Times New Roman"/>
        </w:rPr>
        <w:t xml:space="preserve">After 115 days, oxic microcosms showed a change in chemical composition and a decrease in the relative concentration of the measurable hydrocarbons. Aliphatic hydrocarbons within the range C8-C14 were mainly depleted by day 115 (Figure </w:t>
      </w:r>
      <w:r>
        <w:rPr>
          <w:rFonts w:ascii="Times New Roman" w:hAnsi="Times New Roman" w:cs="Times New Roman"/>
        </w:rPr>
        <w:t>8</w:t>
      </w:r>
      <w:r w:rsidRPr="00A61CE8">
        <w:rPr>
          <w:rFonts w:ascii="Times New Roman" w:hAnsi="Times New Roman" w:cs="Times New Roman"/>
        </w:rPr>
        <w:t xml:space="preserve">). A similar trend was observed for aromatic hydrocarbons and cycloalkanes, with their disappearance being noted after 115 days (Figure </w:t>
      </w:r>
      <w:r>
        <w:rPr>
          <w:rFonts w:ascii="Times New Roman" w:hAnsi="Times New Roman" w:cs="Times New Roman"/>
        </w:rPr>
        <w:t>9</w:t>
      </w:r>
      <w:r w:rsidRPr="00A61CE8">
        <w:rPr>
          <w:rFonts w:ascii="Times New Roman" w:hAnsi="Times New Roman" w:cs="Times New Roman"/>
        </w:rPr>
        <w:t xml:space="preserve">). The hypoxic microcosms displayed a reduction in the relative abundance of aliphatic hydrocarbons with over 50% reduction in the total measured aliphatic hydrocarbons (Figure </w:t>
      </w:r>
      <w:r>
        <w:rPr>
          <w:rFonts w:ascii="Times New Roman" w:hAnsi="Times New Roman" w:cs="Times New Roman"/>
        </w:rPr>
        <w:t>8</w:t>
      </w:r>
      <w:r w:rsidRPr="00A61CE8">
        <w:rPr>
          <w:rFonts w:ascii="Times New Roman" w:hAnsi="Times New Roman" w:cs="Times New Roman"/>
        </w:rPr>
        <w:t>). The measured aromatic hydrocarbons and cycloalkanes showed a variation of responses. Naphthalene, its alkylated homologs, and the cycloalkane intermediates related to its degradation showed a noticeable increase in relative concentration after 115 days (</w:t>
      </w:r>
      <w:r>
        <w:rPr>
          <w:rFonts w:ascii="Times New Roman" w:hAnsi="Times New Roman" w:cs="Times New Roman"/>
        </w:rPr>
        <w:t>Figure 8</w:t>
      </w:r>
      <w:r w:rsidRPr="00A61CE8">
        <w:rPr>
          <w:rFonts w:ascii="Times New Roman" w:hAnsi="Times New Roman" w:cs="Times New Roman"/>
        </w:rPr>
        <w:t>).</w:t>
      </w:r>
    </w:p>
    <w:p w14:paraId="640DF063" w14:textId="77777777" w:rsidR="00A327E5" w:rsidRPr="00A327E5" w:rsidRDefault="00A327E5" w:rsidP="00A327E5">
      <w:pPr>
        <w:spacing w:line="360" w:lineRule="auto"/>
        <w:rPr>
          <w:rFonts w:ascii="Times New Roman" w:hAnsi="Times New Roman" w:cs="Times New Roman"/>
          <w:u w:val="single"/>
        </w:rPr>
      </w:pPr>
    </w:p>
    <w:p w14:paraId="76D4DC6E" w14:textId="27A60017" w:rsidR="008F0CAD" w:rsidRPr="00A61CE8" w:rsidRDefault="008F0CAD" w:rsidP="001D78F1">
      <w:pPr>
        <w:pStyle w:val="Heading2"/>
      </w:pPr>
      <w:bookmarkStart w:id="26" w:name="_Toc173317700"/>
      <w:r w:rsidRPr="00A61CE8">
        <w:t>Discussion</w:t>
      </w:r>
      <w:bookmarkEnd w:id="26"/>
      <w:r w:rsidRPr="00A61CE8">
        <w:t xml:space="preserve"> </w:t>
      </w:r>
    </w:p>
    <w:p w14:paraId="40A9D97A" w14:textId="77777777" w:rsidR="00A30B73" w:rsidRPr="00A61CE8" w:rsidRDefault="00A30B73" w:rsidP="00A30B73">
      <w:pPr>
        <w:spacing w:line="360" w:lineRule="auto"/>
        <w:ind w:firstLine="720"/>
        <w:rPr>
          <w:rFonts w:ascii="Times New Roman" w:hAnsi="Times New Roman" w:cs="Times New Roman"/>
        </w:rPr>
      </w:pPr>
      <w:r w:rsidRPr="00A61CE8">
        <w:rPr>
          <w:rFonts w:ascii="Times New Roman" w:hAnsi="Times New Roman" w:cs="Times New Roman"/>
        </w:rPr>
        <w:t>This study aims to characterize the </w:t>
      </w:r>
      <w:r w:rsidRPr="00A61CE8">
        <w:rPr>
          <w:rFonts w:ascii="Times New Roman" w:hAnsi="Times New Roman" w:cs="Times New Roman"/>
          <w:i/>
          <w:iCs/>
        </w:rPr>
        <w:t>in-situ</w:t>
      </w:r>
      <w:r w:rsidRPr="00A61CE8">
        <w:rPr>
          <w:rFonts w:ascii="Times New Roman" w:hAnsi="Times New Roman" w:cs="Times New Roman"/>
        </w:rPr>
        <w:t xml:space="preserve"> community structure of the Caspian Sea and to investigate the ability of the indigenous microbial community to degrade crude oil under oxic or hypoxic conditions. We observed changes in the community composition in response to crude oil amendment as well as a decrease in hydrocarbon fractions in both sets of microcosms. The environmental conditions (brackish water, oxygen/temperature gradient, eutrophication) in the Caspian Sea could potentially limit the extent of crude oil biodegradation </w:t>
      </w:r>
      <w:r w:rsidRPr="00A61CE8">
        <w:rPr>
          <w:rFonts w:ascii="Times New Roman" w:hAnsi="Times New Roman" w:cs="Times New Roman"/>
        </w:rPr>
        <w:fldChar w:fldCharType="begin"/>
      </w:r>
      <w:r>
        <w:rPr>
          <w:rFonts w:ascii="Times New Roman" w:hAnsi="Times New Roman" w:cs="Times New Roman"/>
        </w:rPr>
        <w:instrText xml:space="preserve"> ADDIN EN.CITE &lt;EndNote&gt;&lt;Cite&gt;&lt;Author&gt;Varjani&lt;/Author&gt;&lt;Year&gt;2017&lt;/Year&gt;&lt;RecNum&gt;22&lt;/RecNum&gt;&lt;DisplayText&gt;(Varjani &amp;amp; Upasani, 2017)&lt;/DisplayText&gt;&lt;record&gt;&lt;rec-number&gt;22&lt;/rec-number&gt;&lt;foreign-keys&gt;&lt;key app="EN" db-id="srspdrrx1959vaepap350e0vtp0sdswetert" timestamp="1696965705"&gt;22&lt;/key&gt;&lt;/foreign-keys&gt;&lt;ref-type name="Journal Article"&gt;17&lt;/ref-type&gt;&lt;contributors&gt;&lt;authors&gt;&lt;author&gt;Varjani, Sunita J.&lt;/author&gt;&lt;author&gt;Upasani, Vivek N.&lt;/author&gt;&lt;/authors&gt;&lt;/contributors&gt;&lt;titles&gt;&lt;title&gt;A new look on factors affecting microbial degradation of petroleum hydrocarbon pollutants&lt;/title&gt;&lt;secondary-title&gt;International Biodeterioration &amp;amp; Biodegradation&lt;/secondary-title&gt;&lt;/titles&gt;&lt;periodical&gt;&lt;full-title&gt;International Biodeterioration &amp;amp; Biodegradation&lt;/full-title&gt;&lt;/periodical&gt;&lt;pages&gt;71-83&lt;/pages&gt;&lt;volume&gt;120&lt;/volume&gt;&lt;dates&gt;&lt;year&gt;2017&lt;/year&gt;&lt;pub-dates&gt;&lt;date&gt;2017-05-01&lt;/date&gt;&lt;/pub-dates&gt;&lt;/dates&gt;&lt;publisher&gt;Elsevier BV&lt;/publisher&gt;&lt;isbn&gt;0964-8305&lt;/isbn&gt;&lt;urls&gt;&lt;/urls&gt;&lt;electronic-resource-num&gt;10.1016/j.ibiod.2017.02.006&lt;/electronic-resource-num&gt;&lt;access-date&gt;2021-10-31T03:43:58&lt;/access-date&gt;&lt;/record&gt;&lt;/Cite&gt;&lt;/EndNote&gt;</w:instrText>
      </w:r>
      <w:r w:rsidRPr="00A61CE8">
        <w:rPr>
          <w:rFonts w:ascii="Times New Roman" w:hAnsi="Times New Roman" w:cs="Times New Roman"/>
        </w:rPr>
        <w:fldChar w:fldCharType="separate"/>
      </w:r>
      <w:r w:rsidRPr="00A61CE8">
        <w:rPr>
          <w:rFonts w:ascii="Times New Roman" w:hAnsi="Times New Roman" w:cs="Times New Roman"/>
          <w:noProof/>
        </w:rPr>
        <w:t>(</w:t>
      </w:r>
      <w:hyperlink w:anchor="_ENREF_73" w:tooltip="Varjani, 2017 #22" w:history="1">
        <w:r w:rsidRPr="00A61CE8">
          <w:rPr>
            <w:rFonts w:ascii="Times New Roman" w:hAnsi="Times New Roman" w:cs="Times New Roman"/>
            <w:noProof/>
          </w:rPr>
          <w:t>Varjani &amp; Upasani, 2017</w:t>
        </w:r>
      </w:hyperlink>
      <w:r w:rsidRPr="00A61CE8">
        <w:rPr>
          <w:rFonts w:ascii="Times New Roman" w:hAnsi="Times New Roman" w:cs="Times New Roman"/>
          <w:noProof/>
        </w:rPr>
        <w:t>)</w:t>
      </w:r>
      <w:r w:rsidRPr="00A61CE8">
        <w:rPr>
          <w:rFonts w:ascii="Times New Roman" w:hAnsi="Times New Roman" w:cs="Times New Roman"/>
        </w:rPr>
        <w:fldChar w:fldCharType="end"/>
      </w:r>
      <w:r w:rsidRPr="00A61CE8">
        <w:rPr>
          <w:rFonts w:ascii="Times New Roman" w:hAnsi="Times New Roman" w:cs="Times New Roman"/>
        </w:rPr>
        <w:t xml:space="preserve">. Hence, studying community structure and the potential “memory response” of these </w:t>
      </w:r>
      <w:r w:rsidRPr="00A61CE8">
        <w:rPr>
          <w:rFonts w:ascii="Times New Roman" w:hAnsi="Times New Roman" w:cs="Times New Roman"/>
        </w:rPr>
        <w:lastRenderedPageBreak/>
        <w:t xml:space="preserve">indigenous microbes will aid in elucidating their metabolic potential and adaptation to this pollutant.  </w:t>
      </w:r>
    </w:p>
    <w:p w14:paraId="4F08F177" w14:textId="77777777" w:rsidR="00A30B73" w:rsidRPr="00A61CE8" w:rsidRDefault="00A30B73" w:rsidP="00A30B73">
      <w:pPr>
        <w:spacing w:line="360" w:lineRule="auto"/>
        <w:ind w:firstLine="720"/>
        <w:rPr>
          <w:rFonts w:ascii="Times New Roman" w:hAnsi="Times New Roman" w:cs="Times New Roman"/>
        </w:rPr>
      </w:pPr>
      <w:r w:rsidRPr="00A61CE8">
        <w:rPr>
          <w:rFonts w:ascii="Times New Roman" w:hAnsi="Times New Roman" w:cs="Times New Roman"/>
        </w:rPr>
        <w:t xml:space="preserve">Our seawater microcosms were kept at their ambient environmental conditions to </w:t>
      </w:r>
      <w:r>
        <w:rPr>
          <w:rFonts w:ascii="Times New Roman" w:hAnsi="Times New Roman" w:cs="Times New Roman"/>
        </w:rPr>
        <w:t xml:space="preserve">best </w:t>
      </w:r>
      <w:r w:rsidRPr="00A61CE8">
        <w:rPr>
          <w:rFonts w:ascii="Times New Roman" w:hAnsi="Times New Roman" w:cs="Times New Roman"/>
        </w:rPr>
        <w:t xml:space="preserve">mimic the native temperature and oxygen conditions under which biodegradation would proceed at these varying depths. Figures </w:t>
      </w:r>
      <w:r>
        <w:rPr>
          <w:rFonts w:ascii="Times New Roman" w:hAnsi="Times New Roman" w:cs="Times New Roman"/>
        </w:rPr>
        <w:t>5</w:t>
      </w:r>
      <w:r w:rsidRPr="00A61CE8">
        <w:rPr>
          <w:rFonts w:ascii="Times New Roman" w:hAnsi="Times New Roman" w:cs="Times New Roman"/>
        </w:rPr>
        <w:t xml:space="preserve"> and </w:t>
      </w:r>
      <w:r>
        <w:rPr>
          <w:rFonts w:ascii="Times New Roman" w:hAnsi="Times New Roman" w:cs="Times New Roman"/>
        </w:rPr>
        <w:t>6</w:t>
      </w:r>
      <w:r w:rsidRPr="00A61CE8">
        <w:rPr>
          <w:rFonts w:ascii="Times New Roman" w:hAnsi="Times New Roman" w:cs="Times New Roman"/>
        </w:rPr>
        <w:t xml:space="preserve"> highlight the variation in the response of the microbial community to the crude oil amendment based on oxygen concentration and temperature. These differing community structures are indicative of the different metabolic strategies needed to degrade the hydrocarbons found in crude oil. Hydrocarbon degraders are typically present at low abundances in the environment; however, their presence will increase with increasing concentrations of hydrocarbons </w:t>
      </w:r>
      <w:r w:rsidRPr="00A61CE8">
        <w:rPr>
          <w:rFonts w:ascii="Times New Roman" w:hAnsi="Times New Roman" w:cs="Times New Roman"/>
        </w:rPr>
        <w:fldChar w:fldCharType="begin"/>
      </w:r>
      <w:r>
        <w:rPr>
          <w:rFonts w:ascii="Times New Roman" w:hAnsi="Times New Roman" w:cs="Times New Roman"/>
        </w:rPr>
        <w:instrText xml:space="preserve"> ADDIN EN.CITE &lt;EndNote&gt;&lt;Cite&gt;&lt;Author&gt;Head&lt;/Author&gt;&lt;Year&gt;2006&lt;/Year&gt;&lt;RecNum&gt;44&lt;/RecNum&gt;&lt;DisplayText&gt;(Head et al., 2006)&lt;/DisplayText&gt;&lt;record&gt;&lt;rec-number&gt;44&lt;/rec-number&gt;&lt;foreign-keys&gt;&lt;key app="EN" db-id="srspdrrx1959vaepap350e0vtp0sdswetert" timestamp="1696965705"&gt;44&lt;/key&gt;&lt;/foreign-keys&gt;&lt;ref-type name="Journal Article"&gt;17&lt;/ref-type&gt;&lt;contributors&gt;&lt;authors&gt;&lt;author&gt;Head, Ian M.&lt;/author&gt;&lt;author&gt;Jones, D. Martin&lt;/author&gt;&lt;author&gt;Röling, Wilfred F. M.&lt;/author&gt;&lt;/authors&gt;&lt;/contributors&gt;&lt;titles&gt;&lt;title&gt;Marine microorganisms make a meal of oil&lt;/title&gt;&lt;secondary-title&gt;Nature Reviews Microbiology&lt;/secondary-title&gt;&lt;/titles&gt;&lt;periodical&gt;&lt;full-title&gt;Nature Reviews Microbiology&lt;/full-title&gt;&lt;/periodical&gt;&lt;pages&gt;173-182&lt;/pages&gt;&lt;volume&gt;4&lt;/volume&gt;&lt;number&gt;3&lt;/number&gt;&lt;dates&gt;&lt;year&gt;2006&lt;/year&gt;&lt;pub-dates&gt;&lt;date&gt;2006-03-01&lt;/date&gt;&lt;/pub-dates&gt;&lt;/dates&gt;&lt;publisher&gt;Springer Science and Business Media LLC&lt;/publisher&gt;&lt;isbn&gt;1740-1526&lt;/isbn&gt;&lt;urls&gt;&lt;/urls&gt;&lt;electronic-resource-num&gt;10.1038/nrmicro1348&lt;/electronic-resource-num&gt;&lt;access-date&gt;2023-07-13T15:36:00&lt;/access-date&gt;&lt;/record&gt;&lt;/Cite&gt;&lt;/EndNote&gt;</w:instrText>
      </w:r>
      <w:r w:rsidRPr="00A61CE8">
        <w:rPr>
          <w:rFonts w:ascii="Times New Roman" w:hAnsi="Times New Roman" w:cs="Times New Roman"/>
        </w:rPr>
        <w:fldChar w:fldCharType="separate"/>
      </w:r>
      <w:r>
        <w:rPr>
          <w:rFonts w:ascii="Times New Roman" w:hAnsi="Times New Roman" w:cs="Times New Roman"/>
          <w:noProof/>
        </w:rPr>
        <w:t>(</w:t>
      </w:r>
      <w:hyperlink w:anchor="_ENREF_25" w:tooltip="Head, 2006 #44" w:history="1">
        <w:r>
          <w:rPr>
            <w:rFonts w:ascii="Times New Roman" w:hAnsi="Times New Roman" w:cs="Times New Roman"/>
            <w:noProof/>
          </w:rPr>
          <w:t>Head et al., 2006</w:t>
        </w:r>
      </w:hyperlink>
      <w:r>
        <w:rPr>
          <w:rFonts w:ascii="Times New Roman" w:hAnsi="Times New Roman" w:cs="Times New Roman"/>
          <w:noProof/>
        </w:rPr>
        <w:t>)</w:t>
      </w:r>
      <w:r w:rsidRPr="00A61CE8">
        <w:rPr>
          <w:rFonts w:ascii="Times New Roman" w:hAnsi="Times New Roman" w:cs="Times New Roman"/>
        </w:rPr>
        <w:fldChar w:fldCharType="end"/>
      </w:r>
      <w:r w:rsidRPr="00A61CE8">
        <w:rPr>
          <w:rFonts w:ascii="Times New Roman" w:hAnsi="Times New Roman" w:cs="Times New Roman"/>
        </w:rPr>
        <w:t xml:space="preserve">. This trend was also observed in our experimental microcosms. The impact of crude oil amendment increased the relative abundance of different hydrocarbon-degrading taxa </w:t>
      </w:r>
      <w:r>
        <w:rPr>
          <w:rFonts w:ascii="Times New Roman" w:hAnsi="Times New Roman" w:cs="Times New Roman"/>
        </w:rPr>
        <w:t xml:space="preserve">in our experiment microcosms </w:t>
      </w:r>
      <w:r w:rsidRPr="00A61CE8">
        <w:rPr>
          <w:rFonts w:ascii="Times New Roman" w:hAnsi="Times New Roman" w:cs="Times New Roman"/>
        </w:rPr>
        <w:t xml:space="preserve">when compared to the control microcosms with no oil. </w:t>
      </w:r>
    </w:p>
    <w:p w14:paraId="25243B66" w14:textId="77777777" w:rsidR="00A30B73" w:rsidRPr="00A61CE8" w:rsidRDefault="00A30B73" w:rsidP="00A30B73">
      <w:pPr>
        <w:spacing w:line="360" w:lineRule="auto"/>
        <w:ind w:firstLine="720"/>
        <w:rPr>
          <w:rFonts w:ascii="Times New Roman" w:hAnsi="Times New Roman" w:cs="Times New Roman"/>
        </w:rPr>
      </w:pPr>
      <w:r w:rsidRPr="00A61CE8">
        <w:rPr>
          <w:rFonts w:ascii="Times New Roman" w:hAnsi="Times New Roman" w:cs="Times New Roman"/>
        </w:rPr>
        <w:t xml:space="preserve">Figures </w:t>
      </w:r>
      <w:r>
        <w:rPr>
          <w:rFonts w:ascii="Times New Roman" w:hAnsi="Times New Roman" w:cs="Times New Roman"/>
        </w:rPr>
        <w:t>5</w:t>
      </w:r>
      <w:r w:rsidRPr="00A61CE8">
        <w:rPr>
          <w:rFonts w:ascii="Times New Roman" w:hAnsi="Times New Roman" w:cs="Times New Roman"/>
        </w:rPr>
        <w:t xml:space="preserve"> and </w:t>
      </w:r>
      <w:r>
        <w:rPr>
          <w:rFonts w:ascii="Times New Roman" w:hAnsi="Times New Roman" w:cs="Times New Roman"/>
        </w:rPr>
        <w:t>6</w:t>
      </w:r>
      <w:r w:rsidRPr="00A61CE8">
        <w:rPr>
          <w:rFonts w:ascii="Times New Roman" w:hAnsi="Times New Roman" w:cs="Times New Roman"/>
        </w:rPr>
        <w:t xml:space="preserve"> show evidence of microbial bloom and succession in the experimental microcosms where the relative abundance of different taxa changed during days 5 to 15 in both oxic and hypoxic microcosms. Community dynamics shift</w:t>
      </w:r>
      <w:r>
        <w:rPr>
          <w:rFonts w:ascii="Times New Roman" w:hAnsi="Times New Roman" w:cs="Times New Roman"/>
        </w:rPr>
        <w:t>ed</w:t>
      </w:r>
      <w:r w:rsidRPr="00A61CE8">
        <w:rPr>
          <w:rFonts w:ascii="Times New Roman" w:hAnsi="Times New Roman" w:cs="Times New Roman"/>
        </w:rPr>
        <w:t xml:space="preserve"> as the microbial community jointly act</w:t>
      </w:r>
      <w:r>
        <w:rPr>
          <w:rFonts w:ascii="Times New Roman" w:hAnsi="Times New Roman" w:cs="Times New Roman"/>
        </w:rPr>
        <w:t>ed</w:t>
      </w:r>
      <w:r w:rsidRPr="00A61CE8">
        <w:rPr>
          <w:rFonts w:ascii="Times New Roman" w:hAnsi="Times New Roman" w:cs="Times New Roman"/>
        </w:rPr>
        <w:t xml:space="preserve"> on the different hydrocarbons found in crude oil </w:t>
      </w:r>
      <w:r w:rsidRPr="00A61CE8">
        <w:rPr>
          <w:rFonts w:ascii="Times New Roman" w:hAnsi="Times New Roman" w:cs="Times New Roman"/>
        </w:rPr>
        <w:fldChar w:fldCharType="begin">
          <w:fldData xml:space="preserve">PEVuZE5vdGU+PENpdGU+PEF1dGhvcj5IYXplbjwvQXV0aG9yPjxZZWFyPjIwMTY8L1llYXI+PFJl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PEVuZE5vdGU+PENpdGU+PEF1dGhvcj5IYXplbjwvQXV0aG9yPjxZZWFyPjIwMTY8L1llYXI+PFJl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A61CE8">
        <w:rPr>
          <w:rFonts w:ascii="Times New Roman" w:hAnsi="Times New Roman" w:cs="Times New Roman"/>
        </w:rPr>
      </w:r>
      <w:r w:rsidRPr="00A61CE8">
        <w:rPr>
          <w:rFonts w:ascii="Times New Roman" w:hAnsi="Times New Roman" w:cs="Times New Roman"/>
        </w:rPr>
        <w:fldChar w:fldCharType="separate"/>
      </w:r>
      <w:r>
        <w:rPr>
          <w:rFonts w:ascii="Times New Roman" w:hAnsi="Times New Roman" w:cs="Times New Roman"/>
          <w:noProof/>
        </w:rPr>
        <w:t>(</w:t>
      </w:r>
      <w:hyperlink w:anchor="_ENREF_23" w:tooltip="Hazen, 2016 #25" w:history="1">
        <w:r>
          <w:rPr>
            <w:rFonts w:ascii="Times New Roman" w:hAnsi="Times New Roman" w:cs="Times New Roman"/>
            <w:noProof/>
          </w:rPr>
          <w:t>Hazen et al., 2016</w:t>
        </w:r>
      </w:hyperlink>
      <w:r>
        <w:rPr>
          <w:rFonts w:ascii="Times New Roman" w:hAnsi="Times New Roman" w:cs="Times New Roman"/>
          <w:noProof/>
        </w:rPr>
        <w:t xml:space="preserve">; </w:t>
      </w:r>
      <w:hyperlink w:anchor="_ENREF_73" w:tooltip="Varjani, 2017 #22" w:history="1">
        <w:r>
          <w:rPr>
            <w:rFonts w:ascii="Times New Roman" w:hAnsi="Times New Roman" w:cs="Times New Roman"/>
            <w:noProof/>
          </w:rPr>
          <w:t>Varjani &amp; Upasani, 2017</w:t>
        </w:r>
      </w:hyperlink>
      <w:r>
        <w:rPr>
          <w:rFonts w:ascii="Times New Roman" w:hAnsi="Times New Roman" w:cs="Times New Roman"/>
          <w:noProof/>
        </w:rPr>
        <w:t xml:space="preserve">; </w:t>
      </w:r>
      <w:hyperlink w:anchor="_ENREF_78" w:tooltip="Xu, 2018 #45" w:history="1">
        <w:r>
          <w:rPr>
            <w:rFonts w:ascii="Times New Roman" w:hAnsi="Times New Roman" w:cs="Times New Roman"/>
            <w:noProof/>
          </w:rPr>
          <w:t>Xu et al., 2018</w:t>
        </w:r>
      </w:hyperlink>
      <w:r>
        <w:rPr>
          <w:rFonts w:ascii="Times New Roman" w:hAnsi="Times New Roman" w:cs="Times New Roman"/>
          <w:noProof/>
        </w:rPr>
        <w:t>)</w:t>
      </w:r>
      <w:r w:rsidRPr="00A61CE8">
        <w:rPr>
          <w:rFonts w:ascii="Times New Roman" w:hAnsi="Times New Roman" w:cs="Times New Roman"/>
        </w:rPr>
        <w:fldChar w:fldCharType="end"/>
      </w:r>
      <w:r w:rsidRPr="00A61CE8">
        <w:rPr>
          <w:rFonts w:ascii="Times New Roman" w:hAnsi="Times New Roman" w:cs="Times New Roman"/>
        </w:rPr>
        <w:t xml:space="preserve">. As the preferred substrates are consumed the microbes specialized to metabolize those compounds exhaust their carbon source and are replaced by microbes able to utilize the remaining compounds resulting in a cycle of bloom and succession </w:t>
      </w:r>
      <w:r w:rsidRPr="00A61CE8">
        <w:rPr>
          <w:rFonts w:ascii="Times New Roman" w:hAnsi="Times New Roman" w:cs="Times New Roman"/>
        </w:rPr>
        <w:fldChar w:fldCharType="begin">
          <w:fldData xml:space="preserve">PEVuZE5vdGU+PENpdGU+PEF1dGhvcj5EdWJpbnNreTwvQXV0aG9yPjxZZWFyPjIwMTM8L1llYXI+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PEVuZE5vdGU+PENpdGU+PEF1dGhvcj5EdWJpbnNreTwvQXV0aG9yPjxZZWFyPjIwMTM8L1llYXI+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A61CE8">
        <w:rPr>
          <w:rFonts w:ascii="Times New Roman" w:hAnsi="Times New Roman" w:cs="Times New Roman"/>
        </w:rPr>
      </w:r>
      <w:r w:rsidRPr="00A61CE8">
        <w:rPr>
          <w:rFonts w:ascii="Times New Roman" w:hAnsi="Times New Roman" w:cs="Times New Roman"/>
        </w:rPr>
        <w:fldChar w:fldCharType="separate"/>
      </w:r>
      <w:r>
        <w:rPr>
          <w:rFonts w:ascii="Times New Roman" w:hAnsi="Times New Roman" w:cs="Times New Roman"/>
          <w:noProof/>
        </w:rPr>
        <w:t>(</w:t>
      </w:r>
      <w:hyperlink w:anchor="_ENREF_12" w:tooltip="Dubinsky, 2013 #46" w:history="1">
        <w:r>
          <w:rPr>
            <w:rFonts w:ascii="Times New Roman" w:hAnsi="Times New Roman" w:cs="Times New Roman"/>
            <w:noProof/>
          </w:rPr>
          <w:t>Dubinsky et al., 2013</w:t>
        </w:r>
      </w:hyperlink>
      <w:r>
        <w:rPr>
          <w:rFonts w:ascii="Times New Roman" w:hAnsi="Times New Roman" w:cs="Times New Roman"/>
          <w:noProof/>
        </w:rPr>
        <w:t xml:space="preserve">; </w:t>
      </w:r>
      <w:hyperlink w:anchor="_ENREF_23" w:tooltip="Hazen, 2016 #25" w:history="1">
        <w:r>
          <w:rPr>
            <w:rFonts w:ascii="Times New Roman" w:hAnsi="Times New Roman" w:cs="Times New Roman"/>
            <w:noProof/>
          </w:rPr>
          <w:t>Hazen et al., 2016</w:t>
        </w:r>
      </w:hyperlink>
      <w:r>
        <w:rPr>
          <w:rFonts w:ascii="Times New Roman" w:hAnsi="Times New Roman" w:cs="Times New Roman"/>
          <w:noProof/>
        </w:rPr>
        <w:t xml:space="preserve">; </w:t>
      </w:r>
      <w:hyperlink w:anchor="_ENREF_64" w:tooltip="Ribicic, 2018 #28" w:history="1">
        <w:r>
          <w:rPr>
            <w:rFonts w:ascii="Times New Roman" w:hAnsi="Times New Roman" w:cs="Times New Roman"/>
            <w:noProof/>
          </w:rPr>
          <w:t>Ribicic, Netzer, et al., 2018</w:t>
        </w:r>
      </w:hyperlink>
      <w:r>
        <w:rPr>
          <w:rFonts w:ascii="Times New Roman" w:hAnsi="Times New Roman" w:cs="Times New Roman"/>
          <w:noProof/>
        </w:rPr>
        <w:t>)</w:t>
      </w:r>
      <w:r w:rsidRPr="00A61CE8">
        <w:rPr>
          <w:rFonts w:ascii="Times New Roman" w:hAnsi="Times New Roman" w:cs="Times New Roman"/>
        </w:rPr>
        <w:fldChar w:fldCharType="end"/>
      </w:r>
      <w:r w:rsidRPr="00A61CE8">
        <w:rPr>
          <w:rFonts w:ascii="Times New Roman" w:hAnsi="Times New Roman" w:cs="Times New Roman"/>
        </w:rPr>
        <w:t xml:space="preserve">. Secondary consumers are also necessary to metabolize the daughter products from the crude oil which contributes to this microbial network </w:t>
      </w:r>
      <w:r w:rsidRPr="00A61CE8">
        <w:rPr>
          <w:rFonts w:ascii="Times New Roman" w:hAnsi="Times New Roman" w:cs="Times New Roman"/>
        </w:rPr>
        <w:fldChar w:fldCharType="begin"/>
      </w:r>
      <w:r>
        <w:rPr>
          <w:rFonts w:ascii="Times New Roman" w:hAnsi="Times New Roman" w:cs="Times New Roman"/>
        </w:rPr>
        <w:instrText xml:space="preserve"> ADDIN EN.CITE &lt;EndNote&gt;&lt;Cite&gt;&lt;Author&gt;Head&lt;/Author&gt;&lt;Year&gt;2006&lt;/Year&gt;&lt;RecNum&gt;44&lt;/RecNum&gt;&lt;DisplayText&gt;(Head et al., 2006)&lt;/DisplayText&gt;&lt;record&gt;&lt;rec-number&gt;44&lt;/rec-number&gt;&lt;foreign-keys&gt;&lt;key app="EN" db-id="srspdrrx1959vaepap350e0vtp0sdswetert" timestamp="1696965705"&gt;44&lt;/key&gt;&lt;/foreign-keys&gt;&lt;ref-type name="Journal Article"&gt;17&lt;/ref-type&gt;&lt;contributors&gt;&lt;authors&gt;&lt;author&gt;Head, Ian M.&lt;/author&gt;&lt;author&gt;Jones, D. Martin&lt;/author&gt;&lt;author&gt;Röling, Wilfred F. M.&lt;/author&gt;&lt;/authors&gt;&lt;/contributors&gt;&lt;titles&gt;&lt;title&gt;Marine microorganisms make a meal of oil&lt;/title&gt;&lt;secondary-title&gt;Nature Reviews Microbiology&lt;/secondary-title&gt;&lt;/titles&gt;&lt;periodical&gt;&lt;full-title&gt;Nature Reviews Microbiology&lt;/full-title&gt;&lt;/periodical&gt;&lt;pages&gt;173-182&lt;/pages&gt;&lt;volume&gt;4&lt;/volume&gt;&lt;number&gt;3&lt;/number&gt;&lt;dates&gt;&lt;year&gt;2006&lt;/year&gt;&lt;pub-dates&gt;&lt;date&gt;2006-03-01&lt;/date&gt;&lt;/pub-dates&gt;&lt;/dates&gt;&lt;publisher&gt;Springer Science and Business Media LLC&lt;/publisher&gt;&lt;isbn&gt;1740-1526&lt;/isbn&gt;&lt;urls&gt;&lt;/urls&gt;&lt;electronic-resource-num&gt;10.1038/nrmicro1348&lt;/electronic-resource-num&gt;&lt;access-date&gt;2023-07-13T15:36:00&lt;/access-date&gt;&lt;/record&gt;&lt;/Cite&gt;&lt;/EndNote&gt;</w:instrText>
      </w:r>
      <w:r w:rsidRPr="00A61CE8">
        <w:rPr>
          <w:rFonts w:ascii="Times New Roman" w:hAnsi="Times New Roman" w:cs="Times New Roman"/>
        </w:rPr>
        <w:fldChar w:fldCharType="separate"/>
      </w:r>
      <w:r>
        <w:rPr>
          <w:rFonts w:ascii="Times New Roman" w:hAnsi="Times New Roman" w:cs="Times New Roman"/>
          <w:noProof/>
        </w:rPr>
        <w:t>(</w:t>
      </w:r>
      <w:hyperlink w:anchor="_ENREF_25" w:tooltip="Head, 2006 #44" w:history="1">
        <w:r>
          <w:rPr>
            <w:rFonts w:ascii="Times New Roman" w:hAnsi="Times New Roman" w:cs="Times New Roman"/>
            <w:noProof/>
          </w:rPr>
          <w:t>Head et al., 2006</w:t>
        </w:r>
      </w:hyperlink>
      <w:r>
        <w:rPr>
          <w:rFonts w:ascii="Times New Roman" w:hAnsi="Times New Roman" w:cs="Times New Roman"/>
          <w:noProof/>
        </w:rPr>
        <w:t>)</w:t>
      </w:r>
      <w:r w:rsidRPr="00A61CE8">
        <w:rPr>
          <w:rFonts w:ascii="Times New Roman" w:hAnsi="Times New Roman" w:cs="Times New Roman"/>
        </w:rPr>
        <w:fldChar w:fldCharType="end"/>
      </w:r>
      <w:r w:rsidRPr="00A61CE8">
        <w:rPr>
          <w:rFonts w:ascii="Times New Roman" w:hAnsi="Times New Roman" w:cs="Times New Roman"/>
        </w:rPr>
        <w:t xml:space="preserve">. </w:t>
      </w:r>
    </w:p>
    <w:p w14:paraId="7A07715F" w14:textId="77777777" w:rsidR="00A30B73" w:rsidRPr="00A61CE8" w:rsidRDefault="00A30B73" w:rsidP="00A30B73">
      <w:pPr>
        <w:spacing w:line="360" w:lineRule="auto"/>
        <w:ind w:firstLine="720"/>
        <w:rPr>
          <w:rFonts w:ascii="Times New Roman" w:hAnsi="Times New Roman" w:cs="Times New Roman"/>
        </w:rPr>
      </w:pPr>
      <w:r w:rsidRPr="00A61CE8">
        <w:rPr>
          <w:rFonts w:ascii="Times New Roman" w:hAnsi="Times New Roman" w:cs="Times New Roman"/>
        </w:rPr>
        <w:t xml:space="preserve">All microcosms showed the presence of some hydrocarbon-degrading phyla, which have been previously identified in other oil-contaminated environments, most noticeably after the DeepWater Horizon oil spill </w:t>
      </w:r>
      <w:r w:rsidRPr="00A61CE8">
        <w:rPr>
          <w:rFonts w:ascii="Times New Roman" w:hAnsi="Times New Roman" w:cs="Times New Roman"/>
        </w:rPr>
        <w:fldChar w:fldCharType="begin">
          <w:fldData xml:space="preserve">PEVuZE5vdGU+PENpdGU+PEF1dGhvcj5EdWJpbnNreTwvQXV0aG9yPjxZZWFyPjIwMTM8L1llYXI+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PEVuZE5vdGU+PENpdGU+PEF1dGhvcj5EdWJpbnNreTwvQXV0aG9yPjxZZWFyPjIwMTM8L1llYXI+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A61CE8">
        <w:rPr>
          <w:rFonts w:ascii="Times New Roman" w:hAnsi="Times New Roman" w:cs="Times New Roman"/>
        </w:rPr>
      </w:r>
      <w:r w:rsidRPr="00A61CE8">
        <w:rPr>
          <w:rFonts w:ascii="Times New Roman" w:hAnsi="Times New Roman" w:cs="Times New Roman"/>
        </w:rPr>
        <w:fldChar w:fldCharType="separate"/>
      </w:r>
      <w:r>
        <w:rPr>
          <w:rFonts w:ascii="Times New Roman" w:hAnsi="Times New Roman" w:cs="Times New Roman"/>
          <w:noProof/>
        </w:rPr>
        <w:t>(</w:t>
      </w:r>
      <w:hyperlink w:anchor="_ENREF_12" w:tooltip="Dubinsky, 2013 #46" w:history="1">
        <w:r>
          <w:rPr>
            <w:rFonts w:ascii="Times New Roman" w:hAnsi="Times New Roman" w:cs="Times New Roman"/>
            <w:noProof/>
          </w:rPr>
          <w:t>Dubinsky et al., 2013</w:t>
        </w:r>
      </w:hyperlink>
      <w:r>
        <w:rPr>
          <w:rFonts w:ascii="Times New Roman" w:hAnsi="Times New Roman" w:cs="Times New Roman"/>
          <w:noProof/>
        </w:rPr>
        <w:t xml:space="preserve">; </w:t>
      </w:r>
      <w:hyperlink w:anchor="_ENREF_21" w:tooltip="Hazen, 2018 #26" w:history="1">
        <w:r>
          <w:rPr>
            <w:rFonts w:ascii="Times New Roman" w:hAnsi="Times New Roman" w:cs="Times New Roman"/>
            <w:noProof/>
          </w:rPr>
          <w:t>Hazen, 2018</w:t>
        </w:r>
      </w:hyperlink>
      <w:r>
        <w:rPr>
          <w:rFonts w:ascii="Times New Roman" w:hAnsi="Times New Roman" w:cs="Times New Roman"/>
          <w:noProof/>
        </w:rPr>
        <w:t xml:space="preserve">; </w:t>
      </w:r>
      <w:hyperlink w:anchor="_ENREF_30" w:tooltip="King, 2015 #48" w:history="1">
        <w:r>
          <w:rPr>
            <w:rFonts w:ascii="Times New Roman" w:hAnsi="Times New Roman" w:cs="Times New Roman"/>
            <w:noProof/>
          </w:rPr>
          <w:t>King et al., 2015</w:t>
        </w:r>
      </w:hyperlink>
      <w:r>
        <w:rPr>
          <w:rFonts w:ascii="Times New Roman" w:hAnsi="Times New Roman" w:cs="Times New Roman"/>
          <w:noProof/>
        </w:rPr>
        <w:t xml:space="preserve">; </w:t>
      </w:r>
      <w:hyperlink w:anchor="_ENREF_39" w:tooltip="Mason, 2012 #49" w:history="1">
        <w:r>
          <w:rPr>
            <w:rFonts w:ascii="Times New Roman" w:hAnsi="Times New Roman" w:cs="Times New Roman"/>
            <w:noProof/>
          </w:rPr>
          <w:t>Mason et al., 2012</w:t>
        </w:r>
      </w:hyperlink>
      <w:r>
        <w:rPr>
          <w:rFonts w:ascii="Times New Roman" w:hAnsi="Times New Roman" w:cs="Times New Roman"/>
          <w:noProof/>
        </w:rPr>
        <w:t>)</w:t>
      </w:r>
      <w:r w:rsidRPr="00A61CE8">
        <w:rPr>
          <w:rFonts w:ascii="Times New Roman" w:hAnsi="Times New Roman" w:cs="Times New Roman"/>
        </w:rPr>
        <w:fldChar w:fldCharType="end"/>
      </w:r>
      <w:r w:rsidRPr="00A61CE8">
        <w:rPr>
          <w:rFonts w:ascii="Times New Roman" w:hAnsi="Times New Roman" w:cs="Times New Roman"/>
        </w:rPr>
        <w:t xml:space="preserve">. The greatest biodiversity was observed in microcosms without any crude oil amendment in both oxic and hypoxic conditions. </w:t>
      </w:r>
      <w:r w:rsidRPr="00A61CE8">
        <w:rPr>
          <w:rFonts w:ascii="Times New Roman" w:hAnsi="Times New Roman" w:cs="Times New Roman"/>
          <w:color w:val="000000" w:themeColor="text1"/>
        </w:rPr>
        <w:t xml:space="preserve">This is unsurprising as some hydrocarbons and their intermediates are toxic to some microorganisms and the action of hydrocarbon-degraders is not induced until carbon enrichment occurs </w:t>
      </w:r>
      <w:r w:rsidRPr="00A61CE8">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&lt;EndNote&gt;&lt;Cite&gt;&lt;Author&gt;Xu&lt;/Author&gt;&lt;Year&gt;2018&lt;/Year&gt;&lt;RecNum&gt;45&lt;/RecNum&gt;&lt;DisplayText&gt;(Xu et al., 2018)&lt;/DisplayText&gt;&lt;record&gt;&lt;rec-number&gt;45&lt;/rec-number&gt;&lt;foreign-keys&gt;&lt;key app="EN" db-id="srspdrrx1959vaepap350e0vtp0sdswetert" timestamp="1696965705"&gt;45&lt;/key&gt;&lt;/foreign-keys&gt;&lt;ref-type name="Journal Article"&gt;17&lt;/ref-type&gt;&lt;contributors&gt;&lt;authors&gt;&lt;author&gt;Xu, Xingjian&lt;/author&gt;&lt;author&gt;Liu, Wenming&lt;/author&gt;&lt;author&gt;Tian, Shuhua&lt;/author&gt;&lt;author&gt;Wang, Wei&lt;/author&gt;&lt;author&gt;Qi, Qige&lt;/author&gt;&lt;author&gt;Jiang, Pan&lt;/author&gt;&lt;author&gt;Gao, Xinmei&lt;/author&gt;&lt;author&gt;Li, Fengjiao&lt;/author&gt;&lt;author&gt;Li, Haiyan&lt;/author&gt;&lt;author&gt;Yu, Hongwen&lt;/author&gt;&lt;/authors&gt;&lt;/contributors&gt;&lt;titles&gt;&lt;title&gt;Petroleum Hydrocarbon-Degrading Bacteria for the Remediation of Oil Pollution Under Aerobic Conditions: A Perspective Analysis&lt;/title&gt;&lt;secondary-title&gt;Frontiers in microbiology.&lt;/secondary-title&gt;&lt;/titles&gt;&lt;periodical&gt;&lt;full-title&gt;Frontiers in microbiology.&lt;/full-title&gt;&lt;/periodical&gt;&lt;volume&gt;9&lt;/volume&gt;&lt;dates&gt;&lt;year&gt;2018&lt;/year&gt;&lt;/dates&gt;&lt;pub-location&gt;Lausanne :&lt;/pub-location&gt;&lt;publisher&gt;Frontiers Research Foundation&lt;/publisher&gt;&lt;isbn&gt;1664-302X&lt;/isbn&gt;&lt;urls&gt;&lt;/urls&gt;&lt;electronic-resource-num&gt;10.3389/fmicb.2018.02885&lt;/electronic-resource-num&gt;&lt;/record&gt;&lt;/Cite&gt;&lt;/EndNote&gt;</w:instrText>
      </w:r>
      <w:r w:rsidRPr="00A61CE8">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w:t>
      </w:r>
      <w:hyperlink w:anchor="_ENREF_78" w:tooltip="Xu, 2018 #45" w:history="1">
        <w:r>
          <w:rPr>
            <w:rFonts w:ascii="Times New Roman" w:hAnsi="Times New Roman" w:cs="Times New Roman"/>
            <w:noProof/>
            <w:color w:val="000000" w:themeColor="text1"/>
          </w:rPr>
          <w:t>Xu et al., 2018</w:t>
        </w:r>
      </w:hyperlink>
      <w:r>
        <w:rPr>
          <w:rFonts w:ascii="Times New Roman" w:hAnsi="Times New Roman" w:cs="Times New Roman"/>
          <w:noProof/>
          <w:color w:val="000000" w:themeColor="text1"/>
        </w:rPr>
        <w:t>)</w:t>
      </w:r>
      <w:r w:rsidRPr="00A61CE8">
        <w:rPr>
          <w:rFonts w:ascii="Times New Roman" w:hAnsi="Times New Roman" w:cs="Times New Roman"/>
          <w:color w:val="000000" w:themeColor="text1"/>
        </w:rPr>
        <w:fldChar w:fldCharType="end"/>
      </w:r>
      <w:r w:rsidRPr="00A61CE8">
        <w:rPr>
          <w:rFonts w:ascii="Times New Roman" w:hAnsi="Times New Roman" w:cs="Times New Roman"/>
          <w:color w:val="000000" w:themeColor="text1"/>
        </w:rPr>
        <w:t xml:space="preserve">. </w:t>
      </w:r>
      <w:r w:rsidRPr="00A61CE8">
        <w:rPr>
          <w:rFonts w:ascii="Times New Roman" w:hAnsi="Times New Roman" w:cs="Times New Roman"/>
        </w:rPr>
        <w:t xml:space="preserve">The shift in community structure by day 5 shows that an influx of hydrocarbons will affect biodiversity regardless of oxygen </w:t>
      </w:r>
      <w:r w:rsidRPr="00A61CE8">
        <w:rPr>
          <w:rFonts w:ascii="Times New Roman" w:hAnsi="Times New Roman" w:cs="Times New Roman"/>
        </w:rPr>
        <w:lastRenderedPageBreak/>
        <w:t>condition. The observed reduction in biodiversity is due to the selection pressure for hydrocarbon-degraders after crude oil enrichment in these microcosms. Additionally,</w:t>
      </w:r>
      <w:r>
        <w:rPr>
          <w:rFonts w:ascii="Times New Roman" w:hAnsi="Times New Roman" w:cs="Times New Roman"/>
        </w:rPr>
        <w:t xml:space="preserve"> significant</w:t>
      </w:r>
      <w:r w:rsidRPr="00A61CE8">
        <w:rPr>
          <w:rFonts w:ascii="Times New Roman" w:hAnsi="Times New Roman" w:cs="Times New Roman"/>
        </w:rPr>
        <w:t xml:space="preserve"> differen</w:t>
      </w:r>
      <w:r>
        <w:rPr>
          <w:rFonts w:ascii="Times New Roman" w:hAnsi="Times New Roman" w:cs="Times New Roman"/>
        </w:rPr>
        <w:t>ces were noted in</w:t>
      </w:r>
      <w:r w:rsidRPr="00A61CE8">
        <w:rPr>
          <w:rFonts w:ascii="Times New Roman" w:hAnsi="Times New Roman" w:cs="Times New Roman"/>
        </w:rPr>
        <w:t xml:space="preserve"> community structures in oxic versus hypoxic conditions. This was </w:t>
      </w:r>
      <w:r>
        <w:rPr>
          <w:rFonts w:ascii="Times New Roman" w:hAnsi="Times New Roman" w:cs="Times New Roman"/>
        </w:rPr>
        <w:t xml:space="preserve">further </w:t>
      </w:r>
      <w:r w:rsidRPr="00A61CE8">
        <w:rPr>
          <w:rFonts w:ascii="Times New Roman" w:hAnsi="Times New Roman" w:cs="Times New Roman"/>
        </w:rPr>
        <w:t xml:space="preserve">indicated </w:t>
      </w:r>
      <w:r>
        <w:rPr>
          <w:rFonts w:ascii="Times New Roman" w:hAnsi="Times New Roman" w:cs="Times New Roman"/>
        </w:rPr>
        <w:t>by</w:t>
      </w:r>
      <w:r w:rsidRPr="00A61CE8">
        <w:rPr>
          <w:rFonts w:ascii="Times New Roman" w:hAnsi="Times New Roman" w:cs="Times New Roman"/>
        </w:rPr>
        <w:t xml:space="preserve"> our NMDS plot (Figure </w:t>
      </w:r>
      <w:r>
        <w:rPr>
          <w:rFonts w:ascii="Times New Roman" w:hAnsi="Times New Roman" w:cs="Times New Roman"/>
        </w:rPr>
        <w:t>7</w:t>
      </w:r>
      <w:r w:rsidRPr="00A61CE8">
        <w:rPr>
          <w:rFonts w:ascii="Times New Roman" w:hAnsi="Times New Roman" w:cs="Times New Roman"/>
        </w:rPr>
        <w:t xml:space="preserve">), where there is a clear distinction in the clustering of samples based on oxygen condition and crude oil amendment. Figure </w:t>
      </w:r>
      <w:r>
        <w:rPr>
          <w:rFonts w:ascii="Times New Roman" w:hAnsi="Times New Roman" w:cs="Times New Roman"/>
        </w:rPr>
        <w:t>7</w:t>
      </w:r>
      <w:r w:rsidRPr="00A61CE8">
        <w:rPr>
          <w:rFonts w:ascii="Times New Roman" w:hAnsi="Times New Roman" w:cs="Times New Roman"/>
        </w:rPr>
        <w:t xml:space="preserve"> shows a difference in communities in our experimental microcosms at various time points. Initial sampling points are clustered closer together, indicating the early microbial communities share some similarities; however, after day 5, this community changes significantly. Later time points are clustered further away from each other, and distinct groupings between the oxic and hypoxic samples can be observed (Figure </w:t>
      </w:r>
      <w:r>
        <w:rPr>
          <w:rFonts w:ascii="Times New Roman" w:hAnsi="Times New Roman" w:cs="Times New Roman"/>
        </w:rPr>
        <w:t>7</w:t>
      </w:r>
      <w:r w:rsidRPr="00A61CE8">
        <w:rPr>
          <w:rFonts w:ascii="Times New Roman" w:hAnsi="Times New Roman" w:cs="Times New Roman"/>
        </w:rPr>
        <w:t xml:space="preserve">). </w:t>
      </w:r>
    </w:p>
    <w:p w14:paraId="0A9547FF" w14:textId="77777777" w:rsidR="00A30B73" w:rsidRPr="00A61CE8" w:rsidRDefault="00A30B73" w:rsidP="00A30B73">
      <w:pPr>
        <w:spacing w:line="360" w:lineRule="auto"/>
        <w:ind w:firstLine="720"/>
        <w:rPr>
          <w:rFonts w:ascii="Times New Roman" w:hAnsi="Times New Roman" w:cs="Times New Roman"/>
        </w:rPr>
      </w:pPr>
      <w:r w:rsidRPr="00A61CE8">
        <w:rPr>
          <w:rFonts w:ascii="Times New Roman" w:hAnsi="Times New Roman" w:cs="Times New Roman"/>
        </w:rPr>
        <w:t xml:space="preserve">Greater biodiversity was observed in oxic microcosms. This may be explained by the typical aerobic degradation pathway of hydrocarbons which involves an oxidative reaction via oxygenase enzymes. This initial oxidation causes the hydrocarbon to become more water soluble and introduces a new reaction point for other species </w:t>
      </w:r>
      <w:r w:rsidRPr="00A61CE8">
        <w:rPr>
          <w:rFonts w:ascii="Times New Roman" w:hAnsi="Times New Roman" w:cs="Times New Roman"/>
        </w:rPr>
        <w:fldChar w:fldCharType="begin"/>
      </w:r>
      <w:r>
        <w:rPr>
          <w:rFonts w:ascii="Times New Roman" w:hAnsi="Times New Roman" w:cs="Times New Roman"/>
        </w:rPr>
        <w:instrText xml:space="preserve"> ADDIN EN.CITE &lt;EndNote&gt;&lt;Cite&gt;&lt;Author&gt;Hassanshahian&lt;/Author&gt;&lt;Year&gt;2013&lt;/Year&gt;&lt;RecNum&gt;15&lt;/RecNum&gt;&lt;DisplayText&gt;(Hassanshahian &amp;amp; Cappello, 2013)&lt;/DisplayText&gt;&lt;record&gt;&lt;rec-number&gt;15&lt;/rec-number&gt;&lt;foreign-keys&gt;&lt;key app="EN" db-id="srspdrrx1959vaepap350e0vtp0sdswetert" timestamp="1696965705"&gt;15&lt;/key&gt;&lt;/foreign-keys&gt;&lt;ref-type name="Book Section"&gt;5&lt;/ref-type&gt;&lt;contributors&gt;&lt;authors&gt;&lt;author&gt;Hassanshahian, Mehdi&lt;/author&gt;&lt;author&gt;Cappello, Simone&lt;/author&gt;&lt;/authors&gt;&lt;/contributors&gt;&lt;titles&gt;&lt;title&gt;Crude Oil Biodegradation in the Marine Environments&lt;/title&gt;&lt;secondary-title&gt;Biodegradation - Engineering and Technology&lt;/secondary-title&gt;&lt;/titles&gt;&lt;dates&gt;&lt;year&gt;2013&lt;/year&gt;&lt;pub-dates&gt;&lt;date&gt;2013-06-14&lt;/date&gt;&lt;/pub-dates&gt;&lt;/dates&gt;&lt;publisher&gt;InTech&lt;/publisher&gt;&lt;urls&gt;&lt;/urls&gt;&lt;electronic-resource-num&gt;10.5772/55554&lt;/electronic-resource-num&gt;&lt;access-date&gt;2021-10-18T19:08:05&lt;/access-date&gt;&lt;/record&gt;&lt;/Cite&gt;&lt;/EndNote&gt;</w:instrText>
      </w:r>
      <w:r w:rsidRPr="00A61CE8">
        <w:rPr>
          <w:rFonts w:ascii="Times New Roman" w:hAnsi="Times New Roman" w:cs="Times New Roman"/>
        </w:rPr>
        <w:fldChar w:fldCharType="separate"/>
      </w:r>
      <w:r w:rsidRPr="00A61CE8">
        <w:rPr>
          <w:rFonts w:ascii="Times New Roman" w:hAnsi="Times New Roman" w:cs="Times New Roman"/>
          <w:noProof/>
        </w:rPr>
        <w:t>(</w:t>
      </w:r>
      <w:hyperlink w:anchor="_ENREF_19" w:tooltip="Hassanshahian, 2013 #15" w:history="1">
        <w:r w:rsidRPr="00A61CE8">
          <w:rPr>
            <w:rFonts w:ascii="Times New Roman" w:hAnsi="Times New Roman" w:cs="Times New Roman"/>
            <w:noProof/>
          </w:rPr>
          <w:t>Hassanshahian &amp; Cappello, 2013</w:t>
        </w:r>
      </w:hyperlink>
      <w:r w:rsidRPr="00A61CE8">
        <w:rPr>
          <w:rFonts w:ascii="Times New Roman" w:hAnsi="Times New Roman" w:cs="Times New Roman"/>
          <w:noProof/>
        </w:rPr>
        <w:t>)</w:t>
      </w:r>
      <w:r w:rsidRPr="00A61CE8">
        <w:rPr>
          <w:rFonts w:ascii="Times New Roman" w:hAnsi="Times New Roman" w:cs="Times New Roman"/>
        </w:rPr>
        <w:fldChar w:fldCharType="end"/>
      </w:r>
      <w:r w:rsidRPr="00A61CE8">
        <w:rPr>
          <w:rFonts w:ascii="Times New Roman" w:hAnsi="Times New Roman" w:cs="Times New Roman"/>
        </w:rPr>
        <w:t xml:space="preserve">. In oil-spiked oxic microcosms, there was an increased presence of hydrocarbonoclastic bacteria, which are often described as obligate hydrocarbon degraders (Figure </w:t>
      </w:r>
      <w:r>
        <w:rPr>
          <w:rFonts w:ascii="Times New Roman" w:hAnsi="Times New Roman" w:cs="Times New Roman"/>
        </w:rPr>
        <w:t>5 A&amp;B</w:t>
      </w:r>
      <w:r w:rsidRPr="00A61CE8">
        <w:rPr>
          <w:rFonts w:ascii="Times New Roman" w:hAnsi="Times New Roman" w:cs="Times New Roman"/>
        </w:rPr>
        <w:t xml:space="preserve">). Alkane-degrading families, such as </w:t>
      </w:r>
      <w:r w:rsidRPr="00A61CE8">
        <w:rPr>
          <w:rFonts w:ascii="Times New Roman" w:hAnsi="Times New Roman" w:cs="Times New Roman"/>
          <w:i/>
          <w:iCs/>
        </w:rPr>
        <w:t xml:space="preserve">Alcanivorax </w:t>
      </w:r>
      <w:r w:rsidRPr="00A61CE8">
        <w:rPr>
          <w:rFonts w:ascii="Times New Roman" w:hAnsi="Times New Roman" w:cs="Times New Roman"/>
        </w:rPr>
        <w:t xml:space="preserve">and </w:t>
      </w:r>
      <w:r w:rsidRPr="00A61CE8">
        <w:rPr>
          <w:rFonts w:ascii="Times New Roman" w:hAnsi="Times New Roman" w:cs="Times New Roman"/>
          <w:i/>
          <w:iCs/>
        </w:rPr>
        <w:t xml:space="preserve">Flavobacterium, </w:t>
      </w:r>
      <w:r w:rsidRPr="00A61CE8">
        <w:rPr>
          <w:rFonts w:ascii="Times New Roman" w:hAnsi="Times New Roman" w:cs="Times New Roman"/>
        </w:rPr>
        <w:t xml:space="preserve">and PAH-degrading strains, such as </w:t>
      </w:r>
      <w:r w:rsidRPr="00A61CE8">
        <w:rPr>
          <w:rFonts w:ascii="Times New Roman" w:hAnsi="Times New Roman" w:cs="Times New Roman"/>
          <w:i/>
          <w:iCs/>
        </w:rPr>
        <w:t xml:space="preserve">Micrococcales </w:t>
      </w:r>
      <w:r w:rsidRPr="00A61CE8">
        <w:rPr>
          <w:rFonts w:ascii="Times New Roman" w:hAnsi="Times New Roman" w:cs="Times New Roman"/>
        </w:rPr>
        <w:t xml:space="preserve">and </w:t>
      </w:r>
      <w:r w:rsidRPr="00A61CE8">
        <w:rPr>
          <w:rFonts w:ascii="Times New Roman" w:hAnsi="Times New Roman" w:cs="Times New Roman"/>
          <w:i/>
          <w:iCs/>
        </w:rPr>
        <w:t>Oceanicola,</w:t>
      </w:r>
      <w:r w:rsidRPr="00A61CE8">
        <w:rPr>
          <w:rFonts w:ascii="Times New Roman" w:hAnsi="Times New Roman" w:cs="Times New Roman"/>
        </w:rPr>
        <w:t xml:space="preserve"> could indicate the biodegradation of the different hydrocarbon fractions found in crude oil. In addition to the increased biodiversity, aerobic biodegradation has a lower energy input for a higher energy output when compared to anaerobic biodegradation of hydrocarbons </w:t>
      </w:r>
      <w:r w:rsidRPr="00A61CE8">
        <w:rPr>
          <w:rFonts w:ascii="Times New Roman" w:hAnsi="Times New Roman" w:cs="Times New Roman"/>
        </w:rPr>
        <w:fldChar w:fldCharType="begin"/>
      </w:r>
      <w:r>
        <w:rPr>
          <w:rFonts w:ascii="Times New Roman" w:hAnsi="Times New Roman" w:cs="Times New Roman"/>
        </w:rPr>
        <w:instrText xml:space="preserve"> ADDIN EN.CITE &lt;EndNote&gt;&lt;Cite&gt;&lt;Author&gt;Olajire&lt;/Author&gt;&lt;Year&gt;2014&lt;/Year&gt;&lt;RecNum&gt;24&lt;/RecNum&gt;&lt;DisplayText&gt;(Olajire &amp;amp; Essien, 2014)&lt;/DisplayText&gt;&lt;record&gt;&lt;rec-number&gt;24&lt;/rec-number&gt;&lt;foreign-keys&gt;&lt;key app="EN" db-id="srspdrrx1959vaepap350e0vtp0sdswetert" timestamp="1696965705"&gt;24&lt;/key&gt;&lt;/foreign-keys&gt;&lt;ref-type name="Journal Article"&gt;17&lt;/ref-type&gt;&lt;contributors&gt;&lt;authors&gt;&lt;author&gt;Olajire, AA&lt;/author&gt;&lt;author&gt;Essien, JP&lt;/author&gt;&lt;/authors&gt;&lt;/contributors&gt;&lt;titles&gt;&lt;title&gt;Aerobic Degradation of Petroleum Components by Microbial Consortia&lt;/title&gt;&lt;secondary-title&gt;Journal of Petroleum &amp;amp; Environmental Biotechnology&lt;/secondary-title&gt;&lt;/titles&gt;&lt;periodical&gt;&lt;full-title&gt;Journal of Petroleum &amp;amp; Environmental Biotechnology&lt;/full-title&gt;&lt;/periodical&gt;&lt;volume&gt;05&lt;/volume&gt;&lt;number&gt;05&lt;/number&gt;&lt;dates&gt;&lt;year&gt;2014&lt;/year&gt;&lt;pub-dates&gt;&lt;date&gt;2014-01-01&lt;/date&gt;&lt;/pub-dates&gt;&lt;/dates&gt;&lt;publisher&gt;OMICS Publishing Group&lt;/publisher&gt;&lt;isbn&gt;2157-7463&lt;/isbn&gt;&lt;urls&gt;&lt;/urls&gt;&lt;electronic-resource-num&gt;10.4172/2157-7463.1000195&lt;/electronic-resource-num&gt;&lt;access-date&gt;2023-01-23T23:29:32&lt;/access-date&gt;&lt;/record&gt;&lt;/Cite&gt;&lt;/EndNote&gt;</w:instrText>
      </w:r>
      <w:r w:rsidRPr="00A61CE8">
        <w:rPr>
          <w:rFonts w:ascii="Times New Roman" w:hAnsi="Times New Roman" w:cs="Times New Roman"/>
        </w:rPr>
        <w:fldChar w:fldCharType="separate"/>
      </w:r>
      <w:r w:rsidRPr="00A61CE8">
        <w:rPr>
          <w:rFonts w:ascii="Times New Roman" w:hAnsi="Times New Roman" w:cs="Times New Roman"/>
          <w:noProof/>
        </w:rPr>
        <w:t>(</w:t>
      </w:r>
      <w:hyperlink w:anchor="_ENREF_54" w:tooltip="Olajire, 2014 #24" w:history="1">
        <w:r w:rsidRPr="00A61CE8">
          <w:rPr>
            <w:rFonts w:ascii="Times New Roman" w:hAnsi="Times New Roman" w:cs="Times New Roman"/>
            <w:noProof/>
          </w:rPr>
          <w:t>Olajire &amp; Essien, 2014</w:t>
        </w:r>
      </w:hyperlink>
      <w:r w:rsidRPr="00A61CE8">
        <w:rPr>
          <w:rFonts w:ascii="Times New Roman" w:hAnsi="Times New Roman" w:cs="Times New Roman"/>
          <w:noProof/>
        </w:rPr>
        <w:t>)</w:t>
      </w:r>
      <w:r w:rsidRPr="00A61CE8">
        <w:rPr>
          <w:rFonts w:ascii="Times New Roman" w:hAnsi="Times New Roman" w:cs="Times New Roman"/>
        </w:rPr>
        <w:fldChar w:fldCharType="end"/>
      </w:r>
      <w:r w:rsidRPr="00A61CE8">
        <w:rPr>
          <w:rFonts w:ascii="Times New Roman" w:hAnsi="Times New Roman" w:cs="Times New Roman"/>
        </w:rPr>
        <w:t xml:space="preserve">. These factors could play a role in the hydrocarbon degradation patterns measured by the GC-MS where the relative abundance of aliphatic and aromatic hydrocarbons were </w:t>
      </w:r>
      <w:r>
        <w:rPr>
          <w:rFonts w:ascii="Times New Roman" w:hAnsi="Times New Roman" w:cs="Times New Roman"/>
        </w:rPr>
        <w:t xml:space="preserve">both </w:t>
      </w:r>
      <w:r w:rsidRPr="00A61CE8">
        <w:rPr>
          <w:rFonts w:ascii="Times New Roman" w:hAnsi="Times New Roman" w:cs="Times New Roman"/>
        </w:rPr>
        <w:t xml:space="preserve">significantly reduced by day 115 (Figure </w:t>
      </w:r>
      <w:r>
        <w:rPr>
          <w:rFonts w:ascii="Times New Roman" w:hAnsi="Times New Roman" w:cs="Times New Roman"/>
        </w:rPr>
        <w:t>8</w:t>
      </w:r>
      <w:r w:rsidRPr="00A61CE8">
        <w:rPr>
          <w:rFonts w:ascii="Times New Roman" w:hAnsi="Times New Roman" w:cs="Times New Roman"/>
        </w:rPr>
        <w:t xml:space="preserve"> &amp; </w:t>
      </w:r>
      <w:r>
        <w:rPr>
          <w:rFonts w:ascii="Times New Roman" w:hAnsi="Times New Roman" w:cs="Times New Roman"/>
        </w:rPr>
        <w:t>9</w:t>
      </w:r>
      <w:r w:rsidRPr="00A61CE8">
        <w:rPr>
          <w:rFonts w:ascii="Times New Roman" w:hAnsi="Times New Roman" w:cs="Times New Roman"/>
        </w:rPr>
        <w:t>).</w:t>
      </w:r>
    </w:p>
    <w:p w14:paraId="1BF7A621" w14:textId="77777777" w:rsidR="00A30B73" w:rsidRDefault="00A30B73" w:rsidP="00A30B73">
      <w:pPr>
        <w:spacing w:line="360" w:lineRule="auto"/>
        <w:ind w:firstLine="720"/>
        <w:rPr>
          <w:rFonts w:ascii="Times New Roman" w:hAnsi="Times New Roman" w:cs="Times New Roman"/>
        </w:rPr>
      </w:pPr>
      <w:r w:rsidRPr="00A61CE8">
        <w:rPr>
          <w:rFonts w:ascii="Times New Roman" w:hAnsi="Times New Roman" w:cs="Times New Roman"/>
        </w:rPr>
        <w:t xml:space="preserve">Anaerobic biodegradation of crude oil in the Caspian Sea is impacted by </w:t>
      </w:r>
      <w:r>
        <w:rPr>
          <w:rFonts w:ascii="Times New Roman" w:hAnsi="Times New Roman" w:cs="Times New Roman"/>
        </w:rPr>
        <w:t xml:space="preserve">its </w:t>
      </w:r>
      <w:r w:rsidRPr="00A61CE8">
        <w:rPr>
          <w:rFonts w:ascii="Times New Roman" w:hAnsi="Times New Roman" w:cs="Times New Roman"/>
        </w:rPr>
        <w:t xml:space="preserve">environmental conditions: salinity, hypoxic to anoxic conditions and low temperatures. These harsher conditions may hinder the remediation potential of microbes by slowing their rate of metabolism. Colder temperatures also increase the viscosity of crude oil, making it more difficult to be solubilized and degraded </w:t>
      </w:r>
      <w:r w:rsidRPr="00A61CE8">
        <w:rPr>
          <w:rFonts w:ascii="Times New Roman" w:hAnsi="Times New Roman" w:cs="Times New Roman"/>
        </w:rPr>
        <w:fldChar w:fldCharType="begin">
          <w:fldData xml:space="preserve">PEVuZE5vdGU+PENpdGU+PEF1dGhvcj5EYXM8L0F1dGhvcj48WWVhcj4yMDExPC9ZZWFyPjxSZWNO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PEVuZE5vdGU+PENpdGU+PEF1dGhvcj5EYXM8L0F1dGhvcj48WWVhcj4yMDExPC9ZZWFyPjxSZWNO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A61CE8">
        <w:rPr>
          <w:rFonts w:ascii="Times New Roman" w:hAnsi="Times New Roman" w:cs="Times New Roman"/>
        </w:rPr>
      </w:r>
      <w:r w:rsidRPr="00A61CE8">
        <w:rPr>
          <w:rFonts w:ascii="Times New Roman" w:hAnsi="Times New Roman" w:cs="Times New Roman"/>
        </w:rPr>
        <w:fldChar w:fldCharType="separate"/>
      </w:r>
      <w:r>
        <w:rPr>
          <w:rFonts w:ascii="Times New Roman" w:hAnsi="Times New Roman" w:cs="Times New Roman"/>
          <w:noProof/>
        </w:rPr>
        <w:t>(</w:t>
      </w:r>
      <w:hyperlink w:anchor="_ENREF_9" w:tooltip="Das, 2011 #20" w:history="1">
        <w:r>
          <w:rPr>
            <w:rFonts w:ascii="Times New Roman" w:hAnsi="Times New Roman" w:cs="Times New Roman"/>
            <w:noProof/>
          </w:rPr>
          <w:t>Das &amp; Chandran, 2011</w:t>
        </w:r>
      </w:hyperlink>
      <w:r>
        <w:rPr>
          <w:rFonts w:ascii="Times New Roman" w:hAnsi="Times New Roman" w:cs="Times New Roman"/>
          <w:noProof/>
        </w:rPr>
        <w:t xml:space="preserve">; </w:t>
      </w:r>
      <w:hyperlink w:anchor="_ENREF_63" w:tooltip="Ribicic, 2018 #50" w:history="1">
        <w:r>
          <w:rPr>
            <w:rFonts w:ascii="Times New Roman" w:hAnsi="Times New Roman" w:cs="Times New Roman"/>
            <w:noProof/>
          </w:rPr>
          <w:t>Ribicic, Mcfarlin, et al., 2018</w:t>
        </w:r>
      </w:hyperlink>
      <w:r>
        <w:rPr>
          <w:rFonts w:ascii="Times New Roman" w:hAnsi="Times New Roman" w:cs="Times New Roman"/>
          <w:noProof/>
        </w:rPr>
        <w:t>)</w:t>
      </w:r>
      <w:r w:rsidRPr="00A61CE8">
        <w:rPr>
          <w:rFonts w:ascii="Times New Roman" w:hAnsi="Times New Roman" w:cs="Times New Roman"/>
        </w:rPr>
        <w:fldChar w:fldCharType="end"/>
      </w:r>
      <w:r w:rsidRPr="00A61CE8">
        <w:rPr>
          <w:rFonts w:ascii="Times New Roman" w:hAnsi="Times New Roman" w:cs="Times New Roman"/>
        </w:rPr>
        <w:t xml:space="preserve">. Under these conditions, the anaerobic biodegradation of hydrocarbons may be incomplete, resulting in the accumulation of daughter products or intermediates </w:t>
      </w:r>
      <w:r w:rsidRPr="00A61CE8">
        <w:rPr>
          <w:rFonts w:ascii="Times New Roman" w:hAnsi="Times New Roman" w:cs="Times New Roman"/>
        </w:rPr>
        <w:fldChar w:fldCharType="begin">
          <w:fldData xml:space="preserve">PEVuZE5vdGU+PENpdGU+PEF1dGhvcj5NZWNrZW5zdG9jazwvQXV0aG9yPjxZZWFyPjIwMTU8L1ll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PEVuZE5vdGU+PENpdGU+PEF1dGhvcj5NZWNrZW5zdG9jazwvQXV0aG9yPjxZZWFyPjIwMTU8L1ll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A61CE8">
        <w:rPr>
          <w:rFonts w:ascii="Times New Roman" w:hAnsi="Times New Roman" w:cs="Times New Roman"/>
        </w:rPr>
      </w:r>
      <w:r w:rsidRPr="00A61CE8">
        <w:rPr>
          <w:rFonts w:ascii="Times New Roman" w:hAnsi="Times New Roman" w:cs="Times New Roman"/>
        </w:rPr>
        <w:fldChar w:fldCharType="separate"/>
      </w:r>
      <w:r>
        <w:rPr>
          <w:rFonts w:ascii="Times New Roman" w:hAnsi="Times New Roman" w:cs="Times New Roman"/>
          <w:noProof/>
        </w:rPr>
        <w:t>(</w:t>
      </w:r>
      <w:hyperlink w:anchor="_ENREF_40" w:tooltip="Meckenstock, 2015 #51" w:history="1">
        <w:r>
          <w:rPr>
            <w:rFonts w:ascii="Times New Roman" w:hAnsi="Times New Roman" w:cs="Times New Roman"/>
            <w:noProof/>
          </w:rPr>
          <w:t>Meckenstock et al., 2015</w:t>
        </w:r>
      </w:hyperlink>
      <w:r>
        <w:rPr>
          <w:rFonts w:ascii="Times New Roman" w:hAnsi="Times New Roman" w:cs="Times New Roman"/>
          <w:noProof/>
        </w:rPr>
        <w:t xml:space="preserve">; </w:t>
      </w:r>
      <w:hyperlink w:anchor="_ENREF_56" w:tooltip="Parisi, 2009 #52" w:history="1">
        <w:r>
          <w:rPr>
            <w:rFonts w:ascii="Times New Roman" w:hAnsi="Times New Roman" w:cs="Times New Roman"/>
            <w:noProof/>
          </w:rPr>
          <w:t>Parisi et al., 2009</w:t>
        </w:r>
      </w:hyperlink>
      <w:r>
        <w:rPr>
          <w:rFonts w:ascii="Times New Roman" w:hAnsi="Times New Roman" w:cs="Times New Roman"/>
          <w:noProof/>
        </w:rPr>
        <w:t>)</w:t>
      </w:r>
      <w:r w:rsidRPr="00A61CE8">
        <w:rPr>
          <w:rFonts w:ascii="Times New Roman" w:hAnsi="Times New Roman" w:cs="Times New Roman"/>
        </w:rPr>
        <w:fldChar w:fldCharType="end"/>
      </w:r>
      <w:r w:rsidRPr="00A61CE8">
        <w:rPr>
          <w:rFonts w:ascii="Times New Roman" w:hAnsi="Times New Roman" w:cs="Times New Roman"/>
        </w:rPr>
        <w:t xml:space="preserve">. The complexity of anaerobic biodegradation is especially highlighted with PAHs. Their </w:t>
      </w:r>
      <w:r w:rsidRPr="00A61CE8">
        <w:rPr>
          <w:rFonts w:ascii="Times New Roman" w:hAnsi="Times New Roman" w:cs="Times New Roman"/>
        </w:rPr>
        <w:lastRenderedPageBreak/>
        <w:t xml:space="preserve">low solubility and stable ring structures make these compounds less bioavailable </w:t>
      </w:r>
      <w:r w:rsidRPr="00A61CE8">
        <w:rPr>
          <w:rFonts w:ascii="Times New Roman" w:hAnsi="Times New Roman" w:cs="Times New Roman"/>
        </w:rPr>
        <w:fldChar w:fldCharType="begin"/>
      </w:r>
      <w:r>
        <w:rPr>
          <w:rFonts w:ascii="Times New Roman" w:hAnsi="Times New Roman" w:cs="Times New Roman"/>
        </w:rPr>
        <w:instrText xml:space="preserve"> ADDIN EN.CITE &lt;EndNote&gt;&lt;Cite&gt;&lt;Author&gt;Boll&lt;/Author&gt;&lt;Year&gt;2018&lt;/Year&gt;&lt;RecNum&gt;53&lt;/RecNum&gt;&lt;DisplayText&gt;(Boll &amp;amp; Estelmann, 2018)&lt;/DisplayText&gt;&lt;record&gt;&lt;rec-number&gt;52&lt;/rec-number&gt;&lt;foreign-keys&gt;&lt;key app="EN" db-id="srspdrrx1959vaepap350e0vtp0sdswetert" timestamp="1696965705"&gt;52&lt;/key&gt;&lt;/foreign-keys&gt;&lt;ref-type name="Book Section"&gt;5&lt;/ref-type&gt;&lt;contributors&gt;&lt;authors&gt;&lt;author&gt;Boll, Matthias&lt;/author&gt;&lt;author&gt;Estelmann, Sebastian&lt;/author&gt;&lt;/authors&gt;&lt;/contributors&gt;&lt;titles&gt;&lt;title&gt;Catabolic Pathways and Enzymes Involved in the Anaerobic Degradation of Polycyclic Aromatic Hydrocarbons&lt;/title&gt;&lt;secondary-title&gt;Anaerobic Utilization of Hydrocarbons, Oils, and Lipids&lt;/secondary-title&gt;&lt;/titles&gt;&lt;pages&gt;1-17&lt;/pages&gt;&lt;dates&gt;&lt;year&gt;2018&lt;/year&gt;&lt;pub-dates&gt;&lt;date&gt;2018-01-01&lt;/date&gt;&lt;/pub-dates&gt;&lt;/dates&gt;&lt;publisher&gt;Springer International Publishing&lt;/publisher&gt;&lt;urls&gt;&lt;/urls&gt;&lt;electronic-resource-num&gt;10.1007/978-3-319-33598-8_7-1&lt;/electronic-resource-num&gt;&lt;access-date&gt;2023-07-14T18:23:14&lt;/access-date&gt;&lt;/record&gt;&lt;/Cite&gt;&lt;/EndNote&gt;</w:instrText>
      </w:r>
      <w:r w:rsidRPr="00A61CE8">
        <w:rPr>
          <w:rFonts w:ascii="Times New Roman" w:hAnsi="Times New Roman" w:cs="Times New Roman"/>
        </w:rPr>
        <w:fldChar w:fldCharType="separate"/>
      </w:r>
      <w:r w:rsidRPr="00A61CE8">
        <w:rPr>
          <w:rFonts w:ascii="Times New Roman" w:hAnsi="Times New Roman" w:cs="Times New Roman"/>
          <w:noProof/>
        </w:rPr>
        <w:t>(</w:t>
      </w:r>
      <w:hyperlink w:anchor="_ENREF_3" w:tooltip="Boll, 2018 #53" w:history="1">
        <w:r w:rsidRPr="00A61CE8">
          <w:rPr>
            <w:rFonts w:ascii="Times New Roman" w:hAnsi="Times New Roman" w:cs="Times New Roman"/>
            <w:noProof/>
          </w:rPr>
          <w:t>Boll &amp; Estelmann, 2018</w:t>
        </w:r>
      </w:hyperlink>
      <w:r w:rsidRPr="00A61CE8">
        <w:rPr>
          <w:rFonts w:ascii="Times New Roman" w:hAnsi="Times New Roman" w:cs="Times New Roman"/>
          <w:noProof/>
        </w:rPr>
        <w:t>)</w:t>
      </w:r>
      <w:r w:rsidRPr="00A61CE8">
        <w:rPr>
          <w:rFonts w:ascii="Times New Roman" w:hAnsi="Times New Roman" w:cs="Times New Roman"/>
        </w:rPr>
        <w:fldChar w:fldCharType="end"/>
      </w:r>
      <w:r w:rsidRPr="00A61CE8">
        <w:rPr>
          <w:rFonts w:ascii="Times New Roman" w:hAnsi="Times New Roman" w:cs="Times New Roman"/>
        </w:rPr>
        <w:t>. Unlike aerobic biodegradation, which relies on the presence of oxygen as a terminal electron acceptor, anaerobic biodegradation uses alternative electron acceptors such as nitrate or sulfate (Figure 3). Taxa related to sulfate reduction (</w:t>
      </w:r>
      <w:r w:rsidRPr="00A61CE8">
        <w:rPr>
          <w:rFonts w:ascii="Times New Roman" w:hAnsi="Times New Roman" w:cs="Times New Roman"/>
          <w:i/>
          <w:iCs/>
        </w:rPr>
        <w:t>Desulfocapsaceae</w:t>
      </w:r>
      <w:r w:rsidRPr="00A61CE8">
        <w:rPr>
          <w:rFonts w:ascii="Times New Roman" w:hAnsi="Times New Roman" w:cs="Times New Roman"/>
        </w:rPr>
        <w:t xml:space="preserve">, </w:t>
      </w:r>
      <w:r w:rsidRPr="00A61CE8">
        <w:rPr>
          <w:rFonts w:ascii="Times New Roman" w:hAnsi="Times New Roman" w:cs="Times New Roman"/>
          <w:i/>
          <w:iCs/>
        </w:rPr>
        <w:t>Desulfovibri</w:t>
      </w:r>
      <w:r w:rsidRPr="00A61CE8">
        <w:rPr>
          <w:rFonts w:ascii="Times New Roman" w:hAnsi="Times New Roman" w:cs="Times New Roman"/>
        </w:rPr>
        <w:t>) and nitrogen cycling (</w:t>
      </w:r>
      <w:r w:rsidRPr="00A61CE8">
        <w:rPr>
          <w:rFonts w:ascii="Times New Roman" w:hAnsi="Times New Roman" w:cs="Times New Roman"/>
          <w:i/>
          <w:iCs/>
        </w:rPr>
        <w:t>Nitrosococcales</w:t>
      </w:r>
      <w:r w:rsidRPr="00A61CE8">
        <w:rPr>
          <w:rFonts w:ascii="Times New Roman" w:hAnsi="Times New Roman" w:cs="Times New Roman"/>
        </w:rPr>
        <w:t>) were found in hypoxic microcosms spiked with crude oil</w:t>
      </w:r>
      <w:r>
        <w:rPr>
          <w:rFonts w:ascii="Times New Roman" w:hAnsi="Times New Roman" w:cs="Times New Roman"/>
        </w:rPr>
        <w:t xml:space="preserve"> (Figure 6B)</w:t>
      </w:r>
      <w:r w:rsidRPr="00A61CE8">
        <w:rPr>
          <w:rFonts w:ascii="Times New Roman" w:hAnsi="Times New Roman" w:cs="Times New Roman"/>
        </w:rPr>
        <w:t xml:space="preserve">. These bacteria are </w:t>
      </w:r>
      <w:r>
        <w:rPr>
          <w:rFonts w:ascii="Times New Roman" w:hAnsi="Times New Roman" w:cs="Times New Roman"/>
        </w:rPr>
        <w:t xml:space="preserve">possibly </w:t>
      </w:r>
      <w:r w:rsidRPr="00A61CE8">
        <w:rPr>
          <w:rFonts w:ascii="Times New Roman" w:hAnsi="Times New Roman" w:cs="Times New Roman"/>
        </w:rPr>
        <w:t xml:space="preserve">coupling these metabolic processes while using carbon as an energy source, indicating that anaerobic biodegradation may be occurring. </w:t>
      </w:r>
      <w:r w:rsidRPr="00F038FA">
        <w:rPr>
          <w:rFonts w:ascii="Times New Roman" w:hAnsi="Times New Roman" w:cs="Times New Roman"/>
        </w:rPr>
        <w:t>S</w:t>
      </w:r>
      <w:r>
        <w:rPr>
          <w:rFonts w:ascii="Times New Roman" w:hAnsi="Times New Roman" w:cs="Times New Roman"/>
        </w:rPr>
        <w:t>ulfate-reducing bacteria</w:t>
      </w:r>
      <w:r w:rsidRPr="00F038FA">
        <w:rPr>
          <w:rFonts w:ascii="Times New Roman" w:hAnsi="Times New Roman" w:cs="Times New Roman"/>
        </w:rPr>
        <w:t xml:space="preserve"> can degrade a wide range of substrates including alkanes, benzene, and PAHs</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&lt;EndNote&gt;&lt;Cite&gt;&lt;Author&gt;Mahmoudi&lt;/Author&gt;&lt;Year&gt;2015&lt;/Year&gt;&lt;RecNum&gt;54&lt;/RecNum&gt;&lt;DisplayText&gt;(Mahmoudi et al., 2015)&lt;/DisplayText&gt;&lt;record&gt;&lt;rec-number&gt;53&lt;/rec-number&gt;&lt;foreign-keys&gt;&lt;key app="EN" db-id="srspdrrx1959vaepap350e0vtp0sdswetert" timestamp="1696965705"&gt;53&lt;/key&gt;&lt;/foreign-keys&gt;&lt;ref-type name="Journal Article"&gt;17&lt;/ref-type&gt;&lt;contributors&gt;&lt;authors&gt;&lt;author&gt;Mahmoudi, Nagissa&lt;/author&gt;&lt;author&gt;Robeson, Michael S.&lt;/author&gt;&lt;author&gt;Castro, Hector F.&lt;/author&gt;&lt;author&gt;Fortney, Julian L.&lt;/author&gt;&lt;author&gt;Techtmann, Stephen M.&lt;/author&gt;&lt;author&gt;Joyner, Dominique C.&lt;/author&gt;&lt;author&gt;Paradis, Charles J.&lt;/author&gt;&lt;author&gt;Pfiffner, Susan M.&lt;/author&gt;&lt;author&gt;Hazen, Terry C.&lt;/author&gt;&lt;/authors&gt;&lt;/contributors&gt;&lt;titles&gt;&lt;title&gt;Microbial community composition and diversity in Caspian Sea sediments&lt;/title&gt;&lt;secondary-title&gt;FEMS microbiology ecology.&lt;/secondary-title&gt;&lt;/titles&gt;&lt;periodical&gt;&lt;full-title&gt;FEMS microbiology ecology.&lt;/full-title&gt;&lt;/periodical&gt;&lt;pages&gt;1-11&lt;/pages&gt;&lt;volume&gt;91&lt;/volume&gt;&lt;number&gt;1&lt;/number&gt;&lt;dates&gt;&lt;year&gt;2015&lt;/year&gt;&lt;/dates&gt;&lt;pub-location&gt;[New York, NY] :&lt;/pub-location&gt;&lt;publisher&gt;Elsevier Science on behalf of the Federation of European Microbiological Societies&lt;/publisher&gt;&lt;isbn&gt;0168-6496&lt;/isbn&gt;&lt;urls&gt;&lt;/urls&gt;&lt;electronic-resource-num&gt;10.1093/femsec/fiu013&lt;/electronic-resource-num&gt;&lt;/record&gt;&lt;/Cite&gt;&lt;/EndNote&gt;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36" w:tooltip="Mahmoudi, 2015 #54" w:history="1">
        <w:r>
          <w:rPr>
            <w:rFonts w:ascii="Times New Roman" w:hAnsi="Times New Roman" w:cs="Times New Roman"/>
            <w:noProof/>
          </w:rPr>
          <w:t>Mahmoudi et al., 2015</w:t>
        </w:r>
      </w:hyperlink>
      <w:r>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w:t>
      </w:r>
      <w:r w:rsidRPr="00F038FA">
        <w:rPr>
          <w:rFonts w:ascii="Times New Roman" w:hAnsi="Times New Roman" w:cs="Times New Roman"/>
        </w:rPr>
        <w:t xml:space="preserve"> </w:t>
      </w:r>
      <w:r w:rsidRPr="00A61CE8">
        <w:rPr>
          <w:rFonts w:ascii="Times New Roman" w:hAnsi="Times New Roman" w:cs="Times New Roman"/>
        </w:rPr>
        <w:t xml:space="preserve">Our findings are consistent with other studies at the lower depths of the Caspian who also reported the dominance of </w:t>
      </w:r>
      <w:r w:rsidRPr="00A61CE8">
        <w:rPr>
          <w:rFonts w:ascii="Times New Roman" w:hAnsi="Times New Roman" w:cs="Times New Roman"/>
          <w:i/>
          <w:iCs/>
        </w:rPr>
        <w:t xml:space="preserve">Gammaproteobacteria </w:t>
      </w:r>
      <w:r w:rsidRPr="00A61CE8">
        <w:rPr>
          <w:rFonts w:ascii="Times New Roman" w:hAnsi="Times New Roman" w:cs="Times New Roman"/>
        </w:rPr>
        <w:t xml:space="preserve">in addition to the presence of sulfate-reducing taxa and ammonia-oxidizers </w:t>
      </w:r>
      <w:r w:rsidRPr="00A61CE8">
        <w:rPr>
          <w:rFonts w:ascii="Times New Roman" w:hAnsi="Times New Roman" w:cs="Times New Roman"/>
        </w:rPr>
        <w:fldChar w:fldCharType="begin">
          <w:fldData xml:space="preserve">PEVuZE5vdGU+PENpdGU+PEF1dGhvcj5IYXplbjwvQXV0aG9yPjxZZWFyPjIwMTg8L1llYXI+PFJl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PEVuZE5vdGU+PENpdGU+PEF1dGhvcj5IYXplbjwvQXV0aG9yPjxZZWFyPjIwMTg8L1llYXI+PFJl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A61CE8">
        <w:rPr>
          <w:rFonts w:ascii="Times New Roman" w:hAnsi="Times New Roman" w:cs="Times New Roman"/>
        </w:rPr>
      </w:r>
      <w:r w:rsidRPr="00A61CE8">
        <w:rPr>
          <w:rFonts w:ascii="Times New Roman" w:hAnsi="Times New Roman" w:cs="Times New Roman"/>
        </w:rPr>
        <w:fldChar w:fldCharType="separate"/>
      </w:r>
      <w:r>
        <w:rPr>
          <w:rFonts w:ascii="Times New Roman" w:hAnsi="Times New Roman" w:cs="Times New Roman"/>
          <w:noProof/>
        </w:rPr>
        <w:t>(</w:t>
      </w:r>
      <w:hyperlink w:anchor="_ENREF_24" w:tooltip="Hazen, 2018 #55" w:history="1">
        <w:r>
          <w:rPr>
            <w:rFonts w:ascii="Times New Roman" w:hAnsi="Times New Roman" w:cs="Times New Roman"/>
            <w:noProof/>
          </w:rPr>
          <w:t>Hazen &amp; Techtmann, 2018</w:t>
        </w:r>
      </w:hyperlink>
      <w:r>
        <w:rPr>
          <w:rFonts w:ascii="Times New Roman" w:hAnsi="Times New Roman" w:cs="Times New Roman"/>
          <w:noProof/>
        </w:rPr>
        <w:t xml:space="preserve">; </w:t>
      </w:r>
      <w:hyperlink w:anchor="_ENREF_36" w:tooltip="Mahmoudi, 2015 #54" w:history="1">
        <w:r>
          <w:rPr>
            <w:rFonts w:ascii="Times New Roman" w:hAnsi="Times New Roman" w:cs="Times New Roman"/>
            <w:noProof/>
          </w:rPr>
          <w:t>Mahmoudi et al., 2015</w:t>
        </w:r>
      </w:hyperlink>
      <w:r>
        <w:rPr>
          <w:rFonts w:ascii="Times New Roman" w:hAnsi="Times New Roman" w:cs="Times New Roman"/>
          <w:noProof/>
        </w:rPr>
        <w:t>)</w:t>
      </w:r>
      <w:r w:rsidRPr="00A61CE8">
        <w:rPr>
          <w:rFonts w:ascii="Times New Roman" w:hAnsi="Times New Roman" w:cs="Times New Roman"/>
        </w:rPr>
        <w:fldChar w:fldCharType="end"/>
      </w:r>
      <w:r w:rsidRPr="00A61CE8">
        <w:rPr>
          <w:rFonts w:ascii="Times New Roman" w:hAnsi="Times New Roman" w:cs="Times New Roman"/>
        </w:rPr>
        <w:t xml:space="preserve">. Psychrophilic and oil-degrading taxa, such as </w:t>
      </w:r>
      <w:r w:rsidRPr="00A61CE8">
        <w:rPr>
          <w:rFonts w:ascii="Times New Roman" w:hAnsi="Times New Roman" w:cs="Times New Roman"/>
          <w:i/>
          <w:iCs/>
        </w:rPr>
        <w:t>Colwellia</w:t>
      </w:r>
      <w:r w:rsidRPr="00A61CE8">
        <w:rPr>
          <w:rFonts w:ascii="Times New Roman" w:hAnsi="Times New Roman" w:cs="Times New Roman"/>
        </w:rPr>
        <w:t xml:space="preserve"> and </w:t>
      </w:r>
      <w:r w:rsidRPr="00A61CE8">
        <w:rPr>
          <w:rFonts w:ascii="Times New Roman" w:hAnsi="Times New Roman" w:cs="Times New Roman"/>
          <w:i/>
          <w:iCs/>
        </w:rPr>
        <w:t>Cycloclasticus</w:t>
      </w:r>
      <w:r w:rsidRPr="00A61CE8">
        <w:rPr>
          <w:rFonts w:ascii="Times New Roman" w:hAnsi="Times New Roman" w:cs="Times New Roman"/>
        </w:rPr>
        <w:t>, were primarily found in hypoxic microcosms which were kept at low temperatures</w:t>
      </w:r>
      <w:r>
        <w:rPr>
          <w:rFonts w:ascii="Times New Roman" w:hAnsi="Times New Roman" w:cs="Times New Roman"/>
        </w:rPr>
        <w:t xml:space="preserve"> (Figure 6B)</w:t>
      </w:r>
      <w:r w:rsidRPr="00A61CE8">
        <w:rPr>
          <w:rFonts w:ascii="Times New Roman" w:hAnsi="Times New Roman" w:cs="Times New Roman"/>
        </w:rPr>
        <w:t xml:space="preserve">. The presence of hydrocarbon-degrading taxa after oil amendment should signal that degradation is occurring. Figure </w:t>
      </w:r>
      <w:r>
        <w:rPr>
          <w:rFonts w:ascii="Times New Roman" w:hAnsi="Times New Roman" w:cs="Times New Roman"/>
        </w:rPr>
        <w:t>8</w:t>
      </w:r>
      <w:r w:rsidRPr="00A61CE8">
        <w:rPr>
          <w:rFonts w:ascii="Times New Roman" w:hAnsi="Times New Roman" w:cs="Times New Roman"/>
        </w:rPr>
        <w:t xml:space="preserve"> shows evidence of the decrease in relative abundance of aliphatic hydrocarbons</w:t>
      </w:r>
      <w:r>
        <w:rPr>
          <w:rFonts w:ascii="Times New Roman" w:hAnsi="Times New Roman" w:cs="Times New Roman"/>
        </w:rPr>
        <w:t>. The dampening of peaks within the GC-MS spectra and an increase in the unresolved complex mixture (UCM) might also indicate biodegradation of the oil under these cold, hypoxic conditions as well (Figure 10C)</w:t>
      </w:r>
      <w:r w:rsidRPr="00A61CE8">
        <w:rPr>
          <w:rFonts w:ascii="Times New Roman" w:hAnsi="Times New Roman" w:cs="Times New Roman"/>
        </w:rPr>
        <w:t xml:space="preserve">. </w:t>
      </w:r>
    </w:p>
    <w:p w14:paraId="06AD0513" w14:textId="77777777" w:rsidR="00A30B73" w:rsidRPr="00A61CE8" w:rsidRDefault="00A30B73" w:rsidP="00A30B73">
      <w:pPr>
        <w:spacing w:line="360" w:lineRule="auto"/>
        <w:ind w:firstLine="720"/>
        <w:rPr>
          <w:rFonts w:ascii="Times New Roman" w:hAnsi="Times New Roman" w:cs="Times New Roman"/>
        </w:rPr>
      </w:pPr>
      <w:r w:rsidRPr="00A61CE8">
        <w:rPr>
          <w:rFonts w:ascii="Times New Roman" w:hAnsi="Times New Roman" w:cs="Times New Roman"/>
        </w:rPr>
        <w:t xml:space="preserve">Although we identified the presence of PAH-degrading taxa, reduced biodiversity coupled with the complexities of anaerobic biodegradation of PAHs may contribute to the inconclusive trend noticed in Figure </w:t>
      </w:r>
      <w:r>
        <w:rPr>
          <w:rFonts w:ascii="Times New Roman" w:hAnsi="Times New Roman" w:cs="Times New Roman"/>
        </w:rPr>
        <w:t>9</w:t>
      </w:r>
      <w:r w:rsidRPr="00A61CE8">
        <w:rPr>
          <w:rFonts w:ascii="Times New Roman" w:hAnsi="Times New Roman" w:cs="Times New Roman"/>
        </w:rPr>
        <w:t xml:space="preserve">. The increase in the relative concentration of naphthalene, its alkylated homologs, and cycloalkane intermediates suggests the possible occurrence of biotransformation of crude oil rather than complete degradation within these microcosms </w:t>
      </w:r>
      <w:r w:rsidRPr="00A61CE8">
        <w:rPr>
          <w:rFonts w:ascii="Times New Roman" w:hAnsi="Times New Roman" w:cs="Times New Roman"/>
        </w:rPr>
        <w:fldChar w:fldCharType="begin"/>
      </w:r>
      <w:r>
        <w:rPr>
          <w:rFonts w:ascii="Times New Roman" w:hAnsi="Times New Roman" w:cs="Times New Roman"/>
        </w:rPr>
        <w:instrText xml:space="preserve"> ADDIN EN.CITE &lt;EndNote&gt;&lt;Cite&gt;&lt;Author&gt;Meckenstock&lt;/Author&gt;&lt;Year&gt;2004&lt;/Year&gt;&lt;RecNum&gt;56&lt;/RecNum&gt;&lt;DisplayText&gt;(Meckenstock et al., 2004)&lt;/DisplayText&gt;&lt;record&gt;&lt;rec-number&gt;55&lt;/rec-number&gt;&lt;foreign-keys&gt;&lt;key app="EN" db-id="srspdrrx1959vaepap350e0vtp0sdswetert" timestamp="1696965705"&gt;55&lt;/key&gt;&lt;/foreign-keys&gt;&lt;ref-type name="Journal Article"&gt;17&lt;/ref-type&gt;&lt;contributors&gt;&lt;authors&gt;&lt;author&gt;Meckenstock, Rainer U.&lt;/author&gt;&lt;author&gt;Safinowski, Michael&lt;/author&gt;&lt;author&gt;Griebler, Christian&lt;/author&gt;&lt;/authors&gt;&lt;/contributors&gt;&lt;titles&gt;&lt;title&gt;Anaerobic degradation of polycyclic aromatic hydrocarbons&lt;/title&gt;&lt;secondary-title&gt;FEMS microbiology ecology.&lt;/secondary-title&gt;&lt;/titles&gt;&lt;periodical&gt;&lt;full-title&gt;FEMS microbiology ecology.&lt;/full-title&gt;&lt;/periodical&gt;&lt;pages&gt;27-36&lt;/pages&gt;&lt;volume&gt;49&lt;/volume&gt;&lt;number&gt;1&lt;/number&gt;&lt;dates&gt;&lt;year&gt;2004&lt;/year&gt;&lt;/dates&gt;&lt;pub-location&gt;[Amsterdam] :&lt;/pub-location&gt;&lt;publisher&gt;Published by Elsevier Science Publishers on behalf of the Federation of European Microbiological Societies&lt;/publisher&gt;&lt;isbn&gt;0168-6496&lt;/isbn&gt;&lt;urls&gt;&lt;/urls&gt;&lt;electronic-resource-num&gt;10.1016/j.femsec.2004.02.019&lt;/electronic-resource-num&gt;&lt;/record&gt;&lt;/Cite&gt;&lt;/EndNote&gt;</w:instrText>
      </w:r>
      <w:r w:rsidRPr="00A61CE8">
        <w:rPr>
          <w:rFonts w:ascii="Times New Roman" w:hAnsi="Times New Roman" w:cs="Times New Roman"/>
        </w:rPr>
        <w:fldChar w:fldCharType="separate"/>
      </w:r>
      <w:r>
        <w:rPr>
          <w:rFonts w:ascii="Times New Roman" w:hAnsi="Times New Roman" w:cs="Times New Roman"/>
          <w:noProof/>
        </w:rPr>
        <w:t>(</w:t>
      </w:r>
      <w:hyperlink w:anchor="_ENREF_41" w:tooltip="Meckenstock, 2004 #56" w:history="1">
        <w:r>
          <w:rPr>
            <w:rFonts w:ascii="Times New Roman" w:hAnsi="Times New Roman" w:cs="Times New Roman"/>
            <w:noProof/>
          </w:rPr>
          <w:t>Meckenstock et al., 2004</w:t>
        </w:r>
      </w:hyperlink>
      <w:r>
        <w:rPr>
          <w:rFonts w:ascii="Times New Roman" w:hAnsi="Times New Roman" w:cs="Times New Roman"/>
          <w:noProof/>
        </w:rPr>
        <w:t>)</w:t>
      </w:r>
      <w:r w:rsidRPr="00A61CE8">
        <w:rPr>
          <w:rFonts w:ascii="Times New Roman" w:hAnsi="Times New Roman" w:cs="Times New Roman"/>
        </w:rPr>
        <w:fldChar w:fldCharType="end"/>
      </w:r>
      <w:r w:rsidRPr="00A61CE8">
        <w:rPr>
          <w:rFonts w:ascii="Times New Roman" w:hAnsi="Times New Roman" w:cs="Times New Roman"/>
        </w:rPr>
        <w:t xml:space="preserve">. Incomplete biodegradation of aromatic hydrocarbons could occur under these hypoxic conditions leading to the production of daughter products or dead-end metabolites which can inhibit biodegradation </w:t>
      </w:r>
      <w:r w:rsidRPr="00A61CE8">
        <w:rPr>
          <w:rFonts w:ascii="Times New Roman" w:hAnsi="Times New Roman" w:cs="Times New Roman"/>
        </w:rPr>
        <w:fldChar w:fldCharType="begin">
          <w:fldData xml:space="preserve">PEVuZE5vdGU+PENpdGU+PEF1dGhvcj5OemlsYTwvQXV0aG9yPjxZZWFyPjIwMTg8L1llYXI+PFJl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PEVuZE5vdGU+PENpdGU+PEF1dGhvcj5OemlsYTwvQXV0aG9yPjxZZWFyPjIwMTg8L1llYXI+PFJl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A61CE8">
        <w:rPr>
          <w:rFonts w:ascii="Times New Roman" w:hAnsi="Times New Roman" w:cs="Times New Roman"/>
        </w:rPr>
      </w:r>
      <w:r w:rsidRPr="00A61CE8">
        <w:rPr>
          <w:rFonts w:ascii="Times New Roman" w:hAnsi="Times New Roman" w:cs="Times New Roman"/>
        </w:rPr>
        <w:fldChar w:fldCharType="separate"/>
      </w:r>
      <w:r w:rsidRPr="00A61CE8">
        <w:rPr>
          <w:rFonts w:ascii="Times New Roman" w:hAnsi="Times New Roman" w:cs="Times New Roman"/>
          <w:noProof/>
        </w:rPr>
        <w:t>(</w:t>
      </w:r>
      <w:hyperlink w:anchor="_ENREF_52" w:tooltip="Nzila, 2018 #57" w:history="1">
        <w:r w:rsidRPr="00A61CE8">
          <w:rPr>
            <w:rFonts w:ascii="Times New Roman" w:hAnsi="Times New Roman" w:cs="Times New Roman"/>
            <w:noProof/>
          </w:rPr>
          <w:t>Nzila, 2018</w:t>
        </w:r>
      </w:hyperlink>
      <w:r w:rsidRPr="00A61CE8">
        <w:rPr>
          <w:rFonts w:ascii="Times New Roman" w:hAnsi="Times New Roman" w:cs="Times New Roman"/>
          <w:noProof/>
        </w:rPr>
        <w:t>)</w:t>
      </w:r>
      <w:r w:rsidRPr="00A61CE8">
        <w:rPr>
          <w:rFonts w:ascii="Times New Roman" w:hAnsi="Times New Roman" w:cs="Times New Roman"/>
        </w:rPr>
        <w:fldChar w:fldCharType="end"/>
      </w:r>
      <w:r w:rsidRPr="00A61CE8">
        <w:rPr>
          <w:rFonts w:ascii="Times New Roman" w:hAnsi="Times New Roman" w:cs="Times New Roman"/>
        </w:rPr>
        <w:t xml:space="preserve">. These products typically have similar structures to their parent compound causing difficulties during separation and identification using the GC-MS </w:t>
      </w:r>
      <w:r w:rsidRPr="00A61CE8">
        <w:rPr>
          <w:rFonts w:ascii="Times New Roman" w:hAnsi="Times New Roman" w:cs="Times New Roman"/>
        </w:rPr>
        <w:fldChar w:fldCharType="begin">
          <w:fldData xml:space="preserve">PEVuZE5vdGU+PENpdGU+PEF1dGhvcj5Bbm53ZWlsZXI8L0F1dGhvcj48WWVhcj4yMDAyPC9ZZWFy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PEVuZE5vdGU+PENpdGU+PEF1dGhvcj5Bbm53ZWlsZXI8L0F1dGhvcj48WWVhcj4yMDAyPC9ZZWFy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A61CE8">
        <w:rPr>
          <w:rFonts w:ascii="Times New Roman" w:hAnsi="Times New Roman" w:cs="Times New Roman"/>
        </w:rPr>
      </w:r>
      <w:r w:rsidRPr="00A61CE8">
        <w:rPr>
          <w:rFonts w:ascii="Times New Roman" w:hAnsi="Times New Roman" w:cs="Times New Roman"/>
        </w:rPr>
        <w:fldChar w:fldCharType="separate"/>
      </w:r>
      <w:r>
        <w:rPr>
          <w:rFonts w:ascii="Times New Roman" w:hAnsi="Times New Roman" w:cs="Times New Roman"/>
          <w:noProof/>
        </w:rPr>
        <w:t>(</w:t>
      </w:r>
      <w:hyperlink w:anchor="_ENREF_2" w:tooltip="Annweiler, 2002 #58" w:history="1">
        <w:r>
          <w:rPr>
            <w:rFonts w:ascii="Times New Roman" w:hAnsi="Times New Roman" w:cs="Times New Roman"/>
            <w:noProof/>
          </w:rPr>
          <w:t>Annweiler et al., 2002</w:t>
        </w:r>
      </w:hyperlink>
      <w:r>
        <w:rPr>
          <w:rFonts w:ascii="Times New Roman" w:hAnsi="Times New Roman" w:cs="Times New Roman"/>
          <w:noProof/>
        </w:rPr>
        <w:t xml:space="preserve">; </w:t>
      </w:r>
      <w:hyperlink w:anchor="_ENREF_37" w:tooltip="Marshall, 2008 #59" w:history="1">
        <w:r>
          <w:rPr>
            <w:rFonts w:ascii="Times New Roman" w:hAnsi="Times New Roman" w:cs="Times New Roman"/>
            <w:noProof/>
          </w:rPr>
          <w:t>Marshall &amp; Rodgers, 2008</w:t>
        </w:r>
      </w:hyperlink>
      <w:r>
        <w:rPr>
          <w:rFonts w:ascii="Times New Roman" w:hAnsi="Times New Roman" w:cs="Times New Roman"/>
          <w:noProof/>
        </w:rPr>
        <w:t xml:space="preserve">; </w:t>
      </w:r>
      <w:hyperlink w:anchor="_ENREF_52" w:tooltip="Nzila, 2018 #57" w:history="1">
        <w:r>
          <w:rPr>
            <w:rFonts w:ascii="Times New Roman" w:hAnsi="Times New Roman" w:cs="Times New Roman"/>
            <w:noProof/>
          </w:rPr>
          <w:t>Nzila, 2018</w:t>
        </w:r>
      </w:hyperlink>
      <w:r>
        <w:rPr>
          <w:rFonts w:ascii="Times New Roman" w:hAnsi="Times New Roman" w:cs="Times New Roman"/>
          <w:noProof/>
        </w:rPr>
        <w:t>)</w:t>
      </w:r>
      <w:r w:rsidRPr="00A61CE8">
        <w:rPr>
          <w:rFonts w:ascii="Times New Roman" w:hAnsi="Times New Roman" w:cs="Times New Roman"/>
        </w:rPr>
        <w:fldChar w:fldCharType="end"/>
      </w:r>
      <w:r w:rsidRPr="00A61CE8">
        <w:rPr>
          <w:rFonts w:ascii="Times New Roman" w:hAnsi="Times New Roman" w:cs="Times New Roman"/>
        </w:rPr>
        <w:t xml:space="preserve">. </w:t>
      </w:r>
      <w:r>
        <w:rPr>
          <w:rFonts w:ascii="Times New Roman" w:hAnsi="Times New Roman" w:cs="Times New Roman"/>
        </w:rPr>
        <w:t xml:space="preserve">The presence of such multiple overlapping compounds increases the appearance of the UCM in the GC-MS spectra by producing discernable humps as noticed Figure 10. </w:t>
      </w:r>
      <w:r w:rsidRPr="00A61CE8">
        <w:rPr>
          <w:rFonts w:ascii="Times New Roman" w:hAnsi="Times New Roman" w:cs="Times New Roman"/>
        </w:rPr>
        <w:t xml:space="preserve">These results are contrary to a previous study carried out by previous members of this group. </w:t>
      </w:r>
      <w:hyperlink w:anchor="_ENREF_43" w:tooltip="Miller, 2019 #39" w:history="1">
        <w:r w:rsidRPr="00A61CE8">
          <w:rPr>
            <w:rFonts w:ascii="Times New Roman" w:hAnsi="Times New Roman" w:cs="Times New Roman"/>
          </w:rPr>
          <w:fldChar w:fldCharType="begin"/>
        </w:r>
        <w:r>
          <w:rPr>
            <w:rFonts w:ascii="Times New Roman" w:hAnsi="Times New Roman" w:cs="Times New Roman"/>
          </w:rPr>
          <w:instrText xml:space="preserve"> ADDIN EN.CITE &lt;EndNote&gt;&lt;Cite AuthorYear="1"&gt;&lt;Author&gt;Miller&lt;/Author&gt;&lt;Year&gt;2019&lt;/Year&gt;&lt;RecNum&gt;39&lt;/RecNum&gt;&lt;DisplayText&gt;Miller et al. (2019)&lt;/DisplayText&gt;&lt;record&gt;&lt;rec-number&gt;39&lt;/rec-number&gt;&lt;foreign-keys&gt;&lt;key app="EN" db-id="srspdrrx1959vaepap350e0vtp0sdswetert" timestamp="1696965705"&gt;39&lt;/key&gt;&lt;/foreign-keys&gt;&lt;ref-type name="Journal Article"&gt;17&lt;/ref-type&gt;&lt;contributors&gt;&lt;authors&gt;&lt;author&gt;Miller,John I.&lt;/author&gt;&lt;author&gt;Techtmann,Stephen&lt;/author&gt;&lt;author&gt;Fortney,Julian&lt;/author&gt;&lt;author&gt;Mahmoudi,Nagissa&lt;/author&gt;&lt;author&gt;Joyner,Dominique&lt;/author&gt;&lt;author&gt;Liu,Jiang&lt;/author&gt;&lt;author&gt;Olesen,Scott&lt;/author&gt;&lt;author&gt;Alm,Eric&lt;/author&gt;&lt;author&gt;Fernandez,Adolfo&lt;/author&gt;&lt;author&gt;Gardinali,Piero&lt;/author&gt;&lt;author&gt;GaraJayeva,Nargiz&lt;/author&gt;&lt;author&gt;Askerov,Faig S.&lt;/author&gt;&lt;author&gt;Hazen,Terry C.&lt;/author&gt;&lt;/authors&gt;&lt;/contributors&gt;&lt;titles&gt;&lt;title&gt;Oil Hydrocarbon Degradation by Caspian Sea Microbial Communities&lt;/title&gt;&lt;secondary-title&gt;Frontiers in Microbiology&lt;/secondary-title&gt;&lt;short-title&gt;Oil Hydrocarbon Degradation by Caspian Sea Microbial Communities&lt;/short-title&gt;&lt;/titles&gt;&lt;periodical&gt;&lt;full-title&gt;Frontiers in Microbiology&lt;/full-title&gt;&lt;abbr-1&gt;Front. Microbiol.&lt;/abbr-1&gt;&lt;/periodical&gt;&lt;volume&gt;10&lt;/volume&gt;&lt;keywords&gt;&lt;keyword&gt;16S rRNA gene sequencing,Caspian sea,anaerobic,Cold Temperature,Marine microbial community,microbial ecology,oil biodegradation,Petroleum&lt;/keyword&gt;&lt;/keywords&gt;&lt;dates&gt;&lt;year&gt;2019&lt;/year&gt;&lt;pub-dates&gt;&lt;date&gt;2019-May-09&lt;/date&gt;&lt;/pub-dates&gt;&lt;/dates&gt;&lt;isbn&gt;1664-302X&lt;/isbn&gt;&lt;work-type&gt;Original Research&lt;/work-type&gt;&lt;urls&gt;&lt;related-urls&gt;&lt;url&gt;https://www.frontiersin.org/articles/10.3389/fmicb.2019.00995&lt;/url&gt;&lt;/related-urls&gt;&lt;/urls&gt;&lt;electronic-resource-num&gt;10.3389/fmicb.2019.00995&lt;/electronic-resource-num&gt;&lt;language&gt;English&lt;/language&gt;&lt;/record&gt;&lt;/Cite&gt;&lt;/EndNote&gt;</w:instrText>
        </w:r>
        <w:r w:rsidRPr="00A61CE8">
          <w:rPr>
            <w:rFonts w:ascii="Times New Roman" w:hAnsi="Times New Roman" w:cs="Times New Roman"/>
          </w:rPr>
          <w:fldChar w:fldCharType="separate"/>
        </w:r>
        <w:r>
          <w:rPr>
            <w:rFonts w:ascii="Times New Roman" w:hAnsi="Times New Roman" w:cs="Times New Roman"/>
            <w:noProof/>
          </w:rPr>
          <w:t xml:space="preserve">Miller et al. </w:t>
        </w:r>
        <w:r>
          <w:rPr>
            <w:rFonts w:ascii="Times New Roman" w:hAnsi="Times New Roman" w:cs="Times New Roman"/>
            <w:noProof/>
          </w:rPr>
          <w:lastRenderedPageBreak/>
          <w:t>(2019)</w:t>
        </w:r>
        <w:r w:rsidRPr="00A61CE8">
          <w:rPr>
            <w:rFonts w:ascii="Times New Roman" w:hAnsi="Times New Roman" w:cs="Times New Roman"/>
          </w:rPr>
          <w:fldChar w:fldCharType="end"/>
        </w:r>
      </w:hyperlink>
      <w:r w:rsidRPr="00A61CE8">
        <w:rPr>
          <w:rFonts w:ascii="Times New Roman" w:hAnsi="Times New Roman" w:cs="Times New Roman"/>
        </w:rPr>
        <w:t xml:space="preserve"> found that rates of anaerobic biodegradation exceeded those of aerobic biodegradation in Caspian seawater microcosms amended with oil and a dispersant over a time period of seventeen (17) days. Dispersants can enhance the biodegradation of crude oil by reducing the surface tension to cause the formation of smaller oil droplets. These smaller droplets provide a larger surface area for microbial interaction </w:t>
      </w:r>
      <w:r w:rsidRPr="00A61CE8">
        <w:rPr>
          <w:rFonts w:ascii="Times New Roman" w:hAnsi="Times New Roman" w:cs="Times New Roman"/>
        </w:rPr>
        <w:fldChar w:fldCharType="begin"/>
      </w:r>
      <w:r>
        <w:rPr>
          <w:rFonts w:ascii="Times New Roman" w:hAnsi="Times New Roman" w:cs="Times New Roman"/>
        </w:rPr>
        <w:instrText xml:space="preserve"> ADDIN EN.CITE &lt;EndNote&gt;&lt;Cite&gt;&lt;Author&gt;National Academies of Sciences&lt;/Author&gt;&lt;Year&gt;2020&lt;/Year&gt;&lt;RecNum&gt;60&lt;/RecNum&gt;&lt;DisplayText&gt;(National Academies of Sciences &amp;amp; Medicine, 2020)&lt;/DisplayText&gt;&lt;record&gt;&lt;rec-number&gt;59&lt;/rec-number&gt;&lt;foreign-keys&gt;&lt;key app="EN" db-id="srspdrrx1959vaepap350e0vtp0sdswetert" timestamp="1696965705"&gt;59&lt;/key&gt;&lt;/foreign-keys&gt;&lt;ref-type name="Book"&gt;6&lt;/ref-type&gt;&lt;contributors&gt;&lt;authors&gt;&lt;author&gt;National Academies of Sciences, Engineering,&lt;/author&gt;&lt;author&gt;Medicine&lt;/author&gt;&lt;/authors&gt;&lt;/contributors&gt;&lt;titles&gt;&lt;title&gt;The Use of Dispersants in Marine Oil Spill Response&lt;/title&gt;&lt;/titles&gt;&lt;pages&gt;340&lt;/pages&gt;&lt;keywords&gt;&lt;keyword&gt;Environment and Environmental Studies&lt;/keyword&gt;&lt;/keywords&gt;&lt;dates&gt;&lt;year&gt;2020&lt;/year&gt;&lt;/dates&gt;&lt;pub-location&gt;Washington, DC&lt;/pub-location&gt;&lt;publisher&gt;The National Academies Press&lt;/publisher&gt;&lt;isbn&gt;978-0-309-47818-2&lt;/isbn&gt;&lt;urls&gt;&lt;related-urls&gt;&lt;url&gt;https://nap.nationalacademies.org/catalog/25161/the-use-of-dispersants-in-marine-oil-spill-response&lt;/url&gt;&lt;/related-urls&gt;&lt;/urls&gt;&lt;electronic-resource-num&gt;doi:10.17226/25161&lt;/electronic-resource-num&gt;&lt;language&gt;English&lt;/language&gt;&lt;/record&gt;&lt;/Cite&gt;&lt;/EndNote&gt;</w:instrText>
      </w:r>
      <w:r w:rsidRPr="00A61CE8">
        <w:rPr>
          <w:rFonts w:ascii="Times New Roman" w:hAnsi="Times New Roman" w:cs="Times New Roman"/>
        </w:rPr>
        <w:fldChar w:fldCharType="separate"/>
      </w:r>
      <w:r w:rsidRPr="00A61CE8">
        <w:rPr>
          <w:rFonts w:ascii="Times New Roman" w:hAnsi="Times New Roman" w:cs="Times New Roman"/>
          <w:noProof/>
        </w:rPr>
        <w:t>(</w:t>
      </w:r>
      <w:hyperlink w:anchor="_ENREF_50" w:tooltip="National Academies of Sciences, 2020 #60" w:history="1">
        <w:r w:rsidRPr="00A61CE8">
          <w:rPr>
            <w:rFonts w:ascii="Times New Roman" w:hAnsi="Times New Roman" w:cs="Times New Roman"/>
            <w:noProof/>
          </w:rPr>
          <w:t>National Academies of Sciences &amp; Medicine, 2020</w:t>
        </w:r>
      </w:hyperlink>
      <w:r w:rsidRPr="00A61CE8">
        <w:rPr>
          <w:rFonts w:ascii="Times New Roman" w:hAnsi="Times New Roman" w:cs="Times New Roman"/>
          <w:noProof/>
        </w:rPr>
        <w:t>)</w:t>
      </w:r>
      <w:r w:rsidRPr="00A61CE8">
        <w:rPr>
          <w:rFonts w:ascii="Times New Roman" w:hAnsi="Times New Roman" w:cs="Times New Roman"/>
        </w:rPr>
        <w:fldChar w:fldCharType="end"/>
      </w:r>
      <w:r w:rsidRPr="00A61CE8">
        <w:rPr>
          <w:rFonts w:ascii="Times New Roman" w:hAnsi="Times New Roman" w:cs="Times New Roman"/>
        </w:rPr>
        <w:t>. The “bottle effect” due to long travel and holding times during the global pandemic may have also played a role in these differing results. However, this warrants further study into the mechanisms behind anaerobic degradation within this environment.</w:t>
      </w:r>
    </w:p>
    <w:p w14:paraId="33B5D6B5" w14:textId="36A86F83" w:rsidR="00A327E5" w:rsidRDefault="00A30B73" w:rsidP="00A30B73">
      <w:pPr>
        <w:spacing w:line="360" w:lineRule="auto"/>
        <w:ind w:firstLine="720"/>
        <w:rPr>
          <w:rFonts w:ascii="Times New Roman" w:hAnsi="Times New Roman" w:cs="Times New Roman"/>
        </w:rPr>
      </w:pPr>
      <w:r w:rsidRPr="00A61CE8">
        <w:rPr>
          <w:rFonts w:ascii="Times New Roman" w:hAnsi="Times New Roman" w:cs="Times New Roman"/>
        </w:rPr>
        <w:t xml:space="preserve">Indicator species can be used as ecological indicators of habitat types or environmental conditions due to their niche preferences. They are usually determined by analyzing the relationship between the observed species (based on abundance data) in a set of sampled sites and a user-defined classification of those sites. </w:t>
      </w:r>
      <w:r w:rsidRPr="00A61CE8">
        <w:rPr>
          <w:rFonts w:ascii="Times New Roman" w:hAnsi="Times New Roman" w:cs="Times New Roman"/>
        </w:rPr>
        <w:fldChar w:fldCharType="begin"/>
      </w:r>
      <w:r>
        <w:rPr>
          <w:rFonts w:ascii="Times New Roman" w:hAnsi="Times New Roman" w:cs="Times New Roman"/>
        </w:rPr>
        <w:instrText xml:space="preserve"> ADDIN EN.CITE &lt;EndNote&gt;&lt;Cite&gt;&lt;Author&gt;De Cáceres&lt;/Author&gt;&lt;Year&gt;2010&lt;/Year&gt;&lt;RecNum&gt;43&lt;/RecNum&gt;&lt;DisplayText&gt;(De Cáceres et al., 2010)&lt;/DisplayText&gt;&lt;record&gt;&lt;rec-number&gt;43&lt;/rec-number&gt;&lt;foreign-keys&gt;&lt;key app="EN" db-id="srspdrrx1959vaepap350e0vtp0sdswetert" timestamp="1696965705"&gt;43&lt;/key&gt;&lt;/foreign-keys&gt;&lt;ref-type name="Journal Article"&gt;17&lt;/ref-type&gt;&lt;contributors&gt;&lt;authors&gt;&lt;author&gt;De Cáceres, Miquel&lt;/author&gt;&lt;author&gt;Legendre, Pierre&lt;/author&gt;&lt;author&gt;Moretti, Marco&lt;/author&gt;&lt;/authors&gt;&lt;/contributors&gt;&lt;titles&gt;&lt;title&gt;Improving indicator species analysis by combining groups of sites&lt;/title&gt;&lt;secondary-title&gt;Oikos&lt;/secondary-title&gt;&lt;/titles&gt;&lt;periodical&gt;&lt;full-title&gt;Oikos&lt;/full-title&gt;&lt;/periodical&gt;&lt;pages&gt;1674-1684&lt;/pages&gt;&lt;volume&gt;119&lt;/volume&gt;&lt;number&gt;10&lt;/number&gt;&lt;dates&gt;&lt;year&gt;2010&lt;/year&gt;&lt;/dates&gt;&lt;isbn&gt;0030-1299&lt;/isbn&gt;&lt;urls&gt;&lt;related-urls&gt;&lt;url&gt;https://onlinelibrary.wiley.com/doi/abs/10.1111/j.1600-0706.2010.18334.x&lt;/url&gt;&lt;/related-urls&gt;&lt;/urls&gt;&lt;electronic-resource-num&gt;https://doi.org/10.1111/j.1600-0706.2010.18334.x&lt;/electronic-resource-num&gt;&lt;/record&gt;&lt;/Cite&gt;&lt;/EndNote&gt;</w:instrText>
      </w:r>
      <w:r w:rsidRPr="00A61CE8">
        <w:rPr>
          <w:rFonts w:ascii="Times New Roman" w:hAnsi="Times New Roman" w:cs="Times New Roman"/>
        </w:rPr>
        <w:fldChar w:fldCharType="separate"/>
      </w:r>
      <w:r>
        <w:rPr>
          <w:rFonts w:ascii="Times New Roman" w:hAnsi="Times New Roman" w:cs="Times New Roman"/>
          <w:noProof/>
        </w:rPr>
        <w:t>(</w:t>
      </w:r>
      <w:hyperlink w:anchor="_ENREF_10" w:tooltip="De Cáceres, 2010 #43" w:history="1">
        <w:r>
          <w:rPr>
            <w:rFonts w:ascii="Times New Roman" w:hAnsi="Times New Roman" w:cs="Times New Roman"/>
            <w:noProof/>
          </w:rPr>
          <w:t>De Cáceres et al., 2010</w:t>
        </w:r>
      </w:hyperlink>
      <w:r>
        <w:rPr>
          <w:rFonts w:ascii="Times New Roman" w:hAnsi="Times New Roman" w:cs="Times New Roman"/>
          <w:noProof/>
        </w:rPr>
        <w:t>)</w:t>
      </w:r>
      <w:r w:rsidRPr="00A61CE8">
        <w:rPr>
          <w:rFonts w:ascii="Times New Roman" w:hAnsi="Times New Roman" w:cs="Times New Roman"/>
        </w:rPr>
        <w:fldChar w:fldCharType="end"/>
      </w:r>
      <w:r>
        <w:rPr>
          <w:rFonts w:ascii="Times New Roman" w:hAnsi="Times New Roman" w:cs="Times New Roman"/>
        </w:rPr>
        <w:t>. We wanted to further elucidate the microbial response to our oxygen conditions in the presence of crude oil</w:t>
      </w:r>
      <w:r w:rsidRPr="00A61CE8">
        <w:rPr>
          <w:rFonts w:ascii="Times New Roman" w:hAnsi="Times New Roman" w:cs="Times New Roman"/>
        </w:rPr>
        <w:t xml:space="preserve">. The identification of halotolerant species in both oxic and hypoxic indicates the adaptation of the indigenous microbes to the brackish conditions within the Caspian. Oxic microcosms (Table </w:t>
      </w:r>
      <w:r>
        <w:rPr>
          <w:rFonts w:ascii="Times New Roman" w:hAnsi="Times New Roman" w:cs="Times New Roman"/>
        </w:rPr>
        <w:t>2</w:t>
      </w:r>
      <w:r w:rsidRPr="00A61CE8">
        <w:rPr>
          <w:rFonts w:ascii="Times New Roman" w:hAnsi="Times New Roman" w:cs="Times New Roman"/>
        </w:rPr>
        <w:t xml:space="preserve">) show the presence of aerobic bacteria previously correlated to hydrocarbon degradation. Hypoxic microcosms (Table </w:t>
      </w:r>
      <w:r>
        <w:rPr>
          <w:rFonts w:ascii="Times New Roman" w:hAnsi="Times New Roman" w:cs="Times New Roman"/>
        </w:rPr>
        <w:t>3</w:t>
      </w:r>
      <w:r w:rsidRPr="00A61CE8">
        <w:rPr>
          <w:rFonts w:ascii="Times New Roman" w:hAnsi="Times New Roman" w:cs="Times New Roman"/>
        </w:rPr>
        <w:t>) were more correlated with the presence of mixotrophs and psychrophilic taxa which could indicate possible microaerophilic conditions in these microcosms. Taxa involved in sulfate cycling were also more correlated with hypoxic microcosms, potentially highlighting a metabolic strategy for hydrocarbon degradation via an alternate terminal electron (Figure 3).</w:t>
      </w:r>
      <w:r>
        <w:rPr>
          <w:rFonts w:ascii="Times New Roman" w:hAnsi="Times New Roman" w:cs="Times New Roman"/>
        </w:rPr>
        <w:t xml:space="preserve"> Notably, our indicator species analysis also identified an ASV associated with the unclassified </w:t>
      </w:r>
      <w:r w:rsidRPr="000E5E50">
        <w:rPr>
          <w:rFonts w:ascii="Times New Roman" w:hAnsi="Times New Roman" w:cs="Times New Roman"/>
          <w:i/>
          <w:iCs/>
        </w:rPr>
        <w:t>Gammaproteobacteria</w:t>
      </w:r>
      <w:r>
        <w:rPr>
          <w:rFonts w:ascii="Times New Roman" w:hAnsi="Times New Roman" w:cs="Times New Roman"/>
        </w:rPr>
        <w:t xml:space="preserve"> (stat = 0.885) that dominated hypoxic microcosms.</w:t>
      </w:r>
    </w:p>
    <w:p w14:paraId="6C45C5FD" w14:textId="77777777" w:rsidR="00A327E5" w:rsidRPr="00A327E5" w:rsidRDefault="00A327E5" w:rsidP="00A327E5">
      <w:pPr>
        <w:spacing w:line="360" w:lineRule="auto"/>
        <w:ind w:firstLine="720"/>
        <w:rPr>
          <w:rFonts w:ascii="Times New Roman" w:hAnsi="Times New Roman" w:cs="Times New Roman"/>
        </w:rPr>
      </w:pPr>
    </w:p>
    <w:p w14:paraId="0A19F2EE" w14:textId="6BBA98A9" w:rsidR="008F0CAD" w:rsidRPr="007A08EF" w:rsidRDefault="008F0CAD" w:rsidP="00A477FF">
      <w:pPr>
        <w:pStyle w:val="Heading2"/>
      </w:pPr>
      <w:bookmarkStart w:id="27" w:name="_Toc173317701"/>
      <w:r w:rsidRPr="007A08EF">
        <w:t>Conclusion</w:t>
      </w:r>
      <w:bookmarkEnd w:id="27"/>
    </w:p>
    <w:p w14:paraId="54F8D324" w14:textId="29787467" w:rsidR="00997CC6" w:rsidRPr="00333607" w:rsidRDefault="00A30B73" w:rsidP="00A477FF">
      <w:pPr>
        <w:spacing w:line="360" w:lineRule="auto"/>
        <w:rPr>
          <w:rFonts w:ascii="Times New Roman" w:hAnsi="Times New Roman" w:cs="Times New Roman"/>
        </w:rPr>
      </w:pPr>
      <w:r w:rsidRPr="00A61CE8">
        <w:rPr>
          <w:rFonts w:ascii="Times New Roman" w:hAnsi="Times New Roman" w:cs="Times New Roman"/>
        </w:rPr>
        <w:t xml:space="preserve">Microcosms showed greater similarity to each other based on oxygen concentration as opposed to hydrocarbon amendment. The variation in metabolic strategies needed to degrade oil in oxic and hypoxic conditions could account for these differences. The microbes within assembled microcosms showed some adaptation to their simulated environmental conditions and displayed degradation of hydrocarbon fractions found within crude oil. Distinct communities were present in surface waters and deeper waters of the Caspian Sea. These communities have been influenced by the continuous presence of oil in the water body and contain a mix of different </w:t>
      </w:r>
      <w:r w:rsidRPr="00A61CE8">
        <w:rPr>
          <w:rFonts w:ascii="Times New Roman" w:hAnsi="Times New Roman" w:cs="Times New Roman"/>
        </w:rPr>
        <w:lastRenderedPageBreak/>
        <w:t xml:space="preserve">microorganisms that have been shown to degrade hydrocarbons themselves or have been found in other hydrocarbon-enriched environments. The structure of these communities changed over time after crude oil amendment, which was indicative of a pattern of bloom and succession typically noticed in places that have experienced an oil spill. </w:t>
      </w:r>
      <w:r>
        <w:rPr>
          <w:rFonts w:ascii="Times New Roman" w:hAnsi="Times New Roman" w:cs="Times New Roman"/>
        </w:rPr>
        <w:t>Metagenomic analysis of these microcosms was performed to further elucidate the possible functional role of the identified species to crude oil amendment in differing oxygen conditions. These results and analyses are included in Chapter Three of this dissertation.</w:t>
      </w:r>
      <w:r w:rsidR="00FD0B1B">
        <w:rPr>
          <w:rFonts w:ascii="Times New Roman" w:hAnsi="Times New Roman" w:cs="Times New Roman"/>
        </w:rPr>
        <w:t xml:space="preserve"> </w:t>
      </w:r>
      <w:r w:rsidR="00997CC6" w:rsidRPr="00A61CE8">
        <w:rPr>
          <w:rFonts w:ascii="Times New Roman" w:eastAsia="Times New Roman" w:hAnsi="Times New Roman" w:cs="Times New Roman"/>
        </w:rPr>
        <w:br w:type="page"/>
      </w:r>
    </w:p>
    <w:p w14:paraId="54BEFFD5" w14:textId="0F8F6CDA" w:rsidR="00971440" w:rsidRPr="000D68DF" w:rsidRDefault="00BC3CC1" w:rsidP="000D68DF">
      <w:pPr>
        <w:pStyle w:val="Heading2"/>
        <w:spacing w:line="480" w:lineRule="auto"/>
        <w:rPr>
          <w:noProof/>
          <w:color w:val="000000" w:themeColor="text1"/>
        </w:rPr>
      </w:pPr>
      <w:r w:rsidRPr="0017205E">
        <w:lastRenderedPageBreak/>
        <w:fldChar w:fldCharType="begin"/>
      </w:r>
      <w:r w:rsidRPr="0017205E">
        <w:instrText xml:space="preserve"> ADDIN EN.REFLIST </w:instrText>
      </w:r>
      <w:r w:rsidRPr="0017205E">
        <w:fldChar w:fldCharType="separate"/>
      </w:r>
      <w:bookmarkStart w:id="28" w:name="_Toc173317702"/>
      <w:r w:rsidR="00971440" w:rsidRPr="0031038A">
        <w:rPr>
          <w:noProof/>
          <w:color w:val="000000" w:themeColor="text1"/>
        </w:rPr>
        <w:t>References</w:t>
      </w:r>
      <w:bookmarkEnd w:id="28"/>
    </w:p>
    <w:p w14:paraId="5C87032F" w14:textId="2E3A3979" w:rsidR="00971440" w:rsidRPr="0031038A" w:rsidRDefault="00971440" w:rsidP="00A477FF">
      <w:pPr>
        <w:pStyle w:val="EndNoteBibliography"/>
        <w:spacing w:after="240" w:line="360" w:lineRule="auto"/>
        <w:ind w:left="720" w:hanging="720"/>
        <w:rPr>
          <w:noProof/>
          <w:color w:val="000000" w:themeColor="text1"/>
        </w:rPr>
      </w:pPr>
      <w:bookmarkStart w:id="29" w:name="_ENREF_1"/>
      <w:r w:rsidRPr="0031038A">
        <w:rPr>
          <w:noProof/>
          <w:color w:val="000000" w:themeColor="text1"/>
        </w:rPr>
        <w:t xml:space="preserve">Aladin, N. V., &amp; Plotnikov, I. S. (2004). Hydrobiology of the Caspian Sea [Proceedings Paper]. </w:t>
      </w:r>
      <w:r w:rsidRPr="0031038A">
        <w:rPr>
          <w:i/>
          <w:noProof/>
          <w:color w:val="000000" w:themeColor="text1"/>
        </w:rPr>
        <w:t>Dying and Dead Seas: Climatic Versus Anthropic Causes</w:t>
      </w:r>
      <w:r w:rsidRPr="0031038A">
        <w:rPr>
          <w:noProof/>
          <w:color w:val="000000" w:themeColor="text1"/>
        </w:rPr>
        <w:t>,</w:t>
      </w:r>
      <w:r w:rsidRPr="0031038A">
        <w:rPr>
          <w:i/>
          <w:noProof/>
          <w:color w:val="000000" w:themeColor="text1"/>
        </w:rPr>
        <w:t xml:space="preserve"> 36</w:t>
      </w:r>
      <w:r w:rsidRPr="0031038A">
        <w:rPr>
          <w:noProof/>
          <w:color w:val="000000" w:themeColor="text1"/>
        </w:rPr>
        <w:t xml:space="preserve">, 185-226. </w:t>
      </w:r>
      <w:hyperlink r:id="rId78" w:history="1">
        <w:r w:rsidRPr="0031038A">
          <w:rPr>
            <w:rStyle w:val="Hyperlink"/>
            <w:noProof/>
            <w:color w:val="000000" w:themeColor="text1"/>
          </w:rPr>
          <w:t>https://doi.org/https://doi.org/10.1007/978-94-007-0967-6_8</w:t>
        </w:r>
      </w:hyperlink>
      <w:r w:rsidRPr="0031038A">
        <w:rPr>
          <w:noProof/>
          <w:color w:val="000000" w:themeColor="text1"/>
        </w:rPr>
        <w:t xml:space="preserve"> </w:t>
      </w:r>
      <w:r w:rsidRPr="0031038A">
        <w:rPr>
          <w:noProof/>
          <w:color w:val="000000" w:themeColor="text1"/>
        </w:rPr>
        <w:tab/>
      </w:r>
      <w:bookmarkEnd w:id="29"/>
    </w:p>
    <w:p w14:paraId="158F2BD6" w14:textId="61FFEB5D" w:rsidR="00971440" w:rsidRPr="0031038A" w:rsidRDefault="00971440" w:rsidP="00A477FF">
      <w:pPr>
        <w:pStyle w:val="EndNoteBibliography"/>
        <w:spacing w:after="240" w:line="360" w:lineRule="auto"/>
        <w:ind w:left="720" w:hanging="720"/>
        <w:rPr>
          <w:noProof/>
          <w:color w:val="000000" w:themeColor="text1"/>
        </w:rPr>
      </w:pPr>
      <w:bookmarkStart w:id="30" w:name="_ENREF_2"/>
      <w:r w:rsidRPr="0031038A">
        <w:rPr>
          <w:noProof/>
          <w:color w:val="000000" w:themeColor="text1"/>
        </w:rPr>
        <w:t xml:space="preserve">Annweiler, E., Michaelis, W., &amp; Meckenstock, R. U. (2002). Identical Ring Cleavage Products during Anaerobic Degradation of Naphthalene, 2-Methylnaphthalene, and Tetralin Indicate a New Metabolic Pathway. </w:t>
      </w:r>
      <w:r w:rsidRPr="0031038A">
        <w:rPr>
          <w:i/>
          <w:noProof/>
          <w:color w:val="000000" w:themeColor="text1"/>
        </w:rPr>
        <w:t>Applied and Environmental Microbiology</w:t>
      </w:r>
      <w:r w:rsidRPr="0031038A">
        <w:rPr>
          <w:noProof/>
          <w:color w:val="000000" w:themeColor="text1"/>
        </w:rPr>
        <w:t>,</w:t>
      </w:r>
      <w:r w:rsidRPr="0031038A">
        <w:rPr>
          <w:i/>
          <w:noProof/>
          <w:color w:val="000000" w:themeColor="text1"/>
        </w:rPr>
        <w:t xml:space="preserve"> 68</w:t>
      </w:r>
      <w:r w:rsidRPr="0031038A">
        <w:rPr>
          <w:noProof/>
          <w:color w:val="000000" w:themeColor="text1"/>
        </w:rPr>
        <w:t xml:space="preserve">(2), 852-858. </w:t>
      </w:r>
      <w:hyperlink r:id="rId79" w:history="1">
        <w:r w:rsidRPr="0031038A">
          <w:rPr>
            <w:rStyle w:val="Hyperlink"/>
            <w:noProof/>
            <w:color w:val="000000" w:themeColor="text1"/>
          </w:rPr>
          <w:t>https://doi.org/10.1128/aem.68.2.852-858.2002</w:t>
        </w:r>
      </w:hyperlink>
      <w:r w:rsidRPr="0031038A">
        <w:rPr>
          <w:noProof/>
          <w:color w:val="000000" w:themeColor="text1"/>
        </w:rPr>
        <w:t xml:space="preserve"> </w:t>
      </w:r>
      <w:r w:rsidRPr="0031038A">
        <w:rPr>
          <w:noProof/>
          <w:color w:val="000000" w:themeColor="text1"/>
        </w:rPr>
        <w:tab/>
      </w:r>
      <w:bookmarkEnd w:id="30"/>
    </w:p>
    <w:p w14:paraId="303205A7" w14:textId="2EE757BF" w:rsidR="00971440" w:rsidRPr="0031038A" w:rsidRDefault="00971440" w:rsidP="00A477FF">
      <w:pPr>
        <w:pStyle w:val="EndNoteBibliography"/>
        <w:spacing w:after="240" w:line="360" w:lineRule="auto"/>
        <w:ind w:left="720" w:hanging="720"/>
        <w:rPr>
          <w:noProof/>
          <w:color w:val="000000" w:themeColor="text1"/>
        </w:rPr>
      </w:pPr>
      <w:bookmarkStart w:id="31" w:name="_ENREF_3"/>
      <w:r w:rsidRPr="0031038A">
        <w:rPr>
          <w:noProof/>
          <w:color w:val="000000" w:themeColor="text1"/>
        </w:rPr>
        <w:t xml:space="preserve">Boll, M., &amp; Estelmann, S. (2018). Catabolic Pathways and Enzymes Involved in the Anaerobic Degradation of Polycyclic Aromatic Hydrocarbons. In </w:t>
      </w:r>
      <w:r w:rsidRPr="0031038A">
        <w:rPr>
          <w:i/>
          <w:noProof/>
          <w:color w:val="000000" w:themeColor="text1"/>
        </w:rPr>
        <w:t>Anaerobic Utilization of Hydrocarbons, Oils, and Lipids</w:t>
      </w:r>
      <w:r w:rsidRPr="0031038A">
        <w:rPr>
          <w:noProof/>
          <w:color w:val="000000" w:themeColor="text1"/>
        </w:rPr>
        <w:t xml:space="preserve"> (pp. 1-17). Springer International Publishing. </w:t>
      </w:r>
      <w:hyperlink r:id="rId80" w:history="1">
        <w:r w:rsidRPr="0031038A">
          <w:rPr>
            <w:rStyle w:val="Hyperlink"/>
            <w:noProof/>
            <w:color w:val="000000" w:themeColor="text1"/>
          </w:rPr>
          <w:t>https://doi.org/10.1007/978-3-319-33598-8_7-1</w:t>
        </w:r>
      </w:hyperlink>
      <w:r w:rsidRPr="0031038A">
        <w:rPr>
          <w:noProof/>
          <w:color w:val="000000" w:themeColor="text1"/>
        </w:rPr>
        <w:t xml:space="preserve"> </w:t>
      </w:r>
      <w:r w:rsidRPr="0031038A">
        <w:rPr>
          <w:noProof/>
          <w:color w:val="000000" w:themeColor="text1"/>
        </w:rPr>
        <w:tab/>
      </w:r>
      <w:bookmarkEnd w:id="31"/>
    </w:p>
    <w:p w14:paraId="7246A4DE" w14:textId="58A2B0D8" w:rsidR="00971440" w:rsidRPr="0031038A" w:rsidRDefault="00971440" w:rsidP="00A477FF">
      <w:pPr>
        <w:pStyle w:val="EndNoteBibliography"/>
        <w:spacing w:after="240" w:line="360" w:lineRule="auto"/>
        <w:ind w:left="720" w:hanging="720"/>
        <w:rPr>
          <w:noProof/>
          <w:color w:val="000000" w:themeColor="text1"/>
        </w:rPr>
      </w:pPr>
      <w:bookmarkStart w:id="32" w:name="_ENREF_4"/>
      <w:r w:rsidRPr="0031038A">
        <w:rPr>
          <w:noProof/>
          <w:color w:val="000000" w:themeColor="text1"/>
        </w:rPr>
        <w:t xml:space="preserve">Boll, M., &amp; Heider, J. (2010). Anaerobic Degradation of Hydrocarbons: Mechanisms of C–H-Bond Activation in the Absence of Oxygen. In </w:t>
      </w:r>
      <w:r w:rsidRPr="0031038A">
        <w:rPr>
          <w:i/>
          <w:noProof/>
          <w:color w:val="000000" w:themeColor="text1"/>
        </w:rPr>
        <w:t>Handbook of Hydrocarbon and Lipid Microbiology</w:t>
      </w:r>
      <w:r w:rsidRPr="0031038A">
        <w:rPr>
          <w:noProof/>
          <w:color w:val="000000" w:themeColor="text1"/>
        </w:rPr>
        <w:t xml:space="preserve"> (pp. 1011-1024). Springer Berlin Heidelberg. </w:t>
      </w:r>
      <w:hyperlink r:id="rId81" w:history="1">
        <w:r w:rsidRPr="0031038A">
          <w:rPr>
            <w:rStyle w:val="Hyperlink"/>
            <w:noProof/>
            <w:color w:val="000000" w:themeColor="text1"/>
          </w:rPr>
          <w:t>https://doi.org/10.1007/978-3-540-77587-4_71</w:t>
        </w:r>
      </w:hyperlink>
      <w:r w:rsidRPr="0031038A">
        <w:rPr>
          <w:noProof/>
          <w:color w:val="000000" w:themeColor="text1"/>
        </w:rPr>
        <w:t xml:space="preserve"> </w:t>
      </w:r>
      <w:r w:rsidRPr="0031038A">
        <w:rPr>
          <w:noProof/>
          <w:color w:val="000000" w:themeColor="text1"/>
        </w:rPr>
        <w:tab/>
      </w:r>
      <w:bookmarkEnd w:id="32"/>
    </w:p>
    <w:p w14:paraId="11240879" w14:textId="77777777" w:rsidR="00971440" w:rsidRPr="0031038A" w:rsidRDefault="00971440" w:rsidP="00A477FF">
      <w:pPr>
        <w:pStyle w:val="EndNoteBibliography"/>
        <w:spacing w:after="240" w:line="360" w:lineRule="auto"/>
        <w:ind w:left="720" w:hanging="720"/>
        <w:rPr>
          <w:noProof/>
          <w:color w:val="000000" w:themeColor="text1"/>
        </w:rPr>
      </w:pPr>
      <w:bookmarkStart w:id="33" w:name="_ENREF_5"/>
      <w:r w:rsidRPr="0031038A">
        <w:rPr>
          <w:noProof/>
          <w:color w:val="000000" w:themeColor="text1"/>
        </w:rPr>
        <w:t>BP-Azerbaijan. (2019). Overview of Environmental Monitoring. In: BP Azerbaijan.</w:t>
      </w:r>
      <w:bookmarkEnd w:id="33"/>
    </w:p>
    <w:p w14:paraId="12B18728" w14:textId="42D1B3C9" w:rsidR="00971440" w:rsidRPr="0031038A" w:rsidRDefault="00971440" w:rsidP="00A477FF">
      <w:pPr>
        <w:pStyle w:val="EndNoteBibliography"/>
        <w:spacing w:after="240" w:line="360" w:lineRule="auto"/>
        <w:ind w:left="720" w:hanging="720"/>
        <w:rPr>
          <w:noProof/>
          <w:color w:val="000000" w:themeColor="text1"/>
        </w:rPr>
      </w:pPr>
      <w:bookmarkStart w:id="34" w:name="_ENREF_6"/>
      <w:r w:rsidRPr="0031038A">
        <w:rPr>
          <w:noProof/>
          <w:color w:val="000000" w:themeColor="text1"/>
        </w:rPr>
        <w:t xml:space="preserve">Brown, D. M., Camenzuli, L., Redman, A. D., Hughes, C., Wang, N., Vaiopoulou, E., Saunders, D., Villalobos, A., &amp; Linington, S. (2020). Is the Arrhenius-correction of biodegradation rates, as recommended through REACH guidance, fit for environmentally relevant conditions? An example from petroleum biodegradation in environmental systems. </w:t>
      </w:r>
      <w:r w:rsidRPr="0031038A">
        <w:rPr>
          <w:i/>
          <w:noProof/>
          <w:color w:val="000000" w:themeColor="text1"/>
        </w:rPr>
        <w:t xml:space="preserve">The </w:t>
      </w:r>
      <w:r w:rsidR="00D17B71" w:rsidRPr="0031038A">
        <w:rPr>
          <w:i/>
          <w:noProof/>
          <w:color w:val="000000" w:themeColor="text1"/>
        </w:rPr>
        <w:t>S</w:t>
      </w:r>
      <w:r w:rsidRPr="0031038A">
        <w:rPr>
          <w:i/>
          <w:noProof/>
          <w:color w:val="000000" w:themeColor="text1"/>
        </w:rPr>
        <w:t xml:space="preserve">cience of the </w:t>
      </w:r>
      <w:r w:rsidR="00D17B71" w:rsidRPr="0031038A">
        <w:rPr>
          <w:i/>
          <w:noProof/>
          <w:color w:val="000000" w:themeColor="text1"/>
        </w:rPr>
        <w:t>T</w:t>
      </w:r>
      <w:r w:rsidRPr="0031038A">
        <w:rPr>
          <w:i/>
          <w:noProof/>
          <w:color w:val="000000" w:themeColor="text1"/>
        </w:rPr>
        <w:t xml:space="preserve">otal </w:t>
      </w:r>
      <w:r w:rsidR="00D17B71" w:rsidRPr="0031038A">
        <w:rPr>
          <w:i/>
          <w:noProof/>
          <w:color w:val="000000" w:themeColor="text1"/>
        </w:rPr>
        <w:t>E</w:t>
      </w:r>
      <w:r w:rsidRPr="0031038A">
        <w:rPr>
          <w:i/>
          <w:noProof/>
          <w:color w:val="000000" w:themeColor="text1"/>
        </w:rPr>
        <w:t>nvironment.</w:t>
      </w:r>
      <w:r w:rsidRPr="0031038A">
        <w:rPr>
          <w:noProof/>
          <w:color w:val="000000" w:themeColor="text1"/>
        </w:rPr>
        <w:t>,</w:t>
      </w:r>
      <w:r w:rsidRPr="0031038A">
        <w:rPr>
          <w:i/>
          <w:noProof/>
          <w:color w:val="000000" w:themeColor="text1"/>
        </w:rPr>
        <w:t xml:space="preserve"> 732</w:t>
      </w:r>
      <w:r w:rsidRPr="0031038A">
        <w:rPr>
          <w:noProof/>
          <w:color w:val="000000" w:themeColor="text1"/>
        </w:rPr>
        <w:t xml:space="preserve">, 139293. </w:t>
      </w:r>
      <w:hyperlink r:id="rId82" w:history="1">
        <w:r w:rsidRPr="0031038A">
          <w:rPr>
            <w:rStyle w:val="Hyperlink"/>
            <w:noProof/>
            <w:color w:val="000000" w:themeColor="text1"/>
          </w:rPr>
          <w:t>https://doi.org/10.1016/j.scitotenv.2020.139293</w:t>
        </w:r>
      </w:hyperlink>
      <w:r w:rsidRPr="0031038A">
        <w:rPr>
          <w:noProof/>
          <w:color w:val="000000" w:themeColor="text1"/>
        </w:rPr>
        <w:t xml:space="preserve"> </w:t>
      </w:r>
      <w:r w:rsidRPr="0031038A">
        <w:rPr>
          <w:noProof/>
          <w:color w:val="000000" w:themeColor="text1"/>
        </w:rPr>
        <w:tab/>
      </w:r>
      <w:bookmarkEnd w:id="34"/>
    </w:p>
    <w:p w14:paraId="3719EC31" w14:textId="07670459" w:rsidR="00971440" w:rsidRPr="0031038A" w:rsidRDefault="00971440" w:rsidP="00A477FF">
      <w:pPr>
        <w:pStyle w:val="EndNoteBibliography"/>
        <w:spacing w:after="240" w:line="360" w:lineRule="auto"/>
        <w:ind w:left="720" w:hanging="720"/>
        <w:rPr>
          <w:noProof/>
          <w:color w:val="000000" w:themeColor="text1"/>
        </w:rPr>
      </w:pPr>
      <w:bookmarkStart w:id="35" w:name="_ENREF_7"/>
      <w:r w:rsidRPr="0031038A">
        <w:rPr>
          <w:noProof/>
          <w:color w:val="000000" w:themeColor="text1"/>
        </w:rPr>
        <w:t xml:space="preserve">Caporaso, J. G., Lauber, C. L., Walters, W. A., Berg-Lyons, D., Huntley, J., Fierer, N., Owens, S. M., Betley, J., Fraser, L., Bauer, M., Gormley, N., Gilbert, J. A., Smith, G., &amp; Knight, R. (2012). Ultra-high-throughput microbial community analysis on the Illumina HiSeq </w:t>
      </w:r>
      <w:r w:rsidRPr="0031038A">
        <w:rPr>
          <w:noProof/>
          <w:color w:val="000000" w:themeColor="text1"/>
        </w:rPr>
        <w:lastRenderedPageBreak/>
        <w:t xml:space="preserve">and MiSeq platforms. </w:t>
      </w:r>
      <w:r w:rsidRPr="0031038A">
        <w:rPr>
          <w:i/>
          <w:noProof/>
          <w:color w:val="000000" w:themeColor="text1"/>
        </w:rPr>
        <w:t>The ISME Journal</w:t>
      </w:r>
      <w:r w:rsidRPr="0031038A">
        <w:rPr>
          <w:noProof/>
          <w:color w:val="000000" w:themeColor="text1"/>
        </w:rPr>
        <w:t>,</w:t>
      </w:r>
      <w:r w:rsidRPr="0031038A">
        <w:rPr>
          <w:i/>
          <w:noProof/>
          <w:color w:val="000000" w:themeColor="text1"/>
        </w:rPr>
        <w:t xml:space="preserve"> 6</w:t>
      </w:r>
      <w:r w:rsidRPr="0031038A">
        <w:rPr>
          <w:noProof/>
          <w:color w:val="000000" w:themeColor="text1"/>
        </w:rPr>
        <w:t xml:space="preserve">(8), 1621-1624. </w:t>
      </w:r>
      <w:hyperlink r:id="rId83" w:history="1">
        <w:r w:rsidRPr="0031038A">
          <w:rPr>
            <w:rStyle w:val="Hyperlink"/>
            <w:noProof/>
            <w:color w:val="000000" w:themeColor="text1"/>
          </w:rPr>
          <w:t>https://doi.org/10.1038/ismej.2012.8</w:t>
        </w:r>
      </w:hyperlink>
      <w:r w:rsidRPr="0031038A">
        <w:rPr>
          <w:noProof/>
          <w:color w:val="000000" w:themeColor="text1"/>
        </w:rPr>
        <w:t xml:space="preserve"> </w:t>
      </w:r>
      <w:r w:rsidRPr="0031038A">
        <w:rPr>
          <w:noProof/>
          <w:color w:val="000000" w:themeColor="text1"/>
        </w:rPr>
        <w:tab/>
      </w:r>
      <w:bookmarkEnd w:id="35"/>
    </w:p>
    <w:p w14:paraId="632E3B6B" w14:textId="26685102" w:rsidR="00971440" w:rsidRPr="0031038A" w:rsidRDefault="00971440" w:rsidP="00A477FF">
      <w:pPr>
        <w:pStyle w:val="EndNoteBibliography"/>
        <w:spacing w:after="240" w:line="360" w:lineRule="auto"/>
        <w:ind w:left="720" w:hanging="720"/>
        <w:rPr>
          <w:noProof/>
          <w:color w:val="000000" w:themeColor="text1"/>
        </w:rPr>
      </w:pPr>
      <w:bookmarkStart w:id="36" w:name="_ENREF_8"/>
      <w:r w:rsidRPr="0031038A">
        <w:rPr>
          <w:noProof/>
          <w:color w:val="000000" w:themeColor="text1"/>
        </w:rPr>
        <w:t xml:space="preserve">Daghio, M., Aulenta, F., Vaiopoulou, E., Franzetti, A., Arends, J. B. A., Sherry, A., Suárez-Suárez, A., Head, I. M., Bestetti, G., &amp; Rabaey, K. (2017). Electrobioremediation of oil spills. </w:t>
      </w:r>
      <w:r w:rsidRPr="0031038A">
        <w:rPr>
          <w:i/>
          <w:noProof/>
          <w:color w:val="000000" w:themeColor="text1"/>
        </w:rPr>
        <w:t>Water Research</w:t>
      </w:r>
      <w:r w:rsidRPr="0031038A">
        <w:rPr>
          <w:noProof/>
          <w:color w:val="000000" w:themeColor="text1"/>
        </w:rPr>
        <w:t>,</w:t>
      </w:r>
      <w:r w:rsidRPr="0031038A">
        <w:rPr>
          <w:i/>
          <w:noProof/>
          <w:color w:val="000000" w:themeColor="text1"/>
        </w:rPr>
        <w:t xml:space="preserve"> 114</w:t>
      </w:r>
      <w:r w:rsidRPr="0031038A">
        <w:rPr>
          <w:noProof/>
          <w:color w:val="000000" w:themeColor="text1"/>
        </w:rPr>
        <w:t xml:space="preserve">, 351-370. </w:t>
      </w:r>
      <w:hyperlink r:id="rId84" w:history="1">
        <w:r w:rsidRPr="0031038A">
          <w:rPr>
            <w:rStyle w:val="Hyperlink"/>
            <w:noProof/>
            <w:color w:val="000000" w:themeColor="text1"/>
          </w:rPr>
          <w:t>https://doi.org/https://doi.org/10.1016/j.watres.2017.02.030</w:t>
        </w:r>
      </w:hyperlink>
      <w:r w:rsidRPr="0031038A">
        <w:rPr>
          <w:noProof/>
          <w:color w:val="000000" w:themeColor="text1"/>
        </w:rPr>
        <w:t xml:space="preserve"> </w:t>
      </w:r>
      <w:r w:rsidRPr="0031038A">
        <w:rPr>
          <w:noProof/>
          <w:color w:val="000000" w:themeColor="text1"/>
        </w:rPr>
        <w:tab/>
      </w:r>
      <w:bookmarkEnd w:id="36"/>
    </w:p>
    <w:p w14:paraId="10AC9E8D" w14:textId="661B5189" w:rsidR="00971440" w:rsidRPr="0031038A" w:rsidRDefault="00971440" w:rsidP="00A477FF">
      <w:pPr>
        <w:pStyle w:val="EndNoteBibliography"/>
        <w:spacing w:after="240" w:line="360" w:lineRule="auto"/>
        <w:ind w:left="720" w:hanging="720"/>
        <w:rPr>
          <w:noProof/>
          <w:color w:val="000000" w:themeColor="text1"/>
        </w:rPr>
      </w:pPr>
      <w:bookmarkStart w:id="37" w:name="_ENREF_9"/>
      <w:r w:rsidRPr="0031038A">
        <w:rPr>
          <w:noProof/>
          <w:color w:val="000000" w:themeColor="text1"/>
        </w:rPr>
        <w:t xml:space="preserve">Das, N., &amp; Chandran, P. (2011). Microbial Degradation of Petroleum Hydrocarbon Contaminants: An Overview. </w:t>
      </w:r>
      <w:r w:rsidRPr="0031038A">
        <w:rPr>
          <w:i/>
          <w:noProof/>
          <w:color w:val="000000" w:themeColor="text1"/>
        </w:rPr>
        <w:t>Biotechnology Research International</w:t>
      </w:r>
      <w:r w:rsidRPr="0031038A">
        <w:rPr>
          <w:noProof/>
          <w:color w:val="000000" w:themeColor="text1"/>
        </w:rPr>
        <w:t>,</w:t>
      </w:r>
      <w:r w:rsidRPr="0031038A">
        <w:rPr>
          <w:i/>
          <w:noProof/>
          <w:color w:val="000000" w:themeColor="text1"/>
        </w:rPr>
        <w:t xml:space="preserve"> 2011</w:t>
      </w:r>
      <w:r w:rsidRPr="0031038A">
        <w:rPr>
          <w:noProof/>
          <w:color w:val="000000" w:themeColor="text1"/>
        </w:rPr>
        <w:t xml:space="preserve">, 1-13. </w:t>
      </w:r>
      <w:hyperlink r:id="rId85" w:history="1">
        <w:r w:rsidRPr="0031038A">
          <w:rPr>
            <w:rStyle w:val="Hyperlink"/>
            <w:noProof/>
            <w:color w:val="000000" w:themeColor="text1"/>
          </w:rPr>
          <w:t>https://doi.org/10.4061/2011/941810</w:t>
        </w:r>
      </w:hyperlink>
      <w:r w:rsidRPr="0031038A">
        <w:rPr>
          <w:noProof/>
          <w:color w:val="000000" w:themeColor="text1"/>
        </w:rPr>
        <w:t xml:space="preserve"> </w:t>
      </w:r>
      <w:r w:rsidRPr="0031038A">
        <w:rPr>
          <w:noProof/>
          <w:color w:val="000000" w:themeColor="text1"/>
        </w:rPr>
        <w:tab/>
      </w:r>
      <w:bookmarkEnd w:id="37"/>
    </w:p>
    <w:p w14:paraId="38525729" w14:textId="3C4F52ED" w:rsidR="00971440" w:rsidRPr="0031038A" w:rsidRDefault="00971440" w:rsidP="00A477FF">
      <w:pPr>
        <w:pStyle w:val="EndNoteBibliography"/>
        <w:spacing w:after="240" w:line="360" w:lineRule="auto"/>
        <w:ind w:left="720" w:hanging="720"/>
        <w:rPr>
          <w:noProof/>
          <w:color w:val="000000" w:themeColor="text1"/>
        </w:rPr>
      </w:pPr>
      <w:bookmarkStart w:id="38" w:name="_ENREF_10"/>
      <w:r w:rsidRPr="0031038A">
        <w:rPr>
          <w:noProof/>
          <w:color w:val="000000" w:themeColor="text1"/>
        </w:rPr>
        <w:t xml:space="preserve">De Cáceres, M., Legendre, P., &amp; Moretti, M. (2010). Improving indicator species analysis by combining groups of sites. </w:t>
      </w:r>
      <w:r w:rsidRPr="0031038A">
        <w:rPr>
          <w:i/>
          <w:noProof/>
          <w:color w:val="000000" w:themeColor="text1"/>
        </w:rPr>
        <w:t>Oikos</w:t>
      </w:r>
      <w:r w:rsidRPr="0031038A">
        <w:rPr>
          <w:noProof/>
          <w:color w:val="000000" w:themeColor="text1"/>
        </w:rPr>
        <w:t>,</w:t>
      </w:r>
      <w:r w:rsidRPr="0031038A">
        <w:rPr>
          <w:i/>
          <w:noProof/>
          <w:color w:val="000000" w:themeColor="text1"/>
        </w:rPr>
        <w:t xml:space="preserve"> 119</w:t>
      </w:r>
      <w:r w:rsidRPr="0031038A">
        <w:rPr>
          <w:noProof/>
          <w:color w:val="000000" w:themeColor="text1"/>
        </w:rPr>
        <w:t xml:space="preserve">(10), 1674-1684. </w:t>
      </w:r>
      <w:hyperlink r:id="rId86" w:history="1">
        <w:r w:rsidRPr="0031038A">
          <w:rPr>
            <w:rStyle w:val="Hyperlink"/>
            <w:noProof/>
            <w:color w:val="000000" w:themeColor="text1"/>
          </w:rPr>
          <w:t>https://doi.org/https://doi.org/10.1111/j.1600-0706.2010.18334.x</w:t>
        </w:r>
      </w:hyperlink>
      <w:r w:rsidRPr="0031038A">
        <w:rPr>
          <w:noProof/>
          <w:color w:val="000000" w:themeColor="text1"/>
        </w:rPr>
        <w:t xml:space="preserve"> </w:t>
      </w:r>
      <w:r w:rsidRPr="0031038A">
        <w:rPr>
          <w:noProof/>
          <w:color w:val="000000" w:themeColor="text1"/>
        </w:rPr>
        <w:tab/>
      </w:r>
      <w:bookmarkEnd w:id="38"/>
    </w:p>
    <w:p w14:paraId="240D201C" w14:textId="6AC62C9B" w:rsidR="00971440" w:rsidRPr="0031038A" w:rsidRDefault="00971440" w:rsidP="00A477FF">
      <w:pPr>
        <w:pStyle w:val="EndNoteBibliography"/>
        <w:spacing w:after="240" w:line="360" w:lineRule="auto"/>
        <w:ind w:left="720" w:hanging="720"/>
        <w:rPr>
          <w:noProof/>
          <w:color w:val="000000" w:themeColor="text1"/>
        </w:rPr>
      </w:pPr>
      <w:bookmarkStart w:id="39" w:name="_ENREF_11"/>
      <w:r w:rsidRPr="0031038A">
        <w:rPr>
          <w:noProof/>
          <w:color w:val="000000" w:themeColor="text1"/>
        </w:rPr>
        <w:t xml:space="preserve">Doyle, S. M., Whitaker, E. A., De Pascuale, V., Wade, T. L., Knap, A. H., Santschi, P. H., Quigg, A., &amp; Sylvan, J. B. (2018). Rapid Formation of Microbe-Oil Aggregates and Changes in Community Composition in Coastal Surface Water Following Exposure to Oil and the Dispersant Corexit. </w:t>
      </w:r>
      <w:r w:rsidRPr="0031038A">
        <w:rPr>
          <w:i/>
          <w:noProof/>
          <w:color w:val="000000" w:themeColor="text1"/>
        </w:rPr>
        <w:t xml:space="preserve">Frontiers in </w:t>
      </w:r>
      <w:r w:rsidR="00C91DF5" w:rsidRPr="0031038A">
        <w:rPr>
          <w:i/>
          <w:noProof/>
          <w:color w:val="000000" w:themeColor="text1"/>
        </w:rPr>
        <w:t>M</w:t>
      </w:r>
      <w:r w:rsidRPr="0031038A">
        <w:rPr>
          <w:i/>
          <w:noProof/>
          <w:color w:val="000000" w:themeColor="text1"/>
        </w:rPr>
        <w:t>icrobiology.</w:t>
      </w:r>
      <w:r w:rsidRPr="0031038A">
        <w:rPr>
          <w:noProof/>
          <w:color w:val="000000" w:themeColor="text1"/>
        </w:rPr>
        <w:t>,</w:t>
      </w:r>
      <w:r w:rsidRPr="0031038A">
        <w:rPr>
          <w:i/>
          <w:noProof/>
          <w:color w:val="000000" w:themeColor="text1"/>
        </w:rPr>
        <w:t xml:space="preserve"> 9</w:t>
      </w:r>
      <w:r w:rsidRPr="0031038A">
        <w:rPr>
          <w:noProof/>
          <w:color w:val="000000" w:themeColor="text1"/>
        </w:rPr>
        <w:t xml:space="preserve">. </w:t>
      </w:r>
      <w:hyperlink r:id="rId87" w:history="1">
        <w:r w:rsidRPr="0031038A">
          <w:rPr>
            <w:rStyle w:val="Hyperlink"/>
            <w:noProof/>
            <w:color w:val="000000" w:themeColor="text1"/>
          </w:rPr>
          <w:t>https://doi.org/10.3389/fmicb.2018.00689</w:t>
        </w:r>
      </w:hyperlink>
      <w:r w:rsidRPr="0031038A">
        <w:rPr>
          <w:noProof/>
          <w:color w:val="000000" w:themeColor="text1"/>
        </w:rPr>
        <w:t xml:space="preserve"> </w:t>
      </w:r>
      <w:r w:rsidRPr="0031038A">
        <w:rPr>
          <w:noProof/>
          <w:color w:val="000000" w:themeColor="text1"/>
        </w:rPr>
        <w:tab/>
      </w:r>
      <w:bookmarkEnd w:id="39"/>
    </w:p>
    <w:p w14:paraId="64FAC7E5" w14:textId="65AC2B96" w:rsidR="00971440" w:rsidRPr="0031038A" w:rsidRDefault="00971440" w:rsidP="00A477FF">
      <w:pPr>
        <w:pStyle w:val="EndNoteBibliography"/>
        <w:spacing w:after="240" w:line="360" w:lineRule="auto"/>
        <w:ind w:left="720" w:hanging="720"/>
        <w:rPr>
          <w:noProof/>
          <w:color w:val="000000" w:themeColor="text1"/>
        </w:rPr>
      </w:pPr>
      <w:bookmarkStart w:id="40" w:name="_ENREF_12"/>
      <w:r w:rsidRPr="0031038A">
        <w:rPr>
          <w:noProof/>
          <w:color w:val="000000" w:themeColor="text1"/>
        </w:rPr>
        <w:t xml:space="preserve">Dubinsky, E. A., Conrad, M. E., Chakraborty, R., Bill, M., Borglin, S. E., Hollibaugh, J. T., Mason, O. U., M Piceno, Y., Reid, F. C., Stringfellow, W. T., Tom, L. M., Hazen, T. C., &amp; Andersen, G. L. (2013). Succession of Hydrocarbon-Degrading Bacteria in the Aftermath of the Deepwater Horizon Oil Spill in the Gulf of Mexico. </w:t>
      </w:r>
      <w:r w:rsidRPr="0031038A">
        <w:rPr>
          <w:i/>
          <w:noProof/>
          <w:color w:val="000000" w:themeColor="text1"/>
        </w:rPr>
        <w:t xml:space="preserve">Environmental </w:t>
      </w:r>
      <w:r w:rsidR="00C91DF5" w:rsidRPr="0031038A">
        <w:rPr>
          <w:i/>
          <w:noProof/>
          <w:color w:val="000000" w:themeColor="text1"/>
        </w:rPr>
        <w:t>S</w:t>
      </w:r>
      <w:r w:rsidRPr="0031038A">
        <w:rPr>
          <w:i/>
          <w:noProof/>
          <w:color w:val="000000" w:themeColor="text1"/>
        </w:rPr>
        <w:t xml:space="preserve">cience &amp; </w:t>
      </w:r>
      <w:r w:rsidR="00C91DF5" w:rsidRPr="0031038A">
        <w:rPr>
          <w:i/>
          <w:noProof/>
          <w:color w:val="000000" w:themeColor="text1"/>
        </w:rPr>
        <w:t>T</w:t>
      </w:r>
      <w:r w:rsidRPr="0031038A">
        <w:rPr>
          <w:i/>
          <w:noProof/>
          <w:color w:val="000000" w:themeColor="text1"/>
        </w:rPr>
        <w:t>echnology.</w:t>
      </w:r>
      <w:r w:rsidRPr="0031038A">
        <w:rPr>
          <w:noProof/>
          <w:color w:val="000000" w:themeColor="text1"/>
        </w:rPr>
        <w:t>,</w:t>
      </w:r>
      <w:r w:rsidRPr="0031038A">
        <w:rPr>
          <w:i/>
          <w:noProof/>
          <w:color w:val="000000" w:themeColor="text1"/>
        </w:rPr>
        <w:t xml:space="preserve"> 47</w:t>
      </w:r>
      <w:r w:rsidRPr="0031038A">
        <w:rPr>
          <w:noProof/>
          <w:color w:val="000000" w:themeColor="text1"/>
        </w:rPr>
        <w:t xml:space="preserve">(19), 10860-10867. </w:t>
      </w:r>
      <w:hyperlink r:id="rId88" w:history="1">
        <w:r w:rsidRPr="0031038A">
          <w:rPr>
            <w:rStyle w:val="Hyperlink"/>
            <w:noProof/>
            <w:color w:val="000000" w:themeColor="text1"/>
          </w:rPr>
          <w:t>https://doi.org/10.1021/es401676y</w:t>
        </w:r>
      </w:hyperlink>
      <w:r w:rsidRPr="0031038A">
        <w:rPr>
          <w:noProof/>
          <w:color w:val="000000" w:themeColor="text1"/>
        </w:rPr>
        <w:t xml:space="preserve"> </w:t>
      </w:r>
      <w:r w:rsidRPr="0031038A">
        <w:rPr>
          <w:noProof/>
          <w:color w:val="000000" w:themeColor="text1"/>
        </w:rPr>
        <w:tab/>
      </w:r>
      <w:bookmarkEnd w:id="40"/>
    </w:p>
    <w:p w14:paraId="0EF574CD" w14:textId="25DA1ECF" w:rsidR="00971440" w:rsidRPr="0031038A" w:rsidRDefault="00971440" w:rsidP="00A477FF">
      <w:pPr>
        <w:pStyle w:val="EndNoteBibliography"/>
        <w:spacing w:after="240" w:line="360" w:lineRule="auto"/>
        <w:ind w:left="720" w:hanging="720"/>
        <w:rPr>
          <w:noProof/>
          <w:color w:val="000000" w:themeColor="text1"/>
        </w:rPr>
      </w:pPr>
      <w:bookmarkStart w:id="41" w:name="_ENREF_13"/>
      <w:r w:rsidRPr="0031038A">
        <w:rPr>
          <w:noProof/>
          <w:color w:val="000000" w:themeColor="text1"/>
        </w:rPr>
        <w:t xml:space="preserve">Dueholm, M. S., Nierychlo, M., Andersen, K. S., Rudkjobing, V., Knutsson, S., Albertsen, M., Nielsen, P. H., &amp; Mi, D. A. S. G. C. (2022). MiDAS 4: A global catalogue of full-length 16S rRNA gene sequences and taxonomy for studies of bacterial communities in wastewater treatment plants [Article]. </w:t>
      </w:r>
      <w:r w:rsidRPr="0031038A">
        <w:rPr>
          <w:i/>
          <w:noProof/>
          <w:color w:val="000000" w:themeColor="text1"/>
        </w:rPr>
        <w:t>Nature Communications</w:t>
      </w:r>
      <w:r w:rsidRPr="0031038A">
        <w:rPr>
          <w:noProof/>
          <w:color w:val="000000" w:themeColor="text1"/>
        </w:rPr>
        <w:t>,</w:t>
      </w:r>
      <w:r w:rsidRPr="0031038A">
        <w:rPr>
          <w:i/>
          <w:noProof/>
          <w:color w:val="000000" w:themeColor="text1"/>
        </w:rPr>
        <w:t xml:space="preserve"> 13</w:t>
      </w:r>
      <w:r w:rsidRPr="0031038A">
        <w:rPr>
          <w:noProof/>
          <w:color w:val="000000" w:themeColor="text1"/>
        </w:rPr>
        <w:t xml:space="preserve">(1), 15, Article 1908. </w:t>
      </w:r>
      <w:hyperlink r:id="rId89" w:history="1">
        <w:r w:rsidRPr="0031038A">
          <w:rPr>
            <w:rStyle w:val="Hyperlink"/>
            <w:noProof/>
            <w:color w:val="000000" w:themeColor="text1"/>
          </w:rPr>
          <w:t>https://doi.org/10.1038/s41467-022-29438-7</w:t>
        </w:r>
      </w:hyperlink>
      <w:r w:rsidRPr="0031038A">
        <w:rPr>
          <w:noProof/>
          <w:color w:val="000000" w:themeColor="text1"/>
        </w:rPr>
        <w:t xml:space="preserve"> </w:t>
      </w:r>
      <w:r w:rsidRPr="0031038A">
        <w:rPr>
          <w:noProof/>
          <w:color w:val="000000" w:themeColor="text1"/>
        </w:rPr>
        <w:tab/>
      </w:r>
      <w:bookmarkEnd w:id="41"/>
    </w:p>
    <w:p w14:paraId="6F997366" w14:textId="389AA6DD" w:rsidR="00971440" w:rsidRPr="0031038A" w:rsidRDefault="00971440" w:rsidP="00A477FF">
      <w:pPr>
        <w:pStyle w:val="EndNoteBibliography"/>
        <w:spacing w:after="240" w:line="360" w:lineRule="auto"/>
        <w:ind w:left="720" w:hanging="720"/>
        <w:rPr>
          <w:noProof/>
          <w:color w:val="000000" w:themeColor="text1"/>
        </w:rPr>
      </w:pPr>
      <w:bookmarkStart w:id="42" w:name="_ENREF_14"/>
      <w:r w:rsidRPr="0031038A">
        <w:rPr>
          <w:noProof/>
          <w:color w:val="000000" w:themeColor="text1"/>
        </w:rPr>
        <w:lastRenderedPageBreak/>
        <w:t xml:space="preserve">Dumont, H., Shiganova, T. A., &amp; Niermann, U. (2004). </w:t>
      </w:r>
      <w:r w:rsidRPr="0031038A">
        <w:rPr>
          <w:i/>
          <w:noProof/>
          <w:color w:val="000000" w:themeColor="text1"/>
        </w:rPr>
        <w:t>Aquatic Invasions in the Black, Caspian, and Mediterranean Seas</w:t>
      </w:r>
      <w:r w:rsidRPr="0031038A">
        <w:rPr>
          <w:noProof/>
          <w:color w:val="000000" w:themeColor="text1"/>
        </w:rPr>
        <w:t xml:space="preserve"> (1 ed.). Springer Dordrecht. </w:t>
      </w:r>
      <w:hyperlink r:id="rId90" w:history="1">
        <w:r w:rsidRPr="0031038A">
          <w:rPr>
            <w:rStyle w:val="Hyperlink"/>
            <w:noProof/>
            <w:color w:val="000000" w:themeColor="text1"/>
          </w:rPr>
          <w:t>https://doi.org/https://doi.org/10.1007/1-4020-2152-6</w:t>
        </w:r>
      </w:hyperlink>
      <w:r w:rsidRPr="0031038A">
        <w:rPr>
          <w:noProof/>
          <w:color w:val="000000" w:themeColor="text1"/>
        </w:rPr>
        <w:t xml:space="preserve"> </w:t>
      </w:r>
      <w:r w:rsidRPr="0031038A">
        <w:rPr>
          <w:noProof/>
          <w:color w:val="000000" w:themeColor="text1"/>
        </w:rPr>
        <w:tab/>
      </w:r>
      <w:bookmarkEnd w:id="42"/>
    </w:p>
    <w:p w14:paraId="6B9F1484" w14:textId="491CF94A" w:rsidR="00971440" w:rsidRPr="0031038A" w:rsidRDefault="00971440" w:rsidP="00A477FF">
      <w:pPr>
        <w:pStyle w:val="EndNoteBibliography"/>
        <w:spacing w:after="240" w:line="360" w:lineRule="auto"/>
        <w:ind w:left="720" w:hanging="720"/>
        <w:rPr>
          <w:noProof/>
          <w:color w:val="000000" w:themeColor="text1"/>
        </w:rPr>
      </w:pPr>
      <w:bookmarkStart w:id="43" w:name="_ENREF_15"/>
      <w:r w:rsidRPr="0031038A">
        <w:rPr>
          <w:noProof/>
          <w:color w:val="000000" w:themeColor="text1"/>
        </w:rPr>
        <w:t xml:space="preserve">Effimoff, I. (2000). The oil and gas resource base of the Caspian region. </w:t>
      </w:r>
      <w:r w:rsidRPr="0031038A">
        <w:rPr>
          <w:i/>
          <w:noProof/>
          <w:color w:val="000000" w:themeColor="text1"/>
        </w:rPr>
        <w:t xml:space="preserve">Journal of </w:t>
      </w:r>
      <w:r w:rsidR="00C91DF5" w:rsidRPr="0031038A">
        <w:rPr>
          <w:i/>
          <w:noProof/>
          <w:color w:val="000000" w:themeColor="text1"/>
        </w:rPr>
        <w:t>P</w:t>
      </w:r>
      <w:r w:rsidRPr="0031038A">
        <w:rPr>
          <w:i/>
          <w:noProof/>
          <w:color w:val="000000" w:themeColor="text1"/>
        </w:rPr>
        <w:t xml:space="preserve">etroleum </w:t>
      </w:r>
      <w:r w:rsidR="00C91DF5" w:rsidRPr="0031038A">
        <w:rPr>
          <w:i/>
          <w:noProof/>
          <w:color w:val="000000" w:themeColor="text1"/>
        </w:rPr>
        <w:t>S</w:t>
      </w:r>
      <w:r w:rsidRPr="0031038A">
        <w:rPr>
          <w:i/>
          <w:noProof/>
          <w:color w:val="000000" w:themeColor="text1"/>
        </w:rPr>
        <w:t xml:space="preserve">cience &amp; </w:t>
      </w:r>
      <w:r w:rsidR="00C91DF5" w:rsidRPr="0031038A">
        <w:rPr>
          <w:i/>
          <w:noProof/>
          <w:color w:val="000000" w:themeColor="text1"/>
        </w:rPr>
        <w:t>E</w:t>
      </w:r>
      <w:r w:rsidRPr="0031038A">
        <w:rPr>
          <w:i/>
          <w:noProof/>
          <w:color w:val="000000" w:themeColor="text1"/>
        </w:rPr>
        <w:t>ngineering</w:t>
      </w:r>
      <w:r w:rsidRPr="0031038A">
        <w:rPr>
          <w:noProof/>
          <w:color w:val="000000" w:themeColor="text1"/>
        </w:rPr>
        <w:t>,</w:t>
      </w:r>
      <w:r w:rsidRPr="0031038A">
        <w:rPr>
          <w:i/>
          <w:noProof/>
          <w:color w:val="000000" w:themeColor="text1"/>
        </w:rPr>
        <w:t xml:space="preserve"> 28</w:t>
      </w:r>
      <w:r w:rsidRPr="0031038A">
        <w:rPr>
          <w:noProof/>
          <w:color w:val="000000" w:themeColor="text1"/>
        </w:rPr>
        <w:t xml:space="preserve">(4), 157-159. </w:t>
      </w:r>
      <w:hyperlink r:id="rId91" w:history="1">
        <w:r w:rsidRPr="0031038A">
          <w:rPr>
            <w:rStyle w:val="Hyperlink"/>
            <w:noProof/>
            <w:color w:val="000000" w:themeColor="text1"/>
          </w:rPr>
          <w:t>https://doi.org/10.1016/S0920-4105(00)00075-9</w:t>
        </w:r>
      </w:hyperlink>
      <w:r w:rsidRPr="0031038A">
        <w:rPr>
          <w:noProof/>
          <w:color w:val="000000" w:themeColor="text1"/>
        </w:rPr>
        <w:t xml:space="preserve"> </w:t>
      </w:r>
      <w:r w:rsidRPr="0031038A">
        <w:rPr>
          <w:noProof/>
          <w:color w:val="000000" w:themeColor="text1"/>
        </w:rPr>
        <w:tab/>
      </w:r>
      <w:bookmarkEnd w:id="43"/>
    </w:p>
    <w:p w14:paraId="7BF2042D" w14:textId="6F380ADB" w:rsidR="00971440" w:rsidRPr="0031038A" w:rsidRDefault="00971440" w:rsidP="00A477FF">
      <w:pPr>
        <w:pStyle w:val="EndNoteBibliography"/>
        <w:spacing w:after="240" w:line="360" w:lineRule="auto"/>
        <w:ind w:left="720" w:hanging="720"/>
        <w:rPr>
          <w:noProof/>
          <w:color w:val="000000" w:themeColor="text1"/>
        </w:rPr>
      </w:pPr>
      <w:bookmarkStart w:id="44" w:name="_ENREF_16"/>
      <w:r w:rsidRPr="0031038A">
        <w:rPr>
          <w:noProof/>
          <w:color w:val="000000" w:themeColor="text1"/>
        </w:rPr>
        <w:t xml:space="preserve">EIA, U. S. (2013, August 26, 2013). </w:t>
      </w:r>
      <w:r w:rsidRPr="0031038A">
        <w:rPr>
          <w:i/>
          <w:noProof/>
          <w:color w:val="000000" w:themeColor="text1"/>
        </w:rPr>
        <w:t xml:space="preserve">Overview of oil and natural gas in the Caspian Sea </w:t>
      </w:r>
      <w:r w:rsidR="00C91DF5" w:rsidRPr="0031038A">
        <w:rPr>
          <w:i/>
          <w:noProof/>
          <w:color w:val="000000" w:themeColor="text1"/>
        </w:rPr>
        <w:t>R</w:t>
      </w:r>
      <w:r w:rsidRPr="0031038A">
        <w:rPr>
          <w:i/>
          <w:noProof/>
          <w:color w:val="000000" w:themeColor="text1"/>
        </w:rPr>
        <w:t>egion</w:t>
      </w:r>
      <w:r w:rsidRPr="0031038A">
        <w:rPr>
          <w:noProof/>
          <w:color w:val="000000" w:themeColor="text1"/>
        </w:rPr>
        <w:t xml:space="preserve">. U.S. Energy Information Administration. </w:t>
      </w:r>
      <w:r w:rsidRPr="0031038A">
        <w:rPr>
          <w:noProof/>
          <w:color w:val="000000" w:themeColor="text1"/>
        </w:rPr>
        <w:tab/>
      </w:r>
      <w:bookmarkEnd w:id="44"/>
    </w:p>
    <w:p w14:paraId="4186EE4C" w14:textId="2050B7F8" w:rsidR="00971440" w:rsidRPr="0031038A" w:rsidRDefault="00971440" w:rsidP="00A477FF">
      <w:pPr>
        <w:pStyle w:val="EndNoteBibliography"/>
        <w:spacing w:after="240" w:line="360" w:lineRule="auto"/>
        <w:ind w:left="720" w:hanging="720"/>
        <w:rPr>
          <w:noProof/>
          <w:color w:val="000000" w:themeColor="text1"/>
        </w:rPr>
      </w:pPr>
      <w:bookmarkStart w:id="45" w:name="_ENREF_17"/>
      <w:r w:rsidRPr="0031038A">
        <w:rPr>
          <w:noProof/>
          <w:color w:val="000000" w:themeColor="text1"/>
        </w:rPr>
        <w:t xml:space="preserve">Ghosal, D., Ghosh, S., Dutta, T. K., &amp; Ahn, Y. (2016). Current State of Knowledge in Microbial Degradation of Polycyclic Aromatic Hydrocarbons (PAHs): A Review. </w:t>
      </w:r>
      <w:r w:rsidRPr="0031038A">
        <w:rPr>
          <w:i/>
          <w:noProof/>
          <w:color w:val="000000" w:themeColor="text1"/>
        </w:rPr>
        <w:t xml:space="preserve">Frontiers in </w:t>
      </w:r>
      <w:r w:rsidR="00C91DF5" w:rsidRPr="0031038A">
        <w:rPr>
          <w:i/>
          <w:noProof/>
          <w:color w:val="000000" w:themeColor="text1"/>
        </w:rPr>
        <w:t>M</w:t>
      </w:r>
      <w:r w:rsidRPr="0031038A">
        <w:rPr>
          <w:i/>
          <w:noProof/>
          <w:color w:val="000000" w:themeColor="text1"/>
        </w:rPr>
        <w:t>icrobiology.</w:t>
      </w:r>
      <w:r w:rsidRPr="0031038A">
        <w:rPr>
          <w:noProof/>
          <w:color w:val="000000" w:themeColor="text1"/>
        </w:rPr>
        <w:t>,</w:t>
      </w:r>
      <w:r w:rsidRPr="0031038A">
        <w:rPr>
          <w:i/>
          <w:noProof/>
          <w:color w:val="000000" w:themeColor="text1"/>
        </w:rPr>
        <w:t xml:space="preserve"> 7</w:t>
      </w:r>
      <w:r w:rsidRPr="0031038A">
        <w:rPr>
          <w:noProof/>
          <w:color w:val="000000" w:themeColor="text1"/>
        </w:rPr>
        <w:t xml:space="preserve">. </w:t>
      </w:r>
      <w:hyperlink r:id="rId92" w:history="1">
        <w:r w:rsidRPr="0031038A">
          <w:rPr>
            <w:rStyle w:val="Hyperlink"/>
            <w:noProof/>
            <w:color w:val="000000" w:themeColor="text1"/>
          </w:rPr>
          <w:t>https://doi.org/10.3389/fmicb.2016.01369</w:t>
        </w:r>
      </w:hyperlink>
      <w:r w:rsidRPr="0031038A">
        <w:rPr>
          <w:noProof/>
          <w:color w:val="000000" w:themeColor="text1"/>
        </w:rPr>
        <w:t xml:space="preserve"> </w:t>
      </w:r>
      <w:r w:rsidRPr="0031038A">
        <w:rPr>
          <w:noProof/>
          <w:color w:val="000000" w:themeColor="text1"/>
        </w:rPr>
        <w:tab/>
      </w:r>
      <w:bookmarkEnd w:id="45"/>
    </w:p>
    <w:p w14:paraId="571A1381" w14:textId="01D6451A" w:rsidR="00971440" w:rsidRPr="0031038A" w:rsidRDefault="00971440" w:rsidP="00A477FF">
      <w:pPr>
        <w:pStyle w:val="EndNoteBibliography"/>
        <w:spacing w:after="240" w:line="360" w:lineRule="auto"/>
        <w:ind w:left="720" w:hanging="720"/>
        <w:rPr>
          <w:noProof/>
          <w:color w:val="000000" w:themeColor="text1"/>
        </w:rPr>
      </w:pPr>
      <w:bookmarkStart w:id="46" w:name="_ENREF_18"/>
      <w:r w:rsidRPr="0031038A">
        <w:rPr>
          <w:noProof/>
          <w:color w:val="000000" w:themeColor="text1"/>
        </w:rPr>
        <w:t xml:space="preserve">Guo, N., Wu, Q., Shi, F., Niu, J., Zhang, T., Degen, A. A., Fang, Q., Ding, L., Shang, Z., Zhang, Z., &amp; Long, R. (2021). Seasonal dynamics of diet–gut microbiota interaction in adaptation of yaks to life at high altitude. </w:t>
      </w:r>
      <w:r w:rsidRPr="0031038A">
        <w:rPr>
          <w:i/>
          <w:noProof/>
          <w:color w:val="000000" w:themeColor="text1"/>
        </w:rPr>
        <w:t>npj Biofilms and Microbiomes</w:t>
      </w:r>
      <w:r w:rsidRPr="0031038A">
        <w:rPr>
          <w:noProof/>
          <w:color w:val="000000" w:themeColor="text1"/>
        </w:rPr>
        <w:t>,</w:t>
      </w:r>
      <w:r w:rsidRPr="0031038A">
        <w:rPr>
          <w:i/>
          <w:noProof/>
          <w:color w:val="000000" w:themeColor="text1"/>
        </w:rPr>
        <w:t xml:space="preserve"> 7</w:t>
      </w:r>
      <w:r w:rsidRPr="0031038A">
        <w:rPr>
          <w:noProof/>
          <w:color w:val="000000" w:themeColor="text1"/>
        </w:rPr>
        <w:t xml:space="preserve">(1). </w:t>
      </w:r>
      <w:hyperlink r:id="rId93" w:history="1">
        <w:r w:rsidRPr="0031038A">
          <w:rPr>
            <w:rStyle w:val="Hyperlink"/>
            <w:noProof/>
            <w:color w:val="000000" w:themeColor="text1"/>
          </w:rPr>
          <w:t>https://doi.org/10.1038/s41522-021-00207-6</w:t>
        </w:r>
      </w:hyperlink>
      <w:r w:rsidRPr="0031038A">
        <w:rPr>
          <w:noProof/>
          <w:color w:val="000000" w:themeColor="text1"/>
        </w:rPr>
        <w:t xml:space="preserve"> </w:t>
      </w:r>
      <w:r w:rsidRPr="0031038A">
        <w:rPr>
          <w:noProof/>
          <w:color w:val="000000" w:themeColor="text1"/>
        </w:rPr>
        <w:tab/>
      </w:r>
      <w:bookmarkEnd w:id="46"/>
    </w:p>
    <w:p w14:paraId="0C6614FD" w14:textId="2F203F99" w:rsidR="00971440" w:rsidRPr="0031038A" w:rsidRDefault="00971440" w:rsidP="00A477FF">
      <w:pPr>
        <w:pStyle w:val="EndNoteBibliography"/>
        <w:spacing w:after="240" w:line="360" w:lineRule="auto"/>
        <w:ind w:left="720" w:hanging="720"/>
        <w:rPr>
          <w:noProof/>
          <w:color w:val="000000" w:themeColor="text1"/>
        </w:rPr>
      </w:pPr>
      <w:bookmarkStart w:id="47" w:name="_ENREF_19"/>
      <w:r w:rsidRPr="0031038A">
        <w:rPr>
          <w:noProof/>
          <w:color w:val="000000" w:themeColor="text1"/>
        </w:rPr>
        <w:t xml:space="preserve">Hassanshahian, M., &amp; Cappello, S. (2013). Crude Oil Biodegradation in the Marine Environments. In </w:t>
      </w:r>
      <w:r w:rsidRPr="0031038A">
        <w:rPr>
          <w:i/>
          <w:noProof/>
          <w:color w:val="000000" w:themeColor="text1"/>
        </w:rPr>
        <w:t>Biodegradation - Engineering and Technology</w:t>
      </w:r>
      <w:r w:rsidRPr="0031038A">
        <w:rPr>
          <w:noProof/>
          <w:color w:val="000000" w:themeColor="text1"/>
        </w:rPr>
        <w:t xml:space="preserve">. InTech. </w:t>
      </w:r>
      <w:hyperlink r:id="rId94" w:history="1">
        <w:r w:rsidRPr="0031038A">
          <w:rPr>
            <w:rStyle w:val="Hyperlink"/>
            <w:noProof/>
            <w:color w:val="000000" w:themeColor="text1"/>
          </w:rPr>
          <w:t>https://doi.org/10.5772/55554</w:t>
        </w:r>
      </w:hyperlink>
      <w:r w:rsidRPr="0031038A">
        <w:rPr>
          <w:noProof/>
          <w:color w:val="000000" w:themeColor="text1"/>
        </w:rPr>
        <w:t xml:space="preserve"> </w:t>
      </w:r>
      <w:r w:rsidRPr="0031038A">
        <w:rPr>
          <w:noProof/>
          <w:color w:val="000000" w:themeColor="text1"/>
        </w:rPr>
        <w:tab/>
      </w:r>
      <w:bookmarkEnd w:id="47"/>
    </w:p>
    <w:p w14:paraId="1B37341A" w14:textId="7E04BE7B" w:rsidR="00971440" w:rsidRPr="0031038A" w:rsidRDefault="00971440" w:rsidP="00A477FF">
      <w:pPr>
        <w:pStyle w:val="EndNoteBibliography"/>
        <w:spacing w:after="240" w:line="360" w:lineRule="auto"/>
        <w:ind w:left="720" w:hanging="720"/>
        <w:rPr>
          <w:noProof/>
          <w:color w:val="000000" w:themeColor="text1"/>
        </w:rPr>
      </w:pPr>
      <w:bookmarkStart w:id="48" w:name="_ENREF_20"/>
      <w:r w:rsidRPr="0031038A">
        <w:rPr>
          <w:noProof/>
          <w:color w:val="000000" w:themeColor="text1"/>
        </w:rPr>
        <w:t xml:space="preserve">Hassanshahian, M., Emtiazi, G., &amp; Cappello, S. (2012). Isolation and characterization of crude-oil-degrading bacteria from the Persian Gulf and the Caspian Sea. </w:t>
      </w:r>
      <w:r w:rsidRPr="0031038A">
        <w:rPr>
          <w:i/>
          <w:noProof/>
          <w:color w:val="000000" w:themeColor="text1"/>
        </w:rPr>
        <w:t>Marine Pollution Bulletin</w:t>
      </w:r>
      <w:r w:rsidRPr="0031038A">
        <w:rPr>
          <w:noProof/>
          <w:color w:val="000000" w:themeColor="text1"/>
        </w:rPr>
        <w:t>,</w:t>
      </w:r>
      <w:r w:rsidRPr="0031038A">
        <w:rPr>
          <w:i/>
          <w:noProof/>
          <w:color w:val="000000" w:themeColor="text1"/>
        </w:rPr>
        <w:t xml:space="preserve"> 64</w:t>
      </w:r>
      <w:r w:rsidRPr="0031038A">
        <w:rPr>
          <w:noProof/>
          <w:color w:val="000000" w:themeColor="text1"/>
        </w:rPr>
        <w:t xml:space="preserve">(1), 7-12. </w:t>
      </w:r>
      <w:hyperlink r:id="rId95" w:history="1">
        <w:r w:rsidRPr="0031038A">
          <w:rPr>
            <w:rStyle w:val="Hyperlink"/>
            <w:noProof/>
            <w:color w:val="000000" w:themeColor="text1"/>
          </w:rPr>
          <w:t>https://doi.org/https://doi.org/10.1016/j.marpolbul.2011.11.006</w:t>
        </w:r>
      </w:hyperlink>
      <w:r w:rsidRPr="0031038A">
        <w:rPr>
          <w:noProof/>
          <w:color w:val="000000" w:themeColor="text1"/>
        </w:rPr>
        <w:t xml:space="preserve"> </w:t>
      </w:r>
      <w:r w:rsidRPr="0031038A">
        <w:rPr>
          <w:noProof/>
          <w:color w:val="000000" w:themeColor="text1"/>
        </w:rPr>
        <w:tab/>
      </w:r>
      <w:bookmarkEnd w:id="48"/>
    </w:p>
    <w:p w14:paraId="303D5A94" w14:textId="21DA39C0" w:rsidR="00971440" w:rsidRPr="0031038A" w:rsidRDefault="00971440" w:rsidP="00A477FF">
      <w:pPr>
        <w:pStyle w:val="EndNoteBibliography"/>
        <w:spacing w:after="240" w:line="360" w:lineRule="auto"/>
        <w:ind w:left="720" w:hanging="720"/>
        <w:rPr>
          <w:noProof/>
          <w:color w:val="000000" w:themeColor="text1"/>
        </w:rPr>
      </w:pPr>
      <w:bookmarkStart w:id="49" w:name="_ENREF_21"/>
      <w:r w:rsidRPr="0031038A">
        <w:rPr>
          <w:noProof/>
          <w:color w:val="000000" w:themeColor="text1"/>
        </w:rPr>
        <w:t xml:space="preserve">Hazen, T. C. (2018). Lessons from the 2010 Deepwater Horizon Accident in the Gulf of Mexico. In </w:t>
      </w:r>
      <w:r w:rsidRPr="0031038A">
        <w:rPr>
          <w:i/>
          <w:noProof/>
          <w:color w:val="000000" w:themeColor="text1"/>
        </w:rPr>
        <w:t>Hydrocarbons, Oils and Lipids: Diversity, Origin, Chemistry and Fate</w:t>
      </w:r>
      <w:r w:rsidRPr="0031038A">
        <w:rPr>
          <w:noProof/>
          <w:color w:val="000000" w:themeColor="text1"/>
        </w:rPr>
        <w:t xml:space="preserve"> (pp. 1-19). Springer International Publishing. </w:t>
      </w:r>
      <w:hyperlink r:id="rId96" w:history="1">
        <w:r w:rsidRPr="0031038A">
          <w:rPr>
            <w:rStyle w:val="Hyperlink"/>
            <w:noProof/>
            <w:color w:val="000000" w:themeColor="text1"/>
          </w:rPr>
          <w:t>https://doi.org/10.1007/978-3-319-54529-5_31-1</w:t>
        </w:r>
      </w:hyperlink>
      <w:r w:rsidRPr="0031038A">
        <w:rPr>
          <w:noProof/>
          <w:color w:val="000000" w:themeColor="text1"/>
        </w:rPr>
        <w:t xml:space="preserve"> </w:t>
      </w:r>
      <w:r w:rsidRPr="0031038A">
        <w:rPr>
          <w:noProof/>
          <w:color w:val="000000" w:themeColor="text1"/>
        </w:rPr>
        <w:tab/>
      </w:r>
      <w:bookmarkEnd w:id="49"/>
    </w:p>
    <w:p w14:paraId="6DA5E779" w14:textId="0EDF6C7F" w:rsidR="00971440" w:rsidRPr="0031038A" w:rsidRDefault="00971440" w:rsidP="00A477FF">
      <w:pPr>
        <w:pStyle w:val="EndNoteBibliography"/>
        <w:spacing w:after="240" w:line="360" w:lineRule="auto"/>
        <w:ind w:left="720" w:hanging="720"/>
        <w:rPr>
          <w:noProof/>
          <w:color w:val="000000" w:themeColor="text1"/>
        </w:rPr>
      </w:pPr>
      <w:bookmarkStart w:id="50" w:name="_ENREF_22"/>
      <w:r w:rsidRPr="0031038A">
        <w:rPr>
          <w:noProof/>
          <w:color w:val="000000" w:themeColor="text1"/>
        </w:rPr>
        <w:t>Hazen, T. C., Dubinsky, E. A., Desantis, T. Z., Andersen, G. L., Piceno, Y. M., Singh, N., Jansson, J. K., Probst, A., Borglin, S. E., Fortney, J. L., Stringfellow, W. T., Bill, M., Conrad, M. E., Tom, L. M., Chavarria, K. L., Alusi, T. R., Lamendella, R., Joyner, D. C., Spier, C., . . . Mason, O. U. (2010). Deep-Sea Oil Plume Enriches Indigenous Oil-</w:t>
      </w:r>
      <w:r w:rsidRPr="0031038A">
        <w:rPr>
          <w:noProof/>
          <w:color w:val="000000" w:themeColor="text1"/>
        </w:rPr>
        <w:lastRenderedPageBreak/>
        <w:t xml:space="preserve">Degrading Bacteria. </w:t>
      </w:r>
      <w:r w:rsidRPr="0031038A">
        <w:rPr>
          <w:i/>
          <w:noProof/>
          <w:color w:val="000000" w:themeColor="text1"/>
        </w:rPr>
        <w:t>Science</w:t>
      </w:r>
      <w:r w:rsidRPr="0031038A">
        <w:rPr>
          <w:noProof/>
          <w:color w:val="000000" w:themeColor="text1"/>
        </w:rPr>
        <w:t>,</w:t>
      </w:r>
      <w:r w:rsidRPr="0031038A">
        <w:rPr>
          <w:i/>
          <w:noProof/>
          <w:color w:val="000000" w:themeColor="text1"/>
        </w:rPr>
        <w:t xml:space="preserve"> 330</w:t>
      </w:r>
      <w:r w:rsidRPr="0031038A">
        <w:rPr>
          <w:noProof/>
          <w:color w:val="000000" w:themeColor="text1"/>
        </w:rPr>
        <w:t xml:space="preserve">(6001), 204-208. </w:t>
      </w:r>
      <w:hyperlink r:id="rId97" w:history="1">
        <w:r w:rsidRPr="0031038A">
          <w:rPr>
            <w:rStyle w:val="Hyperlink"/>
            <w:noProof/>
            <w:color w:val="000000" w:themeColor="text1"/>
          </w:rPr>
          <w:t>https://doi.org/10.1126/science.1195979</w:t>
        </w:r>
      </w:hyperlink>
      <w:r w:rsidRPr="0031038A">
        <w:rPr>
          <w:noProof/>
          <w:color w:val="000000" w:themeColor="text1"/>
        </w:rPr>
        <w:t xml:space="preserve"> </w:t>
      </w:r>
      <w:r w:rsidRPr="0031038A">
        <w:rPr>
          <w:noProof/>
          <w:color w:val="000000" w:themeColor="text1"/>
        </w:rPr>
        <w:tab/>
      </w:r>
      <w:bookmarkEnd w:id="50"/>
    </w:p>
    <w:p w14:paraId="1CFE104E" w14:textId="00A58DDC" w:rsidR="00971440" w:rsidRPr="0031038A" w:rsidRDefault="00971440" w:rsidP="00A477FF">
      <w:pPr>
        <w:pStyle w:val="EndNoteBibliography"/>
        <w:spacing w:after="240" w:line="360" w:lineRule="auto"/>
        <w:ind w:left="720" w:hanging="720"/>
        <w:rPr>
          <w:noProof/>
          <w:color w:val="000000" w:themeColor="text1"/>
        </w:rPr>
      </w:pPr>
      <w:bookmarkStart w:id="51" w:name="_ENREF_23"/>
      <w:r w:rsidRPr="0031038A">
        <w:rPr>
          <w:noProof/>
          <w:color w:val="000000" w:themeColor="text1"/>
        </w:rPr>
        <w:t xml:space="preserve">Hazen, T. C., Prince, R. C., &amp; Mahmoudi, N. (2016). Marine Oil Biodegradation. </w:t>
      </w:r>
      <w:r w:rsidRPr="0031038A">
        <w:rPr>
          <w:i/>
          <w:noProof/>
          <w:color w:val="000000" w:themeColor="text1"/>
        </w:rPr>
        <w:t>Environmental Science &amp; Technology</w:t>
      </w:r>
      <w:r w:rsidRPr="0031038A">
        <w:rPr>
          <w:noProof/>
          <w:color w:val="000000" w:themeColor="text1"/>
        </w:rPr>
        <w:t>,</w:t>
      </w:r>
      <w:r w:rsidRPr="0031038A">
        <w:rPr>
          <w:i/>
          <w:noProof/>
          <w:color w:val="000000" w:themeColor="text1"/>
        </w:rPr>
        <w:t xml:space="preserve"> 50</w:t>
      </w:r>
      <w:r w:rsidRPr="0031038A">
        <w:rPr>
          <w:noProof/>
          <w:color w:val="000000" w:themeColor="text1"/>
        </w:rPr>
        <w:t xml:space="preserve">(5), 2121-2129. </w:t>
      </w:r>
      <w:hyperlink r:id="rId98" w:history="1">
        <w:r w:rsidRPr="0031038A">
          <w:rPr>
            <w:rStyle w:val="Hyperlink"/>
            <w:noProof/>
            <w:color w:val="000000" w:themeColor="text1"/>
          </w:rPr>
          <w:t>https://doi.org/10.1021/acs.est.5b03333</w:t>
        </w:r>
      </w:hyperlink>
      <w:r w:rsidRPr="0031038A">
        <w:rPr>
          <w:noProof/>
          <w:color w:val="000000" w:themeColor="text1"/>
        </w:rPr>
        <w:t xml:space="preserve"> </w:t>
      </w:r>
      <w:r w:rsidRPr="0031038A">
        <w:rPr>
          <w:noProof/>
          <w:color w:val="000000" w:themeColor="text1"/>
        </w:rPr>
        <w:tab/>
      </w:r>
      <w:bookmarkEnd w:id="51"/>
    </w:p>
    <w:p w14:paraId="418748D1" w14:textId="0831C10F" w:rsidR="00971440" w:rsidRPr="0031038A" w:rsidRDefault="00971440" w:rsidP="00A477FF">
      <w:pPr>
        <w:pStyle w:val="EndNoteBibliography"/>
        <w:spacing w:after="240" w:line="360" w:lineRule="auto"/>
        <w:ind w:left="720" w:hanging="720"/>
        <w:rPr>
          <w:noProof/>
          <w:color w:val="000000" w:themeColor="text1"/>
        </w:rPr>
      </w:pPr>
      <w:bookmarkStart w:id="52" w:name="_ENREF_24"/>
      <w:r w:rsidRPr="0031038A">
        <w:rPr>
          <w:noProof/>
          <w:color w:val="000000" w:themeColor="text1"/>
        </w:rPr>
        <w:t xml:space="preserve">Hazen, T. C., &amp; Techtmann, S. M. (2018). Oil Biodegradation in Deep Marine Basins. In </w:t>
      </w:r>
      <w:r w:rsidRPr="0031038A">
        <w:rPr>
          <w:i/>
          <w:noProof/>
          <w:color w:val="000000" w:themeColor="text1"/>
        </w:rPr>
        <w:t>Consequences of Microbial Interactions with Hydrocarbons, Oils, and Lipids: Biodegradation and Bioremediation</w:t>
      </w:r>
      <w:r w:rsidRPr="0031038A">
        <w:rPr>
          <w:noProof/>
          <w:color w:val="000000" w:themeColor="text1"/>
        </w:rPr>
        <w:t xml:space="preserve"> (pp. 1-18). Springer International Publishing. </w:t>
      </w:r>
      <w:hyperlink r:id="rId99" w:history="1">
        <w:r w:rsidRPr="0031038A">
          <w:rPr>
            <w:rStyle w:val="Hyperlink"/>
            <w:noProof/>
            <w:color w:val="000000" w:themeColor="text1"/>
          </w:rPr>
          <w:t>https://doi.org/10.1007/978-3-319-44535-9_22-1</w:t>
        </w:r>
      </w:hyperlink>
      <w:r w:rsidRPr="0031038A">
        <w:rPr>
          <w:noProof/>
          <w:color w:val="000000" w:themeColor="text1"/>
        </w:rPr>
        <w:t xml:space="preserve"> </w:t>
      </w:r>
      <w:r w:rsidRPr="0031038A">
        <w:rPr>
          <w:noProof/>
          <w:color w:val="000000" w:themeColor="text1"/>
        </w:rPr>
        <w:tab/>
      </w:r>
      <w:bookmarkEnd w:id="52"/>
    </w:p>
    <w:p w14:paraId="188894ED" w14:textId="63798E99" w:rsidR="00971440" w:rsidRPr="0031038A" w:rsidRDefault="00971440" w:rsidP="00A477FF">
      <w:pPr>
        <w:pStyle w:val="EndNoteBibliography"/>
        <w:spacing w:after="240" w:line="360" w:lineRule="auto"/>
        <w:ind w:left="720" w:hanging="720"/>
        <w:rPr>
          <w:noProof/>
          <w:color w:val="000000" w:themeColor="text1"/>
        </w:rPr>
      </w:pPr>
      <w:bookmarkStart w:id="53" w:name="_ENREF_25"/>
      <w:r w:rsidRPr="0031038A">
        <w:rPr>
          <w:noProof/>
          <w:color w:val="000000" w:themeColor="text1"/>
        </w:rPr>
        <w:t xml:space="preserve">Head, I. M., Jones, D. M., &amp; Röling, W. F. M. (2006). Marine microorganisms make a meal of oil. </w:t>
      </w:r>
      <w:r w:rsidRPr="0031038A">
        <w:rPr>
          <w:i/>
          <w:noProof/>
          <w:color w:val="000000" w:themeColor="text1"/>
        </w:rPr>
        <w:t>Nature Reviews Microbiology</w:t>
      </w:r>
      <w:r w:rsidRPr="0031038A">
        <w:rPr>
          <w:noProof/>
          <w:color w:val="000000" w:themeColor="text1"/>
        </w:rPr>
        <w:t>,</w:t>
      </w:r>
      <w:r w:rsidRPr="0031038A">
        <w:rPr>
          <w:i/>
          <w:noProof/>
          <w:color w:val="000000" w:themeColor="text1"/>
        </w:rPr>
        <w:t xml:space="preserve"> 4</w:t>
      </w:r>
      <w:r w:rsidRPr="0031038A">
        <w:rPr>
          <w:noProof/>
          <w:color w:val="000000" w:themeColor="text1"/>
        </w:rPr>
        <w:t xml:space="preserve">(3), 173-182. </w:t>
      </w:r>
      <w:hyperlink r:id="rId100" w:history="1">
        <w:r w:rsidRPr="0031038A">
          <w:rPr>
            <w:rStyle w:val="Hyperlink"/>
            <w:noProof/>
            <w:color w:val="000000" w:themeColor="text1"/>
          </w:rPr>
          <w:t>https://doi.org/10.1038/nrmicro1348</w:t>
        </w:r>
      </w:hyperlink>
      <w:r w:rsidRPr="0031038A">
        <w:rPr>
          <w:noProof/>
          <w:color w:val="000000" w:themeColor="text1"/>
        </w:rPr>
        <w:t xml:space="preserve"> </w:t>
      </w:r>
      <w:r w:rsidRPr="0031038A">
        <w:rPr>
          <w:noProof/>
          <w:color w:val="000000" w:themeColor="text1"/>
        </w:rPr>
        <w:tab/>
      </w:r>
      <w:bookmarkEnd w:id="53"/>
    </w:p>
    <w:p w14:paraId="21B9F87A" w14:textId="5B7CE9A9" w:rsidR="00971440" w:rsidRPr="0031038A" w:rsidRDefault="00971440" w:rsidP="00A477FF">
      <w:pPr>
        <w:pStyle w:val="EndNoteBibliography"/>
        <w:spacing w:after="240" w:line="360" w:lineRule="auto"/>
        <w:ind w:left="720" w:hanging="720"/>
        <w:rPr>
          <w:noProof/>
          <w:color w:val="000000" w:themeColor="text1"/>
        </w:rPr>
      </w:pPr>
      <w:bookmarkStart w:id="54" w:name="_ENREF_26"/>
      <w:r w:rsidRPr="0031038A">
        <w:rPr>
          <w:noProof/>
          <w:color w:val="000000" w:themeColor="text1"/>
        </w:rPr>
        <w:t xml:space="preserve">Holstein, A., Kappas, M., Propastin, P., &amp; Renchin, T. (2018). Oil spill detection in the Kazakhstan sector of the Caspian Sea with the help of ENVISAT ASAR data. </w:t>
      </w:r>
      <w:r w:rsidRPr="0031038A">
        <w:rPr>
          <w:i/>
          <w:noProof/>
          <w:color w:val="000000" w:themeColor="text1"/>
        </w:rPr>
        <w:t>Environmental Earth Sciences</w:t>
      </w:r>
      <w:r w:rsidRPr="0031038A">
        <w:rPr>
          <w:noProof/>
          <w:color w:val="000000" w:themeColor="text1"/>
        </w:rPr>
        <w:t>,</w:t>
      </w:r>
      <w:r w:rsidRPr="0031038A">
        <w:rPr>
          <w:i/>
          <w:noProof/>
          <w:color w:val="000000" w:themeColor="text1"/>
        </w:rPr>
        <w:t xml:space="preserve"> 77</w:t>
      </w:r>
      <w:r w:rsidRPr="0031038A">
        <w:rPr>
          <w:noProof/>
          <w:color w:val="000000" w:themeColor="text1"/>
        </w:rPr>
        <w:t xml:space="preserve">(5). </w:t>
      </w:r>
      <w:hyperlink r:id="rId101" w:history="1">
        <w:r w:rsidRPr="0031038A">
          <w:rPr>
            <w:rStyle w:val="Hyperlink"/>
            <w:noProof/>
            <w:color w:val="000000" w:themeColor="text1"/>
          </w:rPr>
          <w:t>https://doi.org/10.1007/s12665-018-7347-0</w:t>
        </w:r>
      </w:hyperlink>
      <w:r w:rsidRPr="0031038A">
        <w:rPr>
          <w:noProof/>
          <w:color w:val="000000" w:themeColor="text1"/>
        </w:rPr>
        <w:t xml:space="preserve"> </w:t>
      </w:r>
      <w:r w:rsidRPr="0031038A">
        <w:rPr>
          <w:noProof/>
          <w:color w:val="000000" w:themeColor="text1"/>
        </w:rPr>
        <w:tab/>
      </w:r>
      <w:bookmarkEnd w:id="54"/>
    </w:p>
    <w:p w14:paraId="188DDE05" w14:textId="1B86DE93" w:rsidR="00971440" w:rsidRPr="0031038A" w:rsidRDefault="00971440" w:rsidP="00A477FF">
      <w:pPr>
        <w:pStyle w:val="EndNoteBibliography"/>
        <w:spacing w:after="240" w:line="360" w:lineRule="auto"/>
        <w:ind w:left="720" w:hanging="720"/>
        <w:rPr>
          <w:noProof/>
          <w:color w:val="000000" w:themeColor="text1"/>
        </w:rPr>
      </w:pPr>
      <w:bookmarkStart w:id="55" w:name="_ENREF_27"/>
      <w:r w:rsidRPr="0031038A">
        <w:rPr>
          <w:noProof/>
          <w:color w:val="000000" w:themeColor="text1"/>
        </w:rPr>
        <w:t xml:space="preserve">Jacquin, J., Callac, N., Cheng, J., Giraud, C., Gorand, Y., Denoual, C., Pujo-Pay, M., Conan, P., Meistertzheim, A.-L., Barbe, V., Bruzaud, S., &amp; Ghiglione, J.-F. (2021). Microbial Diversity and Activity During the Biodegradation in Seawater of Various Substitutes to Conventional Plastic Cotton Swab Sticks. </w:t>
      </w:r>
      <w:r w:rsidRPr="0031038A">
        <w:rPr>
          <w:i/>
          <w:noProof/>
          <w:color w:val="000000" w:themeColor="text1"/>
        </w:rPr>
        <w:t xml:space="preserve">Frontiers in </w:t>
      </w:r>
      <w:r w:rsidR="003D30BC" w:rsidRPr="0031038A">
        <w:rPr>
          <w:i/>
          <w:noProof/>
          <w:color w:val="000000" w:themeColor="text1"/>
        </w:rPr>
        <w:t>M</w:t>
      </w:r>
      <w:r w:rsidRPr="0031038A">
        <w:rPr>
          <w:i/>
          <w:noProof/>
          <w:color w:val="000000" w:themeColor="text1"/>
        </w:rPr>
        <w:t>icrobiology.</w:t>
      </w:r>
      <w:r w:rsidRPr="0031038A">
        <w:rPr>
          <w:noProof/>
          <w:color w:val="000000" w:themeColor="text1"/>
        </w:rPr>
        <w:t>,</w:t>
      </w:r>
      <w:r w:rsidRPr="0031038A">
        <w:rPr>
          <w:i/>
          <w:noProof/>
          <w:color w:val="000000" w:themeColor="text1"/>
        </w:rPr>
        <w:t xml:space="preserve"> 12</w:t>
      </w:r>
      <w:r w:rsidRPr="0031038A">
        <w:rPr>
          <w:noProof/>
          <w:color w:val="000000" w:themeColor="text1"/>
        </w:rPr>
        <w:t xml:space="preserve">. </w:t>
      </w:r>
      <w:hyperlink r:id="rId102" w:history="1">
        <w:r w:rsidRPr="0031038A">
          <w:rPr>
            <w:rStyle w:val="Hyperlink"/>
            <w:noProof/>
            <w:color w:val="000000" w:themeColor="text1"/>
          </w:rPr>
          <w:t>https://doi.org/10.3389/fmicb.2021.604395</w:t>
        </w:r>
      </w:hyperlink>
      <w:r w:rsidRPr="0031038A">
        <w:rPr>
          <w:noProof/>
          <w:color w:val="000000" w:themeColor="text1"/>
        </w:rPr>
        <w:t xml:space="preserve"> </w:t>
      </w:r>
      <w:r w:rsidRPr="0031038A">
        <w:rPr>
          <w:noProof/>
          <w:color w:val="000000" w:themeColor="text1"/>
        </w:rPr>
        <w:tab/>
      </w:r>
      <w:bookmarkEnd w:id="55"/>
    </w:p>
    <w:p w14:paraId="46D59089" w14:textId="3006BC10" w:rsidR="00971440" w:rsidRPr="0031038A" w:rsidRDefault="00971440" w:rsidP="00A477FF">
      <w:pPr>
        <w:pStyle w:val="EndNoteBibliography"/>
        <w:spacing w:after="240" w:line="360" w:lineRule="auto"/>
        <w:ind w:left="720" w:hanging="720"/>
        <w:rPr>
          <w:noProof/>
          <w:color w:val="000000" w:themeColor="text1"/>
        </w:rPr>
      </w:pPr>
      <w:bookmarkStart w:id="56" w:name="_ENREF_28"/>
      <w:r w:rsidRPr="0031038A">
        <w:rPr>
          <w:noProof/>
          <w:color w:val="000000" w:themeColor="text1"/>
        </w:rPr>
        <w:t xml:space="preserve">Kappell, A. D., Wei, Y., Newton, R. J., Van Nostrand, J. D., Zhou, J., McLellan, S. L., &amp; Hristova, K. R. (2014). The polycyclic aromatic hydrocarbon degradation potential of Gulf of Mexico native coastal microbial communities after the Deepwater Horizon oil spill. </w:t>
      </w:r>
      <w:r w:rsidRPr="0031038A">
        <w:rPr>
          <w:i/>
          <w:noProof/>
          <w:color w:val="000000" w:themeColor="text1"/>
        </w:rPr>
        <w:t xml:space="preserve">Frontiers in </w:t>
      </w:r>
      <w:r w:rsidR="003D30BC" w:rsidRPr="0031038A">
        <w:rPr>
          <w:i/>
          <w:noProof/>
          <w:color w:val="000000" w:themeColor="text1"/>
        </w:rPr>
        <w:t>M</w:t>
      </w:r>
      <w:r w:rsidRPr="0031038A">
        <w:rPr>
          <w:i/>
          <w:noProof/>
          <w:color w:val="000000" w:themeColor="text1"/>
        </w:rPr>
        <w:t>icrobiology.</w:t>
      </w:r>
      <w:r w:rsidRPr="0031038A">
        <w:rPr>
          <w:noProof/>
          <w:color w:val="000000" w:themeColor="text1"/>
        </w:rPr>
        <w:t>,</w:t>
      </w:r>
      <w:r w:rsidRPr="0031038A">
        <w:rPr>
          <w:i/>
          <w:noProof/>
          <w:color w:val="000000" w:themeColor="text1"/>
        </w:rPr>
        <w:t xml:space="preserve"> 5</w:t>
      </w:r>
      <w:r w:rsidRPr="0031038A">
        <w:rPr>
          <w:noProof/>
          <w:color w:val="000000" w:themeColor="text1"/>
        </w:rPr>
        <w:t xml:space="preserve">. </w:t>
      </w:r>
      <w:hyperlink r:id="rId103" w:history="1">
        <w:r w:rsidRPr="0031038A">
          <w:rPr>
            <w:rStyle w:val="Hyperlink"/>
            <w:noProof/>
            <w:color w:val="000000" w:themeColor="text1"/>
          </w:rPr>
          <w:t>https://doi.org/10.3389/fmicb.2014.00205</w:t>
        </w:r>
      </w:hyperlink>
      <w:r w:rsidRPr="0031038A">
        <w:rPr>
          <w:noProof/>
          <w:color w:val="000000" w:themeColor="text1"/>
        </w:rPr>
        <w:t xml:space="preserve"> </w:t>
      </w:r>
      <w:r w:rsidRPr="0031038A">
        <w:rPr>
          <w:noProof/>
          <w:color w:val="000000" w:themeColor="text1"/>
        </w:rPr>
        <w:tab/>
      </w:r>
      <w:bookmarkEnd w:id="56"/>
    </w:p>
    <w:p w14:paraId="3191563D" w14:textId="700EE321" w:rsidR="00971440" w:rsidRPr="0031038A" w:rsidRDefault="00971440" w:rsidP="00A477FF">
      <w:pPr>
        <w:pStyle w:val="EndNoteBibliography"/>
        <w:spacing w:after="240" w:line="360" w:lineRule="auto"/>
        <w:ind w:left="720" w:hanging="720"/>
        <w:rPr>
          <w:noProof/>
          <w:color w:val="000000" w:themeColor="text1"/>
        </w:rPr>
      </w:pPr>
      <w:bookmarkStart w:id="57" w:name="_ENREF_29"/>
      <w:r w:rsidRPr="0031038A">
        <w:rPr>
          <w:noProof/>
          <w:color w:val="000000" w:themeColor="text1"/>
        </w:rPr>
        <w:t xml:space="preserve">Katz, B., Richards, D., Long, D., &amp; Lawrence, W. (2000). A new look at the components of the petroleum system of the South Caspian Basin. </w:t>
      </w:r>
      <w:r w:rsidRPr="0031038A">
        <w:rPr>
          <w:i/>
          <w:noProof/>
          <w:color w:val="000000" w:themeColor="text1"/>
        </w:rPr>
        <w:t xml:space="preserve">Journal of </w:t>
      </w:r>
      <w:r w:rsidR="003D30BC" w:rsidRPr="0031038A">
        <w:rPr>
          <w:i/>
          <w:noProof/>
          <w:color w:val="000000" w:themeColor="text1"/>
        </w:rPr>
        <w:t>P</w:t>
      </w:r>
      <w:r w:rsidRPr="0031038A">
        <w:rPr>
          <w:i/>
          <w:noProof/>
          <w:color w:val="000000" w:themeColor="text1"/>
        </w:rPr>
        <w:t xml:space="preserve">etroleum </w:t>
      </w:r>
      <w:r w:rsidR="003D30BC" w:rsidRPr="0031038A">
        <w:rPr>
          <w:i/>
          <w:noProof/>
          <w:color w:val="000000" w:themeColor="text1"/>
        </w:rPr>
        <w:t>S</w:t>
      </w:r>
      <w:r w:rsidRPr="0031038A">
        <w:rPr>
          <w:i/>
          <w:noProof/>
          <w:color w:val="000000" w:themeColor="text1"/>
        </w:rPr>
        <w:t xml:space="preserve">cience &amp; </w:t>
      </w:r>
      <w:r w:rsidR="003D30BC" w:rsidRPr="0031038A">
        <w:rPr>
          <w:i/>
          <w:noProof/>
          <w:color w:val="000000" w:themeColor="text1"/>
        </w:rPr>
        <w:t>E</w:t>
      </w:r>
      <w:r w:rsidRPr="0031038A">
        <w:rPr>
          <w:i/>
          <w:noProof/>
          <w:color w:val="000000" w:themeColor="text1"/>
        </w:rPr>
        <w:t>ngineering</w:t>
      </w:r>
      <w:r w:rsidRPr="0031038A">
        <w:rPr>
          <w:noProof/>
          <w:color w:val="000000" w:themeColor="text1"/>
        </w:rPr>
        <w:t>,</w:t>
      </w:r>
      <w:r w:rsidRPr="0031038A">
        <w:rPr>
          <w:i/>
          <w:noProof/>
          <w:color w:val="000000" w:themeColor="text1"/>
        </w:rPr>
        <w:t xml:space="preserve"> 28</w:t>
      </w:r>
      <w:r w:rsidRPr="0031038A">
        <w:rPr>
          <w:noProof/>
          <w:color w:val="000000" w:themeColor="text1"/>
        </w:rPr>
        <w:t xml:space="preserve">(4), 161-182. </w:t>
      </w:r>
      <w:hyperlink r:id="rId104" w:history="1">
        <w:r w:rsidRPr="0031038A">
          <w:rPr>
            <w:rStyle w:val="Hyperlink"/>
            <w:noProof/>
            <w:color w:val="000000" w:themeColor="text1"/>
          </w:rPr>
          <w:t>https://doi.org/10.1016/S0920-4105(00)00076-0</w:t>
        </w:r>
      </w:hyperlink>
      <w:r w:rsidRPr="0031038A">
        <w:rPr>
          <w:noProof/>
          <w:color w:val="000000" w:themeColor="text1"/>
        </w:rPr>
        <w:t xml:space="preserve"> </w:t>
      </w:r>
      <w:r w:rsidRPr="0031038A">
        <w:rPr>
          <w:noProof/>
          <w:color w:val="000000" w:themeColor="text1"/>
        </w:rPr>
        <w:tab/>
      </w:r>
      <w:bookmarkEnd w:id="57"/>
    </w:p>
    <w:p w14:paraId="09339531" w14:textId="4763525A" w:rsidR="00971440" w:rsidRPr="0031038A" w:rsidRDefault="00971440" w:rsidP="00A477FF">
      <w:pPr>
        <w:pStyle w:val="EndNoteBibliography"/>
        <w:spacing w:after="240" w:line="360" w:lineRule="auto"/>
        <w:ind w:left="720" w:hanging="720"/>
        <w:rPr>
          <w:noProof/>
          <w:color w:val="000000" w:themeColor="text1"/>
        </w:rPr>
      </w:pPr>
      <w:bookmarkStart w:id="58" w:name="_ENREF_30"/>
      <w:r w:rsidRPr="0031038A">
        <w:rPr>
          <w:noProof/>
          <w:color w:val="000000" w:themeColor="text1"/>
        </w:rPr>
        <w:lastRenderedPageBreak/>
        <w:t xml:space="preserve">King, G. M., Kostka, J. E., Hazen, T. C., &amp; Sobecky, P. A. (2015). Microbial Responses to the Deepwater Horizon Oil Spill: From Coastal Wetlands to the Deep Sea. </w:t>
      </w:r>
      <w:r w:rsidRPr="0031038A">
        <w:rPr>
          <w:i/>
          <w:noProof/>
          <w:color w:val="000000" w:themeColor="text1"/>
        </w:rPr>
        <w:t>Annual Review of Marine Science</w:t>
      </w:r>
      <w:r w:rsidRPr="0031038A">
        <w:rPr>
          <w:noProof/>
          <w:color w:val="000000" w:themeColor="text1"/>
        </w:rPr>
        <w:t>,</w:t>
      </w:r>
      <w:r w:rsidRPr="0031038A">
        <w:rPr>
          <w:i/>
          <w:noProof/>
          <w:color w:val="000000" w:themeColor="text1"/>
        </w:rPr>
        <w:t xml:space="preserve"> 7</w:t>
      </w:r>
      <w:r w:rsidRPr="0031038A">
        <w:rPr>
          <w:noProof/>
          <w:color w:val="000000" w:themeColor="text1"/>
        </w:rPr>
        <w:t xml:space="preserve">(1), 377-401. </w:t>
      </w:r>
      <w:hyperlink r:id="rId105" w:history="1">
        <w:r w:rsidRPr="0031038A">
          <w:rPr>
            <w:rStyle w:val="Hyperlink"/>
            <w:noProof/>
            <w:color w:val="000000" w:themeColor="text1"/>
          </w:rPr>
          <w:t>https://doi.org/10.1146/annurev-marine-010814-015543</w:t>
        </w:r>
      </w:hyperlink>
      <w:r w:rsidRPr="0031038A">
        <w:rPr>
          <w:noProof/>
          <w:color w:val="000000" w:themeColor="text1"/>
        </w:rPr>
        <w:t xml:space="preserve"> </w:t>
      </w:r>
      <w:r w:rsidRPr="0031038A">
        <w:rPr>
          <w:noProof/>
          <w:color w:val="000000" w:themeColor="text1"/>
        </w:rPr>
        <w:tab/>
      </w:r>
      <w:bookmarkEnd w:id="58"/>
    </w:p>
    <w:p w14:paraId="63BA5C36" w14:textId="3BC0C96D" w:rsidR="00971440" w:rsidRPr="0031038A" w:rsidRDefault="00971440" w:rsidP="00A477FF">
      <w:pPr>
        <w:pStyle w:val="EndNoteBibliography"/>
        <w:spacing w:after="240" w:line="360" w:lineRule="auto"/>
        <w:ind w:left="720" w:hanging="720"/>
        <w:rPr>
          <w:noProof/>
          <w:color w:val="000000" w:themeColor="text1"/>
        </w:rPr>
      </w:pPr>
      <w:bookmarkStart w:id="59" w:name="_ENREF_31"/>
      <w:r w:rsidRPr="0031038A">
        <w:rPr>
          <w:noProof/>
          <w:color w:val="000000" w:themeColor="text1"/>
        </w:rPr>
        <w:t xml:space="preserve">Laczi, K., Erdeiné Kis, Á., Szilágyi, Á., Bounedjoum, N., Bodor, A., Vincze, G. E., Kovács, T., Rákhely, G., &amp; Perei, K. (2020). New Frontiers of Anaerobic Hydrocarbon Biodegradation in the Multi-Omics Era. </w:t>
      </w:r>
      <w:r w:rsidRPr="0031038A">
        <w:rPr>
          <w:i/>
          <w:noProof/>
          <w:color w:val="000000" w:themeColor="text1"/>
        </w:rPr>
        <w:t xml:space="preserve">Frontiers in </w:t>
      </w:r>
      <w:r w:rsidR="003D30BC" w:rsidRPr="0031038A">
        <w:rPr>
          <w:i/>
          <w:noProof/>
          <w:color w:val="000000" w:themeColor="text1"/>
        </w:rPr>
        <w:t>M</w:t>
      </w:r>
      <w:r w:rsidRPr="0031038A">
        <w:rPr>
          <w:i/>
          <w:noProof/>
          <w:color w:val="000000" w:themeColor="text1"/>
        </w:rPr>
        <w:t>icrobiology.</w:t>
      </w:r>
      <w:r w:rsidRPr="0031038A">
        <w:rPr>
          <w:noProof/>
          <w:color w:val="000000" w:themeColor="text1"/>
        </w:rPr>
        <w:t>,</w:t>
      </w:r>
      <w:r w:rsidRPr="0031038A">
        <w:rPr>
          <w:i/>
          <w:noProof/>
          <w:color w:val="000000" w:themeColor="text1"/>
        </w:rPr>
        <w:t xml:space="preserve"> 11</w:t>
      </w:r>
      <w:r w:rsidRPr="0031038A">
        <w:rPr>
          <w:noProof/>
          <w:color w:val="000000" w:themeColor="text1"/>
        </w:rPr>
        <w:t xml:space="preserve">. </w:t>
      </w:r>
      <w:hyperlink r:id="rId106" w:history="1">
        <w:r w:rsidRPr="0031038A">
          <w:rPr>
            <w:rStyle w:val="Hyperlink"/>
            <w:noProof/>
            <w:color w:val="000000" w:themeColor="text1"/>
          </w:rPr>
          <w:t>https://doi.org/10.3389/fmicb.2020.590049</w:t>
        </w:r>
      </w:hyperlink>
      <w:r w:rsidRPr="0031038A">
        <w:rPr>
          <w:noProof/>
          <w:color w:val="000000" w:themeColor="text1"/>
        </w:rPr>
        <w:t xml:space="preserve"> </w:t>
      </w:r>
      <w:r w:rsidRPr="0031038A">
        <w:rPr>
          <w:noProof/>
          <w:color w:val="000000" w:themeColor="text1"/>
        </w:rPr>
        <w:tab/>
      </w:r>
      <w:bookmarkEnd w:id="59"/>
    </w:p>
    <w:p w14:paraId="2FC71CBE" w14:textId="377CA651" w:rsidR="00971440" w:rsidRPr="0031038A" w:rsidRDefault="00971440" w:rsidP="00A477FF">
      <w:pPr>
        <w:pStyle w:val="EndNoteBibliography"/>
        <w:spacing w:after="240" w:line="360" w:lineRule="auto"/>
        <w:ind w:left="720" w:hanging="720"/>
        <w:rPr>
          <w:noProof/>
          <w:color w:val="000000" w:themeColor="text1"/>
        </w:rPr>
      </w:pPr>
      <w:bookmarkStart w:id="60" w:name="_ENREF_32"/>
      <w:r w:rsidRPr="0031038A">
        <w:rPr>
          <w:noProof/>
          <w:color w:val="000000" w:themeColor="text1"/>
        </w:rPr>
        <w:t xml:space="preserve">Lai, Q., Li, G., Liu, X., Du, Y., Sun, F., &amp; Shao, Z. (2015). Pseudooceanicola atlanticus gen. nov. sp. nov., isolated from surface seawater of the Atlantic Ocean and reclassification of Oceanicola batsensis, Oceanicola marinus, Oceanicola nitratireducens, Oceanicola nanhaiensis, Oceanicola antarcticus and Oceanicol. </w:t>
      </w:r>
      <w:r w:rsidRPr="0031038A">
        <w:rPr>
          <w:i/>
          <w:noProof/>
          <w:color w:val="000000" w:themeColor="text1"/>
        </w:rPr>
        <w:t>Antonie van Leeuwenhoek</w:t>
      </w:r>
      <w:r w:rsidRPr="0031038A">
        <w:rPr>
          <w:noProof/>
          <w:color w:val="000000" w:themeColor="text1"/>
        </w:rPr>
        <w:t>,</w:t>
      </w:r>
      <w:r w:rsidRPr="0031038A">
        <w:rPr>
          <w:i/>
          <w:noProof/>
          <w:color w:val="000000" w:themeColor="text1"/>
        </w:rPr>
        <w:t xml:space="preserve"> 107</w:t>
      </w:r>
      <w:r w:rsidRPr="0031038A">
        <w:rPr>
          <w:noProof/>
          <w:color w:val="000000" w:themeColor="text1"/>
        </w:rPr>
        <w:t xml:space="preserve">(4), 1065-1074. </w:t>
      </w:r>
      <w:hyperlink r:id="rId107" w:history="1">
        <w:r w:rsidRPr="0031038A">
          <w:rPr>
            <w:rStyle w:val="Hyperlink"/>
            <w:noProof/>
            <w:color w:val="000000" w:themeColor="text1"/>
          </w:rPr>
          <w:t>https://doi.org/10.1007/s10482-015-0398-2</w:t>
        </w:r>
      </w:hyperlink>
      <w:r w:rsidRPr="0031038A">
        <w:rPr>
          <w:noProof/>
          <w:color w:val="000000" w:themeColor="text1"/>
        </w:rPr>
        <w:t xml:space="preserve"> </w:t>
      </w:r>
      <w:r w:rsidRPr="0031038A">
        <w:rPr>
          <w:noProof/>
          <w:color w:val="000000" w:themeColor="text1"/>
        </w:rPr>
        <w:tab/>
      </w:r>
      <w:bookmarkEnd w:id="60"/>
    </w:p>
    <w:p w14:paraId="670F66E5" w14:textId="5D29E2F2" w:rsidR="00971440" w:rsidRPr="0031038A" w:rsidRDefault="00971440" w:rsidP="00A477FF">
      <w:pPr>
        <w:pStyle w:val="EndNoteBibliography"/>
        <w:spacing w:after="240" w:line="360" w:lineRule="auto"/>
        <w:ind w:left="720" w:hanging="720"/>
        <w:rPr>
          <w:noProof/>
          <w:color w:val="000000" w:themeColor="text1"/>
        </w:rPr>
      </w:pPr>
      <w:bookmarkStart w:id="61" w:name="_ENREF_33"/>
      <w:r w:rsidRPr="0031038A">
        <w:rPr>
          <w:noProof/>
          <w:color w:val="000000" w:themeColor="text1"/>
        </w:rPr>
        <w:t xml:space="preserve">León‐Zayas, R., Peoples, L., Biddle, J. F., Podell, S., Novotny, M., Cameron, J., Lasken, R. S., &amp; Bartlett, D. H. (2017). The metabolic potential of the single cell genomes obtained from the Challenger Deep, Mariana Trench within the candidate superphylum Parcubacteria (OD1). </w:t>
      </w:r>
      <w:r w:rsidRPr="0031038A">
        <w:rPr>
          <w:i/>
          <w:noProof/>
          <w:color w:val="000000" w:themeColor="text1"/>
        </w:rPr>
        <w:t>Environmental Microbiology</w:t>
      </w:r>
      <w:r w:rsidRPr="0031038A">
        <w:rPr>
          <w:noProof/>
          <w:color w:val="000000" w:themeColor="text1"/>
        </w:rPr>
        <w:t>,</w:t>
      </w:r>
      <w:r w:rsidRPr="0031038A">
        <w:rPr>
          <w:i/>
          <w:noProof/>
          <w:color w:val="000000" w:themeColor="text1"/>
        </w:rPr>
        <w:t xml:space="preserve"> 19</w:t>
      </w:r>
      <w:r w:rsidRPr="0031038A">
        <w:rPr>
          <w:noProof/>
          <w:color w:val="000000" w:themeColor="text1"/>
        </w:rPr>
        <w:t xml:space="preserve">(7), 2769-2784. </w:t>
      </w:r>
      <w:hyperlink r:id="rId108" w:history="1">
        <w:r w:rsidRPr="0031038A">
          <w:rPr>
            <w:rStyle w:val="Hyperlink"/>
            <w:noProof/>
            <w:color w:val="000000" w:themeColor="text1"/>
          </w:rPr>
          <w:t>https://doi.org/10.1111/1462-2920.13789</w:t>
        </w:r>
      </w:hyperlink>
      <w:r w:rsidRPr="0031038A">
        <w:rPr>
          <w:noProof/>
          <w:color w:val="000000" w:themeColor="text1"/>
        </w:rPr>
        <w:t xml:space="preserve"> </w:t>
      </w:r>
      <w:r w:rsidRPr="0031038A">
        <w:rPr>
          <w:noProof/>
          <w:color w:val="000000" w:themeColor="text1"/>
        </w:rPr>
        <w:tab/>
      </w:r>
      <w:bookmarkEnd w:id="61"/>
    </w:p>
    <w:p w14:paraId="311F2605" w14:textId="63ADAAC6" w:rsidR="00971440" w:rsidRPr="0031038A" w:rsidRDefault="00971440" w:rsidP="00A477FF">
      <w:pPr>
        <w:pStyle w:val="EndNoteBibliography"/>
        <w:spacing w:after="240" w:line="360" w:lineRule="auto"/>
        <w:ind w:left="720" w:hanging="720"/>
        <w:rPr>
          <w:noProof/>
          <w:color w:val="000000" w:themeColor="text1"/>
        </w:rPr>
      </w:pPr>
      <w:bookmarkStart w:id="62" w:name="_ENREF_34"/>
      <w:r w:rsidRPr="0031038A">
        <w:rPr>
          <w:noProof/>
          <w:color w:val="000000" w:themeColor="text1"/>
        </w:rPr>
        <w:t xml:space="preserve">Leroy, S. A. G., Marret, F., Gibert, E., Chalié, F., Reyss, J.-L., &amp; Arpe, K. (2007). River inflow and salinity changes in the Caspian Sea during the last 5500 years. </w:t>
      </w:r>
      <w:r w:rsidRPr="0031038A">
        <w:rPr>
          <w:i/>
          <w:noProof/>
          <w:color w:val="000000" w:themeColor="text1"/>
        </w:rPr>
        <w:t>Quaternary Science Reviews</w:t>
      </w:r>
      <w:r w:rsidRPr="0031038A">
        <w:rPr>
          <w:noProof/>
          <w:color w:val="000000" w:themeColor="text1"/>
        </w:rPr>
        <w:t>,</w:t>
      </w:r>
      <w:r w:rsidRPr="0031038A">
        <w:rPr>
          <w:i/>
          <w:noProof/>
          <w:color w:val="000000" w:themeColor="text1"/>
        </w:rPr>
        <w:t xml:space="preserve"> 26</w:t>
      </w:r>
      <w:r w:rsidRPr="0031038A">
        <w:rPr>
          <w:noProof/>
          <w:color w:val="000000" w:themeColor="text1"/>
        </w:rPr>
        <w:t xml:space="preserve">(25-28), 3359-3383. </w:t>
      </w:r>
      <w:hyperlink r:id="rId109" w:history="1">
        <w:r w:rsidRPr="0031038A">
          <w:rPr>
            <w:rStyle w:val="Hyperlink"/>
            <w:noProof/>
            <w:color w:val="000000" w:themeColor="text1"/>
          </w:rPr>
          <w:t>https://doi.org/10.1016/j.quascirev.2007.09.012</w:t>
        </w:r>
      </w:hyperlink>
      <w:r w:rsidRPr="0031038A">
        <w:rPr>
          <w:noProof/>
          <w:color w:val="000000" w:themeColor="text1"/>
        </w:rPr>
        <w:t xml:space="preserve"> </w:t>
      </w:r>
      <w:r w:rsidRPr="0031038A">
        <w:rPr>
          <w:noProof/>
          <w:color w:val="000000" w:themeColor="text1"/>
        </w:rPr>
        <w:tab/>
      </w:r>
      <w:bookmarkEnd w:id="62"/>
    </w:p>
    <w:p w14:paraId="68C8A406" w14:textId="59B241C2" w:rsidR="00971440" w:rsidRPr="0031038A" w:rsidRDefault="00971440" w:rsidP="00A477FF">
      <w:pPr>
        <w:pStyle w:val="EndNoteBibliography"/>
        <w:spacing w:after="240" w:line="360" w:lineRule="auto"/>
        <w:ind w:left="720" w:hanging="720"/>
        <w:rPr>
          <w:noProof/>
          <w:color w:val="000000" w:themeColor="text1"/>
        </w:rPr>
      </w:pPr>
      <w:bookmarkStart w:id="63" w:name="_ENREF_35"/>
      <w:r w:rsidRPr="0031038A">
        <w:rPr>
          <w:noProof/>
          <w:color w:val="000000" w:themeColor="text1"/>
        </w:rPr>
        <w:t xml:space="preserve">Mahjoubi, M., Cappello, S., Souissi, Y., Jaouani, A., &amp; Cherif, A. (2018). Microbial Bioremediation of Petroleum Hydrocarbon– Contaminated Marine Environments. In </w:t>
      </w:r>
      <w:r w:rsidRPr="0031038A">
        <w:rPr>
          <w:i/>
          <w:noProof/>
          <w:color w:val="000000" w:themeColor="text1"/>
        </w:rPr>
        <w:t>Recent Insights in Petroleum Science and Engineering</w:t>
      </w:r>
      <w:r w:rsidRPr="0031038A">
        <w:rPr>
          <w:noProof/>
          <w:color w:val="000000" w:themeColor="text1"/>
        </w:rPr>
        <w:t xml:space="preserve">. InTech. </w:t>
      </w:r>
      <w:hyperlink r:id="rId110" w:history="1">
        <w:r w:rsidRPr="0031038A">
          <w:rPr>
            <w:rStyle w:val="Hyperlink"/>
            <w:noProof/>
            <w:color w:val="000000" w:themeColor="text1"/>
          </w:rPr>
          <w:t>https://doi.org/10.5772/intechopen.72207</w:t>
        </w:r>
      </w:hyperlink>
      <w:r w:rsidRPr="0031038A">
        <w:rPr>
          <w:noProof/>
          <w:color w:val="000000" w:themeColor="text1"/>
        </w:rPr>
        <w:t xml:space="preserve"> </w:t>
      </w:r>
      <w:r w:rsidRPr="0031038A">
        <w:rPr>
          <w:noProof/>
          <w:color w:val="000000" w:themeColor="text1"/>
        </w:rPr>
        <w:tab/>
      </w:r>
      <w:bookmarkEnd w:id="63"/>
    </w:p>
    <w:p w14:paraId="2A280617" w14:textId="2092B940" w:rsidR="00971440" w:rsidRPr="0031038A" w:rsidRDefault="00971440" w:rsidP="00A477FF">
      <w:pPr>
        <w:pStyle w:val="EndNoteBibliography"/>
        <w:spacing w:after="240" w:line="360" w:lineRule="auto"/>
        <w:ind w:left="720" w:hanging="720"/>
        <w:rPr>
          <w:noProof/>
          <w:color w:val="000000" w:themeColor="text1"/>
        </w:rPr>
      </w:pPr>
      <w:bookmarkStart w:id="64" w:name="_ENREF_36"/>
      <w:r w:rsidRPr="0031038A">
        <w:rPr>
          <w:noProof/>
          <w:color w:val="000000" w:themeColor="text1"/>
        </w:rPr>
        <w:t xml:space="preserve">Mahmoudi, N., Robeson, M. S., Castro, H. F., Fortney, J. L., Techtmann, S. M., Joyner, D. C., Paradis, C. J., Pfiffner, S. M., &amp; Hazen, T. C. (2015). Microbial community composition and diversity in Caspian Sea sediments. </w:t>
      </w:r>
      <w:r w:rsidRPr="0031038A">
        <w:rPr>
          <w:i/>
          <w:noProof/>
          <w:color w:val="000000" w:themeColor="text1"/>
        </w:rPr>
        <w:t xml:space="preserve">FEMS </w:t>
      </w:r>
      <w:r w:rsidR="003D30BC" w:rsidRPr="0031038A">
        <w:rPr>
          <w:i/>
          <w:noProof/>
          <w:color w:val="000000" w:themeColor="text1"/>
        </w:rPr>
        <w:t>M</w:t>
      </w:r>
      <w:r w:rsidRPr="0031038A">
        <w:rPr>
          <w:i/>
          <w:noProof/>
          <w:color w:val="000000" w:themeColor="text1"/>
        </w:rPr>
        <w:t xml:space="preserve">icrobiology </w:t>
      </w:r>
      <w:r w:rsidR="003D30BC" w:rsidRPr="0031038A">
        <w:rPr>
          <w:i/>
          <w:noProof/>
          <w:color w:val="000000" w:themeColor="text1"/>
        </w:rPr>
        <w:t>E</w:t>
      </w:r>
      <w:r w:rsidRPr="0031038A">
        <w:rPr>
          <w:i/>
          <w:noProof/>
          <w:color w:val="000000" w:themeColor="text1"/>
        </w:rPr>
        <w:t>cology.</w:t>
      </w:r>
      <w:r w:rsidRPr="0031038A">
        <w:rPr>
          <w:noProof/>
          <w:color w:val="000000" w:themeColor="text1"/>
        </w:rPr>
        <w:t>,</w:t>
      </w:r>
      <w:r w:rsidRPr="0031038A">
        <w:rPr>
          <w:i/>
          <w:noProof/>
          <w:color w:val="000000" w:themeColor="text1"/>
        </w:rPr>
        <w:t xml:space="preserve"> 91</w:t>
      </w:r>
      <w:r w:rsidRPr="0031038A">
        <w:rPr>
          <w:noProof/>
          <w:color w:val="000000" w:themeColor="text1"/>
        </w:rPr>
        <w:t xml:space="preserve">(1), 1-11. </w:t>
      </w:r>
      <w:hyperlink r:id="rId111" w:history="1">
        <w:r w:rsidRPr="0031038A">
          <w:rPr>
            <w:rStyle w:val="Hyperlink"/>
            <w:noProof/>
            <w:color w:val="000000" w:themeColor="text1"/>
          </w:rPr>
          <w:t>https://doi.org/10.1093/femsec/fiu013</w:t>
        </w:r>
      </w:hyperlink>
      <w:r w:rsidRPr="0031038A">
        <w:rPr>
          <w:noProof/>
          <w:color w:val="000000" w:themeColor="text1"/>
        </w:rPr>
        <w:t xml:space="preserve"> </w:t>
      </w:r>
      <w:r w:rsidRPr="0031038A">
        <w:rPr>
          <w:noProof/>
          <w:color w:val="000000" w:themeColor="text1"/>
        </w:rPr>
        <w:tab/>
      </w:r>
      <w:bookmarkEnd w:id="64"/>
    </w:p>
    <w:p w14:paraId="26137BEE" w14:textId="685BC9F1" w:rsidR="00971440" w:rsidRPr="0031038A" w:rsidRDefault="00971440" w:rsidP="00A477FF">
      <w:pPr>
        <w:pStyle w:val="EndNoteBibliography"/>
        <w:spacing w:after="240" w:line="360" w:lineRule="auto"/>
        <w:ind w:left="720" w:hanging="720"/>
        <w:rPr>
          <w:noProof/>
          <w:color w:val="000000" w:themeColor="text1"/>
        </w:rPr>
      </w:pPr>
      <w:bookmarkStart w:id="65" w:name="_ENREF_37"/>
      <w:r w:rsidRPr="0031038A">
        <w:rPr>
          <w:noProof/>
          <w:color w:val="000000" w:themeColor="text1"/>
        </w:rPr>
        <w:lastRenderedPageBreak/>
        <w:t xml:space="preserve">Marshall, A. G., &amp; Rodgers, R. P. (2008). Petroleomics: Chemistry of the underworld. </w:t>
      </w:r>
      <w:r w:rsidRPr="0031038A">
        <w:rPr>
          <w:i/>
          <w:noProof/>
          <w:color w:val="000000" w:themeColor="text1"/>
        </w:rPr>
        <w:t>Proceedings of the National Academy of Sciences</w:t>
      </w:r>
      <w:r w:rsidRPr="0031038A">
        <w:rPr>
          <w:noProof/>
          <w:color w:val="000000" w:themeColor="text1"/>
        </w:rPr>
        <w:t>,</w:t>
      </w:r>
      <w:r w:rsidRPr="0031038A">
        <w:rPr>
          <w:i/>
          <w:noProof/>
          <w:color w:val="000000" w:themeColor="text1"/>
        </w:rPr>
        <w:t xml:space="preserve"> 105</w:t>
      </w:r>
      <w:r w:rsidRPr="0031038A">
        <w:rPr>
          <w:noProof/>
          <w:color w:val="000000" w:themeColor="text1"/>
        </w:rPr>
        <w:t xml:space="preserve">(47), 18090-18095. </w:t>
      </w:r>
      <w:hyperlink r:id="rId112" w:history="1">
        <w:r w:rsidRPr="0031038A">
          <w:rPr>
            <w:rStyle w:val="Hyperlink"/>
            <w:noProof/>
            <w:color w:val="000000" w:themeColor="text1"/>
          </w:rPr>
          <w:t>https://doi.org/10.1073/pnas.0805069105</w:t>
        </w:r>
      </w:hyperlink>
      <w:r w:rsidRPr="0031038A">
        <w:rPr>
          <w:noProof/>
          <w:color w:val="000000" w:themeColor="text1"/>
        </w:rPr>
        <w:t xml:space="preserve"> </w:t>
      </w:r>
      <w:r w:rsidRPr="0031038A">
        <w:rPr>
          <w:noProof/>
          <w:color w:val="000000" w:themeColor="text1"/>
        </w:rPr>
        <w:tab/>
      </w:r>
      <w:bookmarkEnd w:id="65"/>
    </w:p>
    <w:p w14:paraId="22FFF341" w14:textId="06BD01A7" w:rsidR="00971440" w:rsidRPr="0031038A" w:rsidRDefault="00971440" w:rsidP="00A477FF">
      <w:pPr>
        <w:pStyle w:val="EndNoteBibliography"/>
        <w:spacing w:after="240" w:line="360" w:lineRule="auto"/>
        <w:ind w:left="720" w:hanging="720"/>
        <w:rPr>
          <w:noProof/>
          <w:color w:val="000000" w:themeColor="text1"/>
        </w:rPr>
      </w:pPr>
      <w:bookmarkStart w:id="66" w:name="_ENREF_38"/>
      <w:r w:rsidRPr="0031038A">
        <w:rPr>
          <w:noProof/>
          <w:color w:val="000000" w:themeColor="text1"/>
        </w:rPr>
        <w:t xml:space="preserve">Mason, O. U., Han, J., Woyke, T., &amp; Jansson, J. K. (2014). Single-cell genomics reveals features of a Colwellia species that was dominant during the Deepwater Horizon oil spill. </w:t>
      </w:r>
      <w:r w:rsidRPr="0031038A">
        <w:rPr>
          <w:i/>
          <w:noProof/>
          <w:color w:val="000000" w:themeColor="text1"/>
        </w:rPr>
        <w:t xml:space="preserve">Frontiers in </w:t>
      </w:r>
      <w:r w:rsidR="003D30BC" w:rsidRPr="0031038A">
        <w:rPr>
          <w:i/>
          <w:noProof/>
          <w:color w:val="000000" w:themeColor="text1"/>
        </w:rPr>
        <w:t>M</w:t>
      </w:r>
      <w:r w:rsidRPr="0031038A">
        <w:rPr>
          <w:i/>
          <w:noProof/>
          <w:color w:val="000000" w:themeColor="text1"/>
        </w:rPr>
        <w:t>icrobiology.</w:t>
      </w:r>
      <w:r w:rsidRPr="0031038A">
        <w:rPr>
          <w:noProof/>
          <w:color w:val="000000" w:themeColor="text1"/>
        </w:rPr>
        <w:t>,</w:t>
      </w:r>
      <w:r w:rsidRPr="0031038A">
        <w:rPr>
          <w:i/>
          <w:noProof/>
          <w:color w:val="000000" w:themeColor="text1"/>
        </w:rPr>
        <w:t xml:space="preserve"> 5</w:t>
      </w:r>
      <w:r w:rsidRPr="0031038A">
        <w:rPr>
          <w:noProof/>
          <w:color w:val="000000" w:themeColor="text1"/>
        </w:rPr>
        <w:t xml:space="preserve">. </w:t>
      </w:r>
      <w:hyperlink r:id="rId113" w:history="1">
        <w:r w:rsidRPr="0031038A">
          <w:rPr>
            <w:rStyle w:val="Hyperlink"/>
            <w:noProof/>
            <w:color w:val="000000" w:themeColor="text1"/>
          </w:rPr>
          <w:t>https://doi.org/10.3389/fmicb.2014.00332</w:t>
        </w:r>
      </w:hyperlink>
      <w:r w:rsidRPr="0031038A">
        <w:rPr>
          <w:noProof/>
          <w:color w:val="000000" w:themeColor="text1"/>
        </w:rPr>
        <w:t xml:space="preserve"> </w:t>
      </w:r>
      <w:r w:rsidRPr="0031038A">
        <w:rPr>
          <w:noProof/>
          <w:color w:val="000000" w:themeColor="text1"/>
        </w:rPr>
        <w:tab/>
      </w:r>
      <w:bookmarkEnd w:id="66"/>
    </w:p>
    <w:p w14:paraId="0B9259E6" w14:textId="0CF751DE" w:rsidR="00971440" w:rsidRPr="0031038A" w:rsidRDefault="00971440" w:rsidP="00A477FF">
      <w:pPr>
        <w:pStyle w:val="EndNoteBibliography"/>
        <w:spacing w:after="240" w:line="360" w:lineRule="auto"/>
        <w:ind w:left="720" w:hanging="720"/>
        <w:rPr>
          <w:noProof/>
          <w:color w:val="000000" w:themeColor="text1"/>
        </w:rPr>
      </w:pPr>
      <w:bookmarkStart w:id="67" w:name="_ENREF_39"/>
      <w:r w:rsidRPr="0031038A">
        <w:rPr>
          <w:noProof/>
          <w:color w:val="000000" w:themeColor="text1"/>
        </w:rPr>
        <w:t xml:space="preserve">Mason, O. U., Hazen, T. C., Borglin, S., Chain, P. S. G., Dubinsky, E. A., Fortney, J. L., Han, J., Holman, H.-Y. N., Hultman, J., Lamendella, R., Mackelprang, R., Malfatti, S., Tom, L. M., Tringe, S. G., Woyke, T., Zhou, J., Rubin, E. M., &amp; Jansson, J. K. (2012). Metagenome, metatranscriptome and single-cell sequencing reveal microbial response to Deepwater Horizon oil spill. </w:t>
      </w:r>
      <w:r w:rsidRPr="0031038A">
        <w:rPr>
          <w:i/>
          <w:noProof/>
          <w:color w:val="000000" w:themeColor="text1"/>
        </w:rPr>
        <w:t>The ISME Journal</w:t>
      </w:r>
      <w:r w:rsidRPr="0031038A">
        <w:rPr>
          <w:noProof/>
          <w:color w:val="000000" w:themeColor="text1"/>
        </w:rPr>
        <w:t>,</w:t>
      </w:r>
      <w:r w:rsidRPr="0031038A">
        <w:rPr>
          <w:i/>
          <w:noProof/>
          <w:color w:val="000000" w:themeColor="text1"/>
        </w:rPr>
        <w:t xml:space="preserve"> 6</w:t>
      </w:r>
      <w:r w:rsidRPr="0031038A">
        <w:rPr>
          <w:noProof/>
          <w:color w:val="000000" w:themeColor="text1"/>
        </w:rPr>
        <w:t xml:space="preserve">(9), 1715-1727. </w:t>
      </w:r>
      <w:hyperlink r:id="rId114" w:history="1">
        <w:r w:rsidRPr="0031038A">
          <w:rPr>
            <w:rStyle w:val="Hyperlink"/>
            <w:noProof/>
            <w:color w:val="000000" w:themeColor="text1"/>
          </w:rPr>
          <w:t>https://doi.org/10.1038/ismej.2012.59</w:t>
        </w:r>
      </w:hyperlink>
      <w:r w:rsidRPr="0031038A">
        <w:rPr>
          <w:noProof/>
          <w:color w:val="000000" w:themeColor="text1"/>
        </w:rPr>
        <w:t xml:space="preserve"> </w:t>
      </w:r>
      <w:r w:rsidRPr="0031038A">
        <w:rPr>
          <w:noProof/>
          <w:color w:val="000000" w:themeColor="text1"/>
        </w:rPr>
        <w:tab/>
      </w:r>
      <w:bookmarkEnd w:id="67"/>
    </w:p>
    <w:p w14:paraId="208EA19A" w14:textId="07EFFE5C" w:rsidR="00971440" w:rsidRPr="0031038A" w:rsidRDefault="00971440" w:rsidP="00A477FF">
      <w:pPr>
        <w:pStyle w:val="EndNoteBibliography"/>
        <w:spacing w:after="240" w:line="360" w:lineRule="auto"/>
        <w:ind w:left="720" w:hanging="720"/>
        <w:rPr>
          <w:noProof/>
          <w:color w:val="000000" w:themeColor="text1"/>
        </w:rPr>
      </w:pPr>
      <w:bookmarkStart w:id="68" w:name="_ENREF_40"/>
      <w:r w:rsidRPr="0031038A">
        <w:rPr>
          <w:noProof/>
          <w:color w:val="000000" w:themeColor="text1"/>
        </w:rPr>
        <w:t xml:space="preserve">Meckenstock, R. U., Elsner, M., Griebler, C., Lueders, T., Stumpp, C., Aamand, J., Agathos, S. N., Albrechtsen, H.-J., Bastiaens, L., Bjerg, P. L., Boon, N., Dejonghe, W., Huang, W. E., Schmidt, S. I., Smolders, E., Sørensen, S. R., Springael, D., &amp; Van Breukelen, B. M. (2015). Biodegradation: Updating the Concepts of Control for Microbial Cleanup in Contaminated Aquifers. </w:t>
      </w:r>
      <w:r w:rsidRPr="0031038A">
        <w:rPr>
          <w:i/>
          <w:noProof/>
          <w:color w:val="000000" w:themeColor="text1"/>
        </w:rPr>
        <w:t>Environmental Science &amp; Technology</w:t>
      </w:r>
      <w:r w:rsidRPr="0031038A">
        <w:rPr>
          <w:noProof/>
          <w:color w:val="000000" w:themeColor="text1"/>
        </w:rPr>
        <w:t>,</w:t>
      </w:r>
      <w:r w:rsidRPr="0031038A">
        <w:rPr>
          <w:i/>
          <w:noProof/>
          <w:color w:val="000000" w:themeColor="text1"/>
        </w:rPr>
        <w:t xml:space="preserve"> 49</w:t>
      </w:r>
      <w:r w:rsidRPr="0031038A">
        <w:rPr>
          <w:noProof/>
          <w:color w:val="000000" w:themeColor="text1"/>
        </w:rPr>
        <w:t xml:space="preserve">(12), 7073-7081. </w:t>
      </w:r>
      <w:hyperlink r:id="rId115" w:history="1">
        <w:r w:rsidRPr="0031038A">
          <w:rPr>
            <w:rStyle w:val="Hyperlink"/>
            <w:noProof/>
            <w:color w:val="000000" w:themeColor="text1"/>
          </w:rPr>
          <w:t>https://doi.org/10.1021/acs.est.5b00715</w:t>
        </w:r>
      </w:hyperlink>
      <w:r w:rsidRPr="0031038A">
        <w:rPr>
          <w:noProof/>
          <w:color w:val="000000" w:themeColor="text1"/>
        </w:rPr>
        <w:t xml:space="preserve"> </w:t>
      </w:r>
      <w:r w:rsidRPr="0031038A">
        <w:rPr>
          <w:noProof/>
          <w:color w:val="000000" w:themeColor="text1"/>
        </w:rPr>
        <w:tab/>
      </w:r>
      <w:bookmarkEnd w:id="68"/>
    </w:p>
    <w:p w14:paraId="5A6AF534" w14:textId="453FA9EA" w:rsidR="00971440" w:rsidRPr="0031038A" w:rsidRDefault="00971440" w:rsidP="00A477FF">
      <w:pPr>
        <w:pStyle w:val="EndNoteBibliography"/>
        <w:spacing w:after="240" w:line="360" w:lineRule="auto"/>
        <w:ind w:left="720" w:hanging="720"/>
        <w:rPr>
          <w:noProof/>
          <w:color w:val="000000" w:themeColor="text1"/>
        </w:rPr>
      </w:pPr>
      <w:bookmarkStart w:id="69" w:name="_ENREF_41"/>
      <w:r w:rsidRPr="0031038A">
        <w:rPr>
          <w:noProof/>
          <w:color w:val="000000" w:themeColor="text1"/>
        </w:rPr>
        <w:t xml:space="preserve">Meckenstock, R. U., Safinowski, M., &amp; Griebler, C. (2004). Anaerobic degradation of polycyclic aromatic hydrocarbons. </w:t>
      </w:r>
      <w:r w:rsidRPr="0031038A">
        <w:rPr>
          <w:i/>
          <w:noProof/>
          <w:color w:val="000000" w:themeColor="text1"/>
        </w:rPr>
        <w:t xml:space="preserve">FEMS </w:t>
      </w:r>
      <w:r w:rsidR="003D30BC" w:rsidRPr="0031038A">
        <w:rPr>
          <w:i/>
          <w:noProof/>
          <w:color w:val="000000" w:themeColor="text1"/>
        </w:rPr>
        <w:t>M</w:t>
      </w:r>
      <w:r w:rsidRPr="0031038A">
        <w:rPr>
          <w:i/>
          <w:noProof/>
          <w:color w:val="000000" w:themeColor="text1"/>
        </w:rPr>
        <w:t xml:space="preserve">icrobiology </w:t>
      </w:r>
      <w:r w:rsidR="003D30BC" w:rsidRPr="0031038A">
        <w:rPr>
          <w:i/>
          <w:noProof/>
          <w:color w:val="000000" w:themeColor="text1"/>
        </w:rPr>
        <w:t>E</w:t>
      </w:r>
      <w:r w:rsidRPr="0031038A">
        <w:rPr>
          <w:i/>
          <w:noProof/>
          <w:color w:val="000000" w:themeColor="text1"/>
        </w:rPr>
        <w:t>cology.</w:t>
      </w:r>
      <w:r w:rsidRPr="0031038A">
        <w:rPr>
          <w:noProof/>
          <w:color w:val="000000" w:themeColor="text1"/>
        </w:rPr>
        <w:t>,</w:t>
      </w:r>
      <w:r w:rsidRPr="0031038A">
        <w:rPr>
          <w:i/>
          <w:noProof/>
          <w:color w:val="000000" w:themeColor="text1"/>
        </w:rPr>
        <w:t xml:space="preserve"> 49</w:t>
      </w:r>
      <w:r w:rsidRPr="0031038A">
        <w:rPr>
          <w:noProof/>
          <w:color w:val="000000" w:themeColor="text1"/>
        </w:rPr>
        <w:t xml:space="preserve">(1), 27-36. </w:t>
      </w:r>
      <w:hyperlink r:id="rId116" w:history="1">
        <w:r w:rsidRPr="0031038A">
          <w:rPr>
            <w:rStyle w:val="Hyperlink"/>
            <w:noProof/>
            <w:color w:val="000000" w:themeColor="text1"/>
          </w:rPr>
          <w:t>https://doi.org/10.1016/j.femsec.2004.02.019</w:t>
        </w:r>
      </w:hyperlink>
      <w:r w:rsidRPr="0031038A">
        <w:rPr>
          <w:noProof/>
          <w:color w:val="000000" w:themeColor="text1"/>
        </w:rPr>
        <w:t xml:space="preserve"> </w:t>
      </w:r>
      <w:r w:rsidRPr="0031038A">
        <w:rPr>
          <w:noProof/>
          <w:color w:val="000000" w:themeColor="text1"/>
        </w:rPr>
        <w:tab/>
      </w:r>
      <w:bookmarkEnd w:id="69"/>
    </w:p>
    <w:p w14:paraId="061F738C" w14:textId="25350A83" w:rsidR="00971440" w:rsidRPr="0031038A" w:rsidRDefault="00971440" w:rsidP="00A477FF">
      <w:pPr>
        <w:pStyle w:val="EndNoteBibliography"/>
        <w:spacing w:after="240" w:line="360" w:lineRule="auto"/>
        <w:ind w:left="720" w:hanging="720"/>
        <w:rPr>
          <w:noProof/>
          <w:color w:val="000000" w:themeColor="text1"/>
        </w:rPr>
      </w:pPr>
      <w:bookmarkStart w:id="70" w:name="_ENREF_42"/>
      <w:r w:rsidRPr="0031038A">
        <w:rPr>
          <w:noProof/>
          <w:color w:val="000000" w:themeColor="text1"/>
        </w:rPr>
        <w:t xml:space="preserve">Medvedev, I. P., Kulikov, E. A., &amp; Rabinovich, A. B. (2017). Tidal oscillations in the Caspian Sea. </w:t>
      </w:r>
      <w:r w:rsidRPr="0031038A">
        <w:rPr>
          <w:i/>
          <w:noProof/>
          <w:color w:val="000000" w:themeColor="text1"/>
        </w:rPr>
        <w:t>Oceanology</w:t>
      </w:r>
      <w:r w:rsidRPr="0031038A">
        <w:rPr>
          <w:noProof/>
          <w:color w:val="000000" w:themeColor="text1"/>
        </w:rPr>
        <w:t>,</w:t>
      </w:r>
      <w:r w:rsidRPr="0031038A">
        <w:rPr>
          <w:i/>
          <w:noProof/>
          <w:color w:val="000000" w:themeColor="text1"/>
        </w:rPr>
        <w:t xml:space="preserve"> 57</w:t>
      </w:r>
      <w:r w:rsidRPr="0031038A">
        <w:rPr>
          <w:noProof/>
          <w:color w:val="000000" w:themeColor="text1"/>
        </w:rPr>
        <w:t xml:space="preserve">(3), 360-375. </w:t>
      </w:r>
      <w:hyperlink r:id="rId117" w:history="1">
        <w:r w:rsidRPr="0031038A">
          <w:rPr>
            <w:rStyle w:val="Hyperlink"/>
            <w:noProof/>
            <w:color w:val="000000" w:themeColor="text1"/>
          </w:rPr>
          <w:t>https://doi.org/10.1134/s0001437017020138</w:t>
        </w:r>
      </w:hyperlink>
      <w:r w:rsidRPr="0031038A">
        <w:rPr>
          <w:noProof/>
          <w:color w:val="000000" w:themeColor="text1"/>
        </w:rPr>
        <w:t xml:space="preserve"> </w:t>
      </w:r>
      <w:r w:rsidRPr="0031038A">
        <w:rPr>
          <w:noProof/>
          <w:color w:val="000000" w:themeColor="text1"/>
        </w:rPr>
        <w:tab/>
      </w:r>
      <w:bookmarkEnd w:id="70"/>
    </w:p>
    <w:p w14:paraId="4E3BA5A5" w14:textId="79EB783E" w:rsidR="00971440" w:rsidRPr="0031038A" w:rsidRDefault="00971440" w:rsidP="00A477FF">
      <w:pPr>
        <w:pStyle w:val="EndNoteBibliography"/>
        <w:spacing w:after="240" w:line="360" w:lineRule="auto"/>
        <w:ind w:left="720" w:hanging="720"/>
        <w:rPr>
          <w:noProof/>
          <w:color w:val="000000" w:themeColor="text1"/>
        </w:rPr>
      </w:pPr>
      <w:bookmarkStart w:id="71" w:name="_ENREF_43"/>
      <w:r w:rsidRPr="0031038A">
        <w:rPr>
          <w:noProof/>
          <w:color w:val="000000" w:themeColor="text1"/>
        </w:rPr>
        <w:t xml:space="preserve">Miller, J. I., Techtmann, S., Fortney, J., Mahmoudi, N., Joyner, D., Liu, J., Olesen, S., Alm, E., Fernandez, A., Gardinali, P., GaraJayeva, N., Askerov, F. S., &amp; Hazen, T. C. (2019). Oil Hydrocarbon Degradation by Caspian Sea Microbial Communities [Original Research]. </w:t>
      </w:r>
      <w:r w:rsidRPr="0031038A">
        <w:rPr>
          <w:i/>
          <w:noProof/>
          <w:color w:val="000000" w:themeColor="text1"/>
        </w:rPr>
        <w:t>Frontiers in Microbiology</w:t>
      </w:r>
      <w:r w:rsidRPr="0031038A">
        <w:rPr>
          <w:noProof/>
          <w:color w:val="000000" w:themeColor="text1"/>
        </w:rPr>
        <w:t>,</w:t>
      </w:r>
      <w:r w:rsidRPr="0031038A">
        <w:rPr>
          <w:i/>
          <w:noProof/>
          <w:color w:val="000000" w:themeColor="text1"/>
        </w:rPr>
        <w:t xml:space="preserve"> 10</w:t>
      </w:r>
      <w:r w:rsidRPr="0031038A">
        <w:rPr>
          <w:noProof/>
          <w:color w:val="000000" w:themeColor="text1"/>
        </w:rPr>
        <w:t xml:space="preserve">. </w:t>
      </w:r>
      <w:hyperlink r:id="rId118" w:history="1">
        <w:r w:rsidRPr="0031038A">
          <w:rPr>
            <w:rStyle w:val="Hyperlink"/>
            <w:noProof/>
            <w:color w:val="000000" w:themeColor="text1"/>
          </w:rPr>
          <w:t>https://doi.org/10.3389/fmicb.2019.00995</w:t>
        </w:r>
      </w:hyperlink>
      <w:r w:rsidRPr="0031038A">
        <w:rPr>
          <w:noProof/>
          <w:color w:val="000000" w:themeColor="text1"/>
        </w:rPr>
        <w:t xml:space="preserve"> </w:t>
      </w:r>
      <w:r w:rsidRPr="0031038A">
        <w:rPr>
          <w:noProof/>
          <w:color w:val="000000" w:themeColor="text1"/>
        </w:rPr>
        <w:tab/>
      </w:r>
      <w:bookmarkEnd w:id="71"/>
    </w:p>
    <w:p w14:paraId="59F97A6B" w14:textId="31D922AE" w:rsidR="00971440" w:rsidRPr="0031038A" w:rsidRDefault="00971440" w:rsidP="00A477FF">
      <w:pPr>
        <w:pStyle w:val="EndNoteBibliography"/>
        <w:spacing w:after="240" w:line="360" w:lineRule="auto"/>
        <w:ind w:left="720" w:hanging="720"/>
        <w:rPr>
          <w:noProof/>
          <w:color w:val="000000" w:themeColor="text1"/>
        </w:rPr>
      </w:pPr>
      <w:bookmarkStart w:id="72" w:name="_ENREF_44"/>
      <w:r w:rsidRPr="0031038A">
        <w:rPr>
          <w:noProof/>
          <w:color w:val="000000" w:themeColor="text1"/>
        </w:rPr>
        <w:lastRenderedPageBreak/>
        <w:t xml:space="preserve">Miller, J. I., Techtmann, S., Joyner, D., Mahmoudi, N., Fortney, J., Fordyce, J. A., GaraJayeva, N., Askerov, F. S., Cravid, C., Kuijper, M., Pelz, O., &amp; Hazen, T. C. (2020). Microbial Communities across Global Marine Basins Show Important Compositional Similarities by Depth. </w:t>
      </w:r>
      <w:r w:rsidRPr="0031038A">
        <w:rPr>
          <w:i/>
          <w:noProof/>
          <w:color w:val="000000" w:themeColor="text1"/>
        </w:rPr>
        <w:t>mBio</w:t>
      </w:r>
      <w:r w:rsidRPr="0031038A">
        <w:rPr>
          <w:noProof/>
          <w:color w:val="000000" w:themeColor="text1"/>
        </w:rPr>
        <w:t>,</w:t>
      </w:r>
      <w:r w:rsidRPr="0031038A">
        <w:rPr>
          <w:i/>
          <w:noProof/>
          <w:color w:val="000000" w:themeColor="text1"/>
        </w:rPr>
        <w:t xml:space="preserve"> 11</w:t>
      </w:r>
      <w:r w:rsidRPr="0031038A">
        <w:rPr>
          <w:noProof/>
          <w:color w:val="000000" w:themeColor="text1"/>
        </w:rPr>
        <w:t xml:space="preserve">(4), e01448-01420. </w:t>
      </w:r>
      <w:hyperlink r:id="rId119" w:history="1">
        <w:r w:rsidRPr="0031038A">
          <w:rPr>
            <w:rStyle w:val="Hyperlink"/>
            <w:noProof/>
            <w:color w:val="000000" w:themeColor="text1"/>
          </w:rPr>
          <w:t>https://doi.org/10.1128/mBio.01448-20</w:t>
        </w:r>
      </w:hyperlink>
      <w:r w:rsidRPr="0031038A">
        <w:rPr>
          <w:noProof/>
          <w:color w:val="000000" w:themeColor="text1"/>
        </w:rPr>
        <w:t xml:space="preserve"> </w:t>
      </w:r>
      <w:r w:rsidRPr="0031038A">
        <w:rPr>
          <w:noProof/>
          <w:color w:val="000000" w:themeColor="text1"/>
        </w:rPr>
        <w:tab/>
      </w:r>
      <w:bookmarkEnd w:id="72"/>
    </w:p>
    <w:p w14:paraId="2871513B" w14:textId="5B93701C" w:rsidR="00971440" w:rsidRPr="0031038A" w:rsidRDefault="00971440" w:rsidP="00A477FF">
      <w:pPr>
        <w:pStyle w:val="EndNoteBibliography"/>
        <w:spacing w:after="240" w:line="360" w:lineRule="auto"/>
        <w:ind w:left="720" w:hanging="720"/>
        <w:rPr>
          <w:noProof/>
          <w:color w:val="000000" w:themeColor="text1"/>
        </w:rPr>
      </w:pPr>
      <w:bookmarkStart w:id="73" w:name="_ENREF_45"/>
      <w:r w:rsidRPr="0031038A">
        <w:rPr>
          <w:noProof/>
          <w:color w:val="000000" w:themeColor="text1"/>
        </w:rPr>
        <w:t xml:space="preserve">Mishra, S., Wefers, P., Schmidt, M., Knittel, K., Kruger, M., Stagars, M. H., &amp; Treude, T. (2017). Hydrocarbon Degradation in Caspian Sea Sediment Cores Subjected to Simulated Petroleum Seepage in a Newly Designed Sediment-Oil-Flow-Through System [Article]. </w:t>
      </w:r>
      <w:r w:rsidRPr="0031038A">
        <w:rPr>
          <w:i/>
          <w:noProof/>
          <w:color w:val="000000" w:themeColor="text1"/>
        </w:rPr>
        <w:t>Frontiers in Microbiology</w:t>
      </w:r>
      <w:r w:rsidRPr="0031038A">
        <w:rPr>
          <w:noProof/>
          <w:color w:val="000000" w:themeColor="text1"/>
        </w:rPr>
        <w:t>,</w:t>
      </w:r>
      <w:r w:rsidRPr="0031038A">
        <w:rPr>
          <w:i/>
          <w:noProof/>
          <w:color w:val="000000" w:themeColor="text1"/>
        </w:rPr>
        <w:t xml:space="preserve"> 8</w:t>
      </w:r>
      <w:r w:rsidRPr="0031038A">
        <w:rPr>
          <w:noProof/>
          <w:color w:val="000000" w:themeColor="text1"/>
        </w:rPr>
        <w:t xml:space="preserve">, 16, Article 763. </w:t>
      </w:r>
      <w:hyperlink r:id="rId120" w:history="1">
        <w:r w:rsidRPr="0031038A">
          <w:rPr>
            <w:rStyle w:val="Hyperlink"/>
            <w:noProof/>
            <w:color w:val="000000" w:themeColor="text1"/>
          </w:rPr>
          <w:t>https://doi.org/10.3389/fmicb.2017.00763</w:t>
        </w:r>
      </w:hyperlink>
      <w:r w:rsidRPr="0031038A">
        <w:rPr>
          <w:noProof/>
          <w:color w:val="000000" w:themeColor="text1"/>
        </w:rPr>
        <w:t xml:space="preserve"> </w:t>
      </w:r>
      <w:r w:rsidRPr="0031038A">
        <w:rPr>
          <w:noProof/>
          <w:color w:val="000000" w:themeColor="text1"/>
        </w:rPr>
        <w:tab/>
      </w:r>
      <w:bookmarkEnd w:id="73"/>
    </w:p>
    <w:p w14:paraId="76E92C0D" w14:textId="736C17AA" w:rsidR="00971440" w:rsidRPr="0031038A" w:rsidRDefault="00971440" w:rsidP="00A477FF">
      <w:pPr>
        <w:pStyle w:val="EndNoteBibliography"/>
        <w:spacing w:after="240" w:line="360" w:lineRule="auto"/>
        <w:ind w:left="720" w:hanging="720"/>
        <w:rPr>
          <w:noProof/>
          <w:color w:val="000000" w:themeColor="text1"/>
        </w:rPr>
      </w:pPr>
      <w:bookmarkStart w:id="74" w:name="_ENREF_46"/>
      <w:r w:rsidRPr="0031038A">
        <w:rPr>
          <w:noProof/>
          <w:color w:val="000000" w:themeColor="text1"/>
        </w:rPr>
        <w:t xml:space="preserve">Mityagina, M. I., Lavrova, O. Y., &amp; Kostianoy, A. G. (2019). Main Pattern of the Caspian Sea Surface Oil Pollution Revealed by Satellite Data. </w:t>
      </w:r>
      <w:r w:rsidRPr="0031038A">
        <w:rPr>
          <w:i/>
          <w:noProof/>
          <w:color w:val="000000" w:themeColor="text1"/>
        </w:rPr>
        <w:t>Ecologica Montenegrina</w:t>
      </w:r>
      <w:r w:rsidRPr="0031038A">
        <w:rPr>
          <w:noProof/>
          <w:color w:val="000000" w:themeColor="text1"/>
        </w:rPr>
        <w:t>,</w:t>
      </w:r>
      <w:r w:rsidRPr="0031038A">
        <w:rPr>
          <w:i/>
          <w:noProof/>
          <w:color w:val="000000" w:themeColor="text1"/>
        </w:rPr>
        <w:t xml:space="preserve"> 25</w:t>
      </w:r>
      <w:r w:rsidRPr="0031038A">
        <w:rPr>
          <w:noProof/>
          <w:color w:val="000000" w:themeColor="text1"/>
        </w:rPr>
        <w:t xml:space="preserve">, 91-105. </w:t>
      </w:r>
      <w:hyperlink r:id="rId121" w:history="1">
        <w:r w:rsidRPr="0031038A">
          <w:rPr>
            <w:rStyle w:val="Hyperlink"/>
            <w:noProof/>
            <w:color w:val="000000" w:themeColor="text1"/>
          </w:rPr>
          <w:t>https://doi.org/10.37828/em.2019.25.9</w:t>
        </w:r>
      </w:hyperlink>
      <w:r w:rsidRPr="0031038A">
        <w:rPr>
          <w:noProof/>
          <w:color w:val="000000" w:themeColor="text1"/>
        </w:rPr>
        <w:t xml:space="preserve"> </w:t>
      </w:r>
      <w:r w:rsidRPr="0031038A">
        <w:rPr>
          <w:noProof/>
          <w:color w:val="000000" w:themeColor="text1"/>
        </w:rPr>
        <w:tab/>
      </w:r>
      <w:bookmarkEnd w:id="74"/>
    </w:p>
    <w:p w14:paraId="2EBE362A" w14:textId="47C42BAC" w:rsidR="00971440" w:rsidRPr="0031038A" w:rsidRDefault="00971440" w:rsidP="00A477FF">
      <w:pPr>
        <w:pStyle w:val="EndNoteBibliography"/>
        <w:spacing w:after="240" w:line="360" w:lineRule="auto"/>
        <w:ind w:left="720" w:hanging="720"/>
        <w:rPr>
          <w:noProof/>
          <w:color w:val="000000" w:themeColor="text1"/>
        </w:rPr>
      </w:pPr>
      <w:bookmarkStart w:id="75" w:name="_ENREF_47"/>
      <w:r w:rsidRPr="0031038A">
        <w:rPr>
          <w:noProof/>
          <w:color w:val="000000" w:themeColor="text1"/>
        </w:rPr>
        <w:t xml:space="preserve">Modabberi, A., Noori, R., Madani, K., Ehsani, A. H., Danandeh Mehr, A., Hooshyaripor, F., &amp; Kløve, B. (2020). Caspian Sea is eutrophying: the alarming message of satellite data. </w:t>
      </w:r>
      <w:r w:rsidRPr="0031038A">
        <w:rPr>
          <w:i/>
          <w:noProof/>
          <w:color w:val="000000" w:themeColor="text1"/>
        </w:rPr>
        <w:t>Environmental Research Letters</w:t>
      </w:r>
      <w:r w:rsidRPr="0031038A">
        <w:rPr>
          <w:noProof/>
          <w:color w:val="000000" w:themeColor="text1"/>
        </w:rPr>
        <w:t>,</w:t>
      </w:r>
      <w:r w:rsidRPr="0031038A">
        <w:rPr>
          <w:i/>
          <w:noProof/>
          <w:color w:val="000000" w:themeColor="text1"/>
        </w:rPr>
        <w:t xml:space="preserve"> 15</w:t>
      </w:r>
      <w:r w:rsidRPr="0031038A">
        <w:rPr>
          <w:noProof/>
          <w:color w:val="000000" w:themeColor="text1"/>
        </w:rPr>
        <w:t xml:space="preserve">(12), 124047. </w:t>
      </w:r>
      <w:hyperlink r:id="rId122" w:history="1">
        <w:r w:rsidRPr="0031038A">
          <w:rPr>
            <w:rStyle w:val="Hyperlink"/>
            <w:noProof/>
            <w:color w:val="000000" w:themeColor="text1"/>
          </w:rPr>
          <w:t>https://doi.org/10.1088/1748-9326/abc6d3</w:t>
        </w:r>
      </w:hyperlink>
      <w:r w:rsidRPr="0031038A">
        <w:rPr>
          <w:noProof/>
          <w:color w:val="000000" w:themeColor="text1"/>
        </w:rPr>
        <w:t xml:space="preserve"> </w:t>
      </w:r>
      <w:r w:rsidRPr="0031038A">
        <w:rPr>
          <w:noProof/>
          <w:color w:val="000000" w:themeColor="text1"/>
        </w:rPr>
        <w:tab/>
      </w:r>
      <w:bookmarkEnd w:id="75"/>
    </w:p>
    <w:p w14:paraId="6ACE3080" w14:textId="1725DEAB" w:rsidR="00971440" w:rsidRPr="0031038A" w:rsidRDefault="00971440" w:rsidP="00A477FF">
      <w:pPr>
        <w:pStyle w:val="EndNoteBibliography"/>
        <w:spacing w:after="240" w:line="360" w:lineRule="auto"/>
        <w:ind w:left="720" w:hanging="720"/>
        <w:rPr>
          <w:noProof/>
          <w:color w:val="000000" w:themeColor="text1"/>
        </w:rPr>
      </w:pPr>
      <w:bookmarkStart w:id="76" w:name="_ENREF_48"/>
      <w:r w:rsidRPr="0031038A">
        <w:rPr>
          <w:noProof/>
          <w:color w:val="000000" w:themeColor="text1"/>
        </w:rPr>
        <w:t xml:space="preserve">Morgan, P., &amp; Watkinson, R. J. (1994). Biodegradation of components of petroleum. In </w:t>
      </w:r>
      <w:r w:rsidRPr="0031038A">
        <w:rPr>
          <w:i/>
          <w:noProof/>
          <w:color w:val="000000" w:themeColor="text1"/>
        </w:rPr>
        <w:t xml:space="preserve">Biochemistry of </w:t>
      </w:r>
      <w:r w:rsidR="003D30BC" w:rsidRPr="0031038A">
        <w:rPr>
          <w:i/>
          <w:noProof/>
          <w:color w:val="000000" w:themeColor="text1"/>
        </w:rPr>
        <w:t>M</w:t>
      </w:r>
      <w:r w:rsidRPr="0031038A">
        <w:rPr>
          <w:i/>
          <w:noProof/>
          <w:color w:val="000000" w:themeColor="text1"/>
        </w:rPr>
        <w:t xml:space="preserve">icrobial </w:t>
      </w:r>
      <w:r w:rsidR="003D30BC" w:rsidRPr="0031038A">
        <w:rPr>
          <w:i/>
          <w:noProof/>
          <w:color w:val="000000" w:themeColor="text1"/>
        </w:rPr>
        <w:t>D</w:t>
      </w:r>
      <w:r w:rsidRPr="0031038A">
        <w:rPr>
          <w:i/>
          <w:noProof/>
          <w:color w:val="000000" w:themeColor="text1"/>
        </w:rPr>
        <w:t>egradation</w:t>
      </w:r>
      <w:r w:rsidRPr="0031038A">
        <w:rPr>
          <w:noProof/>
          <w:color w:val="000000" w:themeColor="text1"/>
        </w:rPr>
        <w:t xml:space="preserve"> (pp. 1-31). Springer Netherlands. </w:t>
      </w:r>
      <w:hyperlink r:id="rId123" w:history="1">
        <w:r w:rsidRPr="0031038A">
          <w:rPr>
            <w:rStyle w:val="Hyperlink"/>
            <w:noProof/>
            <w:color w:val="000000" w:themeColor="text1"/>
          </w:rPr>
          <w:t>https://doi.org/10.1007/978-94-011-1687-9_1</w:t>
        </w:r>
      </w:hyperlink>
      <w:r w:rsidRPr="0031038A">
        <w:rPr>
          <w:noProof/>
          <w:color w:val="000000" w:themeColor="text1"/>
        </w:rPr>
        <w:t xml:space="preserve"> </w:t>
      </w:r>
      <w:r w:rsidRPr="0031038A">
        <w:rPr>
          <w:noProof/>
          <w:color w:val="000000" w:themeColor="text1"/>
        </w:rPr>
        <w:tab/>
      </w:r>
      <w:bookmarkEnd w:id="76"/>
    </w:p>
    <w:p w14:paraId="2042A51C" w14:textId="77777777" w:rsidR="00971440" w:rsidRPr="0031038A" w:rsidRDefault="00971440" w:rsidP="00A477FF">
      <w:pPr>
        <w:pStyle w:val="EndNoteBibliography"/>
        <w:spacing w:after="240" w:line="360" w:lineRule="auto"/>
        <w:ind w:left="720" w:hanging="720"/>
        <w:rPr>
          <w:noProof/>
          <w:color w:val="000000" w:themeColor="text1"/>
        </w:rPr>
      </w:pPr>
      <w:bookmarkStart w:id="77" w:name="_ENREF_49"/>
      <w:r w:rsidRPr="0031038A">
        <w:rPr>
          <w:noProof/>
          <w:color w:val="000000" w:themeColor="text1"/>
        </w:rPr>
        <w:t xml:space="preserve">Nasrollahzadeh, A. (2010). Caspian Sea and its Ecological Challenges. </w:t>
      </w:r>
      <w:r w:rsidRPr="0031038A">
        <w:rPr>
          <w:i/>
          <w:noProof/>
          <w:color w:val="000000" w:themeColor="text1"/>
        </w:rPr>
        <w:t>Caspian Journal of Envrionmental Sciences</w:t>
      </w:r>
      <w:r w:rsidRPr="0031038A">
        <w:rPr>
          <w:noProof/>
          <w:color w:val="000000" w:themeColor="text1"/>
        </w:rPr>
        <w:t>,</w:t>
      </w:r>
      <w:r w:rsidRPr="0031038A">
        <w:rPr>
          <w:i/>
          <w:noProof/>
          <w:color w:val="000000" w:themeColor="text1"/>
        </w:rPr>
        <w:t xml:space="preserve"> 8</w:t>
      </w:r>
      <w:r w:rsidRPr="0031038A">
        <w:rPr>
          <w:noProof/>
          <w:color w:val="000000" w:themeColor="text1"/>
        </w:rPr>
        <w:t xml:space="preserve">(1), 97-104. </w:t>
      </w:r>
      <w:r w:rsidRPr="0031038A">
        <w:rPr>
          <w:noProof/>
          <w:color w:val="000000" w:themeColor="text1"/>
        </w:rPr>
        <w:tab/>
      </w:r>
      <w:bookmarkEnd w:id="77"/>
    </w:p>
    <w:p w14:paraId="35175DC1" w14:textId="413E1481" w:rsidR="00971440" w:rsidRPr="0031038A" w:rsidRDefault="00971440" w:rsidP="00A477FF">
      <w:pPr>
        <w:pStyle w:val="EndNoteBibliography"/>
        <w:spacing w:after="240" w:line="360" w:lineRule="auto"/>
        <w:ind w:left="720" w:hanging="720"/>
        <w:rPr>
          <w:noProof/>
          <w:color w:val="000000" w:themeColor="text1"/>
        </w:rPr>
      </w:pPr>
      <w:bookmarkStart w:id="78" w:name="_ENREF_50"/>
      <w:r w:rsidRPr="0031038A">
        <w:rPr>
          <w:noProof/>
          <w:color w:val="000000" w:themeColor="text1"/>
        </w:rPr>
        <w:t xml:space="preserve">National Academies of Sciences, E., &amp; Medicine. (2020). </w:t>
      </w:r>
      <w:r w:rsidRPr="0031038A">
        <w:rPr>
          <w:i/>
          <w:noProof/>
          <w:color w:val="000000" w:themeColor="text1"/>
        </w:rPr>
        <w:t>The Use of Dispersants in Marine Oil Spill Response</w:t>
      </w:r>
      <w:r w:rsidRPr="0031038A">
        <w:rPr>
          <w:noProof/>
          <w:color w:val="000000" w:themeColor="text1"/>
        </w:rPr>
        <w:t xml:space="preserve">. The National Academies Press. </w:t>
      </w:r>
      <w:hyperlink r:id="rId124" w:history="1">
        <w:r w:rsidRPr="0031038A">
          <w:rPr>
            <w:rStyle w:val="Hyperlink"/>
            <w:noProof/>
            <w:color w:val="000000" w:themeColor="text1"/>
          </w:rPr>
          <w:t>https://doi.org/doi:10.17226/25161</w:t>
        </w:r>
      </w:hyperlink>
      <w:r w:rsidRPr="0031038A">
        <w:rPr>
          <w:noProof/>
          <w:color w:val="000000" w:themeColor="text1"/>
        </w:rPr>
        <w:t xml:space="preserve"> </w:t>
      </w:r>
      <w:r w:rsidRPr="0031038A">
        <w:rPr>
          <w:noProof/>
          <w:color w:val="000000" w:themeColor="text1"/>
        </w:rPr>
        <w:tab/>
      </w:r>
      <w:bookmarkEnd w:id="78"/>
    </w:p>
    <w:p w14:paraId="62D48D3D" w14:textId="59E77612" w:rsidR="00971440" w:rsidRPr="0031038A" w:rsidRDefault="00971440" w:rsidP="00A477FF">
      <w:pPr>
        <w:pStyle w:val="EndNoteBibliography"/>
        <w:spacing w:after="240" w:line="360" w:lineRule="auto"/>
        <w:ind w:left="720" w:hanging="720"/>
        <w:rPr>
          <w:noProof/>
          <w:color w:val="000000" w:themeColor="text1"/>
        </w:rPr>
      </w:pPr>
      <w:bookmarkStart w:id="79" w:name="_ENREF_51"/>
      <w:r w:rsidRPr="0031038A">
        <w:rPr>
          <w:noProof/>
          <w:color w:val="000000" w:themeColor="text1"/>
        </w:rPr>
        <w:t xml:space="preserve">Nierychlo, M., Andersen, K. S., Xu, Y. J., Green, N., Jiang, C. J., Albertsen, M., Dueholm, M. S., &amp; Nielsen, P. H. (2020). MiDAS 3: An ecosystem-specific reference database, taxonomy and knowledge platform for activated sludge and anaerobic digesters reveals species-level microbiome composition of activated sludge [Article]. </w:t>
      </w:r>
      <w:r w:rsidRPr="0031038A">
        <w:rPr>
          <w:i/>
          <w:noProof/>
          <w:color w:val="000000" w:themeColor="text1"/>
        </w:rPr>
        <w:t>Water Research</w:t>
      </w:r>
      <w:r w:rsidRPr="0031038A">
        <w:rPr>
          <w:noProof/>
          <w:color w:val="000000" w:themeColor="text1"/>
        </w:rPr>
        <w:t>,</w:t>
      </w:r>
      <w:r w:rsidRPr="0031038A">
        <w:rPr>
          <w:i/>
          <w:noProof/>
          <w:color w:val="000000" w:themeColor="text1"/>
        </w:rPr>
        <w:t xml:space="preserve"> 182</w:t>
      </w:r>
      <w:r w:rsidRPr="0031038A">
        <w:rPr>
          <w:noProof/>
          <w:color w:val="000000" w:themeColor="text1"/>
        </w:rPr>
        <w:t xml:space="preserve">, 12, Article 115955. </w:t>
      </w:r>
      <w:hyperlink r:id="rId125" w:history="1">
        <w:r w:rsidRPr="0031038A">
          <w:rPr>
            <w:rStyle w:val="Hyperlink"/>
            <w:noProof/>
            <w:color w:val="000000" w:themeColor="text1"/>
          </w:rPr>
          <w:t>https://doi.org/10.1016/j.watres.2020.115955</w:t>
        </w:r>
      </w:hyperlink>
      <w:r w:rsidRPr="0031038A">
        <w:rPr>
          <w:noProof/>
          <w:color w:val="000000" w:themeColor="text1"/>
        </w:rPr>
        <w:t xml:space="preserve"> </w:t>
      </w:r>
      <w:r w:rsidRPr="0031038A">
        <w:rPr>
          <w:noProof/>
          <w:color w:val="000000" w:themeColor="text1"/>
        </w:rPr>
        <w:tab/>
      </w:r>
      <w:bookmarkEnd w:id="79"/>
    </w:p>
    <w:p w14:paraId="7979771F" w14:textId="38BE8385" w:rsidR="00971440" w:rsidRPr="0031038A" w:rsidRDefault="00971440" w:rsidP="00A477FF">
      <w:pPr>
        <w:pStyle w:val="EndNoteBibliography"/>
        <w:spacing w:after="240" w:line="360" w:lineRule="auto"/>
        <w:ind w:left="720" w:hanging="720"/>
        <w:rPr>
          <w:noProof/>
          <w:color w:val="000000" w:themeColor="text1"/>
        </w:rPr>
      </w:pPr>
      <w:bookmarkStart w:id="80" w:name="_ENREF_52"/>
      <w:r w:rsidRPr="0031038A">
        <w:rPr>
          <w:noProof/>
          <w:color w:val="000000" w:themeColor="text1"/>
        </w:rPr>
        <w:lastRenderedPageBreak/>
        <w:t xml:space="preserve">Nzila, A. (2018). Biodegradation of high-molecular-weight polycyclic aromatic hydrocarbons under anaerobic conditions: Overview of studies, proposed pathways and future perspectives [Review]. </w:t>
      </w:r>
      <w:r w:rsidRPr="0031038A">
        <w:rPr>
          <w:i/>
          <w:noProof/>
          <w:color w:val="000000" w:themeColor="text1"/>
        </w:rPr>
        <w:t>Environmental Pollution</w:t>
      </w:r>
      <w:r w:rsidRPr="0031038A">
        <w:rPr>
          <w:noProof/>
          <w:color w:val="000000" w:themeColor="text1"/>
        </w:rPr>
        <w:t>,</w:t>
      </w:r>
      <w:r w:rsidRPr="0031038A">
        <w:rPr>
          <w:i/>
          <w:noProof/>
          <w:color w:val="000000" w:themeColor="text1"/>
        </w:rPr>
        <w:t xml:space="preserve"> 239</w:t>
      </w:r>
      <w:r w:rsidRPr="0031038A">
        <w:rPr>
          <w:noProof/>
          <w:color w:val="000000" w:themeColor="text1"/>
        </w:rPr>
        <w:t xml:space="preserve">, 788-802. </w:t>
      </w:r>
      <w:hyperlink r:id="rId126" w:history="1">
        <w:r w:rsidRPr="0031038A">
          <w:rPr>
            <w:rStyle w:val="Hyperlink"/>
            <w:noProof/>
            <w:color w:val="000000" w:themeColor="text1"/>
          </w:rPr>
          <w:t>https://doi.org/10.1016/j.envpol.2018.04.074</w:t>
        </w:r>
      </w:hyperlink>
      <w:r w:rsidRPr="0031038A">
        <w:rPr>
          <w:noProof/>
          <w:color w:val="000000" w:themeColor="text1"/>
        </w:rPr>
        <w:t xml:space="preserve"> </w:t>
      </w:r>
      <w:r w:rsidRPr="0031038A">
        <w:rPr>
          <w:noProof/>
          <w:color w:val="000000" w:themeColor="text1"/>
        </w:rPr>
        <w:tab/>
      </w:r>
      <w:bookmarkEnd w:id="80"/>
    </w:p>
    <w:p w14:paraId="69C4F04B" w14:textId="77777777" w:rsidR="00971440" w:rsidRPr="0031038A" w:rsidRDefault="00971440" w:rsidP="00A477FF">
      <w:pPr>
        <w:pStyle w:val="EndNoteBibliography"/>
        <w:spacing w:after="240" w:line="360" w:lineRule="auto"/>
        <w:ind w:left="720" w:hanging="720"/>
        <w:rPr>
          <w:noProof/>
          <w:color w:val="000000" w:themeColor="text1"/>
        </w:rPr>
      </w:pPr>
      <w:bookmarkStart w:id="81" w:name="_ENREF_53"/>
      <w:r w:rsidRPr="0031038A">
        <w:rPr>
          <w:noProof/>
          <w:color w:val="000000" w:themeColor="text1"/>
        </w:rPr>
        <w:t>Oksanen, J., Simpson, G., Blanchet, F., Kindt, R., Legendre, P., Minchin, P., O'Hara, R., Solymos, P., Stevens, M., Szoecs, E., Wagner, H., Barbour, M., Bedward, M., Bolker, B., Borcard, D., Carvalho, G., Chirico, M., De Caceres, M., Durand, S., . . . Weedon, J. (2022). vegan: Community Ecology Package. R package version 2.6-4. In.</w:t>
      </w:r>
      <w:bookmarkEnd w:id="81"/>
    </w:p>
    <w:p w14:paraId="54342DBE" w14:textId="734E6CB6" w:rsidR="00971440" w:rsidRPr="0031038A" w:rsidRDefault="00971440" w:rsidP="00A477FF">
      <w:pPr>
        <w:pStyle w:val="EndNoteBibliography"/>
        <w:spacing w:after="240" w:line="360" w:lineRule="auto"/>
        <w:ind w:left="720" w:hanging="720"/>
        <w:rPr>
          <w:noProof/>
          <w:color w:val="000000" w:themeColor="text1"/>
        </w:rPr>
      </w:pPr>
      <w:bookmarkStart w:id="82" w:name="_ENREF_54"/>
      <w:r w:rsidRPr="0031038A">
        <w:rPr>
          <w:noProof/>
          <w:color w:val="000000" w:themeColor="text1"/>
        </w:rPr>
        <w:t xml:space="preserve">Olajire, A., &amp; Essien, J. (2014). Aerobic Degradation of Petroleum Components by Microbial Consortia. </w:t>
      </w:r>
      <w:r w:rsidRPr="0031038A">
        <w:rPr>
          <w:i/>
          <w:noProof/>
          <w:color w:val="000000" w:themeColor="text1"/>
        </w:rPr>
        <w:t>Journal of Petroleum &amp; Environmental Biotechnology</w:t>
      </w:r>
      <w:r w:rsidRPr="0031038A">
        <w:rPr>
          <w:noProof/>
          <w:color w:val="000000" w:themeColor="text1"/>
        </w:rPr>
        <w:t>,</w:t>
      </w:r>
      <w:r w:rsidRPr="0031038A">
        <w:rPr>
          <w:i/>
          <w:noProof/>
          <w:color w:val="000000" w:themeColor="text1"/>
        </w:rPr>
        <w:t xml:space="preserve"> 05</w:t>
      </w:r>
      <w:r w:rsidRPr="0031038A">
        <w:rPr>
          <w:noProof/>
          <w:color w:val="000000" w:themeColor="text1"/>
        </w:rPr>
        <w:t xml:space="preserve">(05). </w:t>
      </w:r>
      <w:hyperlink r:id="rId127" w:history="1">
        <w:r w:rsidRPr="0031038A">
          <w:rPr>
            <w:rStyle w:val="Hyperlink"/>
            <w:noProof/>
            <w:color w:val="000000" w:themeColor="text1"/>
          </w:rPr>
          <w:t>https://doi.org/10.4172/2157-7463.1000195</w:t>
        </w:r>
      </w:hyperlink>
      <w:r w:rsidRPr="0031038A">
        <w:rPr>
          <w:noProof/>
          <w:color w:val="000000" w:themeColor="text1"/>
        </w:rPr>
        <w:t xml:space="preserve"> </w:t>
      </w:r>
      <w:r w:rsidRPr="0031038A">
        <w:rPr>
          <w:noProof/>
          <w:color w:val="000000" w:themeColor="text1"/>
        </w:rPr>
        <w:tab/>
      </w:r>
      <w:bookmarkEnd w:id="82"/>
    </w:p>
    <w:p w14:paraId="53A38B64" w14:textId="5872C7D9" w:rsidR="00971440" w:rsidRPr="0031038A" w:rsidRDefault="00971440" w:rsidP="00A477FF">
      <w:pPr>
        <w:pStyle w:val="EndNoteBibliography"/>
        <w:spacing w:after="240" w:line="360" w:lineRule="auto"/>
        <w:ind w:left="720" w:hanging="720"/>
        <w:rPr>
          <w:noProof/>
          <w:color w:val="000000" w:themeColor="text1"/>
        </w:rPr>
      </w:pPr>
      <w:bookmarkStart w:id="83" w:name="_ENREF_55"/>
      <w:r w:rsidRPr="0031038A">
        <w:rPr>
          <w:noProof/>
          <w:color w:val="000000" w:themeColor="text1"/>
        </w:rPr>
        <w:t xml:space="preserve">Owen, L., Leontiev, O. K., &amp; Kosarev, A. N. (2023). Caspian Sea. In </w:t>
      </w:r>
      <w:r w:rsidRPr="0031038A">
        <w:rPr>
          <w:i/>
          <w:noProof/>
          <w:color w:val="000000" w:themeColor="text1"/>
        </w:rPr>
        <w:t>Encyclopedia Britannica</w:t>
      </w:r>
      <w:r w:rsidRPr="0031038A">
        <w:rPr>
          <w:noProof/>
          <w:color w:val="000000" w:themeColor="text1"/>
        </w:rPr>
        <w:t xml:space="preserve">. </w:t>
      </w:r>
      <w:hyperlink r:id="rId128" w:history="1">
        <w:r w:rsidRPr="0031038A">
          <w:rPr>
            <w:rStyle w:val="Hyperlink"/>
            <w:noProof/>
            <w:color w:val="000000" w:themeColor="text1"/>
          </w:rPr>
          <w:t>https://www.britannica.com/place/Caspian-Sea</w:t>
        </w:r>
      </w:hyperlink>
      <w:r w:rsidRPr="0031038A">
        <w:rPr>
          <w:noProof/>
          <w:color w:val="000000" w:themeColor="text1"/>
        </w:rPr>
        <w:t>: Encyclopedia Britannica.</w:t>
      </w:r>
      <w:bookmarkEnd w:id="83"/>
    </w:p>
    <w:p w14:paraId="127C8C14" w14:textId="1AADC596" w:rsidR="00971440" w:rsidRPr="0031038A" w:rsidRDefault="00971440" w:rsidP="00A477FF">
      <w:pPr>
        <w:pStyle w:val="EndNoteBibliography"/>
        <w:spacing w:after="240" w:line="360" w:lineRule="auto"/>
        <w:ind w:left="720" w:hanging="720"/>
        <w:rPr>
          <w:noProof/>
          <w:color w:val="000000" w:themeColor="text1"/>
        </w:rPr>
      </w:pPr>
      <w:bookmarkStart w:id="84" w:name="_ENREF_56"/>
      <w:r w:rsidRPr="0031038A">
        <w:rPr>
          <w:noProof/>
          <w:color w:val="000000" w:themeColor="text1"/>
        </w:rPr>
        <w:t xml:space="preserve">Parisi, V. A., Brubaker, G. R., Zenker, M. J., Prince, R. C., Gieg, L. M., Da Silva, M. L. B., Alvarez, P. J. J., &amp; Suflita, J. M. (2009). Field metabolomics and laboratory assessments of anaerobic intrinsic bioremediation of hydrocarbons at a petroleum-contaminated site. </w:t>
      </w:r>
      <w:r w:rsidRPr="0031038A">
        <w:rPr>
          <w:i/>
          <w:noProof/>
          <w:color w:val="000000" w:themeColor="text1"/>
        </w:rPr>
        <w:t>Microbial Biotechnology</w:t>
      </w:r>
      <w:r w:rsidRPr="0031038A">
        <w:rPr>
          <w:noProof/>
          <w:color w:val="000000" w:themeColor="text1"/>
        </w:rPr>
        <w:t>,</w:t>
      </w:r>
      <w:r w:rsidRPr="0031038A">
        <w:rPr>
          <w:i/>
          <w:noProof/>
          <w:color w:val="000000" w:themeColor="text1"/>
        </w:rPr>
        <w:t xml:space="preserve"> 2</w:t>
      </w:r>
      <w:r w:rsidRPr="0031038A">
        <w:rPr>
          <w:noProof/>
          <w:color w:val="000000" w:themeColor="text1"/>
        </w:rPr>
        <w:t xml:space="preserve">(2), 202-212. </w:t>
      </w:r>
      <w:hyperlink r:id="rId129" w:history="1">
        <w:r w:rsidRPr="0031038A">
          <w:rPr>
            <w:rStyle w:val="Hyperlink"/>
            <w:noProof/>
            <w:color w:val="000000" w:themeColor="text1"/>
          </w:rPr>
          <w:t>https://doi.org/10.1111/j.1751-7915.2009.00077.x</w:t>
        </w:r>
      </w:hyperlink>
      <w:r w:rsidRPr="0031038A">
        <w:rPr>
          <w:noProof/>
          <w:color w:val="000000" w:themeColor="text1"/>
        </w:rPr>
        <w:t xml:space="preserve"> </w:t>
      </w:r>
      <w:r w:rsidRPr="0031038A">
        <w:rPr>
          <w:noProof/>
          <w:color w:val="000000" w:themeColor="text1"/>
        </w:rPr>
        <w:tab/>
      </w:r>
      <w:bookmarkEnd w:id="84"/>
    </w:p>
    <w:p w14:paraId="60D8ECF8" w14:textId="5A5338B1" w:rsidR="00971440" w:rsidRPr="0031038A" w:rsidRDefault="00971440" w:rsidP="00A477FF">
      <w:pPr>
        <w:pStyle w:val="EndNoteBibliography"/>
        <w:spacing w:after="240" w:line="360" w:lineRule="auto"/>
        <w:ind w:left="720" w:hanging="720"/>
        <w:rPr>
          <w:noProof/>
          <w:color w:val="000000" w:themeColor="text1"/>
        </w:rPr>
      </w:pPr>
      <w:bookmarkStart w:id="85" w:name="_ENREF_57"/>
      <w:r w:rsidRPr="0031038A">
        <w:rPr>
          <w:noProof/>
          <w:color w:val="000000" w:themeColor="text1"/>
        </w:rPr>
        <w:t xml:space="preserve">Peeb, A., Dang, N. P., Truu, M., Nõlvak, H., Petrich, C., &amp; Truu, J. (2022). Assessment of Hydrocarbon Degradation Potential in Microbial Communities in Arctic Sea Ice. </w:t>
      </w:r>
      <w:r w:rsidRPr="0031038A">
        <w:rPr>
          <w:i/>
          <w:noProof/>
          <w:color w:val="000000" w:themeColor="text1"/>
        </w:rPr>
        <w:t>Microorganisms</w:t>
      </w:r>
      <w:r w:rsidRPr="0031038A">
        <w:rPr>
          <w:noProof/>
          <w:color w:val="000000" w:themeColor="text1"/>
        </w:rPr>
        <w:t>,</w:t>
      </w:r>
      <w:r w:rsidRPr="0031038A">
        <w:rPr>
          <w:i/>
          <w:noProof/>
          <w:color w:val="000000" w:themeColor="text1"/>
        </w:rPr>
        <w:t xml:space="preserve"> 10</w:t>
      </w:r>
      <w:r w:rsidRPr="0031038A">
        <w:rPr>
          <w:noProof/>
          <w:color w:val="000000" w:themeColor="text1"/>
        </w:rPr>
        <w:t xml:space="preserve">(2), 328. </w:t>
      </w:r>
      <w:hyperlink r:id="rId130" w:history="1">
        <w:r w:rsidRPr="0031038A">
          <w:rPr>
            <w:rStyle w:val="Hyperlink"/>
            <w:noProof/>
            <w:color w:val="000000" w:themeColor="text1"/>
          </w:rPr>
          <w:t>https://doi.org/10.3390/microorganisms10020328</w:t>
        </w:r>
      </w:hyperlink>
      <w:r w:rsidRPr="0031038A">
        <w:rPr>
          <w:noProof/>
          <w:color w:val="000000" w:themeColor="text1"/>
        </w:rPr>
        <w:t xml:space="preserve"> </w:t>
      </w:r>
      <w:r w:rsidRPr="0031038A">
        <w:rPr>
          <w:noProof/>
          <w:color w:val="000000" w:themeColor="text1"/>
        </w:rPr>
        <w:tab/>
      </w:r>
      <w:bookmarkEnd w:id="85"/>
    </w:p>
    <w:p w14:paraId="23772818" w14:textId="5D9239F2" w:rsidR="00971440" w:rsidRPr="0031038A" w:rsidRDefault="00971440" w:rsidP="00A477FF">
      <w:pPr>
        <w:pStyle w:val="EndNoteBibliography"/>
        <w:spacing w:after="240" w:line="360" w:lineRule="auto"/>
        <w:ind w:left="720" w:hanging="720"/>
        <w:rPr>
          <w:noProof/>
          <w:color w:val="000000" w:themeColor="text1"/>
        </w:rPr>
      </w:pPr>
      <w:bookmarkStart w:id="86" w:name="_ENREF_58"/>
      <w:r w:rsidRPr="0031038A">
        <w:rPr>
          <w:noProof/>
          <w:color w:val="000000" w:themeColor="text1"/>
        </w:rPr>
        <w:t xml:space="preserve">Perez-Pantoja, D., Gonzalez, B., &amp; Pieper, D. H. (2019). Aerobic Degradation of Aromatic Hydrocarbons. In F. Rojo (Ed.), </w:t>
      </w:r>
      <w:r w:rsidRPr="0031038A">
        <w:rPr>
          <w:i/>
          <w:noProof/>
          <w:color w:val="000000" w:themeColor="text1"/>
        </w:rPr>
        <w:t>Aerobic Utilization of Hydrocarbons, Oils, and Lipids</w:t>
      </w:r>
      <w:r w:rsidRPr="0031038A">
        <w:rPr>
          <w:noProof/>
          <w:color w:val="000000" w:themeColor="text1"/>
        </w:rPr>
        <w:t xml:space="preserve"> (pp. 157-200). Springer International Publishing Ag. </w:t>
      </w:r>
      <w:hyperlink r:id="rId131" w:history="1">
        <w:r w:rsidRPr="0031038A">
          <w:rPr>
            <w:rStyle w:val="Hyperlink"/>
            <w:noProof/>
            <w:color w:val="000000" w:themeColor="text1"/>
          </w:rPr>
          <w:t>https://doi.org/10.1007/978-3-319-50418-6_10</w:t>
        </w:r>
      </w:hyperlink>
      <w:r w:rsidRPr="0031038A">
        <w:rPr>
          <w:noProof/>
          <w:color w:val="000000" w:themeColor="text1"/>
        </w:rPr>
        <w:t xml:space="preserve"> </w:t>
      </w:r>
      <w:r w:rsidRPr="0031038A">
        <w:rPr>
          <w:noProof/>
          <w:color w:val="000000" w:themeColor="text1"/>
        </w:rPr>
        <w:tab/>
      </w:r>
      <w:bookmarkEnd w:id="86"/>
    </w:p>
    <w:p w14:paraId="298BF058" w14:textId="6266CA3B" w:rsidR="00971440" w:rsidRPr="0031038A" w:rsidRDefault="00971440" w:rsidP="00A477FF">
      <w:pPr>
        <w:pStyle w:val="EndNoteBibliography"/>
        <w:spacing w:after="240" w:line="360" w:lineRule="auto"/>
        <w:ind w:left="720" w:hanging="720"/>
        <w:rPr>
          <w:noProof/>
          <w:color w:val="000000" w:themeColor="text1"/>
        </w:rPr>
      </w:pPr>
      <w:bookmarkStart w:id="87" w:name="_ENREF_59"/>
      <w:r w:rsidRPr="0031038A">
        <w:rPr>
          <w:noProof/>
          <w:color w:val="000000" w:themeColor="text1"/>
        </w:rPr>
        <w:lastRenderedPageBreak/>
        <w:t xml:space="preserve">Pester, M., Schleper, C., &amp; Wagner, M. (2011). The Thaumarchaeota: an emerging view of their phylogeny and ecophysiology. </w:t>
      </w:r>
      <w:r w:rsidRPr="0031038A">
        <w:rPr>
          <w:i/>
          <w:noProof/>
          <w:color w:val="000000" w:themeColor="text1"/>
        </w:rPr>
        <w:t xml:space="preserve">Current opinion in </w:t>
      </w:r>
      <w:r w:rsidR="0068767C" w:rsidRPr="0031038A">
        <w:rPr>
          <w:i/>
          <w:noProof/>
          <w:color w:val="000000" w:themeColor="text1"/>
        </w:rPr>
        <w:t>M</w:t>
      </w:r>
      <w:r w:rsidRPr="0031038A">
        <w:rPr>
          <w:i/>
          <w:noProof/>
          <w:color w:val="000000" w:themeColor="text1"/>
        </w:rPr>
        <w:t>icrobiology.</w:t>
      </w:r>
      <w:r w:rsidRPr="0031038A">
        <w:rPr>
          <w:noProof/>
          <w:color w:val="000000" w:themeColor="text1"/>
        </w:rPr>
        <w:t>,</w:t>
      </w:r>
      <w:r w:rsidRPr="0031038A">
        <w:rPr>
          <w:i/>
          <w:noProof/>
          <w:color w:val="000000" w:themeColor="text1"/>
        </w:rPr>
        <w:t xml:space="preserve"> 14</w:t>
      </w:r>
      <w:r w:rsidRPr="0031038A">
        <w:rPr>
          <w:noProof/>
          <w:color w:val="000000" w:themeColor="text1"/>
        </w:rPr>
        <w:t xml:space="preserve">(3), 300-306. </w:t>
      </w:r>
      <w:hyperlink r:id="rId132" w:history="1">
        <w:r w:rsidRPr="0031038A">
          <w:rPr>
            <w:rStyle w:val="Hyperlink"/>
            <w:noProof/>
            <w:color w:val="000000" w:themeColor="text1"/>
          </w:rPr>
          <w:t>https://doi.org/10.1016/j.mib.2011.04.007</w:t>
        </w:r>
      </w:hyperlink>
      <w:r w:rsidRPr="0031038A">
        <w:rPr>
          <w:noProof/>
          <w:color w:val="000000" w:themeColor="text1"/>
        </w:rPr>
        <w:t xml:space="preserve"> </w:t>
      </w:r>
      <w:r w:rsidRPr="0031038A">
        <w:rPr>
          <w:noProof/>
          <w:color w:val="000000" w:themeColor="text1"/>
        </w:rPr>
        <w:tab/>
      </w:r>
      <w:bookmarkEnd w:id="87"/>
    </w:p>
    <w:p w14:paraId="068F4698" w14:textId="6526AD44" w:rsidR="00971440" w:rsidRPr="0031038A" w:rsidRDefault="00971440" w:rsidP="001A7559">
      <w:pPr>
        <w:pStyle w:val="EndNoteBibliography"/>
        <w:spacing w:line="360" w:lineRule="auto"/>
        <w:ind w:left="720" w:hanging="720"/>
        <w:rPr>
          <w:noProof/>
          <w:color w:val="000000" w:themeColor="text1"/>
        </w:rPr>
      </w:pPr>
      <w:bookmarkStart w:id="88" w:name="_ENREF_60"/>
      <w:r w:rsidRPr="0031038A">
        <w:rPr>
          <w:noProof/>
          <w:color w:val="000000" w:themeColor="text1"/>
        </w:rPr>
        <w:t xml:space="preserve">Philippe Rekacewicz (le Monde Diplomatique) assisted by Laura Margueritte and Cecile Marin, l. u. b. R. P. G.-A., Viktor Novikov (Zoi Environment Network). (2012). </w:t>
      </w:r>
      <w:r w:rsidRPr="0031038A">
        <w:rPr>
          <w:i/>
          <w:noProof/>
          <w:color w:val="000000" w:themeColor="text1"/>
        </w:rPr>
        <w:t>Hazards in and around the Caspian</w:t>
      </w:r>
      <w:r w:rsidRPr="0031038A">
        <w:rPr>
          <w:noProof/>
          <w:color w:val="000000" w:themeColor="text1"/>
        </w:rPr>
        <w:t xml:space="preserve">. Zoï Environment Network and GRID-Arendal. </w:t>
      </w:r>
      <w:hyperlink r:id="rId133" w:history="1">
        <w:r w:rsidRPr="0031038A">
          <w:rPr>
            <w:rStyle w:val="Hyperlink"/>
            <w:noProof/>
            <w:color w:val="000000" w:themeColor="text1"/>
          </w:rPr>
          <w:t>https://www.grida.no/resources/5749</w:t>
        </w:r>
      </w:hyperlink>
      <w:r w:rsidRPr="0031038A">
        <w:rPr>
          <w:noProof/>
          <w:color w:val="000000" w:themeColor="text1"/>
        </w:rPr>
        <w:tab/>
      </w:r>
      <w:bookmarkEnd w:id="88"/>
    </w:p>
    <w:p w14:paraId="7754B774" w14:textId="215DCAD3" w:rsidR="00971440" w:rsidRPr="0031038A" w:rsidRDefault="00971440" w:rsidP="00A477FF">
      <w:pPr>
        <w:pStyle w:val="EndNoteBibliography"/>
        <w:spacing w:after="240" w:line="360" w:lineRule="auto"/>
        <w:ind w:left="720" w:hanging="720"/>
        <w:rPr>
          <w:noProof/>
          <w:color w:val="000000" w:themeColor="text1"/>
        </w:rPr>
      </w:pPr>
      <w:bookmarkStart w:id="89" w:name="_ENREF_61"/>
      <w:r w:rsidRPr="0031038A">
        <w:rPr>
          <w:noProof/>
          <w:color w:val="000000" w:themeColor="text1"/>
        </w:rPr>
        <w:t xml:space="preserve">Pineiro, S. A., Stine, O. C., Chauhan, A., Steyert, S. R., Smith, R., &amp; Williams, H. N. (2007). Global survey of diversity among environmental saltwater Bacteriovoracaceae. </w:t>
      </w:r>
      <w:r w:rsidRPr="0031038A">
        <w:rPr>
          <w:i/>
          <w:noProof/>
          <w:color w:val="000000" w:themeColor="text1"/>
        </w:rPr>
        <w:t>Environmental Microbiology</w:t>
      </w:r>
      <w:r w:rsidRPr="0031038A">
        <w:rPr>
          <w:noProof/>
          <w:color w:val="000000" w:themeColor="text1"/>
        </w:rPr>
        <w:t>,</w:t>
      </w:r>
      <w:r w:rsidRPr="0031038A">
        <w:rPr>
          <w:i/>
          <w:noProof/>
          <w:color w:val="000000" w:themeColor="text1"/>
        </w:rPr>
        <w:t xml:space="preserve"> 9</w:t>
      </w:r>
      <w:r w:rsidRPr="0031038A">
        <w:rPr>
          <w:noProof/>
          <w:color w:val="000000" w:themeColor="text1"/>
        </w:rPr>
        <w:t xml:space="preserve">(10), 2441-2450. </w:t>
      </w:r>
      <w:hyperlink r:id="rId134" w:history="1">
        <w:r w:rsidRPr="0031038A">
          <w:rPr>
            <w:rStyle w:val="Hyperlink"/>
            <w:noProof/>
            <w:color w:val="000000" w:themeColor="text1"/>
          </w:rPr>
          <w:t>https://doi.org/10.1111/j.1462-2920.2007.01362.x</w:t>
        </w:r>
      </w:hyperlink>
      <w:r w:rsidRPr="0031038A">
        <w:rPr>
          <w:noProof/>
          <w:color w:val="000000" w:themeColor="text1"/>
        </w:rPr>
        <w:t xml:space="preserve"> </w:t>
      </w:r>
      <w:r w:rsidRPr="0031038A">
        <w:rPr>
          <w:noProof/>
          <w:color w:val="000000" w:themeColor="text1"/>
        </w:rPr>
        <w:tab/>
      </w:r>
      <w:bookmarkEnd w:id="89"/>
    </w:p>
    <w:p w14:paraId="0DA019EE" w14:textId="3D88FDEA" w:rsidR="00971440" w:rsidRPr="0031038A" w:rsidRDefault="00971440" w:rsidP="00A477FF">
      <w:pPr>
        <w:pStyle w:val="EndNoteBibliography"/>
        <w:spacing w:after="240" w:line="360" w:lineRule="auto"/>
        <w:ind w:left="720" w:hanging="720"/>
        <w:rPr>
          <w:noProof/>
          <w:color w:val="000000" w:themeColor="text1"/>
        </w:rPr>
      </w:pPr>
      <w:bookmarkStart w:id="90" w:name="_ENREF_62"/>
      <w:r w:rsidRPr="0031038A">
        <w:rPr>
          <w:noProof/>
          <w:color w:val="000000" w:themeColor="text1"/>
        </w:rPr>
        <w:t xml:space="preserve">Redmond, M. C., &amp; Valentine, D. L. (2012). Natural gas and temperature structured a microbial community response to the Deepwater Horizon oil spill. </w:t>
      </w:r>
      <w:r w:rsidRPr="0031038A">
        <w:rPr>
          <w:i/>
          <w:noProof/>
          <w:color w:val="000000" w:themeColor="text1"/>
        </w:rPr>
        <w:t>Proceedings of the National Academy of Sciences</w:t>
      </w:r>
      <w:r w:rsidRPr="0031038A">
        <w:rPr>
          <w:noProof/>
          <w:color w:val="000000" w:themeColor="text1"/>
        </w:rPr>
        <w:t>,</w:t>
      </w:r>
      <w:r w:rsidRPr="0031038A">
        <w:rPr>
          <w:i/>
          <w:noProof/>
          <w:color w:val="000000" w:themeColor="text1"/>
        </w:rPr>
        <w:t xml:space="preserve"> 109</w:t>
      </w:r>
      <w:r w:rsidRPr="0031038A">
        <w:rPr>
          <w:noProof/>
          <w:color w:val="000000" w:themeColor="text1"/>
        </w:rPr>
        <w:t xml:space="preserve">(50), 20292-20297. </w:t>
      </w:r>
      <w:hyperlink r:id="rId135" w:history="1">
        <w:r w:rsidRPr="0031038A">
          <w:rPr>
            <w:rStyle w:val="Hyperlink"/>
            <w:noProof/>
            <w:color w:val="000000" w:themeColor="text1"/>
          </w:rPr>
          <w:t>https://doi.org/10.1073/pnas.1108756108</w:t>
        </w:r>
      </w:hyperlink>
      <w:r w:rsidRPr="0031038A">
        <w:rPr>
          <w:noProof/>
          <w:color w:val="000000" w:themeColor="text1"/>
        </w:rPr>
        <w:t xml:space="preserve"> </w:t>
      </w:r>
      <w:r w:rsidRPr="0031038A">
        <w:rPr>
          <w:noProof/>
          <w:color w:val="000000" w:themeColor="text1"/>
        </w:rPr>
        <w:tab/>
      </w:r>
      <w:bookmarkEnd w:id="90"/>
    </w:p>
    <w:p w14:paraId="06FC45C2" w14:textId="24DAE925" w:rsidR="00971440" w:rsidRPr="0031038A" w:rsidRDefault="00971440" w:rsidP="00A477FF">
      <w:pPr>
        <w:pStyle w:val="EndNoteBibliography"/>
        <w:spacing w:after="240" w:line="360" w:lineRule="auto"/>
        <w:ind w:left="720" w:hanging="720"/>
        <w:rPr>
          <w:noProof/>
          <w:color w:val="000000" w:themeColor="text1"/>
        </w:rPr>
      </w:pPr>
      <w:bookmarkStart w:id="91" w:name="_ENREF_63"/>
      <w:r w:rsidRPr="0031038A">
        <w:rPr>
          <w:noProof/>
          <w:color w:val="000000" w:themeColor="text1"/>
        </w:rPr>
        <w:t xml:space="preserve">Ribicic, D., Mcfarlin, K. M., Netzer, R., Brakstad, O. G., Winkler, A., Throne-Holst, M., &amp; Størseth, T. R. (2018). Oil type and temperature dependent biodegradation dynamics - Combining chemical and microbial community data through multivariate analysis. </w:t>
      </w:r>
      <w:r w:rsidRPr="0031038A">
        <w:rPr>
          <w:i/>
          <w:noProof/>
          <w:color w:val="000000" w:themeColor="text1"/>
        </w:rPr>
        <w:t>BMC Microbiology</w:t>
      </w:r>
      <w:r w:rsidRPr="0031038A">
        <w:rPr>
          <w:noProof/>
          <w:color w:val="000000" w:themeColor="text1"/>
        </w:rPr>
        <w:t>,</w:t>
      </w:r>
      <w:r w:rsidRPr="0031038A">
        <w:rPr>
          <w:i/>
          <w:noProof/>
          <w:color w:val="000000" w:themeColor="text1"/>
        </w:rPr>
        <w:t xml:space="preserve"> 18</w:t>
      </w:r>
      <w:r w:rsidRPr="0031038A">
        <w:rPr>
          <w:noProof/>
          <w:color w:val="000000" w:themeColor="text1"/>
        </w:rPr>
        <w:t xml:space="preserve">(1). </w:t>
      </w:r>
      <w:hyperlink r:id="rId136" w:history="1">
        <w:r w:rsidRPr="0031038A">
          <w:rPr>
            <w:rStyle w:val="Hyperlink"/>
            <w:noProof/>
            <w:color w:val="000000" w:themeColor="text1"/>
          </w:rPr>
          <w:t>https://doi.org/10.1186/s12866-018-1221-9</w:t>
        </w:r>
      </w:hyperlink>
      <w:r w:rsidRPr="0031038A">
        <w:rPr>
          <w:noProof/>
          <w:color w:val="000000" w:themeColor="text1"/>
        </w:rPr>
        <w:t xml:space="preserve"> </w:t>
      </w:r>
      <w:r w:rsidRPr="0031038A">
        <w:rPr>
          <w:noProof/>
          <w:color w:val="000000" w:themeColor="text1"/>
        </w:rPr>
        <w:tab/>
      </w:r>
      <w:bookmarkEnd w:id="91"/>
    </w:p>
    <w:p w14:paraId="4EBA0597" w14:textId="0673E504" w:rsidR="00971440" w:rsidRPr="0031038A" w:rsidRDefault="00971440" w:rsidP="00A477FF">
      <w:pPr>
        <w:pStyle w:val="EndNoteBibliography"/>
        <w:spacing w:after="240" w:line="360" w:lineRule="auto"/>
        <w:ind w:left="720" w:hanging="720"/>
        <w:rPr>
          <w:noProof/>
          <w:color w:val="000000" w:themeColor="text1"/>
        </w:rPr>
      </w:pPr>
      <w:bookmarkStart w:id="92" w:name="_ENREF_64"/>
      <w:r w:rsidRPr="0031038A">
        <w:rPr>
          <w:noProof/>
          <w:color w:val="000000" w:themeColor="text1"/>
        </w:rPr>
        <w:t xml:space="preserve">Ribicic, D., Netzer, R., Hazen, T. C., Techtmann, S. M., Drablos, F., &amp; Brakstad, O. G. (2018). Microbial community and metagenome dynamics during biodegradation of dispersed oil reveals potential key-players in cold Norwegian seawater [Article]. </w:t>
      </w:r>
      <w:r w:rsidRPr="0031038A">
        <w:rPr>
          <w:i/>
          <w:noProof/>
          <w:color w:val="000000" w:themeColor="text1"/>
        </w:rPr>
        <w:t>Marine Pollution Bulletin</w:t>
      </w:r>
      <w:r w:rsidRPr="0031038A">
        <w:rPr>
          <w:noProof/>
          <w:color w:val="000000" w:themeColor="text1"/>
        </w:rPr>
        <w:t>,</w:t>
      </w:r>
      <w:r w:rsidRPr="0031038A">
        <w:rPr>
          <w:i/>
          <w:noProof/>
          <w:color w:val="000000" w:themeColor="text1"/>
        </w:rPr>
        <w:t xml:space="preserve"> 129</w:t>
      </w:r>
      <w:r w:rsidRPr="0031038A">
        <w:rPr>
          <w:noProof/>
          <w:color w:val="000000" w:themeColor="text1"/>
        </w:rPr>
        <w:t xml:space="preserve">(1), 370-378. </w:t>
      </w:r>
      <w:hyperlink r:id="rId137" w:history="1">
        <w:r w:rsidRPr="0031038A">
          <w:rPr>
            <w:rStyle w:val="Hyperlink"/>
            <w:noProof/>
            <w:color w:val="000000" w:themeColor="text1"/>
          </w:rPr>
          <w:t>https://doi.org/10.1016/j.marpolbul.2018.02.034</w:t>
        </w:r>
      </w:hyperlink>
      <w:r w:rsidRPr="0031038A">
        <w:rPr>
          <w:noProof/>
          <w:color w:val="000000" w:themeColor="text1"/>
        </w:rPr>
        <w:t xml:space="preserve"> </w:t>
      </w:r>
      <w:r w:rsidRPr="0031038A">
        <w:rPr>
          <w:noProof/>
          <w:color w:val="000000" w:themeColor="text1"/>
        </w:rPr>
        <w:tab/>
      </w:r>
      <w:bookmarkEnd w:id="92"/>
    </w:p>
    <w:p w14:paraId="5EAEFED0" w14:textId="5FC7A7A3" w:rsidR="00971440" w:rsidRPr="0031038A" w:rsidRDefault="00971440" w:rsidP="00A477FF">
      <w:pPr>
        <w:pStyle w:val="EndNoteBibliography"/>
        <w:spacing w:after="240" w:line="360" w:lineRule="auto"/>
        <w:ind w:left="720" w:hanging="720"/>
        <w:rPr>
          <w:noProof/>
          <w:color w:val="000000" w:themeColor="text1"/>
        </w:rPr>
      </w:pPr>
      <w:bookmarkStart w:id="93" w:name="_ENREF_65"/>
      <w:r w:rsidRPr="0031038A">
        <w:rPr>
          <w:noProof/>
          <w:color w:val="000000" w:themeColor="text1"/>
        </w:rPr>
        <w:t xml:space="preserve">Schloss, P. D., Westcott, S. L., Ryabin, T., Hall, J. R., Hartmann, M., Hollister, E. B., Lesniewski, R. A., Oakley, B. B., Parks, D. H., Robinson, C. J., Sahl, J. W., Stres, B., Thallinger, G. G., Horn, D. J. V., &amp; Weber, C. F. (2009). Introducing mothur: Open-Source, Platform-Independent, Community-Supported Software for Describing and Comparing Microbial Communities. </w:t>
      </w:r>
      <w:r w:rsidRPr="0031038A">
        <w:rPr>
          <w:i/>
          <w:noProof/>
          <w:color w:val="000000" w:themeColor="text1"/>
        </w:rPr>
        <w:t>Applied and Environmental Microbiology</w:t>
      </w:r>
      <w:r w:rsidRPr="0031038A">
        <w:rPr>
          <w:noProof/>
          <w:color w:val="000000" w:themeColor="text1"/>
        </w:rPr>
        <w:t>,</w:t>
      </w:r>
      <w:r w:rsidRPr="0031038A">
        <w:rPr>
          <w:i/>
          <w:noProof/>
          <w:color w:val="000000" w:themeColor="text1"/>
        </w:rPr>
        <w:t xml:space="preserve"> 75</w:t>
      </w:r>
      <w:r w:rsidRPr="0031038A">
        <w:rPr>
          <w:noProof/>
          <w:color w:val="000000" w:themeColor="text1"/>
        </w:rPr>
        <w:t xml:space="preserve">(23), 7537-7541. </w:t>
      </w:r>
      <w:hyperlink r:id="rId138" w:history="1">
        <w:r w:rsidRPr="0031038A">
          <w:rPr>
            <w:rStyle w:val="Hyperlink"/>
            <w:noProof/>
            <w:color w:val="000000" w:themeColor="text1"/>
          </w:rPr>
          <w:t>https://doi.org/doi:10.1128/AEM.01541-09</w:t>
        </w:r>
      </w:hyperlink>
      <w:r w:rsidRPr="0031038A">
        <w:rPr>
          <w:noProof/>
          <w:color w:val="000000" w:themeColor="text1"/>
        </w:rPr>
        <w:t xml:space="preserve"> </w:t>
      </w:r>
      <w:r w:rsidRPr="0031038A">
        <w:rPr>
          <w:noProof/>
          <w:color w:val="000000" w:themeColor="text1"/>
        </w:rPr>
        <w:tab/>
      </w:r>
      <w:bookmarkEnd w:id="93"/>
    </w:p>
    <w:p w14:paraId="5B63B9A0" w14:textId="76BDE7E0" w:rsidR="00971440" w:rsidRPr="0031038A" w:rsidRDefault="00971440" w:rsidP="00A477FF">
      <w:pPr>
        <w:pStyle w:val="EndNoteBibliography"/>
        <w:spacing w:after="240" w:line="360" w:lineRule="auto"/>
        <w:ind w:left="720" w:hanging="720"/>
        <w:rPr>
          <w:noProof/>
          <w:color w:val="000000" w:themeColor="text1"/>
        </w:rPr>
      </w:pPr>
      <w:bookmarkStart w:id="94" w:name="_ENREF_66"/>
      <w:r w:rsidRPr="0031038A">
        <w:rPr>
          <w:noProof/>
          <w:color w:val="000000" w:themeColor="text1"/>
        </w:rPr>
        <w:lastRenderedPageBreak/>
        <w:t xml:space="preserve">Sengupta, K., &amp; Pal, S. (2021). A review on microbial diversity and genetic markers involved in methanogenic degradation of hydrocarbons: futuristic prospects of biofuel recovery from contaminated regions. </w:t>
      </w:r>
      <w:r w:rsidRPr="0031038A">
        <w:rPr>
          <w:i/>
          <w:noProof/>
          <w:color w:val="000000" w:themeColor="text1"/>
        </w:rPr>
        <w:t>Environmental Science and Pollution Research</w:t>
      </w:r>
      <w:r w:rsidRPr="0031038A">
        <w:rPr>
          <w:noProof/>
          <w:color w:val="000000" w:themeColor="text1"/>
        </w:rPr>
        <w:t>,</w:t>
      </w:r>
      <w:r w:rsidRPr="0031038A">
        <w:rPr>
          <w:i/>
          <w:noProof/>
          <w:color w:val="000000" w:themeColor="text1"/>
        </w:rPr>
        <w:t xml:space="preserve"> 28</w:t>
      </w:r>
      <w:r w:rsidRPr="0031038A">
        <w:rPr>
          <w:noProof/>
          <w:color w:val="000000" w:themeColor="text1"/>
        </w:rPr>
        <w:t xml:space="preserve">(30), 40288-40307. </w:t>
      </w:r>
      <w:hyperlink r:id="rId139" w:history="1">
        <w:r w:rsidRPr="0031038A">
          <w:rPr>
            <w:rStyle w:val="Hyperlink"/>
            <w:noProof/>
            <w:color w:val="000000" w:themeColor="text1"/>
          </w:rPr>
          <w:t>https://doi.org/10.1007/s11356-021-13666-3</w:t>
        </w:r>
      </w:hyperlink>
      <w:r w:rsidRPr="0031038A">
        <w:rPr>
          <w:noProof/>
          <w:color w:val="000000" w:themeColor="text1"/>
        </w:rPr>
        <w:t xml:space="preserve"> </w:t>
      </w:r>
      <w:r w:rsidRPr="0031038A">
        <w:rPr>
          <w:noProof/>
          <w:color w:val="000000" w:themeColor="text1"/>
        </w:rPr>
        <w:tab/>
      </w:r>
      <w:bookmarkEnd w:id="94"/>
    </w:p>
    <w:p w14:paraId="7AC1B797" w14:textId="5E26F6D6" w:rsidR="00971440" w:rsidRPr="0031038A" w:rsidRDefault="00971440" w:rsidP="00A477FF">
      <w:pPr>
        <w:pStyle w:val="EndNoteBibliography"/>
        <w:spacing w:after="240" w:line="360" w:lineRule="auto"/>
        <w:ind w:left="720" w:hanging="720"/>
        <w:rPr>
          <w:noProof/>
          <w:color w:val="000000" w:themeColor="text1"/>
        </w:rPr>
      </w:pPr>
      <w:bookmarkStart w:id="95" w:name="_ENREF_67"/>
      <w:r w:rsidRPr="0031038A">
        <w:rPr>
          <w:noProof/>
          <w:color w:val="000000" w:themeColor="text1"/>
        </w:rPr>
        <w:t xml:space="preserve">Sierra-Garcia, I. N., Dellagnezze, B. M., Santos, V. P., Chaves, M. R., Capilla, R., Neto, E. V. S., Gray, N., &amp; Oliveira, V. M. (2017). Microbial diversity in degraded and non-degraded petroleum samples and comparison across oil reservoirs at local and global scales [Article; Proceedings Paper]. </w:t>
      </w:r>
      <w:r w:rsidRPr="0031038A">
        <w:rPr>
          <w:i/>
          <w:noProof/>
          <w:color w:val="000000" w:themeColor="text1"/>
        </w:rPr>
        <w:t>Extremophiles</w:t>
      </w:r>
      <w:r w:rsidRPr="0031038A">
        <w:rPr>
          <w:noProof/>
          <w:color w:val="000000" w:themeColor="text1"/>
        </w:rPr>
        <w:t>,</w:t>
      </w:r>
      <w:r w:rsidRPr="0031038A">
        <w:rPr>
          <w:i/>
          <w:noProof/>
          <w:color w:val="000000" w:themeColor="text1"/>
        </w:rPr>
        <w:t xml:space="preserve"> 21</w:t>
      </w:r>
      <w:r w:rsidRPr="0031038A">
        <w:rPr>
          <w:noProof/>
          <w:color w:val="000000" w:themeColor="text1"/>
        </w:rPr>
        <w:t xml:space="preserve">(1), 211-229. </w:t>
      </w:r>
      <w:hyperlink r:id="rId140" w:history="1">
        <w:r w:rsidRPr="0031038A">
          <w:rPr>
            <w:rStyle w:val="Hyperlink"/>
            <w:noProof/>
            <w:color w:val="000000" w:themeColor="text1"/>
          </w:rPr>
          <w:t>https://doi.org/10.1007/s00792-016-0897-8</w:t>
        </w:r>
      </w:hyperlink>
      <w:r w:rsidRPr="0031038A">
        <w:rPr>
          <w:noProof/>
          <w:color w:val="000000" w:themeColor="text1"/>
        </w:rPr>
        <w:t xml:space="preserve"> </w:t>
      </w:r>
      <w:r w:rsidRPr="0031038A">
        <w:rPr>
          <w:noProof/>
          <w:color w:val="000000" w:themeColor="text1"/>
        </w:rPr>
        <w:tab/>
      </w:r>
      <w:bookmarkEnd w:id="95"/>
    </w:p>
    <w:p w14:paraId="27005F54" w14:textId="304725BF" w:rsidR="00971440" w:rsidRPr="0031038A" w:rsidRDefault="00971440" w:rsidP="00A477FF">
      <w:pPr>
        <w:pStyle w:val="EndNoteBibliography"/>
        <w:spacing w:after="240" w:line="360" w:lineRule="auto"/>
        <w:ind w:left="720" w:hanging="720"/>
        <w:rPr>
          <w:noProof/>
          <w:color w:val="000000" w:themeColor="text1"/>
        </w:rPr>
      </w:pPr>
      <w:bookmarkStart w:id="96" w:name="_ENREF_68"/>
      <w:r w:rsidRPr="0031038A">
        <w:rPr>
          <w:noProof/>
          <w:color w:val="000000" w:themeColor="text1"/>
        </w:rPr>
        <w:t xml:space="preserve">Spring, S., Bunk, B., Spröer, C., Schumann, P., Rohde, M., Tindall, B. J., &amp; Klenk, H.-P. (2016). Characterization of the first cultured representative of Verrucomicrobia subdivision 5 indicates the proposal of a novel phylum. </w:t>
      </w:r>
      <w:r w:rsidRPr="0031038A">
        <w:rPr>
          <w:i/>
          <w:noProof/>
          <w:color w:val="000000" w:themeColor="text1"/>
        </w:rPr>
        <w:t>The ISME Journal</w:t>
      </w:r>
      <w:r w:rsidRPr="0031038A">
        <w:rPr>
          <w:noProof/>
          <w:color w:val="000000" w:themeColor="text1"/>
        </w:rPr>
        <w:t>,</w:t>
      </w:r>
      <w:r w:rsidRPr="0031038A">
        <w:rPr>
          <w:i/>
          <w:noProof/>
          <w:color w:val="000000" w:themeColor="text1"/>
        </w:rPr>
        <w:t xml:space="preserve"> 10</w:t>
      </w:r>
      <w:r w:rsidRPr="0031038A">
        <w:rPr>
          <w:noProof/>
          <w:color w:val="000000" w:themeColor="text1"/>
        </w:rPr>
        <w:t xml:space="preserve">(12), 2801-2816. </w:t>
      </w:r>
      <w:hyperlink r:id="rId141" w:history="1">
        <w:r w:rsidRPr="0031038A">
          <w:rPr>
            <w:rStyle w:val="Hyperlink"/>
            <w:noProof/>
            <w:color w:val="000000" w:themeColor="text1"/>
          </w:rPr>
          <w:t>https://doi.org/10.1038/ismej.2016.84</w:t>
        </w:r>
      </w:hyperlink>
      <w:r w:rsidRPr="0031038A">
        <w:rPr>
          <w:noProof/>
          <w:color w:val="000000" w:themeColor="text1"/>
        </w:rPr>
        <w:t xml:space="preserve"> </w:t>
      </w:r>
      <w:r w:rsidRPr="0031038A">
        <w:rPr>
          <w:noProof/>
          <w:color w:val="000000" w:themeColor="text1"/>
        </w:rPr>
        <w:tab/>
      </w:r>
      <w:bookmarkEnd w:id="96"/>
    </w:p>
    <w:p w14:paraId="252F806D" w14:textId="12C5AD27" w:rsidR="00971440" w:rsidRPr="0031038A" w:rsidRDefault="00971440" w:rsidP="00A477FF">
      <w:pPr>
        <w:pStyle w:val="EndNoteBibliography"/>
        <w:spacing w:after="240" w:line="360" w:lineRule="auto"/>
        <w:ind w:left="720" w:hanging="720"/>
        <w:rPr>
          <w:noProof/>
          <w:color w:val="000000" w:themeColor="text1"/>
        </w:rPr>
      </w:pPr>
      <w:bookmarkStart w:id="97" w:name="_ENREF_69"/>
      <w:r w:rsidRPr="0031038A">
        <w:rPr>
          <w:noProof/>
          <w:color w:val="000000" w:themeColor="text1"/>
        </w:rPr>
        <w:t xml:space="preserve">Stauffer, E., Dolan, J. A., &amp; Newman, R. (2008). Flammable and Combustible Liquids. In </w:t>
      </w:r>
      <w:r w:rsidRPr="0031038A">
        <w:rPr>
          <w:i/>
          <w:noProof/>
          <w:color w:val="000000" w:themeColor="text1"/>
        </w:rPr>
        <w:t>Fire Debris Analysis</w:t>
      </w:r>
      <w:r w:rsidRPr="0031038A">
        <w:rPr>
          <w:noProof/>
          <w:color w:val="000000" w:themeColor="text1"/>
        </w:rPr>
        <w:t xml:space="preserve"> (pp. 199-233). Elsevier Science Bv. </w:t>
      </w:r>
      <w:hyperlink r:id="rId142" w:history="1">
        <w:r w:rsidRPr="0031038A">
          <w:rPr>
            <w:rStyle w:val="Hyperlink"/>
            <w:noProof/>
            <w:color w:val="000000" w:themeColor="text1"/>
          </w:rPr>
          <w:t>https://doi.org/10.1016/b978-012663971-1.50011-7</w:t>
        </w:r>
      </w:hyperlink>
      <w:r w:rsidRPr="0031038A">
        <w:rPr>
          <w:noProof/>
          <w:color w:val="000000" w:themeColor="text1"/>
        </w:rPr>
        <w:t xml:space="preserve"> </w:t>
      </w:r>
      <w:r w:rsidRPr="0031038A">
        <w:rPr>
          <w:noProof/>
          <w:color w:val="000000" w:themeColor="text1"/>
        </w:rPr>
        <w:tab/>
      </w:r>
      <w:bookmarkEnd w:id="97"/>
    </w:p>
    <w:p w14:paraId="63D5E94B" w14:textId="34ED90F8" w:rsidR="00971440" w:rsidRPr="0031038A" w:rsidRDefault="00971440" w:rsidP="00A477FF">
      <w:pPr>
        <w:pStyle w:val="EndNoteBibliography"/>
        <w:spacing w:after="240" w:line="360" w:lineRule="auto"/>
        <w:ind w:left="720" w:hanging="720"/>
        <w:rPr>
          <w:noProof/>
          <w:color w:val="000000" w:themeColor="text1"/>
        </w:rPr>
      </w:pPr>
      <w:bookmarkStart w:id="98" w:name="_ENREF_70"/>
      <w:r w:rsidRPr="0031038A">
        <w:rPr>
          <w:noProof/>
          <w:color w:val="000000" w:themeColor="text1"/>
        </w:rPr>
        <w:t xml:space="preserve">Stroud, J. L., Paton, G. I., &amp; Semple, K. T. (2007). Microbe-aliphatic hydrocarbon interactions in soil: implications for biodegradation and bioremediation. </w:t>
      </w:r>
      <w:r w:rsidRPr="0031038A">
        <w:rPr>
          <w:i/>
          <w:noProof/>
          <w:color w:val="000000" w:themeColor="text1"/>
        </w:rPr>
        <w:t>Journal of Applied Microbiology</w:t>
      </w:r>
      <w:r w:rsidRPr="0031038A">
        <w:rPr>
          <w:noProof/>
          <w:color w:val="000000" w:themeColor="text1"/>
        </w:rPr>
        <w:t>,</w:t>
      </w:r>
      <w:r w:rsidRPr="0031038A">
        <w:rPr>
          <w:i/>
          <w:noProof/>
          <w:color w:val="000000" w:themeColor="text1"/>
        </w:rPr>
        <w:t xml:space="preserve"> 102</w:t>
      </w:r>
      <w:r w:rsidRPr="0031038A">
        <w:rPr>
          <w:noProof/>
          <w:color w:val="000000" w:themeColor="text1"/>
        </w:rPr>
        <w:t xml:space="preserve">(5), 1239-1253. </w:t>
      </w:r>
      <w:hyperlink r:id="rId143" w:history="1">
        <w:r w:rsidRPr="0031038A">
          <w:rPr>
            <w:rStyle w:val="Hyperlink"/>
            <w:noProof/>
            <w:color w:val="000000" w:themeColor="text1"/>
          </w:rPr>
          <w:t>https://doi.org/10.1111/j.1365-2672.2007.03401.x</w:t>
        </w:r>
      </w:hyperlink>
      <w:r w:rsidRPr="0031038A">
        <w:rPr>
          <w:noProof/>
          <w:color w:val="000000" w:themeColor="text1"/>
        </w:rPr>
        <w:t xml:space="preserve"> </w:t>
      </w:r>
      <w:r w:rsidRPr="0031038A">
        <w:rPr>
          <w:noProof/>
          <w:color w:val="000000" w:themeColor="text1"/>
        </w:rPr>
        <w:tab/>
      </w:r>
      <w:bookmarkEnd w:id="98"/>
    </w:p>
    <w:p w14:paraId="27CDE69D" w14:textId="7D9299A5" w:rsidR="00971440" w:rsidRPr="0031038A" w:rsidRDefault="00971440" w:rsidP="00A477FF">
      <w:pPr>
        <w:pStyle w:val="EndNoteBibliography"/>
        <w:spacing w:after="240" w:line="360" w:lineRule="auto"/>
        <w:ind w:left="720" w:hanging="720"/>
        <w:rPr>
          <w:noProof/>
          <w:color w:val="000000" w:themeColor="text1"/>
        </w:rPr>
      </w:pPr>
      <w:bookmarkStart w:id="99" w:name="_ENREF_71"/>
      <w:r w:rsidRPr="0031038A">
        <w:rPr>
          <w:noProof/>
          <w:color w:val="000000" w:themeColor="text1"/>
        </w:rPr>
        <w:t xml:space="preserve">van Vliet, D. M., Palakawong Na Ayudthaya, S., Diop, S., Villanueva, L., Stams, A. J. M., &amp; Sánchez-Andrea, I. (2019). Anaerobic Degradation of Sulfated Polysaccharides by Two Novel Kiritimatiellales Strains Isolated From Black Sea Sediment [Original Research]. </w:t>
      </w:r>
      <w:r w:rsidRPr="0031038A">
        <w:rPr>
          <w:i/>
          <w:noProof/>
          <w:color w:val="000000" w:themeColor="text1"/>
        </w:rPr>
        <w:t>Frontiers in Microbiology</w:t>
      </w:r>
      <w:r w:rsidRPr="0031038A">
        <w:rPr>
          <w:noProof/>
          <w:color w:val="000000" w:themeColor="text1"/>
        </w:rPr>
        <w:t>,</w:t>
      </w:r>
      <w:r w:rsidRPr="0031038A">
        <w:rPr>
          <w:i/>
          <w:noProof/>
          <w:color w:val="000000" w:themeColor="text1"/>
        </w:rPr>
        <w:t xml:space="preserve"> 10</w:t>
      </w:r>
      <w:r w:rsidRPr="0031038A">
        <w:rPr>
          <w:noProof/>
          <w:color w:val="000000" w:themeColor="text1"/>
        </w:rPr>
        <w:t xml:space="preserve">. </w:t>
      </w:r>
      <w:hyperlink r:id="rId144" w:history="1">
        <w:r w:rsidRPr="0031038A">
          <w:rPr>
            <w:rStyle w:val="Hyperlink"/>
            <w:noProof/>
            <w:color w:val="000000" w:themeColor="text1"/>
          </w:rPr>
          <w:t>https://doi.org/10.3389/fmicb.2019.00253</w:t>
        </w:r>
      </w:hyperlink>
      <w:r w:rsidRPr="0031038A">
        <w:rPr>
          <w:noProof/>
          <w:color w:val="000000" w:themeColor="text1"/>
        </w:rPr>
        <w:t xml:space="preserve"> </w:t>
      </w:r>
      <w:r w:rsidRPr="0031038A">
        <w:rPr>
          <w:noProof/>
          <w:color w:val="000000" w:themeColor="text1"/>
        </w:rPr>
        <w:tab/>
      </w:r>
      <w:bookmarkEnd w:id="99"/>
    </w:p>
    <w:p w14:paraId="6E982DF6" w14:textId="3BBE6743" w:rsidR="00971440" w:rsidRPr="0031038A" w:rsidRDefault="00971440" w:rsidP="00A477FF">
      <w:pPr>
        <w:pStyle w:val="EndNoteBibliography"/>
        <w:spacing w:after="240" w:line="360" w:lineRule="auto"/>
        <w:ind w:left="720" w:hanging="720"/>
        <w:rPr>
          <w:noProof/>
          <w:color w:val="000000" w:themeColor="text1"/>
        </w:rPr>
      </w:pPr>
      <w:bookmarkStart w:id="100" w:name="_ENREF_72"/>
      <w:r w:rsidRPr="0031038A">
        <w:rPr>
          <w:noProof/>
          <w:color w:val="000000" w:themeColor="text1"/>
        </w:rPr>
        <w:t xml:space="preserve">Varjani, S. J. (2017). Microbial degradation of petroleum hydrocarbons. </w:t>
      </w:r>
      <w:r w:rsidRPr="0031038A">
        <w:rPr>
          <w:i/>
          <w:noProof/>
          <w:color w:val="000000" w:themeColor="text1"/>
        </w:rPr>
        <w:t>Bioresource Technology</w:t>
      </w:r>
      <w:r w:rsidRPr="0031038A">
        <w:rPr>
          <w:noProof/>
          <w:color w:val="000000" w:themeColor="text1"/>
        </w:rPr>
        <w:t>,</w:t>
      </w:r>
      <w:r w:rsidRPr="0031038A">
        <w:rPr>
          <w:i/>
          <w:noProof/>
          <w:color w:val="000000" w:themeColor="text1"/>
        </w:rPr>
        <w:t xml:space="preserve"> 223</w:t>
      </w:r>
      <w:r w:rsidRPr="0031038A">
        <w:rPr>
          <w:noProof/>
          <w:color w:val="000000" w:themeColor="text1"/>
        </w:rPr>
        <w:t xml:space="preserve">, 277-286. </w:t>
      </w:r>
      <w:hyperlink r:id="rId145" w:history="1">
        <w:r w:rsidRPr="0031038A">
          <w:rPr>
            <w:rStyle w:val="Hyperlink"/>
            <w:noProof/>
            <w:color w:val="000000" w:themeColor="text1"/>
          </w:rPr>
          <w:t>https://doi.org/10.1016/j.biortech.2016.10.037</w:t>
        </w:r>
      </w:hyperlink>
      <w:r w:rsidRPr="0031038A">
        <w:rPr>
          <w:noProof/>
          <w:color w:val="000000" w:themeColor="text1"/>
        </w:rPr>
        <w:t xml:space="preserve"> </w:t>
      </w:r>
      <w:r w:rsidRPr="0031038A">
        <w:rPr>
          <w:noProof/>
          <w:color w:val="000000" w:themeColor="text1"/>
        </w:rPr>
        <w:tab/>
      </w:r>
      <w:bookmarkEnd w:id="100"/>
    </w:p>
    <w:p w14:paraId="6F121A4B" w14:textId="7DBF2C4D" w:rsidR="00971440" w:rsidRPr="0031038A" w:rsidRDefault="00971440" w:rsidP="00A477FF">
      <w:pPr>
        <w:pStyle w:val="EndNoteBibliography"/>
        <w:spacing w:after="240" w:line="360" w:lineRule="auto"/>
        <w:ind w:left="720" w:hanging="720"/>
        <w:rPr>
          <w:noProof/>
          <w:color w:val="000000" w:themeColor="text1"/>
        </w:rPr>
      </w:pPr>
      <w:bookmarkStart w:id="101" w:name="_ENREF_73"/>
      <w:r w:rsidRPr="0031038A">
        <w:rPr>
          <w:noProof/>
          <w:color w:val="000000" w:themeColor="text1"/>
        </w:rPr>
        <w:lastRenderedPageBreak/>
        <w:t xml:space="preserve">Varjani, S. J., &amp; Upasani, V. N. (2017). A new look on factors affecting microbial degradation of petroleum hydrocarbon pollutants. </w:t>
      </w:r>
      <w:r w:rsidRPr="0031038A">
        <w:rPr>
          <w:i/>
          <w:noProof/>
          <w:color w:val="000000" w:themeColor="text1"/>
        </w:rPr>
        <w:t>International Biodeterioration &amp; Biodegradation</w:t>
      </w:r>
      <w:r w:rsidRPr="0031038A">
        <w:rPr>
          <w:noProof/>
          <w:color w:val="000000" w:themeColor="text1"/>
        </w:rPr>
        <w:t>,</w:t>
      </w:r>
      <w:r w:rsidRPr="0031038A">
        <w:rPr>
          <w:i/>
          <w:noProof/>
          <w:color w:val="000000" w:themeColor="text1"/>
        </w:rPr>
        <w:t xml:space="preserve"> 120</w:t>
      </w:r>
      <w:r w:rsidRPr="0031038A">
        <w:rPr>
          <w:noProof/>
          <w:color w:val="000000" w:themeColor="text1"/>
        </w:rPr>
        <w:t xml:space="preserve">, 71-83. </w:t>
      </w:r>
      <w:hyperlink r:id="rId146" w:history="1">
        <w:r w:rsidRPr="0031038A">
          <w:rPr>
            <w:rStyle w:val="Hyperlink"/>
            <w:noProof/>
            <w:color w:val="000000" w:themeColor="text1"/>
          </w:rPr>
          <w:t>https://doi.org/10.1016/j.ibiod.2017.02.006</w:t>
        </w:r>
      </w:hyperlink>
      <w:r w:rsidRPr="0031038A">
        <w:rPr>
          <w:noProof/>
          <w:color w:val="000000" w:themeColor="text1"/>
        </w:rPr>
        <w:t xml:space="preserve"> </w:t>
      </w:r>
      <w:r w:rsidRPr="0031038A">
        <w:rPr>
          <w:noProof/>
          <w:color w:val="000000" w:themeColor="text1"/>
        </w:rPr>
        <w:tab/>
      </w:r>
      <w:bookmarkEnd w:id="101"/>
    </w:p>
    <w:p w14:paraId="56F34F40" w14:textId="67B01751" w:rsidR="00971440" w:rsidRPr="0031038A" w:rsidRDefault="00971440" w:rsidP="00A477FF">
      <w:pPr>
        <w:pStyle w:val="EndNoteBibliography"/>
        <w:spacing w:after="240" w:line="360" w:lineRule="auto"/>
        <w:ind w:left="720" w:hanging="720"/>
        <w:rPr>
          <w:noProof/>
          <w:color w:val="000000" w:themeColor="text1"/>
        </w:rPr>
      </w:pPr>
      <w:bookmarkStart w:id="102" w:name="_ENREF_74"/>
      <w:r w:rsidRPr="0031038A">
        <w:rPr>
          <w:noProof/>
          <w:color w:val="000000" w:themeColor="text1"/>
        </w:rPr>
        <w:t xml:space="preserve">Wang, W., Li, Z., Zeng, L., Dong, C., &amp; Shao, Z. (2020). The oxidation of hydrocarbons by diverse heterotrophic and mixotrophic bacteria that inhabit deep-sea hydrothermal ecosystems. </w:t>
      </w:r>
      <w:r w:rsidRPr="0031038A">
        <w:rPr>
          <w:i/>
          <w:noProof/>
          <w:color w:val="000000" w:themeColor="text1"/>
        </w:rPr>
        <w:t>The ISME Journal</w:t>
      </w:r>
      <w:r w:rsidRPr="0031038A">
        <w:rPr>
          <w:noProof/>
          <w:color w:val="000000" w:themeColor="text1"/>
        </w:rPr>
        <w:t>,</w:t>
      </w:r>
      <w:r w:rsidRPr="0031038A">
        <w:rPr>
          <w:i/>
          <w:noProof/>
          <w:color w:val="000000" w:themeColor="text1"/>
        </w:rPr>
        <w:t xml:space="preserve"> 14</w:t>
      </w:r>
      <w:r w:rsidRPr="0031038A">
        <w:rPr>
          <w:noProof/>
          <w:color w:val="000000" w:themeColor="text1"/>
        </w:rPr>
        <w:t xml:space="preserve">(8), 1994-2006. </w:t>
      </w:r>
      <w:hyperlink r:id="rId147" w:history="1">
        <w:r w:rsidRPr="0031038A">
          <w:rPr>
            <w:rStyle w:val="Hyperlink"/>
            <w:noProof/>
            <w:color w:val="000000" w:themeColor="text1"/>
          </w:rPr>
          <w:t>https://doi.org/10.1038/s41396-020-0662-y</w:t>
        </w:r>
      </w:hyperlink>
      <w:r w:rsidRPr="0031038A">
        <w:rPr>
          <w:noProof/>
          <w:color w:val="000000" w:themeColor="text1"/>
        </w:rPr>
        <w:t xml:space="preserve"> </w:t>
      </w:r>
      <w:r w:rsidRPr="0031038A">
        <w:rPr>
          <w:noProof/>
          <w:color w:val="000000" w:themeColor="text1"/>
        </w:rPr>
        <w:tab/>
      </w:r>
      <w:bookmarkEnd w:id="102"/>
    </w:p>
    <w:p w14:paraId="0D212C4D" w14:textId="20456E85" w:rsidR="00971440" w:rsidRPr="0031038A" w:rsidRDefault="00971440" w:rsidP="00A477FF">
      <w:pPr>
        <w:pStyle w:val="EndNoteBibliography"/>
        <w:spacing w:after="240" w:line="360" w:lineRule="auto"/>
        <w:ind w:left="720" w:hanging="720"/>
        <w:rPr>
          <w:noProof/>
          <w:color w:val="000000" w:themeColor="text1"/>
        </w:rPr>
      </w:pPr>
      <w:bookmarkStart w:id="103" w:name="_ENREF_75"/>
      <w:r w:rsidRPr="0031038A">
        <w:rPr>
          <w:noProof/>
          <w:color w:val="000000" w:themeColor="text1"/>
        </w:rPr>
        <w:t xml:space="preserve">Wang, W., Wang, T., Li, M., Mao, F., Liu, J., Xiao, H., Lai, H., &amp; Ai, X. (2021). The origins of biodegraded oils in sandstone reservoirs in the Termit Basin. </w:t>
      </w:r>
      <w:r w:rsidRPr="0031038A">
        <w:rPr>
          <w:i/>
          <w:noProof/>
          <w:color w:val="000000" w:themeColor="text1"/>
        </w:rPr>
        <w:t>Journal of Petroleum Science and Engineering</w:t>
      </w:r>
      <w:r w:rsidRPr="0031038A">
        <w:rPr>
          <w:noProof/>
          <w:color w:val="000000" w:themeColor="text1"/>
        </w:rPr>
        <w:t>,</w:t>
      </w:r>
      <w:r w:rsidRPr="0031038A">
        <w:rPr>
          <w:i/>
          <w:noProof/>
          <w:color w:val="000000" w:themeColor="text1"/>
        </w:rPr>
        <w:t xml:space="preserve"> 207</w:t>
      </w:r>
      <w:r w:rsidRPr="0031038A">
        <w:rPr>
          <w:noProof/>
          <w:color w:val="000000" w:themeColor="text1"/>
        </w:rPr>
        <w:t xml:space="preserve">, 109130. </w:t>
      </w:r>
      <w:hyperlink r:id="rId148" w:history="1">
        <w:r w:rsidRPr="0031038A">
          <w:rPr>
            <w:rStyle w:val="Hyperlink"/>
            <w:noProof/>
            <w:color w:val="000000" w:themeColor="text1"/>
          </w:rPr>
          <w:t>https://doi.org/https://doi.org/10.1016/j.petrol.2021.109130</w:t>
        </w:r>
      </w:hyperlink>
      <w:r w:rsidRPr="0031038A">
        <w:rPr>
          <w:noProof/>
          <w:color w:val="000000" w:themeColor="text1"/>
        </w:rPr>
        <w:t xml:space="preserve"> </w:t>
      </w:r>
      <w:r w:rsidRPr="0031038A">
        <w:rPr>
          <w:noProof/>
          <w:color w:val="000000" w:themeColor="text1"/>
        </w:rPr>
        <w:tab/>
      </w:r>
      <w:bookmarkEnd w:id="103"/>
    </w:p>
    <w:p w14:paraId="2E29653D" w14:textId="78EACDAA" w:rsidR="00971440" w:rsidRPr="0031038A" w:rsidRDefault="00971440" w:rsidP="00A477FF">
      <w:pPr>
        <w:pStyle w:val="EndNoteBibliography"/>
        <w:spacing w:after="240" w:line="360" w:lineRule="auto"/>
        <w:ind w:left="720" w:hanging="720"/>
        <w:rPr>
          <w:noProof/>
          <w:color w:val="000000" w:themeColor="text1"/>
        </w:rPr>
      </w:pPr>
      <w:bookmarkStart w:id="104" w:name="_ENREF_76"/>
      <w:r w:rsidRPr="0031038A">
        <w:rPr>
          <w:noProof/>
          <w:color w:val="000000" w:themeColor="text1"/>
        </w:rPr>
        <w:t xml:space="preserve">Wartell, B., Boufadel, M., &amp; Rodriguez-Freire, L. (2021). An effort to understand and improve the anaerobic biodegradation of petroleum hydrocarbons: A literature review. </w:t>
      </w:r>
      <w:r w:rsidRPr="0031038A">
        <w:rPr>
          <w:i/>
          <w:noProof/>
          <w:color w:val="000000" w:themeColor="text1"/>
        </w:rPr>
        <w:t>International Biodeterioration &amp; Biodegradation</w:t>
      </w:r>
      <w:r w:rsidRPr="0031038A">
        <w:rPr>
          <w:noProof/>
          <w:color w:val="000000" w:themeColor="text1"/>
        </w:rPr>
        <w:t>,</w:t>
      </w:r>
      <w:r w:rsidRPr="0031038A">
        <w:rPr>
          <w:i/>
          <w:noProof/>
          <w:color w:val="000000" w:themeColor="text1"/>
        </w:rPr>
        <w:t xml:space="preserve"> 157</w:t>
      </w:r>
      <w:r w:rsidRPr="0031038A">
        <w:rPr>
          <w:noProof/>
          <w:color w:val="000000" w:themeColor="text1"/>
        </w:rPr>
        <w:t xml:space="preserve">, 105156. </w:t>
      </w:r>
      <w:hyperlink r:id="rId149" w:history="1">
        <w:r w:rsidRPr="0031038A">
          <w:rPr>
            <w:rStyle w:val="Hyperlink"/>
            <w:noProof/>
            <w:color w:val="000000" w:themeColor="text1"/>
          </w:rPr>
          <w:t>https://doi.org/https://doi.org/10.1016/j.ibiod.2020.105156</w:t>
        </w:r>
      </w:hyperlink>
      <w:r w:rsidRPr="0031038A">
        <w:rPr>
          <w:noProof/>
          <w:color w:val="000000" w:themeColor="text1"/>
        </w:rPr>
        <w:t xml:space="preserve"> </w:t>
      </w:r>
      <w:r w:rsidRPr="0031038A">
        <w:rPr>
          <w:noProof/>
          <w:color w:val="000000" w:themeColor="text1"/>
        </w:rPr>
        <w:tab/>
      </w:r>
      <w:bookmarkEnd w:id="104"/>
    </w:p>
    <w:p w14:paraId="30977521" w14:textId="3CADCB5F" w:rsidR="00971440" w:rsidRPr="0031038A" w:rsidRDefault="00971440" w:rsidP="00A477FF">
      <w:pPr>
        <w:pStyle w:val="EndNoteBibliography"/>
        <w:spacing w:after="240" w:line="360" w:lineRule="auto"/>
        <w:ind w:left="720" w:hanging="720"/>
        <w:rPr>
          <w:noProof/>
          <w:color w:val="000000" w:themeColor="text1"/>
        </w:rPr>
      </w:pPr>
      <w:bookmarkStart w:id="105" w:name="_ENREF_77"/>
      <w:r w:rsidRPr="0031038A">
        <w:rPr>
          <w:noProof/>
          <w:color w:val="000000" w:themeColor="text1"/>
        </w:rPr>
        <w:t xml:space="preserve">Welsh, R. M., Zaneveld, J. R., Rosales, S. M., Payet, J. P., Burkepile, D. E., &amp; Thurber, R. V. (2016). Bacterial predation in a marine host-associated microbiome. </w:t>
      </w:r>
      <w:r w:rsidRPr="0031038A">
        <w:rPr>
          <w:i/>
          <w:noProof/>
          <w:color w:val="000000" w:themeColor="text1"/>
        </w:rPr>
        <w:t>The ISME Journal</w:t>
      </w:r>
      <w:r w:rsidRPr="0031038A">
        <w:rPr>
          <w:noProof/>
          <w:color w:val="000000" w:themeColor="text1"/>
        </w:rPr>
        <w:t>,</w:t>
      </w:r>
      <w:r w:rsidRPr="0031038A">
        <w:rPr>
          <w:i/>
          <w:noProof/>
          <w:color w:val="000000" w:themeColor="text1"/>
        </w:rPr>
        <w:t xml:space="preserve"> 10</w:t>
      </w:r>
      <w:r w:rsidRPr="0031038A">
        <w:rPr>
          <w:noProof/>
          <w:color w:val="000000" w:themeColor="text1"/>
        </w:rPr>
        <w:t xml:space="preserve">(6), 1540-1544. </w:t>
      </w:r>
      <w:hyperlink r:id="rId150" w:history="1">
        <w:r w:rsidRPr="0031038A">
          <w:rPr>
            <w:rStyle w:val="Hyperlink"/>
            <w:noProof/>
            <w:color w:val="000000" w:themeColor="text1"/>
          </w:rPr>
          <w:t>https://doi.org/10.1038/ismej.2015.219</w:t>
        </w:r>
      </w:hyperlink>
      <w:r w:rsidRPr="0031038A">
        <w:rPr>
          <w:noProof/>
          <w:color w:val="000000" w:themeColor="text1"/>
        </w:rPr>
        <w:t xml:space="preserve"> </w:t>
      </w:r>
      <w:r w:rsidRPr="0031038A">
        <w:rPr>
          <w:noProof/>
          <w:color w:val="000000" w:themeColor="text1"/>
        </w:rPr>
        <w:tab/>
      </w:r>
      <w:bookmarkEnd w:id="105"/>
    </w:p>
    <w:p w14:paraId="50F32497" w14:textId="6CA77040" w:rsidR="00971440" w:rsidRPr="0031038A" w:rsidRDefault="00971440" w:rsidP="00A477FF">
      <w:pPr>
        <w:pStyle w:val="EndNoteBibliography"/>
        <w:spacing w:after="240" w:line="360" w:lineRule="auto"/>
        <w:ind w:left="720" w:hanging="720"/>
        <w:rPr>
          <w:noProof/>
          <w:color w:val="000000" w:themeColor="text1"/>
        </w:rPr>
      </w:pPr>
      <w:bookmarkStart w:id="106" w:name="_ENREF_78"/>
      <w:r w:rsidRPr="0031038A">
        <w:rPr>
          <w:noProof/>
          <w:color w:val="000000" w:themeColor="text1"/>
        </w:rPr>
        <w:t xml:space="preserve">Xu, X., Liu, W., Tian, S., Wang, W., Qi, Q., Jiang, P., Gao, X., Li, F., Li, H., &amp; Yu, H. (2018). Petroleum Hydrocarbon-Degrading Bacteria for the Remediation of Oil Pollution Under Aerobic Conditions: A Perspective Analysis. </w:t>
      </w:r>
      <w:r w:rsidRPr="0031038A">
        <w:rPr>
          <w:i/>
          <w:noProof/>
          <w:color w:val="000000" w:themeColor="text1"/>
        </w:rPr>
        <w:t xml:space="preserve">Frontiers in </w:t>
      </w:r>
      <w:r w:rsidR="00850454" w:rsidRPr="0031038A">
        <w:rPr>
          <w:i/>
          <w:noProof/>
          <w:color w:val="000000" w:themeColor="text1"/>
        </w:rPr>
        <w:t>M</w:t>
      </w:r>
      <w:r w:rsidRPr="0031038A">
        <w:rPr>
          <w:i/>
          <w:noProof/>
          <w:color w:val="000000" w:themeColor="text1"/>
        </w:rPr>
        <w:t>icrobiology.</w:t>
      </w:r>
      <w:r w:rsidRPr="0031038A">
        <w:rPr>
          <w:noProof/>
          <w:color w:val="000000" w:themeColor="text1"/>
        </w:rPr>
        <w:t>,</w:t>
      </w:r>
      <w:r w:rsidRPr="0031038A">
        <w:rPr>
          <w:i/>
          <w:noProof/>
          <w:color w:val="000000" w:themeColor="text1"/>
        </w:rPr>
        <w:t xml:space="preserve"> 9</w:t>
      </w:r>
      <w:r w:rsidRPr="0031038A">
        <w:rPr>
          <w:noProof/>
          <w:color w:val="000000" w:themeColor="text1"/>
        </w:rPr>
        <w:t xml:space="preserve">. </w:t>
      </w:r>
      <w:hyperlink r:id="rId151" w:history="1">
        <w:r w:rsidRPr="0031038A">
          <w:rPr>
            <w:rStyle w:val="Hyperlink"/>
            <w:noProof/>
            <w:color w:val="000000" w:themeColor="text1"/>
          </w:rPr>
          <w:t>https://doi.org/10.3389/fmicb.2018.02885</w:t>
        </w:r>
      </w:hyperlink>
      <w:r w:rsidRPr="0031038A">
        <w:rPr>
          <w:noProof/>
          <w:color w:val="000000" w:themeColor="text1"/>
        </w:rPr>
        <w:t xml:space="preserve"> </w:t>
      </w:r>
      <w:r w:rsidRPr="0031038A">
        <w:rPr>
          <w:noProof/>
          <w:color w:val="000000" w:themeColor="text1"/>
        </w:rPr>
        <w:tab/>
      </w:r>
      <w:bookmarkEnd w:id="106"/>
    </w:p>
    <w:p w14:paraId="5E179201" w14:textId="766C68B7" w:rsidR="00971440" w:rsidRPr="00971440" w:rsidRDefault="00971440" w:rsidP="00A477FF">
      <w:pPr>
        <w:pStyle w:val="EndNoteBibliography"/>
        <w:spacing w:line="360" w:lineRule="auto"/>
        <w:ind w:left="720" w:hanging="720"/>
        <w:rPr>
          <w:noProof/>
        </w:rPr>
      </w:pPr>
      <w:bookmarkStart w:id="107" w:name="_ENREF_79"/>
      <w:r w:rsidRPr="0031038A">
        <w:rPr>
          <w:noProof/>
          <w:color w:val="000000" w:themeColor="text1"/>
        </w:rPr>
        <w:t xml:space="preserve">Zhong, H., Lehtovirta-Morley, L., Liu, J., Zheng, Y., Lin, H., Song, D., Todd, J. D., Tian, J., &amp; Zhang, X.-H. (2020). Novel insights into the Thaumarchaeota in the deepest oceans: their metabolism and potential adaptation mechanisms. </w:t>
      </w:r>
      <w:r w:rsidRPr="0031038A">
        <w:rPr>
          <w:i/>
          <w:noProof/>
          <w:color w:val="000000" w:themeColor="text1"/>
        </w:rPr>
        <w:t>Microbiome</w:t>
      </w:r>
      <w:r w:rsidRPr="0031038A">
        <w:rPr>
          <w:noProof/>
          <w:color w:val="000000" w:themeColor="text1"/>
        </w:rPr>
        <w:t>,</w:t>
      </w:r>
      <w:r w:rsidRPr="0031038A">
        <w:rPr>
          <w:i/>
          <w:noProof/>
          <w:color w:val="000000" w:themeColor="text1"/>
        </w:rPr>
        <w:t xml:space="preserve"> 8</w:t>
      </w:r>
      <w:r w:rsidRPr="0031038A">
        <w:rPr>
          <w:noProof/>
          <w:color w:val="000000" w:themeColor="text1"/>
        </w:rPr>
        <w:t xml:space="preserve">(1). </w:t>
      </w:r>
      <w:hyperlink r:id="rId152" w:history="1">
        <w:r w:rsidRPr="0031038A">
          <w:rPr>
            <w:rStyle w:val="Hyperlink"/>
            <w:noProof/>
            <w:color w:val="000000" w:themeColor="text1"/>
          </w:rPr>
          <w:t>https://doi.org/10.1186/s40168-020-00849-2</w:t>
        </w:r>
      </w:hyperlink>
      <w:r w:rsidRPr="0031038A">
        <w:rPr>
          <w:noProof/>
          <w:color w:val="000000" w:themeColor="text1"/>
        </w:rPr>
        <w:t xml:space="preserve"> </w:t>
      </w:r>
      <w:r w:rsidRPr="00971440">
        <w:rPr>
          <w:noProof/>
        </w:rPr>
        <w:tab/>
      </w:r>
      <w:bookmarkEnd w:id="107"/>
    </w:p>
    <w:p w14:paraId="7748B1CF" w14:textId="2B650903" w:rsidR="009A56F2" w:rsidRDefault="00BC3CC1" w:rsidP="00A477FF">
      <w:pPr>
        <w:spacing w:line="360" w:lineRule="auto"/>
        <w:ind w:left="720" w:hanging="720"/>
        <w:rPr>
          <w:rFonts w:ascii="Times New Roman" w:hAnsi="Times New Roman" w:cs="Times New Roman"/>
          <w:u w:val="single"/>
        </w:rPr>
      </w:pPr>
      <w:r w:rsidRPr="0017205E">
        <w:rPr>
          <w:rFonts w:ascii="Times New Roman" w:hAnsi="Times New Roman" w:cs="Times New Roman"/>
        </w:rPr>
        <w:fldChar w:fldCharType="end"/>
      </w:r>
      <w:r w:rsidR="009A56F2" w:rsidRPr="005D7A86">
        <w:rPr>
          <w:rFonts w:ascii="Times New Roman" w:hAnsi="Times New Roman" w:cs="Times New Roman"/>
          <w:u w:val="single"/>
        </w:rPr>
        <w:br w:type="page"/>
      </w:r>
    </w:p>
    <w:p w14:paraId="6B7F8D25" w14:textId="77777777" w:rsidR="00A477FF" w:rsidRDefault="00A477FF" w:rsidP="00A477FF">
      <w:pPr>
        <w:rPr>
          <w:rFonts w:ascii="Times New Roman" w:hAnsi="Times New Roman" w:cs="Times New Roman"/>
        </w:rPr>
        <w:sectPr w:rsidR="00A477FF" w:rsidSect="00E72EB3">
          <w:footerReference w:type="first" r:id="rId153"/>
          <w:pgSz w:w="12240" w:h="15840"/>
          <w:pgMar w:top="1440" w:right="1440" w:bottom="1440" w:left="1440" w:header="720" w:footer="720" w:gutter="0"/>
          <w:pgNumType w:start="1"/>
          <w:cols w:space="720"/>
          <w:titlePg/>
          <w:docGrid w:linePitch="360"/>
        </w:sectPr>
      </w:pPr>
    </w:p>
    <w:p w14:paraId="0C17E369" w14:textId="44328AB5" w:rsidR="00A477FF" w:rsidRPr="005C1354" w:rsidRDefault="00A477FF" w:rsidP="005C1354">
      <w:pPr>
        <w:pStyle w:val="Heading2"/>
      </w:pPr>
      <w:bookmarkStart w:id="108" w:name="_Toc173317703"/>
      <w:r w:rsidRPr="005C1354">
        <w:lastRenderedPageBreak/>
        <w:t>A</w:t>
      </w:r>
      <w:r w:rsidR="00C51F2E">
        <w:t xml:space="preserve">ppendix </w:t>
      </w:r>
      <w:r w:rsidRPr="005C1354">
        <w:t>A</w:t>
      </w:r>
      <w:bookmarkEnd w:id="108"/>
    </w:p>
    <w:p w14:paraId="46DEBEDD" w14:textId="1E803649" w:rsidR="00A477FF" w:rsidRDefault="00A477FF" w:rsidP="00A477FF">
      <w:pPr>
        <w:rPr>
          <w:rFonts w:ascii="Times New Roman" w:hAnsi="Times New Roman" w:cs="Times New Roman"/>
        </w:rPr>
      </w:pPr>
    </w:p>
    <w:p w14:paraId="62D97503" w14:textId="6200099C" w:rsidR="00A477FF" w:rsidRDefault="008B7883" w:rsidP="00B373EE">
      <w:pPr>
        <w:pStyle w:val="TableofFigures"/>
      </w:pPr>
      <w:bookmarkStart w:id="109" w:name="_Toc169874861"/>
      <w:r w:rsidRPr="000B7BD4">
        <w:rPr>
          <w:noProof/>
          <w:sz w:val="28"/>
          <w:szCs w:val="28"/>
        </w:rPr>
        <w:drawing>
          <wp:anchor distT="0" distB="0" distL="114300" distR="114300" simplePos="0" relativeHeight="251653120" behindDoc="1" locked="0" layoutInCell="1" allowOverlap="1" wp14:anchorId="6FA881C6" wp14:editId="3273D5C4">
            <wp:simplePos x="0" y="0"/>
            <wp:positionH relativeFrom="column">
              <wp:posOffset>0</wp:posOffset>
            </wp:positionH>
            <wp:positionV relativeFrom="paragraph">
              <wp:posOffset>676275</wp:posOffset>
            </wp:positionV>
            <wp:extent cx="8229600" cy="1810385"/>
            <wp:effectExtent l="0" t="0" r="0" b="5715"/>
            <wp:wrapTight wrapText="bothSides">
              <wp:wrapPolygon edited="0">
                <wp:start x="0" y="0"/>
                <wp:lineTo x="0" y="21517"/>
                <wp:lineTo x="21567" y="21517"/>
                <wp:lineTo x="21567" y="0"/>
                <wp:lineTo x="0" y="0"/>
              </wp:wrapPolygon>
            </wp:wrapTight>
            <wp:docPr id="2136118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118796" name=""/>
                    <pic:cNvPicPr/>
                  </pic:nvPicPr>
                  <pic:blipFill>
                    <a:blip r:embed="rId154">
                      <a:extLst>
                        <a:ext uri="{28A0092B-C50C-407E-A947-70E740481C1C}">
                          <a14:useLocalDpi xmlns:a14="http://schemas.microsoft.com/office/drawing/2010/main" val="0"/>
                        </a:ext>
                      </a:extLst>
                    </a:blip>
                    <a:stretch>
                      <a:fillRect/>
                    </a:stretch>
                  </pic:blipFill>
                  <pic:spPr>
                    <a:xfrm>
                      <a:off x="0" y="0"/>
                      <a:ext cx="8229600" cy="1810385"/>
                    </a:xfrm>
                    <a:prstGeom prst="rect">
                      <a:avLst/>
                    </a:prstGeom>
                  </pic:spPr>
                </pic:pic>
              </a:graphicData>
            </a:graphic>
            <wp14:sizeRelH relativeFrom="page">
              <wp14:pctWidth>0</wp14:pctWidth>
            </wp14:sizeRelH>
            <wp14:sizeRelV relativeFrom="page">
              <wp14:pctHeight>0</wp14:pctHeight>
            </wp14:sizeRelV>
          </wp:anchor>
        </w:drawing>
      </w:r>
      <w:r w:rsidR="00A477FF" w:rsidRPr="000B7BD4">
        <w:t xml:space="preserve">Table 1: </w:t>
      </w:r>
      <w:r w:rsidR="00A477FF">
        <w:t>Initial e</w:t>
      </w:r>
      <w:r w:rsidR="00A477FF" w:rsidRPr="000B7BD4">
        <w:t>nvironmental parameters of Caspian seawater based on depth. Water was collected from 25m and 350m</w:t>
      </w:r>
      <w:r w:rsidR="00A477FF">
        <w:t xml:space="preserve"> for experiment microcosms.</w:t>
      </w:r>
      <w:bookmarkEnd w:id="109"/>
    </w:p>
    <w:p w14:paraId="1756B8F5" w14:textId="4A6E9DE1" w:rsidR="00A477FF" w:rsidRDefault="00A477FF" w:rsidP="00A477FF">
      <w:pPr>
        <w:sectPr w:rsidR="00A477FF" w:rsidSect="000D68DF">
          <w:pgSz w:w="15840" w:h="12240" w:orient="landscape"/>
          <w:pgMar w:top="1440" w:right="1440" w:bottom="1440" w:left="1440" w:header="720" w:footer="720" w:gutter="0"/>
          <w:cols w:space="720"/>
          <w:docGrid w:linePitch="360"/>
        </w:sectPr>
      </w:pPr>
    </w:p>
    <w:p w14:paraId="0D1ACB9D" w14:textId="146D443C" w:rsidR="00A477FF" w:rsidRPr="00B373EE" w:rsidRDefault="00A477FF" w:rsidP="00A30B73">
      <w:pPr>
        <w:pStyle w:val="TableofFigures"/>
        <w:spacing w:after="0"/>
      </w:pPr>
      <w:bookmarkStart w:id="110" w:name="_Toc169874862"/>
      <w:r w:rsidRPr="00B373EE">
        <w:lastRenderedPageBreak/>
        <w:t>Table 2: Showing top 6 results of indicator species analysis in oxic microcosms (p &lt; 0.05).</w:t>
      </w:r>
      <w:bookmarkEnd w:id="110"/>
      <w:r w:rsidRPr="00B373EE">
        <w:t xml:space="preserve"> </w:t>
      </w:r>
    </w:p>
    <w:p w14:paraId="070FC0C4" w14:textId="10CF13D9" w:rsidR="00A477FF" w:rsidRPr="00A30B73" w:rsidRDefault="00A477FF" w:rsidP="00A30B73">
      <w:pPr>
        <w:spacing w:line="360" w:lineRule="auto"/>
        <w:rPr>
          <w:rFonts w:ascii="Times New Roman" w:hAnsi="Times New Roman" w:cs="Times New Roman"/>
          <w:sz w:val="21"/>
          <w:szCs w:val="21"/>
        </w:rPr>
      </w:pPr>
      <w:r w:rsidRPr="00A30B73">
        <w:rPr>
          <w:rFonts w:ascii="Times New Roman" w:hAnsi="Times New Roman" w:cs="Times New Roman"/>
          <w:sz w:val="21"/>
          <w:szCs w:val="21"/>
        </w:rPr>
        <w:t>* A stat value of 1 signifies that this species was found in all samples within these microcosms</w:t>
      </w:r>
    </w:p>
    <w:tbl>
      <w:tblPr>
        <w:tblStyle w:val="TableGrid"/>
        <w:tblpPr w:leftFromText="180" w:rightFromText="180" w:vertAnchor="page" w:horzAnchor="margin" w:tblpY="2654"/>
        <w:tblW w:w="9350" w:type="dxa"/>
        <w:tblLook w:val="04A0" w:firstRow="1" w:lastRow="0" w:firstColumn="1" w:lastColumn="0" w:noHBand="0" w:noVBand="1"/>
      </w:tblPr>
      <w:tblGrid>
        <w:gridCol w:w="2609"/>
        <w:gridCol w:w="1123"/>
        <w:gridCol w:w="3225"/>
        <w:gridCol w:w="2393"/>
      </w:tblGrid>
      <w:tr w:rsidR="00A477FF" w:rsidRPr="00A61CE8" w14:paraId="0AFF51CE" w14:textId="77777777" w:rsidTr="00A477FF">
        <w:trPr>
          <w:trHeight w:val="350"/>
        </w:trPr>
        <w:tc>
          <w:tcPr>
            <w:tcW w:w="2609" w:type="dxa"/>
            <w:hideMark/>
          </w:tcPr>
          <w:p w14:paraId="2B8DE0BB" w14:textId="77777777" w:rsidR="00A477FF" w:rsidRPr="00A61CE8" w:rsidRDefault="00A477FF" w:rsidP="00A477FF">
            <w:pPr>
              <w:jc w:val="center"/>
              <w:rPr>
                <w:rFonts w:ascii="Times New Roman" w:hAnsi="Times New Roman" w:cs="Times New Roman"/>
              </w:rPr>
            </w:pPr>
            <w:r w:rsidRPr="00A61CE8">
              <w:rPr>
                <w:rFonts w:ascii="Times New Roman" w:hAnsi="Times New Roman" w:cs="Times New Roman"/>
                <w:b/>
                <w:bCs/>
              </w:rPr>
              <w:t>Genus</w:t>
            </w:r>
          </w:p>
        </w:tc>
        <w:tc>
          <w:tcPr>
            <w:tcW w:w="1123" w:type="dxa"/>
            <w:hideMark/>
          </w:tcPr>
          <w:p w14:paraId="7CF31F1A" w14:textId="77777777" w:rsidR="00A477FF" w:rsidRPr="00A61CE8" w:rsidRDefault="00A477FF" w:rsidP="00A477FF">
            <w:pPr>
              <w:jc w:val="center"/>
              <w:rPr>
                <w:rFonts w:ascii="Times New Roman" w:hAnsi="Times New Roman" w:cs="Times New Roman"/>
              </w:rPr>
            </w:pPr>
            <w:r w:rsidRPr="00A61CE8">
              <w:rPr>
                <w:rFonts w:ascii="Times New Roman" w:hAnsi="Times New Roman" w:cs="Times New Roman"/>
                <w:b/>
                <w:bCs/>
              </w:rPr>
              <w:t>*statistic</w:t>
            </w:r>
          </w:p>
        </w:tc>
        <w:tc>
          <w:tcPr>
            <w:tcW w:w="3225" w:type="dxa"/>
            <w:hideMark/>
          </w:tcPr>
          <w:p w14:paraId="15FD18FE" w14:textId="77777777" w:rsidR="00A477FF" w:rsidRPr="00A61CE8" w:rsidRDefault="00A477FF" w:rsidP="00A477FF">
            <w:pPr>
              <w:jc w:val="center"/>
              <w:rPr>
                <w:rFonts w:ascii="Times New Roman" w:hAnsi="Times New Roman" w:cs="Times New Roman"/>
              </w:rPr>
            </w:pPr>
            <w:r w:rsidRPr="00A61CE8">
              <w:rPr>
                <w:rFonts w:ascii="Times New Roman" w:hAnsi="Times New Roman" w:cs="Times New Roman"/>
                <w:b/>
                <w:bCs/>
              </w:rPr>
              <w:t>Suspected Functional Role</w:t>
            </w:r>
          </w:p>
        </w:tc>
        <w:tc>
          <w:tcPr>
            <w:tcW w:w="2393" w:type="dxa"/>
          </w:tcPr>
          <w:p w14:paraId="29B47528" w14:textId="77777777" w:rsidR="00A477FF" w:rsidRPr="00A61CE8" w:rsidRDefault="00A477FF" w:rsidP="00A477FF">
            <w:pPr>
              <w:jc w:val="center"/>
              <w:rPr>
                <w:rFonts w:ascii="Times New Roman" w:hAnsi="Times New Roman" w:cs="Times New Roman"/>
                <w:b/>
                <w:bCs/>
              </w:rPr>
            </w:pPr>
            <w:r>
              <w:rPr>
                <w:rFonts w:ascii="Times New Roman" w:hAnsi="Times New Roman" w:cs="Times New Roman"/>
                <w:b/>
                <w:bCs/>
              </w:rPr>
              <w:t>Source</w:t>
            </w:r>
          </w:p>
        </w:tc>
      </w:tr>
      <w:tr w:rsidR="00A477FF" w:rsidRPr="00A61CE8" w14:paraId="5E9D1067" w14:textId="77777777" w:rsidTr="00A477FF">
        <w:trPr>
          <w:trHeight w:val="1227"/>
        </w:trPr>
        <w:tc>
          <w:tcPr>
            <w:tcW w:w="2609" w:type="dxa"/>
            <w:hideMark/>
          </w:tcPr>
          <w:p w14:paraId="7FF2103E" w14:textId="77777777" w:rsidR="00A477FF" w:rsidRPr="00A61CE8" w:rsidRDefault="00A477FF" w:rsidP="00A477FF">
            <w:pPr>
              <w:rPr>
                <w:rFonts w:ascii="Times New Roman" w:hAnsi="Times New Roman" w:cs="Times New Roman"/>
                <w:i/>
                <w:iCs/>
              </w:rPr>
            </w:pPr>
            <w:r w:rsidRPr="00A61CE8">
              <w:rPr>
                <w:rFonts w:ascii="Times New Roman" w:hAnsi="Times New Roman" w:cs="Times New Roman"/>
                <w:b/>
                <w:bCs/>
                <w:i/>
                <w:iCs/>
              </w:rPr>
              <w:t>Pseudooceanicola</w:t>
            </w:r>
          </w:p>
        </w:tc>
        <w:tc>
          <w:tcPr>
            <w:tcW w:w="1123" w:type="dxa"/>
            <w:hideMark/>
          </w:tcPr>
          <w:p w14:paraId="04661483" w14:textId="77777777" w:rsidR="00A477FF" w:rsidRPr="00A61CE8" w:rsidRDefault="00A477FF" w:rsidP="00A477FF">
            <w:pPr>
              <w:rPr>
                <w:rFonts w:ascii="Times New Roman" w:hAnsi="Times New Roman" w:cs="Times New Roman"/>
              </w:rPr>
            </w:pPr>
            <w:r w:rsidRPr="00A61CE8">
              <w:rPr>
                <w:rFonts w:ascii="Times New Roman" w:hAnsi="Times New Roman" w:cs="Times New Roman"/>
              </w:rPr>
              <w:t>1</w:t>
            </w:r>
          </w:p>
        </w:tc>
        <w:tc>
          <w:tcPr>
            <w:tcW w:w="3225" w:type="dxa"/>
            <w:hideMark/>
          </w:tcPr>
          <w:p w14:paraId="5B2D8DFA" w14:textId="77777777" w:rsidR="00A477FF" w:rsidRPr="00A61CE8" w:rsidRDefault="00A477FF" w:rsidP="00A477FF">
            <w:pPr>
              <w:rPr>
                <w:rFonts w:ascii="Times New Roman" w:hAnsi="Times New Roman" w:cs="Times New Roman"/>
              </w:rPr>
            </w:pPr>
            <w:r w:rsidRPr="00A61CE8">
              <w:rPr>
                <w:rFonts w:ascii="Times New Roman" w:hAnsi="Times New Roman" w:cs="Times New Roman"/>
              </w:rPr>
              <w:t>Reclassification from Oceanicola. Species from this taxon had previously been isolated from marine environments as aerobes or facultative anaerobes.</w:t>
            </w:r>
          </w:p>
        </w:tc>
        <w:tc>
          <w:tcPr>
            <w:tcW w:w="2393" w:type="dxa"/>
          </w:tcPr>
          <w:p w14:paraId="7DAC85FC" w14:textId="77777777" w:rsidR="00A477FF" w:rsidRPr="00A61CE8" w:rsidRDefault="00A477FF" w:rsidP="00A477FF">
            <w:pPr>
              <w:rPr>
                <w:rFonts w:ascii="Times New Roman" w:hAnsi="Times New Roman" w:cs="Times New Roman"/>
              </w:rPr>
            </w:pPr>
            <w:r w:rsidRPr="00A61CE8">
              <w:rPr>
                <w:rFonts w:ascii="Times New Roman" w:hAnsi="Times New Roman" w:cs="Times New Roman"/>
              </w:rPr>
              <w:fldChar w:fldCharType="begin">
                <w:fldData xml:space="preserve">PEVuZE5vdGU+PENpdGU+PEF1dGhvcj5MYWk8L0F1dGhvcj48WWVhcj4yMDE1PC9ZZWFyPjxSZWNO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PEVuZE5vdGU+PENpdGU+PEF1dGhvcj5MYWk8L0F1dGhvcj48WWVhcj4yMDE1PC9ZZWFyPjxSZWNO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A61CE8">
              <w:rPr>
                <w:rFonts w:ascii="Times New Roman" w:hAnsi="Times New Roman" w:cs="Times New Roman"/>
              </w:rPr>
            </w:r>
            <w:r w:rsidRPr="00A61CE8">
              <w:rPr>
                <w:rFonts w:ascii="Times New Roman" w:hAnsi="Times New Roman" w:cs="Times New Roman"/>
              </w:rPr>
              <w:fldChar w:fldCharType="separate"/>
            </w:r>
            <w:r>
              <w:rPr>
                <w:rFonts w:ascii="Times New Roman" w:hAnsi="Times New Roman" w:cs="Times New Roman"/>
                <w:noProof/>
              </w:rPr>
              <w:t>(</w:t>
            </w:r>
            <w:hyperlink w:anchor="_ENREF_32" w:tooltip="Lai, 2015 #61" w:history="1">
              <w:r>
                <w:rPr>
                  <w:rFonts w:ascii="Times New Roman" w:hAnsi="Times New Roman" w:cs="Times New Roman"/>
                  <w:noProof/>
                </w:rPr>
                <w:t>Lai et al., 2015</w:t>
              </w:r>
            </w:hyperlink>
            <w:r>
              <w:rPr>
                <w:rFonts w:ascii="Times New Roman" w:hAnsi="Times New Roman" w:cs="Times New Roman"/>
                <w:noProof/>
              </w:rPr>
              <w:t xml:space="preserve">; </w:t>
            </w:r>
            <w:hyperlink w:anchor="_ENREF_57" w:tooltip="Peeb, 2022 #62" w:history="1">
              <w:r>
                <w:rPr>
                  <w:rFonts w:ascii="Times New Roman" w:hAnsi="Times New Roman" w:cs="Times New Roman"/>
                  <w:noProof/>
                </w:rPr>
                <w:t>Peeb et al., 2022</w:t>
              </w:r>
            </w:hyperlink>
            <w:r>
              <w:rPr>
                <w:rFonts w:ascii="Times New Roman" w:hAnsi="Times New Roman" w:cs="Times New Roman"/>
                <w:noProof/>
              </w:rPr>
              <w:t>)</w:t>
            </w:r>
            <w:r w:rsidRPr="00A61CE8">
              <w:rPr>
                <w:rFonts w:ascii="Times New Roman" w:hAnsi="Times New Roman" w:cs="Times New Roman"/>
              </w:rPr>
              <w:fldChar w:fldCharType="end"/>
            </w:r>
          </w:p>
        </w:tc>
      </w:tr>
      <w:tr w:rsidR="00A477FF" w:rsidRPr="00A61CE8" w14:paraId="49FAD98D" w14:textId="77777777" w:rsidTr="00A477FF">
        <w:trPr>
          <w:trHeight w:val="1258"/>
        </w:trPr>
        <w:tc>
          <w:tcPr>
            <w:tcW w:w="2609" w:type="dxa"/>
            <w:hideMark/>
          </w:tcPr>
          <w:p w14:paraId="4A8B22FF" w14:textId="77777777" w:rsidR="00A477FF" w:rsidRPr="00A61CE8" w:rsidRDefault="00A477FF" w:rsidP="00A477FF">
            <w:pPr>
              <w:rPr>
                <w:rFonts w:ascii="Times New Roman" w:hAnsi="Times New Roman" w:cs="Times New Roman"/>
                <w:i/>
                <w:iCs/>
              </w:rPr>
            </w:pPr>
            <w:r w:rsidRPr="00A61CE8">
              <w:rPr>
                <w:rFonts w:ascii="Times New Roman" w:hAnsi="Times New Roman" w:cs="Times New Roman"/>
                <w:b/>
                <w:bCs/>
                <w:i/>
                <w:iCs/>
              </w:rPr>
              <w:t>Phycisphaeraceae unclassified</w:t>
            </w:r>
          </w:p>
        </w:tc>
        <w:tc>
          <w:tcPr>
            <w:tcW w:w="1123" w:type="dxa"/>
            <w:hideMark/>
          </w:tcPr>
          <w:p w14:paraId="56CA79D6" w14:textId="77777777" w:rsidR="00A477FF" w:rsidRPr="00A61CE8" w:rsidRDefault="00A477FF" w:rsidP="00A477FF">
            <w:pPr>
              <w:rPr>
                <w:rFonts w:ascii="Times New Roman" w:hAnsi="Times New Roman" w:cs="Times New Roman"/>
              </w:rPr>
            </w:pPr>
            <w:r w:rsidRPr="00A61CE8">
              <w:rPr>
                <w:rFonts w:ascii="Times New Roman" w:hAnsi="Times New Roman" w:cs="Times New Roman"/>
              </w:rPr>
              <w:t>0.999</w:t>
            </w:r>
          </w:p>
        </w:tc>
        <w:tc>
          <w:tcPr>
            <w:tcW w:w="3225" w:type="dxa"/>
            <w:hideMark/>
          </w:tcPr>
          <w:p w14:paraId="30B0E17B" w14:textId="77777777" w:rsidR="00A477FF" w:rsidRPr="00A61CE8" w:rsidRDefault="00A477FF" w:rsidP="00A477FF">
            <w:pPr>
              <w:rPr>
                <w:rFonts w:ascii="Times New Roman" w:hAnsi="Times New Roman" w:cs="Times New Roman"/>
              </w:rPr>
            </w:pPr>
            <w:r w:rsidRPr="00A61CE8">
              <w:rPr>
                <w:rFonts w:ascii="Times New Roman" w:hAnsi="Times New Roman" w:cs="Times New Roman"/>
              </w:rPr>
              <w:t>Taxa has been previously correlated to nitrogen removal/cycling and degradation of petroleum by-products/polymers.</w:t>
            </w:r>
          </w:p>
        </w:tc>
        <w:tc>
          <w:tcPr>
            <w:tcW w:w="2393" w:type="dxa"/>
          </w:tcPr>
          <w:p w14:paraId="0CC70441" w14:textId="77777777" w:rsidR="00A477FF" w:rsidRPr="00A61CE8" w:rsidRDefault="00A477FF" w:rsidP="00A477FF">
            <w:pPr>
              <w:rPr>
                <w:rFonts w:ascii="Times New Roman" w:hAnsi="Times New Roman" w:cs="Times New Roman"/>
              </w:rPr>
            </w:pPr>
            <w:r w:rsidRPr="00A61CE8">
              <w:rPr>
                <w:rFonts w:ascii="Times New Roman" w:hAnsi="Times New Roman" w:cs="Times New Roman"/>
                <w:noProof/>
              </w:rPr>
              <w:t>(</w:t>
            </w:r>
            <w:hyperlink w:anchor="_ENREF_34" w:tooltip="Liu, 2020 #126" w:history="1">
              <w:r w:rsidRPr="00A61CE8">
                <w:rPr>
                  <w:rFonts w:ascii="Times New Roman" w:hAnsi="Times New Roman" w:cs="Times New Roman"/>
                </w:rPr>
                <w:t>Liu</w:t>
              </w:r>
              <w:r w:rsidRPr="00A61CE8">
                <w:rPr>
                  <w:rFonts w:ascii="Times New Roman" w:hAnsi="Times New Roman" w:cs="Times New Roman"/>
                  <w:i/>
                </w:rPr>
                <w:t xml:space="preserve"> et al.</w:t>
              </w:r>
              <w:r w:rsidRPr="00A61CE8">
                <w:rPr>
                  <w:rFonts w:ascii="Times New Roman" w:hAnsi="Times New Roman" w:cs="Times New Roman"/>
                </w:rPr>
                <w:t>, 2020</w:t>
              </w:r>
            </w:hyperlink>
            <w:r>
              <w:rPr>
                <w:rFonts w:ascii="Times New Roman" w:hAnsi="Times New Roman" w:cs="Times New Roman"/>
              </w:rPr>
              <w:t>)</w:t>
            </w:r>
          </w:p>
        </w:tc>
      </w:tr>
      <w:tr w:rsidR="00A477FF" w:rsidRPr="00A61CE8" w14:paraId="19FCAFB5" w14:textId="77777777" w:rsidTr="00A477FF">
        <w:trPr>
          <w:trHeight w:val="1757"/>
        </w:trPr>
        <w:tc>
          <w:tcPr>
            <w:tcW w:w="2609" w:type="dxa"/>
            <w:hideMark/>
          </w:tcPr>
          <w:p w14:paraId="3778C8F2" w14:textId="77777777" w:rsidR="00A477FF" w:rsidRPr="00A61CE8" w:rsidRDefault="00A477FF" w:rsidP="00A477FF">
            <w:pPr>
              <w:rPr>
                <w:rFonts w:ascii="Times New Roman" w:hAnsi="Times New Roman" w:cs="Times New Roman"/>
                <w:i/>
                <w:iCs/>
              </w:rPr>
            </w:pPr>
            <w:r w:rsidRPr="00A61CE8">
              <w:rPr>
                <w:rFonts w:ascii="Times New Roman" w:hAnsi="Times New Roman" w:cs="Times New Roman"/>
                <w:b/>
                <w:bCs/>
                <w:i/>
                <w:iCs/>
              </w:rPr>
              <w:t>Litoricola</w:t>
            </w:r>
          </w:p>
        </w:tc>
        <w:tc>
          <w:tcPr>
            <w:tcW w:w="1123" w:type="dxa"/>
            <w:hideMark/>
          </w:tcPr>
          <w:p w14:paraId="2FC1B3C6" w14:textId="77777777" w:rsidR="00A477FF" w:rsidRPr="00A61CE8" w:rsidRDefault="00A477FF" w:rsidP="00A477FF">
            <w:pPr>
              <w:rPr>
                <w:rFonts w:ascii="Times New Roman" w:hAnsi="Times New Roman" w:cs="Times New Roman"/>
              </w:rPr>
            </w:pPr>
            <w:r w:rsidRPr="00A61CE8">
              <w:rPr>
                <w:rFonts w:ascii="Times New Roman" w:hAnsi="Times New Roman" w:cs="Times New Roman"/>
              </w:rPr>
              <w:t>0.999</w:t>
            </w:r>
          </w:p>
        </w:tc>
        <w:tc>
          <w:tcPr>
            <w:tcW w:w="3225" w:type="dxa"/>
            <w:hideMark/>
          </w:tcPr>
          <w:p w14:paraId="351A6DD3" w14:textId="77777777" w:rsidR="00A477FF" w:rsidRPr="00A61CE8" w:rsidRDefault="00A477FF" w:rsidP="00A477FF">
            <w:pPr>
              <w:rPr>
                <w:rFonts w:ascii="Times New Roman" w:hAnsi="Times New Roman" w:cs="Times New Roman"/>
              </w:rPr>
            </w:pPr>
            <w:r w:rsidRPr="00A61CE8">
              <w:rPr>
                <w:rFonts w:ascii="Times New Roman" w:hAnsi="Times New Roman" w:cs="Times New Roman"/>
              </w:rPr>
              <w:t>Species within the Oceanospirillales family (which are typically classed as professional hydrocarbon degraders and have been found in other oil-contaminated environments, most notably after the Deepwater Horizon oil spill).</w:t>
            </w:r>
          </w:p>
        </w:tc>
        <w:tc>
          <w:tcPr>
            <w:tcW w:w="2393" w:type="dxa"/>
          </w:tcPr>
          <w:p w14:paraId="51F408A6" w14:textId="77777777" w:rsidR="00A477FF" w:rsidRPr="00A61CE8" w:rsidRDefault="00A477FF" w:rsidP="00A477FF">
            <w:pPr>
              <w:rPr>
                <w:rFonts w:ascii="Times New Roman" w:hAnsi="Times New Roman" w:cs="Times New Roman"/>
              </w:rPr>
            </w:pPr>
            <w:r w:rsidRPr="00A61CE8">
              <w:rPr>
                <w:rFonts w:ascii="Times New Roman" w:hAnsi="Times New Roman" w:cs="Times New Roman"/>
              </w:rPr>
              <w:fldChar w:fldCharType="begin">
                <w:fldData xml:space="preserve">PEVuZE5vdGU+PENpdGU+PEF1dGhvcj5Eb3lsZTwvQXV0aG9yPjxZZWFyPjIwMTg8L1llYXI+PFJl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PEVuZE5vdGU+PENpdGU+PEF1dGhvcj5Eb3lsZTwvQXV0aG9yPjxZZWFyPjIwMTg8L1llYXI+PFJl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A61CE8">
              <w:rPr>
                <w:rFonts w:ascii="Times New Roman" w:hAnsi="Times New Roman" w:cs="Times New Roman"/>
              </w:rPr>
            </w:r>
            <w:r w:rsidRPr="00A61CE8">
              <w:rPr>
                <w:rFonts w:ascii="Times New Roman" w:hAnsi="Times New Roman" w:cs="Times New Roman"/>
              </w:rPr>
              <w:fldChar w:fldCharType="separate"/>
            </w:r>
            <w:r>
              <w:rPr>
                <w:rFonts w:ascii="Times New Roman" w:hAnsi="Times New Roman" w:cs="Times New Roman"/>
                <w:noProof/>
              </w:rPr>
              <w:t>(</w:t>
            </w:r>
            <w:hyperlink w:anchor="_ENREF_11" w:tooltip="Doyle, 2018 #63" w:history="1">
              <w:r>
                <w:rPr>
                  <w:rFonts w:ascii="Times New Roman" w:hAnsi="Times New Roman" w:cs="Times New Roman"/>
                  <w:noProof/>
                </w:rPr>
                <w:t>Doyle et al., 2018</w:t>
              </w:r>
            </w:hyperlink>
            <w:r>
              <w:rPr>
                <w:rFonts w:ascii="Times New Roman" w:hAnsi="Times New Roman" w:cs="Times New Roman"/>
                <w:noProof/>
              </w:rPr>
              <w:t xml:space="preserve">; </w:t>
            </w:r>
            <w:hyperlink w:anchor="_ENREF_22" w:tooltip="Hazen, 2010 #23" w:history="1">
              <w:r>
                <w:rPr>
                  <w:rFonts w:ascii="Times New Roman" w:hAnsi="Times New Roman" w:cs="Times New Roman"/>
                  <w:noProof/>
                </w:rPr>
                <w:t>Hazen et al., 2010</w:t>
              </w:r>
            </w:hyperlink>
            <w:r>
              <w:rPr>
                <w:rFonts w:ascii="Times New Roman" w:hAnsi="Times New Roman" w:cs="Times New Roman"/>
                <w:noProof/>
              </w:rPr>
              <w:t>)</w:t>
            </w:r>
            <w:r w:rsidRPr="00A61CE8">
              <w:rPr>
                <w:rFonts w:ascii="Times New Roman" w:hAnsi="Times New Roman" w:cs="Times New Roman"/>
              </w:rPr>
              <w:fldChar w:fldCharType="end"/>
            </w:r>
          </w:p>
        </w:tc>
      </w:tr>
      <w:tr w:rsidR="00A477FF" w:rsidRPr="00A61CE8" w14:paraId="3DC76B45" w14:textId="77777777" w:rsidTr="00A477FF">
        <w:trPr>
          <w:trHeight w:val="1093"/>
        </w:trPr>
        <w:tc>
          <w:tcPr>
            <w:tcW w:w="2609" w:type="dxa"/>
            <w:hideMark/>
          </w:tcPr>
          <w:p w14:paraId="0DED7FB5" w14:textId="77777777" w:rsidR="00A477FF" w:rsidRPr="00A61CE8" w:rsidRDefault="00A477FF" w:rsidP="00A477FF">
            <w:pPr>
              <w:rPr>
                <w:rFonts w:ascii="Times New Roman" w:hAnsi="Times New Roman" w:cs="Times New Roman"/>
                <w:i/>
                <w:iCs/>
              </w:rPr>
            </w:pPr>
            <w:r w:rsidRPr="00A61CE8">
              <w:rPr>
                <w:rFonts w:ascii="Times New Roman" w:hAnsi="Times New Roman" w:cs="Times New Roman"/>
                <w:b/>
                <w:bCs/>
                <w:i/>
                <w:iCs/>
              </w:rPr>
              <w:t>Hyphomonas</w:t>
            </w:r>
          </w:p>
        </w:tc>
        <w:tc>
          <w:tcPr>
            <w:tcW w:w="1123" w:type="dxa"/>
            <w:hideMark/>
          </w:tcPr>
          <w:p w14:paraId="6B490B22" w14:textId="77777777" w:rsidR="00A477FF" w:rsidRPr="00A61CE8" w:rsidRDefault="00A477FF" w:rsidP="00A477FF">
            <w:pPr>
              <w:rPr>
                <w:rFonts w:ascii="Times New Roman" w:hAnsi="Times New Roman" w:cs="Times New Roman"/>
              </w:rPr>
            </w:pPr>
            <w:r w:rsidRPr="00A61CE8">
              <w:rPr>
                <w:rFonts w:ascii="Times New Roman" w:hAnsi="Times New Roman" w:cs="Times New Roman"/>
              </w:rPr>
              <w:t>0.999</w:t>
            </w:r>
          </w:p>
        </w:tc>
        <w:tc>
          <w:tcPr>
            <w:tcW w:w="3225" w:type="dxa"/>
            <w:hideMark/>
          </w:tcPr>
          <w:p w14:paraId="6C3D0305" w14:textId="77777777" w:rsidR="00A477FF" w:rsidRPr="00A61CE8" w:rsidRDefault="00A477FF" w:rsidP="00A477FF">
            <w:pPr>
              <w:rPr>
                <w:rFonts w:ascii="Times New Roman" w:hAnsi="Times New Roman" w:cs="Times New Roman"/>
              </w:rPr>
            </w:pPr>
            <w:r w:rsidRPr="00A61CE8">
              <w:rPr>
                <w:rFonts w:ascii="Times New Roman" w:hAnsi="Times New Roman" w:cs="Times New Roman"/>
              </w:rPr>
              <w:t>Taxon has been previously detected in oil-amended microcosms and mesocosms, suggesting possible involvement in hydrocarbon degradation.</w:t>
            </w:r>
          </w:p>
        </w:tc>
        <w:tc>
          <w:tcPr>
            <w:tcW w:w="2393" w:type="dxa"/>
          </w:tcPr>
          <w:p w14:paraId="7BA9D7C4" w14:textId="77777777" w:rsidR="00A477FF" w:rsidRPr="00A61CE8" w:rsidRDefault="00A477FF" w:rsidP="00A477FF">
            <w:pPr>
              <w:rPr>
                <w:rFonts w:ascii="Times New Roman" w:hAnsi="Times New Roman" w:cs="Times New Roman"/>
              </w:rPr>
            </w:pPr>
            <w:r w:rsidRPr="00A61CE8">
              <w:rPr>
                <w:rFonts w:ascii="Times New Roman" w:hAnsi="Times New Roman" w:cs="Times New Roman"/>
              </w:rPr>
              <w:fldChar w:fldCharType="begin">
                <w:fldData xml:space="preserve">PEVuZE5vdGU+PENpdGU+PEF1dGhvcj5LYXBwZWxsPC9BdXRob3I+PFllYXI+MjAxNDwvWWVhcj48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PEVuZE5vdGU+PENpdGU+PEF1dGhvcj5LYXBwZWxsPC9BdXRob3I+PFllYXI+MjAxNDwvWWVhcj48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A61CE8">
              <w:rPr>
                <w:rFonts w:ascii="Times New Roman" w:hAnsi="Times New Roman" w:cs="Times New Roman"/>
              </w:rPr>
            </w:r>
            <w:r w:rsidRPr="00A61CE8">
              <w:rPr>
                <w:rFonts w:ascii="Times New Roman" w:hAnsi="Times New Roman" w:cs="Times New Roman"/>
              </w:rPr>
              <w:fldChar w:fldCharType="separate"/>
            </w:r>
            <w:r>
              <w:rPr>
                <w:rFonts w:ascii="Times New Roman" w:hAnsi="Times New Roman" w:cs="Times New Roman"/>
                <w:noProof/>
              </w:rPr>
              <w:t>(</w:t>
            </w:r>
            <w:hyperlink w:anchor="_ENREF_28" w:tooltip="Kappell, 2014 #64" w:history="1">
              <w:r>
                <w:rPr>
                  <w:rFonts w:ascii="Times New Roman" w:hAnsi="Times New Roman" w:cs="Times New Roman"/>
                  <w:noProof/>
                </w:rPr>
                <w:t>Kappell et al., 2014</w:t>
              </w:r>
            </w:hyperlink>
            <w:r>
              <w:rPr>
                <w:rFonts w:ascii="Times New Roman" w:hAnsi="Times New Roman" w:cs="Times New Roman"/>
                <w:noProof/>
              </w:rPr>
              <w:t xml:space="preserve">; </w:t>
            </w:r>
            <w:hyperlink w:anchor="_ENREF_63" w:tooltip="Ribicic, 2018 #50" w:history="1">
              <w:r>
                <w:rPr>
                  <w:rFonts w:ascii="Times New Roman" w:hAnsi="Times New Roman" w:cs="Times New Roman"/>
                  <w:noProof/>
                </w:rPr>
                <w:t>Ribicic, Mcfarlin, et al., 2018</w:t>
              </w:r>
            </w:hyperlink>
            <w:r>
              <w:rPr>
                <w:rFonts w:ascii="Times New Roman" w:hAnsi="Times New Roman" w:cs="Times New Roman"/>
                <w:noProof/>
              </w:rPr>
              <w:t>)</w:t>
            </w:r>
            <w:r w:rsidRPr="00A61CE8">
              <w:rPr>
                <w:rFonts w:ascii="Times New Roman" w:hAnsi="Times New Roman" w:cs="Times New Roman"/>
              </w:rPr>
              <w:fldChar w:fldCharType="end"/>
            </w:r>
          </w:p>
        </w:tc>
      </w:tr>
      <w:tr w:rsidR="00A477FF" w:rsidRPr="00A61CE8" w14:paraId="0D8F9381" w14:textId="77777777" w:rsidTr="00A477FF">
        <w:trPr>
          <w:trHeight w:val="928"/>
        </w:trPr>
        <w:tc>
          <w:tcPr>
            <w:tcW w:w="2609" w:type="dxa"/>
            <w:hideMark/>
          </w:tcPr>
          <w:p w14:paraId="266B13A7" w14:textId="77777777" w:rsidR="00A477FF" w:rsidRPr="00A61CE8" w:rsidRDefault="00A477FF" w:rsidP="00A477FF">
            <w:pPr>
              <w:rPr>
                <w:rFonts w:ascii="Times New Roman" w:hAnsi="Times New Roman" w:cs="Times New Roman"/>
                <w:i/>
                <w:iCs/>
              </w:rPr>
            </w:pPr>
            <w:r w:rsidRPr="00A61CE8">
              <w:rPr>
                <w:rFonts w:ascii="Times New Roman" w:hAnsi="Times New Roman" w:cs="Times New Roman"/>
                <w:b/>
                <w:bCs/>
                <w:i/>
                <w:iCs/>
              </w:rPr>
              <w:t>Bacteriovoracaceae unclassified</w:t>
            </w:r>
          </w:p>
        </w:tc>
        <w:tc>
          <w:tcPr>
            <w:tcW w:w="1123" w:type="dxa"/>
            <w:hideMark/>
          </w:tcPr>
          <w:p w14:paraId="74DDC27C" w14:textId="77777777" w:rsidR="00A477FF" w:rsidRPr="00A61CE8" w:rsidRDefault="00A477FF" w:rsidP="00A477FF">
            <w:pPr>
              <w:rPr>
                <w:rFonts w:ascii="Times New Roman" w:hAnsi="Times New Roman" w:cs="Times New Roman"/>
              </w:rPr>
            </w:pPr>
            <w:r w:rsidRPr="00A61CE8">
              <w:rPr>
                <w:rFonts w:ascii="Times New Roman" w:hAnsi="Times New Roman" w:cs="Times New Roman"/>
              </w:rPr>
              <w:t>0.999</w:t>
            </w:r>
          </w:p>
        </w:tc>
        <w:tc>
          <w:tcPr>
            <w:tcW w:w="3225" w:type="dxa"/>
            <w:hideMark/>
          </w:tcPr>
          <w:p w14:paraId="7A7B008F" w14:textId="77777777" w:rsidR="00A477FF" w:rsidRPr="00A61CE8" w:rsidRDefault="00A477FF" w:rsidP="00A477FF">
            <w:pPr>
              <w:rPr>
                <w:rFonts w:ascii="Times New Roman" w:hAnsi="Times New Roman" w:cs="Times New Roman"/>
              </w:rPr>
            </w:pPr>
            <w:r w:rsidRPr="00A61CE8">
              <w:rPr>
                <w:rFonts w:ascii="Times New Roman" w:hAnsi="Times New Roman" w:cs="Times New Roman"/>
              </w:rPr>
              <w:t>Salt tolerant, predatory taxon that possibly regulates the structure of bacterial communities through predation</w:t>
            </w:r>
            <w:r>
              <w:rPr>
                <w:rFonts w:ascii="Times New Roman" w:hAnsi="Times New Roman" w:cs="Times New Roman"/>
              </w:rPr>
              <w:t>.</w:t>
            </w:r>
            <w:r w:rsidRPr="00A61CE8">
              <w:rPr>
                <w:rFonts w:ascii="Times New Roman" w:hAnsi="Times New Roman" w:cs="Times New Roman"/>
              </w:rPr>
              <w:t xml:space="preserve"> </w:t>
            </w:r>
          </w:p>
        </w:tc>
        <w:tc>
          <w:tcPr>
            <w:tcW w:w="2393" w:type="dxa"/>
          </w:tcPr>
          <w:p w14:paraId="5BD17558" w14:textId="77777777" w:rsidR="00A477FF" w:rsidRPr="00A61CE8" w:rsidRDefault="00A477FF" w:rsidP="00A477FF">
            <w:pPr>
              <w:rPr>
                <w:rFonts w:ascii="Times New Roman" w:hAnsi="Times New Roman" w:cs="Times New Roman"/>
              </w:rPr>
            </w:pPr>
            <w:r w:rsidRPr="00A61CE8">
              <w:rPr>
                <w:rFonts w:ascii="Times New Roman" w:hAnsi="Times New Roman" w:cs="Times New Roman"/>
              </w:rPr>
              <w:fldChar w:fldCharType="begin">
                <w:fldData xml:space="preserve">PEVuZE5vdGU+PENpdGU+PEF1dGhvcj5QaW5laXJvPC9BdXRob3I+PFllYXI+MjAwNzwvWWVhcj48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PEVuZE5vdGU+PENpdGU+PEF1dGhvcj5QaW5laXJvPC9BdXRob3I+PFllYXI+MjAwNzwvWWVhcj48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A61CE8">
              <w:rPr>
                <w:rFonts w:ascii="Times New Roman" w:hAnsi="Times New Roman" w:cs="Times New Roman"/>
              </w:rPr>
            </w:r>
            <w:r w:rsidRPr="00A61CE8">
              <w:rPr>
                <w:rFonts w:ascii="Times New Roman" w:hAnsi="Times New Roman" w:cs="Times New Roman"/>
              </w:rPr>
              <w:fldChar w:fldCharType="separate"/>
            </w:r>
            <w:r>
              <w:rPr>
                <w:rFonts w:ascii="Times New Roman" w:hAnsi="Times New Roman" w:cs="Times New Roman"/>
                <w:noProof/>
              </w:rPr>
              <w:t>(</w:t>
            </w:r>
            <w:hyperlink w:anchor="_ENREF_61" w:tooltip="Pineiro, 2007 #65" w:history="1">
              <w:r>
                <w:rPr>
                  <w:rFonts w:ascii="Times New Roman" w:hAnsi="Times New Roman" w:cs="Times New Roman"/>
                  <w:noProof/>
                </w:rPr>
                <w:t>Pineiro et al., 2007</w:t>
              </w:r>
            </w:hyperlink>
            <w:r>
              <w:rPr>
                <w:rFonts w:ascii="Times New Roman" w:hAnsi="Times New Roman" w:cs="Times New Roman"/>
                <w:noProof/>
              </w:rPr>
              <w:t xml:space="preserve">; </w:t>
            </w:r>
            <w:hyperlink w:anchor="_ENREF_77" w:tooltip="Welsh, 2016 #66" w:history="1">
              <w:r>
                <w:rPr>
                  <w:rFonts w:ascii="Times New Roman" w:hAnsi="Times New Roman" w:cs="Times New Roman"/>
                  <w:noProof/>
                </w:rPr>
                <w:t>Welsh et al., 2016</w:t>
              </w:r>
            </w:hyperlink>
            <w:r>
              <w:rPr>
                <w:rFonts w:ascii="Times New Roman" w:hAnsi="Times New Roman" w:cs="Times New Roman"/>
                <w:noProof/>
              </w:rPr>
              <w:t>)</w:t>
            </w:r>
            <w:r w:rsidRPr="00A61CE8">
              <w:rPr>
                <w:rFonts w:ascii="Times New Roman" w:hAnsi="Times New Roman" w:cs="Times New Roman"/>
              </w:rPr>
              <w:fldChar w:fldCharType="end"/>
            </w:r>
          </w:p>
        </w:tc>
      </w:tr>
      <w:tr w:rsidR="00A477FF" w:rsidRPr="00A61CE8" w14:paraId="0B37CBCB" w14:textId="77777777" w:rsidTr="00A477FF">
        <w:trPr>
          <w:trHeight w:val="1258"/>
        </w:trPr>
        <w:tc>
          <w:tcPr>
            <w:tcW w:w="2609" w:type="dxa"/>
            <w:hideMark/>
          </w:tcPr>
          <w:p w14:paraId="581A69DE" w14:textId="77777777" w:rsidR="00A477FF" w:rsidRPr="00A61CE8" w:rsidRDefault="00A477FF" w:rsidP="00A477FF">
            <w:pPr>
              <w:rPr>
                <w:rFonts w:ascii="Times New Roman" w:hAnsi="Times New Roman" w:cs="Times New Roman"/>
                <w:i/>
                <w:iCs/>
              </w:rPr>
            </w:pPr>
            <w:r w:rsidRPr="00A61CE8">
              <w:rPr>
                <w:rFonts w:ascii="Times New Roman" w:hAnsi="Times New Roman" w:cs="Times New Roman"/>
                <w:b/>
                <w:bCs/>
                <w:i/>
                <w:iCs/>
              </w:rPr>
              <w:t>Polyangiales unclassified</w:t>
            </w:r>
          </w:p>
        </w:tc>
        <w:tc>
          <w:tcPr>
            <w:tcW w:w="1123" w:type="dxa"/>
            <w:hideMark/>
          </w:tcPr>
          <w:p w14:paraId="085C57B9" w14:textId="77777777" w:rsidR="00A477FF" w:rsidRPr="00A61CE8" w:rsidRDefault="00A477FF" w:rsidP="00A477FF">
            <w:pPr>
              <w:rPr>
                <w:rFonts w:ascii="Times New Roman" w:hAnsi="Times New Roman" w:cs="Times New Roman"/>
              </w:rPr>
            </w:pPr>
            <w:r w:rsidRPr="00A61CE8">
              <w:rPr>
                <w:rFonts w:ascii="Times New Roman" w:hAnsi="Times New Roman" w:cs="Times New Roman"/>
              </w:rPr>
              <w:t>0.999</w:t>
            </w:r>
          </w:p>
        </w:tc>
        <w:tc>
          <w:tcPr>
            <w:tcW w:w="3225" w:type="dxa"/>
            <w:hideMark/>
          </w:tcPr>
          <w:p w14:paraId="599E012A" w14:textId="77777777" w:rsidR="00A477FF" w:rsidRPr="00A61CE8" w:rsidRDefault="00A477FF" w:rsidP="00A477FF">
            <w:pPr>
              <w:rPr>
                <w:rFonts w:ascii="Times New Roman" w:hAnsi="Times New Roman" w:cs="Times New Roman"/>
              </w:rPr>
            </w:pPr>
            <w:r w:rsidRPr="00A61CE8">
              <w:rPr>
                <w:rFonts w:ascii="Times New Roman" w:hAnsi="Times New Roman" w:cs="Times New Roman"/>
              </w:rPr>
              <w:t>Microbial predators with the capability to degrade complex molecules with hydrolytic enzymes, proteases, cellulase, etc.</w:t>
            </w:r>
          </w:p>
        </w:tc>
        <w:tc>
          <w:tcPr>
            <w:tcW w:w="2393" w:type="dxa"/>
          </w:tcPr>
          <w:p w14:paraId="1D9F8180" w14:textId="77777777" w:rsidR="00A477FF" w:rsidRPr="00A61CE8" w:rsidRDefault="00A477FF" w:rsidP="00A477FF">
            <w:pPr>
              <w:rPr>
                <w:rFonts w:ascii="Times New Roman" w:hAnsi="Times New Roman" w:cs="Times New Roman"/>
              </w:rPr>
            </w:pPr>
            <w:r w:rsidRPr="00A61CE8">
              <w:rPr>
                <w:rFonts w:ascii="Times New Roman" w:hAnsi="Times New Roman" w:cs="Times New Roman"/>
              </w:rPr>
              <w:fldChar w:fldCharType="begin">
                <w:fldData xml:space="preserve">PEVuZE5vdGU+PENpdGU+PEF1dGhvcj5EdWVob2xtPC9BdXRob3I+PFllYXI+MjAyMjwvWWVhcj48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PEVuZE5vdGU+PENpdGU+PEF1dGhvcj5EdWVob2xtPC9BdXRob3I+PFllYXI+MjAyMjwvWWVhcj48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A61CE8">
              <w:rPr>
                <w:rFonts w:ascii="Times New Roman" w:hAnsi="Times New Roman" w:cs="Times New Roman"/>
              </w:rPr>
            </w:r>
            <w:r w:rsidRPr="00A61CE8">
              <w:rPr>
                <w:rFonts w:ascii="Times New Roman" w:hAnsi="Times New Roman" w:cs="Times New Roman"/>
              </w:rPr>
              <w:fldChar w:fldCharType="separate"/>
            </w:r>
            <w:r>
              <w:rPr>
                <w:rFonts w:ascii="Times New Roman" w:hAnsi="Times New Roman" w:cs="Times New Roman"/>
                <w:noProof/>
              </w:rPr>
              <w:t>(</w:t>
            </w:r>
            <w:hyperlink w:anchor="_ENREF_13" w:tooltip="Dueholm, 2022 #67" w:history="1">
              <w:r>
                <w:rPr>
                  <w:rFonts w:ascii="Times New Roman" w:hAnsi="Times New Roman" w:cs="Times New Roman"/>
                  <w:noProof/>
                </w:rPr>
                <w:t>Dueholm et al., 2022</w:t>
              </w:r>
            </w:hyperlink>
            <w:r>
              <w:rPr>
                <w:rFonts w:ascii="Times New Roman" w:hAnsi="Times New Roman" w:cs="Times New Roman"/>
                <w:noProof/>
              </w:rPr>
              <w:t xml:space="preserve">; </w:t>
            </w:r>
            <w:hyperlink w:anchor="_ENREF_51" w:tooltip="Nierychlo, 2020 #68" w:history="1">
              <w:r>
                <w:rPr>
                  <w:rFonts w:ascii="Times New Roman" w:hAnsi="Times New Roman" w:cs="Times New Roman"/>
                  <w:noProof/>
                </w:rPr>
                <w:t>Nierychlo et al., 2020</w:t>
              </w:r>
            </w:hyperlink>
            <w:r>
              <w:rPr>
                <w:rFonts w:ascii="Times New Roman" w:hAnsi="Times New Roman" w:cs="Times New Roman"/>
                <w:noProof/>
              </w:rPr>
              <w:t>)</w:t>
            </w:r>
            <w:r w:rsidRPr="00A61CE8">
              <w:rPr>
                <w:rFonts w:ascii="Times New Roman" w:hAnsi="Times New Roman" w:cs="Times New Roman"/>
              </w:rPr>
              <w:fldChar w:fldCharType="end"/>
            </w:r>
          </w:p>
        </w:tc>
      </w:tr>
    </w:tbl>
    <w:p w14:paraId="30B2073D" w14:textId="77777777" w:rsidR="00DE6DF8" w:rsidRPr="00A61CE8" w:rsidRDefault="00DE6DF8" w:rsidP="00A477FF">
      <w:pPr>
        <w:spacing w:line="360" w:lineRule="auto"/>
        <w:rPr>
          <w:rFonts w:ascii="Times New Roman" w:hAnsi="Times New Roman" w:cs="Times New Roman"/>
        </w:rPr>
      </w:pPr>
      <w:r w:rsidRPr="00A61CE8">
        <w:rPr>
          <w:rFonts w:ascii="Times New Roman" w:hAnsi="Times New Roman" w:cs="Times New Roman"/>
        </w:rPr>
        <w:br w:type="page"/>
      </w:r>
    </w:p>
    <w:p w14:paraId="2FE28D62" w14:textId="77777777" w:rsidR="00B373EE" w:rsidRDefault="00DE6DF8" w:rsidP="00A30B73">
      <w:pPr>
        <w:pStyle w:val="TableofFigures"/>
        <w:snapToGrid w:val="0"/>
        <w:spacing w:after="0"/>
      </w:pPr>
      <w:bookmarkStart w:id="111" w:name="_Toc169874863"/>
      <w:r w:rsidRPr="0066780C">
        <w:lastRenderedPageBreak/>
        <w:t xml:space="preserve">Table </w:t>
      </w:r>
      <w:r w:rsidR="00A477FF">
        <w:t>3</w:t>
      </w:r>
      <w:r w:rsidRPr="0066780C">
        <w:t>: Showing top 6 results of indicator species analysis in hypoxic microcosms</w:t>
      </w:r>
      <w:r>
        <w:t xml:space="preserve"> (p &lt;0.05)</w:t>
      </w:r>
      <w:r w:rsidRPr="0066780C">
        <w:t>.</w:t>
      </w:r>
      <w:bookmarkEnd w:id="111"/>
      <w:r w:rsidRPr="0066780C">
        <w:t xml:space="preserve"> </w:t>
      </w:r>
    </w:p>
    <w:p w14:paraId="4A41CA82" w14:textId="3A5BB5C1" w:rsidR="008B7883" w:rsidRPr="00633C42" w:rsidRDefault="008B7883" w:rsidP="00633C42">
      <w:pPr>
        <w:rPr>
          <w:rFonts w:ascii="Times New Roman" w:hAnsi="Times New Roman" w:cs="Times New Roman"/>
          <w:sz w:val="20"/>
          <w:szCs w:val="20"/>
        </w:rPr>
      </w:pPr>
      <w:bookmarkStart w:id="112" w:name="_Toc169874864"/>
      <w:r w:rsidRPr="00633C42">
        <w:rPr>
          <w:rFonts w:ascii="Times New Roman" w:hAnsi="Times New Roman" w:cs="Times New Roman"/>
          <w:sz w:val="20"/>
          <w:szCs w:val="20"/>
        </w:rPr>
        <w:t>*A stat value of 1 signifies that this species was found in all samples within these microcosms.</w:t>
      </w:r>
      <w:bookmarkEnd w:id="112"/>
    </w:p>
    <w:tbl>
      <w:tblPr>
        <w:tblStyle w:val="TableGrid"/>
        <w:tblpPr w:leftFromText="180" w:rightFromText="180" w:vertAnchor="text" w:horzAnchor="margin" w:tblpY="1083"/>
        <w:tblW w:w="9364" w:type="dxa"/>
        <w:tblLayout w:type="fixed"/>
        <w:tblLook w:val="04A0" w:firstRow="1" w:lastRow="0" w:firstColumn="1" w:lastColumn="0" w:noHBand="0" w:noVBand="1"/>
      </w:tblPr>
      <w:tblGrid>
        <w:gridCol w:w="2559"/>
        <w:gridCol w:w="1253"/>
        <w:gridCol w:w="3742"/>
        <w:gridCol w:w="1810"/>
      </w:tblGrid>
      <w:tr w:rsidR="008B7883" w:rsidRPr="00A61CE8" w14:paraId="09D8A699" w14:textId="77777777" w:rsidTr="00BB67D2">
        <w:trPr>
          <w:cantSplit/>
          <w:trHeight w:val="67"/>
        </w:trPr>
        <w:tc>
          <w:tcPr>
            <w:tcW w:w="2559" w:type="dxa"/>
            <w:hideMark/>
          </w:tcPr>
          <w:p w14:paraId="352D4B70" w14:textId="77777777" w:rsidR="008B7883" w:rsidRPr="00A61CE8" w:rsidRDefault="008B7883" w:rsidP="00A30B73">
            <w:pPr>
              <w:snapToGrid w:val="0"/>
              <w:jc w:val="center"/>
              <w:rPr>
                <w:rFonts w:ascii="Times New Roman" w:eastAsia="Times New Roman" w:hAnsi="Times New Roman" w:cs="Times New Roman"/>
                <w:color w:val="000000" w:themeColor="text1"/>
              </w:rPr>
            </w:pPr>
            <w:r w:rsidRPr="00A61CE8">
              <w:rPr>
                <w:rFonts w:ascii="Times New Roman" w:eastAsia="Times New Roman" w:hAnsi="Times New Roman" w:cs="Times New Roman"/>
                <w:b/>
                <w:bCs/>
                <w:color w:val="000000" w:themeColor="text1"/>
                <w:kern w:val="24"/>
              </w:rPr>
              <w:t>Genus</w:t>
            </w:r>
          </w:p>
        </w:tc>
        <w:tc>
          <w:tcPr>
            <w:tcW w:w="1253" w:type="dxa"/>
            <w:hideMark/>
          </w:tcPr>
          <w:p w14:paraId="25B3E5B9" w14:textId="77777777" w:rsidR="008B7883" w:rsidRPr="00A61CE8" w:rsidRDefault="008B7883" w:rsidP="00A30B73">
            <w:pPr>
              <w:snapToGrid w:val="0"/>
              <w:jc w:val="center"/>
              <w:rPr>
                <w:rFonts w:ascii="Times New Roman" w:eastAsia="Times New Roman" w:hAnsi="Times New Roman" w:cs="Times New Roman"/>
                <w:color w:val="000000" w:themeColor="text1"/>
              </w:rPr>
            </w:pPr>
            <w:r w:rsidRPr="00A61CE8">
              <w:rPr>
                <w:rFonts w:ascii="Times New Roman" w:hAnsi="Times New Roman" w:cs="Times New Roman"/>
                <w:b/>
                <w:bCs/>
              </w:rPr>
              <w:t>*statistic</w:t>
            </w:r>
          </w:p>
        </w:tc>
        <w:tc>
          <w:tcPr>
            <w:tcW w:w="3742" w:type="dxa"/>
            <w:hideMark/>
          </w:tcPr>
          <w:p w14:paraId="0180C27A" w14:textId="77777777" w:rsidR="008B7883" w:rsidRPr="00A61CE8" w:rsidRDefault="008B7883" w:rsidP="00A30B73">
            <w:pPr>
              <w:snapToGrid w:val="0"/>
              <w:jc w:val="center"/>
              <w:rPr>
                <w:rFonts w:ascii="Times New Roman" w:eastAsia="Times New Roman" w:hAnsi="Times New Roman" w:cs="Times New Roman"/>
                <w:color w:val="000000" w:themeColor="text1"/>
              </w:rPr>
            </w:pPr>
            <w:r w:rsidRPr="00A61CE8">
              <w:rPr>
                <w:rFonts w:ascii="Times New Roman" w:eastAsia="Times New Roman" w:hAnsi="Times New Roman" w:cs="Times New Roman"/>
                <w:b/>
                <w:bCs/>
                <w:color w:val="000000" w:themeColor="text1"/>
                <w:kern w:val="24"/>
              </w:rPr>
              <w:t>Suspected Functional Role</w:t>
            </w:r>
          </w:p>
        </w:tc>
        <w:tc>
          <w:tcPr>
            <w:tcW w:w="1810" w:type="dxa"/>
          </w:tcPr>
          <w:p w14:paraId="43B174BF" w14:textId="77777777" w:rsidR="008B7883" w:rsidRPr="00A61CE8" w:rsidRDefault="008B7883" w:rsidP="00A30B73">
            <w:pPr>
              <w:snapToGrid w:val="0"/>
              <w:jc w:val="center"/>
              <w:rPr>
                <w:rFonts w:ascii="Times New Roman" w:eastAsia="Times New Roman" w:hAnsi="Times New Roman" w:cs="Times New Roman"/>
                <w:b/>
                <w:bCs/>
                <w:color w:val="000000" w:themeColor="text1"/>
                <w:kern w:val="24"/>
              </w:rPr>
            </w:pPr>
            <w:r>
              <w:rPr>
                <w:rFonts w:ascii="Times New Roman" w:eastAsia="Times New Roman" w:hAnsi="Times New Roman" w:cs="Times New Roman"/>
                <w:b/>
                <w:bCs/>
                <w:color w:val="000000" w:themeColor="text1"/>
                <w:kern w:val="24"/>
              </w:rPr>
              <w:t>Source</w:t>
            </w:r>
          </w:p>
        </w:tc>
      </w:tr>
      <w:tr w:rsidR="008B7883" w:rsidRPr="00A61CE8" w14:paraId="75D77E75" w14:textId="77777777" w:rsidTr="008B7883">
        <w:trPr>
          <w:trHeight w:val="351"/>
        </w:trPr>
        <w:tc>
          <w:tcPr>
            <w:tcW w:w="2559" w:type="dxa"/>
            <w:hideMark/>
          </w:tcPr>
          <w:p w14:paraId="577BE70A" w14:textId="77777777" w:rsidR="008B7883" w:rsidRPr="00A61CE8" w:rsidRDefault="008B7883" w:rsidP="009D6E71">
            <w:pPr>
              <w:pStyle w:val="Tables"/>
            </w:pPr>
            <w:r w:rsidRPr="00A61CE8">
              <w:t>WCHB1-41_ge</w:t>
            </w:r>
          </w:p>
        </w:tc>
        <w:tc>
          <w:tcPr>
            <w:tcW w:w="1253" w:type="dxa"/>
            <w:hideMark/>
          </w:tcPr>
          <w:p w14:paraId="475B51F5" w14:textId="77777777" w:rsidR="008B7883" w:rsidRPr="00A61CE8" w:rsidRDefault="008B7883" w:rsidP="008B7883">
            <w:pPr>
              <w:jc w:val="center"/>
              <w:rPr>
                <w:rFonts w:ascii="Times New Roman" w:eastAsia="Times New Roman" w:hAnsi="Times New Roman" w:cs="Times New Roman"/>
                <w:color w:val="000000" w:themeColor="text1"/>
              </w:rPr>
            </w:pPr>
            <w:r w:rsidRPr="00A61CE8">
              <w:rPr>
                <w:rFonts w:ascii="Times New Roman" w:eastAsia="Times New Roman" w:hAnsi="Times New Roman" w:cs="Times New Roman"/>
                <w:color w:val="000000" w:themeColor="text1"/>
                <w:kern w:val="24"/>
              </w:rPr>
              <w:t>1*</w:t>
            </w:r>
          </w:p>
        </w:tc>
        <w:tc>
          <w:tcPr>
            <w:tcW w:w="3742" w:type="dxa"/>
            <w:hideMark/>
          </w:tcPr>
          <w:p w14:paraId="1564105A" w14:textId="77777777" w:rsidR="008B7883" w:rsidRPr="00A61CE8" w:rsidRDefault="008B7883" w:rsidP="008B7883">
            <w:pPr>
              <w:rPr>
                <w:rFonts w:ascii="Times New Roman" w:eastAsia="Times New Roman" w:hAnsi="Times New Roman" w:cs="Times New Roman"/>
                <w:color w:val="000000" w:themeColor="text1"/>
              </w:rPr>
            </w:pPr>
            <w:r w:rsidRPr="00A61CE8">
              <w:rPr>
                <w:rFonts w:ascii="Times New Roman" w:eastAsia="Times New Roman" w:hAnsi="Times New Roman" w:cs="Times New Roman"/>
                <w:color w:val="000000" w:themeColor="text1"/>
                <w:kern w:val="24"/>
              </w:rPr>
              <w:t xml:space="preserve">Suspected to contribute to arginine and fatty acid synthesis to provide energy for growth. Other bacteria within the order </w:t>
            </w:r>
            <w:r w:rsidRPr="0066780C">
              <w:rPr>
                <w:rFonts w:ascii="Times New Roman" w:eastAsia="Times New Roman" w:hAnsi="Times New Roman" w:cs="Times New Roman"/>
                <w:i/>
                <w:iCs/>
                <w:color w:val="000000" w:themeColor="text1"/>
                <w:kern w:val="24"/>
              </w:rPr>
              <w:t>Kiritimatiellae</w:t>
            </w:r>
            <w:r w:rsidRPr="00A61CE8">
              <w:rPr>
                <w:rFonts w:ascii="Times New Roman" w:eastAsia="Times New Roman" w:hAnsi="Times New Roman" w:cs="Times New Roman"/>
                <w:color w:val="000000" w:themeColor="text1"/>
                <w:kern w:val="24"/>
              </w:rPr>
              <w:t xml:space="preserve"> have been associated with sulfated polysaccharides metabolism under anaerobic conditions</w:t>
            </w:r>
            <w:r>
              <w:rPr>
                <w:rFonts w:ascii="Times New Roman" w:eastAsia="Times New Roman" w:hAnsi="Times New Roman" w:cs="Times New Roman"/>
                <w:color w:val="000000" w:themeColor="text1"/>
                <w:kern w:val="24"/>
              </w:rPr>
              <w:t>.</w:t>
            </w:r>
          </w:p>
        </w:tc>
        <w:tc>
          <w:tcPr>
            <w:tcW w:w="1810" w:type="dxa"/>
          </w:tcPr>
          <w:p w14:paraId="3AD41933" w14:textId="77777777" w:rsidR="008B7883" w:rsidRPr="00A61CE8" w:rsidRDefault="008B7883" w:rsidP="008B7883">
            <w:pPr>
              <w:rPr>
                <w:rFonts w:ascii="Times New Roman" w:eastAsia="Times New Roman" w:hAnsi="Times New Roman" w:cs="Times New Roman"/>
                <w:color w:val="000000" w:themeColor="text1"/>
                <w:kern w:val="24"/>
              </w:rPr>
            </w:pPr>
            <w:r w:rsidRPr="00A61CE8">
              <w:rPr>
                <w:rFonts w:ascii="Times New Roman" w:eastAsia="Times New Roman" w:hAnsi="Times New Roman" w:cs="Times New Roman"/>
                <w:color w:val="000000" w:themeColor="text1"/>
                <w:kern w:val="24"/>
              </w:rPr>
              <w:fldChar w:fldCharType="begin">
                <w:fldData xml:space="preserve">PEVuZE5vdGU+PENpdGU+PEF1dGhvcj5HdW88L0F1dGhvcj48WWVhcj4yMDIxPC9ZZWFyPjxSZWNO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==
</w:fldData>
              </w:fldChar>
            </w:r>
            <w:r>
              <w:rPr>
                <w:rFonts w:ascii="Times New Roman" w:eastAsia="Times New Roman" w:hAnsi="Times New Roman" w:cs="Times New Roman"/>
                <w:color w:val="000000" w:themeColor="text1"/>
                <w:kern w:val="24"/>
              </w:rPr>
              <w:instrText xml:space="preserve"> ADDIN EN.CITE </w:instrText>
            </w:r>
            <w:r>
              <w:rPr>
                <w:rFonts w:ascii="Times New Roman" w:eastAsia="Times New Roman" w:hAnsi="Times New Roman" w:cs="Times New Roman"/>
                <w:color w:val="000000" w:themeColor="text1"/>
                <w:kern w:val="24"/>
              </w:rPr>
              <w:fldChar w:fldCharType="begin">
                <w:fldData xml:space="preserve">PEVuZE5vdGU+PENpdGU+PEF1dGhvcj5HdW88L0F1dGhvcj48WWVhcj4yMDIxPC9ZZWFyPjxSZWNO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==
</w:fldData>
              </w:fldChar>
            </w:r>
            <w:r>
              <w:rPr>
                <w:rFonts w:ascii="Times New Roman" w:eastAsia="Times New Roman" w:hAnsi="Times New Roman" w:cs="Times New Roman"/>
                <w:color w:val="000000" w:themeColor="text1"/>
                <w:kern w:val="24"/>
              </w:rPr>
              <w:instrText xml:space="preserve"> ADDIN EN.CITE.DATA </w:instrText>
            </w:r>
            <w:r>
              <w:rPr>
                <w:rFonts w:ascii="Times New Roman" w:eastAsia="Times New Roman" w:hAnsi="Times New Roman" w:cs="Times New Roman"/>
                <w:color w:val="000000" w:themeColor="text1"/>
                <w:kern w:val="24"/>
              </w:rPr>
            </w:r>
            <w:r>
              <w:rPr>
                <w:rFonts w:ascii="Times New Roman" w:eastAsia="Times New Roman" w:hAnsi="Times New Roman" w:cs="Times New Roman"/>
                <w:color w:val="000000" w:themeColor="text1"/>
                <w:kern w:val="24"/>
              </w:rPr>
              <w:fldChar w:fldCharType="end"/>
            </w:r>
            <w:r w:rsidRPr="00A61CE8">
              <w:rPr>
                <w:rFonts w:ascii="Times New Roman" w:eastAsia="Times New Roman" w:hAnsi="Times New Roman" w:cs="Times New Roman"/>
                <w:color w:val="000000" w:themeColor="text1"/>
                <w:kern w:val="24"/>
              </w:rPr>
            </w:r>
            <w:r w:rsidRPr="00A61CE8">
              <w:rPr>
                <w:rFonts w:ascii="Times New Roman" w:eastAsia="Times New Roman" w:hAnsi="Times New Roman" w:cs="Times New Roman"/>
                <w:color w:val="000000" w:themeColor="text1"/>
                <w:kern w:val="24"/>
              </w:rPr>
              <w:fldChar w:fldCharType="separate"/>
            </w:r>
            <w:r>
              <w:rPr>
                <w:rFonts w:ascii="Times New Roman" w:eastAsia="Times New Roman" w:hAnsi="Times New Roman" w:cs="Times New Roman"/>
                <w:noProof/>
                <w:color w:val="000000" w:themeColor="text1"/>
                <w:kern w:val="24"/>
              </w:rPr>
              <w:t>(</w:t>
            </w:r>
            <w:hyperlink w:anchor="_ENREF_18" w:tooltip="Guo, 2021 #69" w:history="1">
              <w:r>
                <w:rPr>
                  <w:rFonts w:ascii="Times New Roman" w:eastAsia="Times New Roman" w:hAnsi="Times New Roman" w:cs="Times New Roman"/>
                  <w:noProof/>
                  <w:color w:val="000000" w:themeColor="text1"/>
                  <w:kern w:val="24"/>
                </w:rPr>
                <w:t>Guo et al., 2021</w:t>
              </w:r>
            </w:hyperlink>
            <w:r>
              <w:rPr>
                <w:rFonts w:ascii="Times New Roman" w:eastAsia="Times New Roman" w:hAnsi="Times New Roman" w:cs="Times New Roman"/>
                <w:noProof/>
                <w:color w:val="000000" w:themeColor="text1"/>
                <w:kern w:val="24"/>
              </w:rPr>
              <w:t xml:space="preserve">; </w:t>
            </w:r>
            <w:hyperlink w:anchor="_ENREF_68" w:tooltip="Spring, 2016 #70" w:history="1">
              <w:r>
                <w:rPr>
                  <w:rFonts w:ascii="Times New Roman" w:eastAsia="Times New Roman" w:hAnsi="Times New Roman" w:cs="Times New Roman"/>
                  <w:noProof/>
                  <w:color w:val="000000" w:themeColor="text1"/>
                  <w:kern w:val="24"/>
                </w:rPr>
                <w:t>Spring et al., 2016</w:t>
              </w:r>
            </w:hyperlink>
            <w:r>
              <w:rPr>
                <w:rFonts w:ascii="Times New Roman" w:eastAsia="Times New Roman" w:hAnsi="Times New Roman" w:cs="Times New Roman"/>
                <w:noProof/>
                <w:color w:val="000000" w:themeColor="text1"/>
                <w:kern w:val="24"/>
              </w:rPr>
              <w:t xml:space="preserve">; </w:t>
            </w:r>
            <w:hyperlink w:anchor="_ENREF_71" w:tooltip="van Vliet, 2019 #71" w:history="1">
              <w:r>
                <w:rPr>
                  <w:rFonts w:ascii="Times New Roman" w:eastAsia="Times New Roman" w:hAnsi="Times New Roman" w:cs="Times New Roman"/>
                  <w:noProof/>
                  <w:color w:val="000000" w:themeColor="text1"/>
                  <w:kern w:val="24"/>
                </w:rPr>
                <w:t>van Vliet et al., 2019</w:t>
              </w:r>
            </w:hyperlink>
            <w:r>
              <w:rPr>
                <w:rFonts w:ascii="Times New Roman" w:eastAsia="Times New Roman" w:hAnsi="Times New Roman" w:cs="Times New Roman"/>
                <w:noProof/>
                <w:color w:val="000000" w:themeColor="text1"/>
                <w:kern w:val="24"/>
              </w:rPr>
              <w:t>)</w:t>
            </w:r>
            <w:r w:rsidRPr="00A61CE8">
              <w:rPr>
                <w:rFonts w:ascii="Times New Roman" w:eastAsia="Times New Roman" w:hAnsi="Times New Roman" w:cs="Times New Roman"/>
                <w:color w:val="000000" w:themeColor="text1"/>
                <w:kern w:val="24"/>
              </w:rPr>
              <w:fldChar w:fldCharType="end"/>
            </w:r>
            <w:r w:rsidRPr="00A61CE8">
              <w:rPr>
                <w:rFonts w:ascii="Times New Roman" w:eastAsia="Times New Roman" w:hAnsi="Times New Roman" w:cs="Times New Roman"/>
                <w:color w:val="000000" w:themeColor="text1"/>
                <w:kern w:val="24"/>
              </w:rPr>
              <w:t>.</w:t>
            </w:r>
          </w:p>
        </w:tc>
      </w:tr>
      <w:tr w:rsidR="008B7883" w:rsidRPr="00A61CE8" w14:paraId="69E5D055" w14:textId="77777777" w:rsidTr="008B7883">
        <w:trPr>
          <w:trHeight w:val="310"/>
        </w:trPr>
        <w:tc>
          <w:tcPr>
            <w:tcW w:w="2559" w:type="dxa"/>
            <w:hideMark/>
          </w:tcPr>
          <w:p w14:paraId="671B52E6" w14:textId="77777777" w:rsidR="008B7883" w:rsidRPr="00A61CE8" w:rsidRDefault="008B7883" w:rsidP="008B7883">
            <w:pPr>
              <w:rPr>
                <w:rFonts w:ascii="Times New Roman" w:eastAsia="Times New Roman" w:hAnsi="Times New Roman" w:cs="Times New Roman"/>
                <w:i/>
                <w:iCs/>
                <w:color w:val="000000" w:themeColor="text1"/>
              </w:rPr>
            </w:pPr>
            <w:r w:rsidRPr="00A61CE8">
              <w:rPr>
                <w:rFonts w:ascii="Times New Roman" w:eastAsia="Times New Roman" w:hAnsi="Times New Roman" w:cs="Times New Roman"/>
                <w:b/>
                <w:bCs/>
                <w:i/>
                <w:iCs/>
                <w:color w:val="000000" w:themeColor="text1"/>
                <w:kern w:val="24"/>
              </w:rPr>
              <w:t>Sulfurimonas</w:t>
            </w:r>
          </w:p>
        </w:tc>
        <w:tc>
          <w:tcPr>
            <w:tcW w:w="1253" w:type="dxa"/>
            <w:hideMark/>
          </w:tcPr>
          <w:p w14:paraId="1E484043" w14:textId="77777777" w:rsidR="008B7883" w:rsidRPr="00A61CE8" w:rsidRDefault="008B7883" w:rsidP="008B7883">
            <w:pPr>
              <w:jc w:val="center"/>
              <w:rPr>
                <w:rFonts w:ascii="Times New Roman" w:eastAsia="Times New Roman" w:hAnsi="Times New Roman" w:cs="Times New Roman"/>
                <w:color w:val="000000" w:themeColor="text1"/>
              </w:rPr>
            </w:pPr>
            <w:r w:rsidRPr="00A61CE8">
              <w:rPr>
                <w:rFonts w:ascii="Times New Roman" w:eastAsia="Times New Roman" w:hAnsi="Times New Roman" w:cs="Times New Roman"/>
                <w:color w:val="000000" w:themeColor="text1"/>
                <w:kern w:val="24"/>
              </w:rPr>
              <w:t>0.999</w:t>
            </w:r>
          </w:p>
        </w:tc>
        <w:tc>
          <w:tcPr>
            <w:tcW w:w="3742" w:type="dxa"/>
            <w:hideMark/>
          </w:tcPr>
          <w:p w14:paraId="54D603BC" w14:textId="77777777" w:rsidR="008B7883" w:rsidRPr="00A61CE8" w:rsidRDefault="008B7883" w:rsidP="008B7883">
            <w:pPr>
              <w:rPr>
                <w:rFonts w:ascii="Times New Roman" w:eastAsia="Times New Roman" w:hAnsi="Times New Roman" w:cs="Times New Roman"/>
                <w:color w:val="000000" w:themeColor="text1"/>
              </w:rPr>
            </w:pPr>
            <w:r w:rsidRPr="00A61CE8">
              <w:rPr>
                <w:rFonts w:ascii="Times New Roman" w:eastAsia="Times New Roman" w:hAnsi="Times New Roman" w:cs="Times New Roman"/>
                <w:color w:val="000000" w:themeColor="text1"/>
                <w:kern w:val="24"/>
              </w:rPr>
              <w:t xml:space="preserve">Mixotroph associated with deep-sea hydrothermal vents. </w:t>
            </w:r>
            <w:hyperlink w:anchor="_ENREF_74" w:tooltip="Wang, 2020 #72" w:history="1">
              <w:r w:rsidRPr="00A61CE8">
                <w:rPr>
                  <w:rFonts w:ascii="Times New Roman" w:eastAsia="Times New Roman" w:hAnsi="Times New Roman" w:cs="Times New Roman"/>
                  <w:color w:val="000000" w:themeColor="text1"/>
                  <w:kern w:val="24"/>
                </w:rPr>
                <w:fldChar w:fldCharType="begin"/>
              </w:r>
              <w:r>
                <w:rPr>
                  <w:rFonts w:ascii="Times New Roman" w:eastAsia="Times New Roman" w:hAnsi="Times New Roman" w:cs="Times New Roman"/>
                  <w:color w:val="000000" w:themeColor="text1"/>
                  <w:kern w:val="24"/>
                </w:rPr>
                <w:instrText xml:space="preserve"> ADDIN EN.CITE &lt;EndNote&gt;&lt;Cite AuthorYear="1"&gt;&lt;Author&gt;Wang&lt;/Author&gt;&lt;Year&gt;2020&lt;/Year&gt;&lt;RecNum&gt;72&lt;/RecNum&gt;&lt;DisplayText&gt;Wang et al. (2020)&lt;/DisplayText&gt;&lt;record&gt;&lt;rec-number&gt;71&lt;/rec-number&gt;&lt;foreign-keys&gt;&lt;key app="EN" db-id="srspdrrx1959vaepap350e0vtp0sdswetert" timestamp="1696965705"&gt;71&lt;/key&gt;&lt;/foreign-keys&gt;&lt;ref-type name="Journal Article"&gt;17&lt;/ref-type&gt;&lt;contributors&gt;&lt;authors&gt;&lt;author&gt;Wang, Wanpeng&lt;/author&gt;&lt;author&gt;Li, Zhenyu&lt;/author&gt;&lt;author&gt;Zeng, Lingyu&lt;/author&gt;&lt;author&gt;Dong, Chunming&lt;/author&gt;&lt;author&gt;Shao, Zongze&lt;/author&gt;&lt;/authors&gt;&lt;/contributors&gt;&lt;titles&gt;&lt;title&gt;The oxidation of hydrocarbons by diverse heterotrophic and mixotrophic bacteria that inhabit deep-sea hydrothermal ecosystems&lt;/title&gt;&lt;secondary-title&gt;The ISME Journal&lt;/secondary-title&gt;&lt;/titles&gt;&lt;periodical&gt;&lt;full-title&gt;The ISME Journal&lt;/full-title&gt;&lt;/periodical&gt;&lt;pages&gt;1994-2006&lt;/pages&gt;&lt;volume&gt;14&lt;/volume&gt;&lt;number&gt;8&lt;/number&gt;&lt;dates&gt;&lt;year&gt;2020&lt;/year&gt;&lt;pub-dates&gt;&lt;date&gt;2020-08-01&lt;/date&gt;&lt;/pub-dates&gt;&lt;/dates&gt;&lt;publisher&gt;Springer Science and Business Media LLC&lt;/publisher&gt;&lt;isbn&gt;1751-7362&lt;/isbn&gt;&lt;urls&gt;&lt;/urls&gt;&lt;electronic-resource-num&gt;10.1038/s41396-020-0662-y&lt;/electronic-resource-num&gt;&lt;access-date&gt;2023-06-13T16:07:36&lt;/access-date&gt;&lt;/record&gt;&lt;/Cite&gt;&lt;/EndNote&gt;</w:instrText>
              </w:r>
              <w:r w:rsidRPr="00A61CE8">
                <w:rPr>
                  <w:rFonts w:ascii="Times New Roman" w:eastAsia="Times New Roman" w:hAnsi="Times New Roman" w:cs="Times New Roman"/>
                  <w:color w:val="000000" w:themeColor="text1"/>
                  <w:kern w:val="24"/>
                </w:rPr>
                <w:fldChar w:fldCharType="separate"/>
              </w:r>
              <w:r>
                <w:rPr>
                  <w:rFonts w:ascii="Times New Roman" w:eastAsia="Times New Roman" w:hAnsi="Times New Roman" w:cs="Times New Roman"/>
                  <w:noProof/>
                  <w:color w:val="000000" w:themeColor="text1"/>
                  <w:kern w:val="24"/>
                </w:rPr>
                <w:t>Wang et al. (2020)</w:t>
              </w:r>
              <w:r w:rsidRPr="00A61CE8">
                <w:rPr>
                  <w:rFonts w:ascii="Times New Roman" w:eastAsia="Times New Roman" w:hAnsi="Times New Roman" w:cs="Times New Roman"/>
                  <w:color w:val="000000" w:themeColor="text1"/>
                  <w:kern w:val="24"/>
                </w:rPr>
                <w:fldChar w:fldCharType="end"/>
              </w:r>
            </w:hyperlink>
            <w:r w:rsidRPr="00A61CE8">
              <w:rPr>
                <w:rFonts w:ascii="Times New Roman" w:eastAsia="Times New Roman" w:hAnsi="Times New Roman" w:cs="Times New Roman"/>
                <w:color w:val="000000" w:themeColor="text1"/>
                <w:kern w:val="24"/>
              </w:rPr>
              <w:t xml:space="preserve"> isolated strains capable of utilizing n-alkanes and naphthalene and phenanthrene as a sole carbon source high pressure and low temperature.</w:t>
            </w:r>
          </w:p>
        </w:tc>
        <w:tc>
          <w:tcPr>
            <w:tcW w:w="1810" w:type="dxa"/>
          </w:tcPr>
          <w:p w14:paraId="315A2262" w14:textId="77777777" w:rsidR="008B7883" w:rsidRPr="00A61CE8" w:rsidRDefault="008B7883" w:rsidP="008B7883">
            <w:pPr>
              <w:rPr>
                <w:rFonts w:ascii="Times New Roman" w:eastAsia="Times New Roman" w:hAnsi="Times New Roman" w:cs="Times New Roman"/>
                <w:color w:val="000000" w:themeColor="text1"/>
                <w:kern w:val="24"/>
              </w:rPr>
            </w:pPr>
            <w:r w:rsidRPr="00A61CE8">
              <w:rPr>
                <w:rFonts w:ascii="Times New Roman" w:eastAsia="Times New Roman" w:hAnsi="Times New Roman" w:cs="Times New Roman"/>
                <w:color w:val="000000" w:themeColor="text1"/>
                <w:kern w:val="24"/>
              </w:rPr>
              <w:fldChar w:fldCharType="begin"/>
            </w:r>
            <w:r>
              <w:rPr>
                <w:rFonts w:ascii="Times New Roman" w:eastAsia="Times New Roman" w:hAnsi="Times New Roman" w:cs="Times New Roman"/>
                <w:color w:val="000000" w:themeColor="text1"/>
                <w:kern w:val="24"/>
              </w:rPr>
              <w:instrText xml:space="preserve"> ADDIN EN.CITE &lt;EndNote&gt;&lt;Cite&gt;&lt;Author&gt;Wang&lt;/Author&gt;&lt;Year&gt;2020&lt;/Year&gt;&lt;RecNum&gt;72&lt;/RecNum&gt;&lt;DisplayText&gt;(Wang et al., 2020)&lt;/DisplayText&gt;&lt;record&gt;&lt;rec-number&gt;71&lt;/rec-number&gt;&lt;foreign-keys&gt;&lt;key app="EN" db-id="srspdrrx1959vaepap350e0vtp0sdswetert" timestamp="1696965705"&gt;71&lt;/key&gt;&lt;/foreign-keys&gt;&lt;ref-type name="Journal Article"&gt;17&lt;/ref-type&gt;&lt;contributors&gt;&lt;authors&gt;&lt;author&gt;Wang, Wanpeng&lt;/author&gt;&lt;author&gt;Li, Zhenyu&lt;/author&gt;&lt;author&gt;Zeng, Lingyu&lt;/author&gt;&lt;author&gt;Dong, Chunming&lt;/author&gt;&lt;author&gt;Shao, Zongze&lt;/author&gt;&lt;/authors&gt;&lt;/contributors&gt;&lt;titles&gt;&lt;title&gt;The oxidation of hydrocarbons by diverse heterotrophic and mixotrophic bacteria that inhabit deep-sea hydrothermal ecosystems&lt;/title&gt;&lt;secondary-title&gt;The ISME Journal&lt;/secondary-title&gt;&lt;/titles&gt;&lt;periodical&gt;&lt;full-title&gt;The ISME Journal&lt;/full-title&gt;&lt;/periodical&gt;&lt;pages&gt;1994-2006&lt;/pages&gt;&lt;volume&gt;14&lt;/volume&gt;&lt;number&gt;8&lt;/number&gt;&lt;dates&gt;&lt;year&gt;2020&lt;/year&gt;&lt;pub-dates&gt;&lt;date&gt;2020-08-01&lt;/date&gt;&lt;/pub-dates&gt;&lt;/dates&gt;&lt;publisher&gt;Springer Science and Business Media LLC&lt;/publisher&gt;&lt;isbn&gt;1751-7362&lt;/isbn&gt;&lt;urls&gt;&lt;/urls&gt;&lt;electronic-resource-num&gt;10.1038/s41396-020-0662-y&lt;/electronic-resource-num&gt;&lt;access-date&gt;2023-06-13T16:07:36&lt;/access-date&gt;&lt;/record&gt;&lt;/Cite&gt;&lt;/EndNote&gt;</w:instrText>
            </w:r>
            <w:r w:rsidRPr="00A61CE8">
              <w:rPr>
                <w:rFonts w:ascii="Times New Roman" w:eastAsia="Times New Roman" w:hAnsi="Times New Roman" w:cs="Times New Roman"/>
                <w:color w:val="000000" w:themeColor="text1"/>
                <w:kern w:val="24"/>
              </w:rPr>
              <w:fldChar w:fldCharType="separate"/>
            </w:r>
            <w:r>
              <w:rPr>
                <w:rFonts w:ascii="Times New Roman" w:eastAsia="Times New Roman" w:hAnsi="Times New Roman" w:cs="Times New Roman"/>
                <w:noProof/>
                <w:color w:val="000000" w:themeColor="text1"/>
                <w:kern w:val="24"/>
              </w:rPr>
              <w:t>(</w:t>
            </w:r>
            <w:hyperlink w:anchor="_ENREF_74" w:tooltip="Wang, 2020 #72" w:history="1">
              <w:r>
                <w:rPr>
                  <w:rFonts w:ascii="Times New Roman" w:eastAsia="Times New Roman" w:hAnsi="Times New Roman" w:cs="Times New Roman"/>
                  <w:noProof/>
                  <w:color w:val="000000" w:themeColor="text1"/>
                  <w:kern w:val="24"/>
                </w:rPr>
                <w:t>Wang et al., 2020</w:t>
              </w:r>
            </w:hyperlink>
            <w:r>
              <w:rPr>
                <w:rFonts w:ascii="Times New Roman" w:eastAsia="Times New Roman" w:hAnsi="Times New Roman" w:cs="Times New Roman"/>
                <w:noProof/>
                <w:color w:val="000000" w:themeColor="text1"/>
                <w:kern w:val="24"/>
              </w:rPr>
              <w:t>)</w:t>
            </w:r>
            <w:r w:rsidRPr="00A61CE8">
              <w:rPr>
                <w:rFonts w:ascii="Times New Roman" w:eastAsia="Times New Roman" w:hAnsi="Times New Roman" w:cs="Times New Roman"/>
                <w:color w:val="000000" w:themeColor="text1"/>
                <w:kern w:val="24"/>
              </w:rPr>
              <w:fldChar w:fldCharType="end"/>
            </w:r>
          </w:p>
        </w:tc>
      </w:tr>
      <w:tr w:rsidR="008B7883" w:rsidRPr="00A61CE8" w14:paraId="6427DB79" w14:textId="77777777" w:rsidTr="008B7883">
        <w:trPr>
          <w:trHeight w:val="365"/>
        </w:trPr>
        <w:tc>
          <w:tcPr>
            <w:tcW w:w="2559" w:type="dxa"/>
            <w:hideMark/>
          </w:tcPr>
          <w:p w14:paraId="307638B4" w14:textId="77777777" w:rsidR="008B7883" w:rsidRPr="00A61CE8" w:rsidRDefault="008B7883" w:rsidP="008B7883">
            <w:pPr>
              <w:rPr>
                <w:rFonts w:ascii="Times New Roman" w:eastAsia="Times New Roman" w:hAnsi="Times New Roman" w:cs="Times New Roman"/>
                <w:i/>
                <w:iCs/>
                <w:color w:val="000000" w:themeColor="text1"/>
              </w:rPr>
            </w:pPr>
            <w:r w:rsidRPr="00A61CE8">
              <w:rPr>
                <w:rFonts w:ascii="Times New Roman" w:eastAsia="Times New Roman" w:hAnsi="Times New Roman" w:cs="Times New Roman"/>
                <w:b/>
                <w:bCs/>
                <w:i/>
                <w:iCs/>
                <w:color w:val="000000" w:themeColor="text1"/>
                <w:kern w:val="24"/>
              </w:rPr>
              <w:t>Spongiibacteraceae unclassified</w:t>
            </w:r>
          </w:p>
        </w:tc>
        <w:tc>
          <w:tcPr>
            <w:tcW w:w="1253" w:type="dxa"/>
            <w:hideMark/>
          </w:tcPr>
          <w:p w14:paraId="426A137A" w14:textId="77777777" w:rsidR="008B7883" w:rsidRPr="00A61CE8" w:rsidRDefault="008B7883" w:rsidP="008B7883">
            <w:pPr>
              <w:jc w:val="center"/>
              <w:rPr>
                <w:rFonts w:ascii="Times New Roman" w:eastAsia="Times New Roman" w:hAnsi="Times New Roman" w:cs="Times New Roman"/>
                <w:color w:val="000000" w:themeColor="text1"/>
              </w:rPr>
            </w:pPr>
            <w:r w:rsidRPr="00A61CE8">
              <w:rPr>
                <w:rFonts w:ascii="Times New Roman" w:eastAsia="Times New Roman" w:hAnsi="Times New Roman" w:cs="Times New Roman"/>
                <w:color w:val="000000" w:themeColor="text1"/>
                <w:kern w:val="24"/>
              </w:rPr>
              <w:t>0.999</w:t>
            </w:r>
          </w:p>
        </w:tc>
        <w:tc>
          <w:tcPr>
            <w:tcW w:w="3742" w:type="dxa"/>
            <w:hideMark/>
          </w:tcPr>
          <w:p w14:paraId="7A7A1119" w14:textId="77777777" w:rsidR="008B7883" w:rsidRPr="00A61CE8" w:rsidRDefault="008B7883" w:rsidP="008B7883">
            <w:pPr>
              <w:rPr>
                <w:rFonts w:ascii="Times New Roman" w:eastAsia="Times New Roman" w:hAnsi="Times New Roman" w:cs="Times New Roman"/>
                <w:color w:val="000000" w:themeColor="text1"/>
              </w:rPr>
            </w:pPr>
            <w:r w:rsidRPr="00A61CE8">
              <w:rPr>
                <w:rFonts w:ascii="Times New Roman" w:eastAsia="Times New Roman" w:hAnsi="Times New Roman" w:cs="Times New Roman"/>
                <w:color w:val="000000" w:themeColor="text1"/>
                <w:kern w:val="24"/>
              </w:rPr>
              <w:t>This taxon has been linked to aromatic and n-alkane hydrocarbon degradation in seawater at low temperatures and high pressures. Members have this taxon have also been implicated in biofilm formation on biopolymers in seawater.</w:t>
            </w:r>
          </w:p>
        </w:tc>
        <w:tc>
          <w:tcPr>
            <w:tcW w:w="1810" w:type="dxa"/>
          </w:tcPr>
          <w:p w14:paraId="37EEEDDC" w14:textId="77777777" w:rsidR="008B7883" w:rsidRPr="00A61CE8" w:rsidRDefault="008B7883" w:rsidP="008B7883">
            <w:pPr>
              <w:rPr>
                <w:rFonts w:ascii="Times New Roman" w:eastAsia="Times New Roman" w:hAnsi="Times New Roman" w:cs="Times New Roman"/>
                <w:color w:val="000000" w:themeColor="text1"/>
                <w:kern w:val="24"/>
              </w:rPr>
            </w:pPr>
            <w:r w:rsidRPr="00A61CE8">
              <w:rPr>
                <w:rFonts w:ascii="Times New Roman" w:eastAsia="Times New Roman" w:hAnsi="Times New Roman" w:cs="Times New Roman"/>
                <w:color w:val="000000" w:themeColor="text1"/>
                <w:kern w:val="24"/>
              </w:rPr>
              <w:fldChar w:fldCharType="begin">
                <w:fldData xml:space="preserve">PEVuZE5vdGU+PENpdGU+PEF1dGhvcj5XYW5nPC9BdXRob3I+PFllYXI+MjAyMDwvWWVhcj48UmVj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</w:fldData>
              </w:fldChar>
            </w:r>
            <w:r>
              <w:rPr>
                <w:rFonts w:ascii="Times New Roman" w:eastAsia="Times New Roman" w:hAnsi="Times New Roman" w:cs="Times New Roman"/>
                <w:color w:val="000000" w:themeColor="text1"/>
                <w:kern w:val="24"/>
              </w:rPr>
              <w:instrText xml:space="preserve"> ADDIN EN.CITE </w:instrText>
            </w:r>
            <w:r>
              <w:rPr>
                <w:rFonts w:ascii="Times New Roman" w:eastAsia="Times New Roman" w:hAnsi="Times New Roman" w:cs="Times New Roman"/>
                <w:color w:val="000000" w:themeColor="text1"/>
                <w:kern w:val="24"/>
              </w:rPr>
              <w:fldChar w:fldCharType="begin">
                <w:fldData xml:space="preserve">PEVuZE5vdGU+PENpdGU+PEF1dGhvcj5XYW5nPC9BdXRob3I+PFllYXI+MjAyMDwvWWVhcj48UmVj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</w:fldData>
              </w:fldChar>
            </w:r>
            <w:r>
              <w:rPr>
                <w:rFonts w:ascii="Times New Roman" w:eastAsia="Times New Roman" w:hAnsi="Times New Roman" w:cs="Times New Roman"/>
                <w:color w:val="000000" w:themeColor="text1"/>
                <w:kern w:val="24"/>
              </w:rPr>
              <w:instrText xml:space="preserve"> ADDIN EN.CITE.DATA </w:instrText>
            </w:r>
            <w:r>
              <w:rPr>
                <w:rFonts w:ascii="Times New Roman" w:eastAsia="Times New Roman" w:hAnsi="Times New Roman" w:cs="Times New Roman"/>
                <w:color w:val="000000" w:themeColor="text1"/>
                <w:kern w:val="24"/>
              </w:rPr>
            </w:r>
            <w:r>
              <w:rPr>
                <w:rFonts w:ascii="Times New Roman" w:eastAsia="Times New Roman" w:hAnsi="Times New Roman" w:cs="Times New Roman"/>
                <w:color w:val="000000" w:themeColor="text1"/>
                <w:kern w:val="24"/>
              </w:rPr>
              <w:fldChar w:fldCharType="end"/>
            </w:r>
            <w:r w:rsidRPr="00A61CE8">
              <w:rPr>
                <w:rFonts w:ascii="Times New Roman" w:eastAsia="Times New Roman" w:hAnsi="Times New Roman" w:cs="Times New Roman"/>
                <w:color w:val="000000" w:themeColor="text1"/>
                <w:kern w:val="24"/>
              </w:rPr>
            </w:r>
            <w:r w:rsidRPr="00A61CE8">
              <w:rPr>
                <w:rFonts w:ascii="Times New Roman" w:eastAsia="Times New Roman" w:hAnsi="Times New Roman" w:cs="Times New Roman"/>
                <w:color w:val="000000" w:themeColor="text1"/>
                <w:kern w:val="24"/>
              </w:rPr>
              <w:fldChar w:fldCharType="separate"/>
            </w:r>
            <w:r>
              <w:rPr>
                <w:rFonts w:ascii="Times New Roman" w:eastAsia="Times New Roman" w:hAnsi="Times New Roman" w:cs="Times New Roman"/>
                <w:noProof/>
                <w:color w:val="000000" w:themeColor="text1"/>
                <w:kern w:val="24"/>
              </w:rPr>
              <w:t>(</w:t>
            </w:r>
            <w:hyperlink w:anchor="_ENREF_27" w:tooltip="Jacquin, 2021 #73" w:history="1">
              <w:r>
                <w:rPr>
                  <w:rFonts w:ascii="Times New Roman" w:eastAsia="Times New Roman" w:hAnsi="Times New Roman" w:cs="Times New Roman"/>
                  <w:noProof/>
                  <w:color w:val="000000" w:themeColor="text1"/>
                  <w:kern w:val="24"/>
                </w:rPr>
                <w:t>Jacquin et al., 2021</w:t>
              </w:r>
            </w:hyperlink>
            <w:r>
              <w:rPr>
                <w:rFonts w:ascii="Times New Roman" w:eastAsia="Times New Roman" w:hAnsi="Times New Roman" w:cs="Times New Roman"/>
                <w:noProof/>
                <w:color w:val="000000" w:themeColor="text1"/>
                <w:kern w:val="24"/>
              </w:rPr>
              <w:t xml:space="preserve">; </w:t>
            </w:r>
            <w:hyperlink w:anchor="_ENREF_64" w:tooltip="Ribicic, 2018 #28" w:history="1">
              <w:r>
                <w:rPr>
                  <w:rFonts w:ascii="Times New Roman" w:eastAsia="Times New Roman" w:hAnsi="Times New Roman" w:cs="Times New Roman"/>
                  <w:noProof/>
                  <w:color w:val="000000" w:themeColor="text1"/>
                  <w:kern w:val="24"/>
                </w:rPr>
                <w:t>Ribicic, Netzer, et al., 2018</w:t>
              </w:r>
            </w:hyperlink>
            <w:r>
              <w:rPr>
                <w:rFonts w:ascii="Times New Roman" w:eastAsia="Times New Roman" w:hAnsi="Times New Roman" w:cs="Times New Roman"/>
                <w:noProof/>
                <w:color w:val="000000" w:themeColor="text1"/>
                <w:kern w:val="24"/>
              </w:rPr>
              <w:t xml:space="preserve">; </w:t>
            </w:r>
            <w:hyperlink w:anchor="_ENREF_74" w:tooltip="Wang, 2020 #72" w:history="1">
              <w:r>
                <w:rPr>
                  <w:rFonts w:ascii="Times New Roman" w:eastAsia="Times New Roman" w:hAnsi="Times New Roman" w:cs="Times New Roman"/>
                  <w:noProof/>
                  <w:color w:val="000000" w:themeColor="text1"/>
                  <w:kern w:val="24"/>
                </w:rPr>
                <w:t>Wang et al., 2020</w:t>
              </w:r>
            </w:hyperlink>
            <w:r>
              <w:rPr>
                <w:rFonts w:ascii="Times New Roman" w:eastAsia="Times New Roman" w:hAnsi="Times New Roman" w:cs="Times New Roman"/>
                <w:noProof/>
                <w:color w:val="000000" w:themeColor="text1"/>
                <w:kern w:val="24"/>
              </w:rPr>
              <w:t>)</w:t>
            </w:r>
            <w:r w:rsidRPr="00A61CE8">
              <w:rPr>
                <w:rFonts w:ascii="Times New Roman" w:eastAsia="Times New Roman" w:hAnsi="Times New Roman" w:cs="Times New Roman"/>
                <w:color w:val="000000" w:themeColor="text1"/>
                <w:kern w:val="24"/>
              </w:rPr>
              <w:fldChar w:fldCharType="end"/>
            </w:r>
          </w:p>
        </w:tc>
      </w:tr>
      <w:tr w:rsidR="008B7883" w:rsidRPr="00A61CE8" w14:paraId="48C42EB1" w14:textId="77777777" w:rsidTr="008B7883">
        <w:trPr>
          <w:trHeight w:val="235"/>
        </w:trPr>
        <w:tc>
          <w:tcPr>
            <w:tcW w:w="2559" w:type="dxa"/>
            <w:hideMark/>
          </w:tcPr>
          <w:p w14:paraId="681BA6E4" w14:textId="77777777" w:rsidR="008B7883" w:rsidRPr="00A61CE8" w:rsidRDefault="008B7883" w:rsidP="008B7883">
            <w:pPr>
              <w:rPr>
                <w:rFonts w:ascii="Times New Roman" w:eastAsia="Times New Roman" w:hAnsi="Times New Roman" w:cs="Times New Roman"/>
                <w:i/>
                <w:iCs/>
                <w:color w:val="000000" w:themeColor="text1"/>
              </w:rPr>
            </w:pPr>
            <w:r w:rsidRPr="00A61CE8">
              <w:rPr>
                <w:rFonts w:ascii="Times New Roman" w:eastAsia="Times New Roman" w:hAnsi="Times New Roman" w:cs="Times New Roman"/>
                <w:b/>
                <w:bCs/>
                <w:i/>
                <w:iCs/>
                <w:color w:val="000000" w:themeColor="text1"/>
                <w:kern w:val="24"/>
              </w:rPr>
              <w:t>Nitrosopumilaceae unclassified</w:t>
            </w:r>
          </w:p>
        </w:tc>
        <w:tc>
          <w:tcPr>
            <w:tcW w:w="1253" w:type="dxa"/>
            <w:hideMark/>
          </w:tcPr>
          <w:p w14:paraId="07DE754A" w14:textId="77777777" w:rsidR="008B7883" w:rsidRPr="00A61CE8" w:rsidRDefault="008B7883" w:rsidP="008B7883">
            <w:pPr>
              <w:jc w:val="center"/>
              <w:rPr>
                <w:rFonts w:ascii="Times New Roman" w:eastAsia="Times New Roman" w:hAnsi="Times New Roman" w:cs="Times New Roman"/>
                <w:color w:val="000000" w:themeColor="text1"/>
              </w:rPr>
            </w:pPr>
            <w:r w:rsidRPr="00A61CE8">
              <w:rPr>
                <w:rFonts w:ascii="Times New Roman" w:eastAsia="Times New Roman" w:hAnsi="Times New Roman" w:cs="Times New Roman"/>
                <w:color w:val="000000" w:themeColor="text1"/>
                <w:kern w:val="24"/>
              </w:rPr>
              <w:t>0.999</w:t>
            </w:r>
          </w:p>
        </w:tc>
        <w:tc>
          <w:tcPr>
            <w:tcW w:w="3742" w:type="dxa"/>
            <w:hideMark/>
          </w:tcPr>
          <w:p w14:paraId="7C46400B" w14:textId="77777777" w:rsidR="008B7883" w:rsidRPr="00A61CE8" w:rsidRDefault="008B7883" w:rsidP="008B7883">
            <w:pPr>
              <w:rPr>
                <w:rFonts w:ascii="Times New Roman" w:eastAsia="Times New Roman" w:hAnsi="Times New Roman" w:cs="Times New Roman"/>
                <w:color w:val="000000" w:themeColor="text1"/>
              </w:rPr>
            </w:pPr>
            <w:r w:rsidRPr="00A61CE8">
              <w:rPr>
                <w:rFonts w:ascii="Times New Roman" w:eastAsia="Times New Roman" w:hAnsi="Times New Roman" w:cs="Times New Roman"/>
                <w:color w:val="000000" w:themeColor="text1"/>
                <w:kern w:val="24"/>
              </w:rPr>
              <w:t>ammonia-oxidizing archaea implicated in nitrogen cycling and carbon fixation that has shown adaptations to low oxygen environments.</w:t>
            </w:r>
          </w:p>
        </w:tc>
        <w:tc>
          <w:tcPr>
            <w:tcW w:w="1810" w:type="dxa"/>
          </w:tcPr>
          <w:p w14:paraId="2E13CDA0" w14:textId="77777777" w:rsidR="008B7883" w:rsidRPr="00A61CE8" w:rsidRDefault="008B7883" w:rsidP="008B7883">
            <w:pPr>
              <w:rPr>
                <w:rFonts w:ascii="Times New Roman" w:eastAsia="Times New Roman" w:hAnsi="Times New Roman" w:cs="Times New Roman"/>
                <w:color w:val="000000" w:themeColor="text1"/>
                <w:kern w:val="24"/>
              </w:rPr>
            </w:pPr>
            <w:r w:rsidRPr="00A61CE8">
              <w:rPr>
                <w:rFonts w:ascii="Times New Roman" w:eastAsia="Times New Roman" w:hAnsi="Times New Roman" w:cs="Times New Roman"/>
                <w:color w:val="000000" w:themeColor="text1"/>
                <w:kern w:val="24"/>
              </w:rPr>
              <w:fldChar w:fldCharType="begin">
                <w:fldData xml:space="preserve">PEVuZE5vdGU+PENpdGU+PEF1dGhvcj5QZXN0ZXI8L0F1dGhvcj48WWVhcj4yMDExPC9ZZWFyPjxS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</w:fldData>
              </w:fldChar>
            </w:r>
            <w:r>
              <w:rPr>
                <w:rFonts w:ascii="Times New Roman" w:eastAsia="Times New Roman" w:hAnsi="Times New Roman" w:cs="Times New Roman"/>
                <w:color w:val="000000" w:themeColor="text1"/>
                <w:kern w:val="24"/>
              </w:rPr>
              <w:instrText xml:space="preserve"> ADDIN EN.CITE </w:instrText>
            </w:r>
            <w:r>
              <w:rPr>
                <w:rFonts w:ascii="Times New Roman" w:eastAsia="Times New Roman" w:hAnsi="Times New Roman" w:cs="Times New Roman"/>
                <w:color w:val="000000" w:themeColor="text1"/>
                <w:kern w:val="24"/>
              </w:rPr>
              <w:fldChar w:fldCharType="begin">
                <w:fldData xml:space="preserve">PEVuZE5vdGU+PENpdGU+PEF1dGhvcj5QZXN0ZXI8L0F1dGhvcj48WWVhcj4yMDExPC9ZZWFyPjxS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</w:fldData>
              </w:fldChar>
            </w:r>
            <w:r>
              <w:rPr>
                <w:rFonts w:ascii="Times New Roman" w:eastAsia="Times New Roman" w:hAnsi="Times New Roman" w:cs="Times New Roman"/>
                <w:color w:val="000000" w:themeColor="text1"/>
                <w:kern w:val="24"/>
              </w:rPr>
              <w:instrText xml:space="preserve"> ADDIN EN.CITE.DATA </w:instrText>
            </w:r>
            <w:r>
              <w:rPr>
                <w:rFonts w:ascii="Times New Roman" w:eastAsia="Times New Roman" w:hAnsi="Times New Roman" w:cs="Times New Roman"/>
                <w:color w:val="000000" w:themeColor="text1"/>
                <w:kern w:val="24"/>
              </w:rPr>
            </w:r>
            <w:r>
              <w:rPr>
                <w:rFonts w:ascii="Times New Roman" w:eastAsia="Times New Roman" w:hAnsi="Times New Roman" w:cs="Times New Roman"/>
                <w:color w:val="000000" w:themeColor="text1"/>
                <w:kern w:val="24"/>
              </w:rPr>
              <w:fldChar w:fldCharType="end"/>
            </w:r>
            <w:r w:rsidRPr="00A61CE8">
              <w:rPr>
                <w:rFonts w:ascii="Times New Roman" w:eastAsia="Times New Roman" w:hAnsi="Times New Roman" w:cs="Times New Roman"/>
                <w:color w:val="000000" w:themeColor="text1"/>
                <w:kern w:val="24"/>
              </w:rPr>
            </w:r>
            <w:r w:rsidRPr="00A61CE8">
              <w:rPr>
                <w:rFonts w:ascii="Times New Roman" w:eastAsia="Times New Roman" w:hAnsi="Times New Roman" w:cs="Times New Roman"/>
                <w:color w:val="000000" w:themeColor="text1"/>
                <w:kern w:val="24"/>
              </w:rPr>
              <w:fldChar w:fldCharType="separate"/>
            </w:r>
            <w:r>
              <w:rPr>
                <w:rFonts w:ascii="Times New Roman" w:eastAsia="Times New Roman" w:hAnsi="Times New Roman" w:cs="Times New Roman"/>
                <w:noProof/>
                <w:color w:val="000000" w:themeColor="text1"/>
                <w:kern w:val="24"/>
              </w:rPr>
              <w:t>(</w:t>
            </w:r>
            <w:hyperlink w:anchor="_ENREF_59" w:tooltip="Pester, 2011 #74" w:history="1">
              <w:r>
                <w:rPr>
                  <w:rFonts w:ascii="Times New Roman" w:eastAsia="Times New Roman" w:hAnsi="Times New Roman" w:cs="Times New Roman"/>
                  <w:noProof/>
                  <w:color w:val="000000" w:themeColor="text1"/>
                  <w:kern w:val="24"/>
                </w:rPr>
                <w:t>Pester et al., 2011</w:t>
              </w:r>
            </w:hyperlink>
            <w:r>
              <w:rPr>
                <w:rFonts w:ascii="Times New Roman" w:eastAsia="Times New Roman" w:hAnsi="Times New Roman" w:cs="Times New Roman"/>
                <w:noProof/>
                <w:color w:val="000000" w:themeColor="text1"/>
                <w:kern w:val="24"/>
              </w:rPr>
              <w:t xml:space="preserve">; </w:t>
            </w:r>
            <w:hyperlink w:anchor="_ENREF_79" w:tooltip="Zhong, 2020 #75" w:history="1">
              <w:r>
                <w:rPr>
                  <w:rFonts w:ascii="Times New Roman" w:eastAsia="Times New Roman" w:hAnsi="Times New Roman" w:cs="Times New Roman"/>
                  <w:noProof/>
                  <w:color w:val="000000" w:themeColor="text1"/>
                  <w:kern w:val="24"/>
                </w:rPr>
                <w:t>Zhong et al., 2020</w:t>
              </w:r>
            </w:hyperlink>
            <w:r>
              <w:rPr>
                <w:rFonts w:ascii="Times New Roman" w:eastAsia="Times New Roman" w:hAnsi="Times New Roman" w:cs="Times New Roman"/>
                <w:noProof/>
                <w:color w:val="000000" w:themeColor="text1"/>
                <w:kern w:val="24"/>
              </w:rPr>
              <w:t>)</w:t>
            </w:r>
            <w:r w:rsidRPr="00A61CE8">
              <w:rPr>
                <w:rFonts w:ascii="Times New Roman" w:eastAsia="Times New Roman" w:hAnsi="Times New Roman" w:cs="Times New Roman"/>
                <w:color w:val="000000" w:themeColor="text1"/>
                <w:kern w:val="24"/>
              </w:rPr>
              <w:fldChar w:fldCharType="end"/>
            </w:r>
          </w:p>
        </w:tc>
      </w:tr>
      <w:tr w:rsidR="008B7883" w:rsidRPr="00A61CE8" w14:paraId="591DDDD6" w14:textId="77777777" w:rsidTr="008B7883">
        <w:trPr>
          <w:trHeight w:val="457"/>
        </w:trPr>
        <w:tc>
          <w:tcPr>
            <w:tcW w:w="2559" w:type="dxa"/>
            <w:hideMark/>
          </w:tcPr>
          <w:p w14:paraId="294025A7" w14:textId="77777777" w:rsidR="008B7883" w:rsidRPr="00A61CE8" w:rsidRDefault="008B7883" w:rsidP="008B7883">
            <w:pPr>
              <w:rPr>
                <w:rFonts w:ascii="Times New Roman" w:eastAsia="Times New Roman" w:hAnsi="Times New Roman" w:cs="Times New Roman"/>
                <w:i/>
                <w:iCs/>
                <w:color w:val="000000" w:themeColor="text1"/>
              </w:rPr>
            </w:pPr>
            <w:r w:rsidRPr="00A61CE8">
              <w:rPr>
                <w:rFonts w:ascii="Times New Roman" w:eastAsia="Times New Roman" w:hAnsi="Times New Roman" w:cs="Times New Roman"/>
                <w:b/>
                <w:bCs/>
                <w:i/>
                <w:iCs/>
                <w:color w:val="000000" w:themeColor="text1"/>
                <w:kern w:val="24"/>
              </w:rPr>
              <w:t>Patescibacteria</w:t>
            </w:r>
          </w:p>
          <w:p w14:paraId="1CF139FB" w14:textId="77777777" w:rsidR="008B7883" w:rsidRPr="00A61CE8" w:rsidRDefault="008B7883" w:rsidP="008B7883">
            <w:pPr>
              <w:rPr>
                <w:rFonts w:ascii="Times New Roman" w:eastAsia="Times New Roman" w:hAnsi="Times New Roman" w:cs="Times New Roman"/>
                <w:i/>
                <w:iCs/>
                <w:color w:val="000000" w:themeColor="text1"/>
              </w:rPr>
            </w:pPr>
            <w:r w:rsidRPr="00A61CE8">
              <w:rPr>
                <w:rFonts w:ascii="Times New Roman" w:eastAsia="Times New Roman" w:hAnsi="Times New Roman" w:cs="Times New Roman"/>
                <w:b/>
                <w:bCs/>
                <w:i/>
                <w:iCs/>
                <w:color w:val="000000" w:themeColor="text1"/>
                <w:kern w:val="24"/>
              </w:rPr>
              <w:t>unclassified</w:t>
            </w:r>
          </w:p>
        </w:tc>
        <w:tc>
          <w:tcPr>
            <w:tcW w:w="1253" w:type="dxa"/>
            <w:hideMark/>
          </w:tcPr>
          <w:p w14:paraId="6D4A2281" w14:textId="77777777" w:rsidR="008B7883" w:rsidRPr="00A61CE8" w:rsidRDefault="008B7883" w:rsidP="008B7883">
            <w:pPr>
              <w:jc w:val="center"/>
              <w:rPr>
                <w:rFonts w:ascii="Times New Roman" w:eastAsia="Times New Roman" w:hAnsi="Times New Roman" w:cs="Times New Roman"/>
                <w:color w:val="000000" w:themeColor="text1"/>
              </w:rPr>
            </w:pPr>
            <w:r w:rsidRPr="00A61CE8">
              <w:rPr>
                <w:rFonts w:ascii="Times New Roman" w:eastAsia="Times New Roman" w:hAnsi="Times New Roman" w:cs="Times New Roman"/>
                <w:color w:val="000000" w:themeColor="text1"/>
                <w:kern w:val="24"/>
              </w:rPr>
              <w:t>0.998</w:t>
            </w:r>
          </w:p>
        </w:tc>
        <w:tc>
          <w:tcPr>
            <w:tcW w:w="3742" w:type="dxa"/>
            <w:hideMark/>
          </w:tcPr>
          <w:p w14:paraId="501AA446" w14:textId="77777777" w:rsidR="008B7883" w:rsidRPr="00A61CE8" w:rsidRDefault="008B7883" w:rsidP="008B7883">
            <w:pPr>
              <w:rPr>
                <w:rFonts w:ascii="Times New Roman" w:eastAsia="Times New Roman" w:hAnsi="Times New Roman" w:cs="Times New Roman"/>
                <w:color w:val="000000" w:themeColor="text1"/>
              </w:rPr>
            </w:pPr>
            <w:r w:rsidRPr="00A61CE8">
              <w:rPr>
                <w:rFonts w:ascii="Times New Roman" w:eastAsia="Times New Roman" w:hAnsi="Times New Roman" w:cs="Times New Roman"/>
                <w:color w:val="000000" w:themeColor="text1"/>
                <w:kern w:val="24"/>
              </w:rPr>
              <w:t>Ultra-small bacteria with possible adaptations to low oxygen, low nutrient conditions in water environments. Related taxa found in sediments from the Marianas Trench with possible capability to metabolize organic compounds via fermentative processes and genes associated with respiratory nitrate reduction.</w:t>
            </w:r>
          </w:p>
        </w:tc>
        <w:tc>
          <w:tcPr>
            <w:tcW w:w="1810" w:type="dxa"/>
          </w:tcPr>
          <w:p w14:paraId="291D038C" w14:textId="77777777" w:rsidR="008B7883" w:rsidRPr="00A61CE8" w:rsidRDefault="008B7883" w:rsidP="008B7883">
            <w:pPr>
              <w:rPr>
                <w:rFonts w:ascii="Times New Roman" w:eastAsia="Times New Roman" w:hAnsi="Times New Roman" w:cs="Times New Roman"/>
                <w:color w:val="000000" w:themeColor="text1"/>
                <w:kern w:val="24"/>
              </w:rPr>
            </w:pPr>
            <w:r>
              <w:rPr>
                <w:rFonts w:ascii="Times New Roman" w:eastAsia="Times New Roman" w:hAnsi="Times New Roman" w:cs="Times New Roman"/>
                <w:color w:val="000000" w:themeColor="text1"/>
                <w:kern w:val="24"/>
              </w:rPr>
              <w:fldChar w:fldCharType="begin">
                <w:fldData xml:space="preserve">PEVuZE5vdGU+PENpdGU+PEF1dGhvcj5MZcOzbuKAkFpheWFzPC9BdXRob3I+PFllYXI+MjAxNzwv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==
</w:fldData>
              </w:fldChar>
            </w:r>
            <w:r>
              <w:rPr>
                <w:rFonts w:ascii="Times New Roman" w:eastAsia="Times New Roman" w:hAnsi="Times New Roman" w:cs="Times New Roman"/>
                <w:color w:val="000000" w:themeColor="text1"/>
                <w:kern w:val="24"/>
              </w:rPr>
              <w:instrText xml:space="preserve"> ADDIN EN.CITE </w:instrText>
            </w:r>
            <w:r>
              <w:rPr>
                <w:rFonts w:ascii="Times New Roman" w:eastAsia="Times New Roman" w:hAnsi="Times New Roman" w:cs="Times New Roman"/>
                <w:color w:val="000000" w:themeColor="text1"/>
                <w:kern w:val="24"/>
              </w:rPr>
              <w:fldChar w:fldCharType="begin">
                <w:fldData xml:space="preserve">PEVuZE5vdGU+PENpdGU+PEF1dGhvcj5MZcOzbuKAkFpheWFzPC9BdXRob3I+PFllYXI+MjAxNzwv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==
</w:fldData>
              </w:fldChar>
            </w:r>
            <w:r>
              <w:rPr>
                <w:rFonts w:ascii="Times New Roman" w:eastAsia="Times New Roman" w:hAnsi="Times New Roman" w:cs="Times New Roman"/>
                <w:color w:val="000000" w:themeColor="text1"/>
                <w:kern w:val="24"/>
              </w:rPr>
              <w:instrText xml:space="preserve"> ADDIN EN.CITE.DATA </w:instrText>
            </w:r>
            <w:r>
              <w:rPr>
                <w:rFonts w:ascii="Times New Roman" w:eastAsia="Times New Roman" w:hAnsi="Times New Roman" w:cs="Times New Roman"/>
                <w:color w:val="000000" w:themeColor="text1"/>
                <w:kern w:val="24"/>
              </w:rPr>
            </w:r>
            <w:r>
              <w:rPr>
                <w:rFonts w:ascii="Times New Roman" w:eastAsia="Times New Roman" w:hAnsi="Times New Roman" w:cs="Times New Roman"/>
                <w:color w:val="000000" w:themeColor="text1"/>
                <w:kern w:val="24"/>
              </w:rPr>
              <w:fldChar w:fldCharType="end"/>
            </w:r>
            <w:r>
              <w:rPr>
                <w:rFonts w:ascii="Times New Roman" w:eastAsia="Times New Roman" w:hAnsi="Times New Roman" w:cs="Times New Roman"/>
                <w:color w:val="000000" w:themeColor="text1"/>
                <w:kern w:val="24"/>
              </w:rPr>
            </w:r>
            <w:r>
              <w:rPr>
                <w:rFonts w:ascii="Times New Roman" w:eastAsia="Times New Roman" w:hAnsi="Times New Roman" w:cs="Times New Roman"/>
                <w:color w:val="000000" w:themeColor="text1"/>
                <w:kern w:val="24"/>
              </w:rPr>
              <w:fldChar w:fldCharType="separate"/>
            </w:r>
            <w:r>
              <w:rPr>
                <w:rFonts w:ascii="Times New Roman" w:eastAsia="Times New Roman" w:hAnsi="Times New Roman" w:cs="Times New Roman"/>
                <w:noProof/>
                <w:color w:val="000000" w:themeColor="text1"/>
                <w:kern w:val="24"/>
              </w:rPr>
              <w:t xml:space="preserve">( </w:t>
            </w:r>
            <w:hyperlink w:anchor="_ENREF_79" w:tooltip="Zhong, 2020 #75" w:history="1">
              <w:r>
                <w:rPr>
                  <w:rFonts w:ascii="Times New Roman" w:eastAsia="Times New Roman" w:hAnsi="Times New Roman" w:cs="Times New Roman"/>
                  <w:noProof/>
                  <w:color w:val="000000" w:themeColor="text1"/>
                  <w:kern w:val="24"/>
                </w:rPr>
                <w:t>Zhong et al., 2020</w:t>
              </w:r>
            </w:hyperlink>
            <w:r>
              <w:rPr>
                <w:rFonts w:ascii="Times New Roman" w:eastAsia="Times New Roman" w:hAnsi="Times New Roman" w:cs="Times New Roman"/>
                <w:noProof/>
                <w:color w:val="000000" w:themeColor="text1"/>
                <w:kern w:val="24"/>
              </w:rPr>
              <w:t>)</w:t>
            </w:r>
            <w:r>
              <w:rPr>
                <w:rFonts w:ascii="Times New Roman" w:eastAsia="Times New Roman" w:hAnsi="Times New Roman" w:cs="Times New Roman"/>
                <w:color w:val="000000" w:themeColor="text1"/>
                <w:kern w:val="24"/>
              </w:rPr>
              <w:fldChar w:fldCharType="end"/>
            </w:r>
          </w:p>
        </w:tc>
      </w:tr>
      <w:tr w:rsidR="008B7883" w:rsidRPr="00A61CE8" w14:paraId="2BEA4408" w14:textId="77777777" w:rsidTr="008B7883">
        <w:trPr>
          <w:trHeight w:val="278"/>
        </w:trPr>
        <w:tc>
          <w:tcPr>
            <w:tcW w:w="2559" w:type="dxa"/>
            <w:hideMark/>
          </w:tcPr>
          <w:p w14:paraId="69D43B9F" w14:textId="77777777" w:rsidR="008B7883" w:rsidRPr="00A61CE8" w:rsidRDefault="008B7883" w:rsidP="008B7883">
            <w:pPr>
              <w:rPr>
                <w:rFonts w:ascii="Times New Roman" w:eastAsia="Times New Roman" w:hAnsi="Times New Roman" w:cs="Times New Roman"/>
                <w:i/>
                <w:iCs/>
                <w:color w:val="000000" w:themeColor="text1"/>
              </w:rPr>
            </w:pPr>
            <w:r w:rsidRPr="00A61CE8">
              <w:rPr>
                <w:rFonts w:ascii="Times New Roman" w:eastAsia="Times New Roman" w:hAnsi="Times New Roman" w:cs="Times New Roman"/>
                <w:b/>
                <w:bCs/>
                <w:i/>
                <w:iCs/>
                <w:color w:val="000000" w:themeColor="text1"/>
                <w:kern w:val="24"/>
              </w:rPr>
              <w:t>Colwellia</w:t>
            </w:r>
          </w:p>
        </w:tc>
        <w:tc>
          <w:tcPr>
            <w:tcW w:w="1253" w:type="dxa"/>
            <w:hideMark/>
          </w:tcPr>
          <w:p w14:paraId="0E003DA6" w14:textId="77777777" w:rsidR="008B7883" w:rsidRPr="00A61CE8" w:rsidRDefault="008B7883" w:rsidP="008B7883">
            <w:pPr>
              <w:jc w:val="center"/>
              <w:rPr>
                <w:rFonts w:ascii="Times New Roman" w:eastAsia="Times New Roman" w:hAnsi="Times New Roman" w:cs="Times New Roman"/>
                <w:color w:val="000000" w:themeColor="text1"/>
              </w:rPr>
            </w:pPr>
            <w:r w:rsidRPr="00A61CE8">
              <w:rPr>
                <w:rFonts w:ascii="Times New Roman" w:eastAsia="Times New Roman" w:hAnsi="Times New Roman" w:cs="Times New Roman"/>
                <w:color w:val="000000" w:themeColor="text1"/>
                <w:kern w:val="24"/>
              </w:rPr>
              <w:t>0.998</w:t>
            </w:r>
          </w:p>
        </w:tc>
        <w:tc>
          <w:tcPr>
            <w:tcW w:w="3742" w:type="dxa"/>
            <w:hideMark/>
          </w:tcPr>
          <w:p w14:paraId="3A49B896" w14:textId="77777777" w:rsidR="008B7883" w:rsidRPr="00A61CE8" w:rsidRDefault="008B7883" w:rsidP="008B7883">
            <w:pPr>
              <w:rPr>
                <w:rFonts w:ascii="Times New Roman" w:eastAsia="Times New Roman" w:hAnsi="Times New Roman" w:cs="Times New Roman"/>
                <w:color w:val="000000" w:themeColor="text1"/>
              </w:rPr>
            </w:pPr>
            <w:r w:rsidRPr="00A61CE8">
              <w:rPr>
                <w:rFonts w:ascii="Times New Roman" w:eastAsia="Times New Roman" w:hAnsi="Times New Roman" w:cs="Times New Roman"/>
                <w:color w:val="000000" w:themeColor="text1"/>
                <w:kern w:val="24"/>
              </w:rPr>
              <w:t xml:space="preserve">This taxon is cold adapted and capable of degrading short chain alkanes and possibly aromatic </w:t>
            </w:r>
            <w:r w:rsidRPr="00A61CE8">
              <w:rPr>
                <w:rFonts w:ascii="Times New Roman" w:eastAsia="Times New Roman" w:hAnsi="Times New Roman" w:cs="Times New Roman"/>
                <w:color w:val="000000" w:themeColor="text1"/>
                <w:kern w:val="24"/>
              </w:rPr>
              <w:lastRenderedPageBreak/>
              <w:t>hydrocarbons. It was identified as a late bloomer found deep within the plume of the Deepwater Horizon oil spill.</w:t>
            </w:r>
          </w:p>
        </w:tc>
        <w:tc>
          <w:tcPr>
            <w:tcW w:w="1810" w:type="dxa"/>
          </w:tcPr>
          <w:p w14:paraId="393B1D92" w14:textId="77777777" w:rsidR="008B7883" w:rsidRPr="00A61CE8" w:rsidRDefault="008B7883" w:rsidP="008B7883">
            <w:pPr>
              <w:rPr>
                <w:rFonts w:ascii="Times New Roman" w:eastAsia="Times New Roman" w:hAnsi="Times New Roman" w:cs="Times New Roman"/>
                <w:color w:val="000000" w:themeColor="text1"/>
                <w:kern w:val="24"/>
              </w:rPr>
            </w:pPr>
            <w:r w:rsidRPr="00A61CE8">
              <w:rPr>
                <w:rFonts w:ascii="Times New Roman" w:eastAsia="Times New Roman" w:hAnsi="Times New Roman" w:cs="Times New Roman"/>
                <w:color w:val="000000" w:themeColor="text1"/>
                <w:kern w:val="24"/>
              </w:rPr>
              <w:lastRenderedPageBreak/>
              <w:fldChar w:fldCharType="begin">
                <w:fldData xml:space="preserve">PEVuZE5vdGU+PENpdGU+PEF1dGhvcj5NYXNvbjwvQXV0aG9yPjxZZWFyPjIwMTQ8L1llYXI+PFJl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</w:fldData>
              </w:fldChar>
            </w:r>
            <w:r>
              <w:rPr>
                <w:rFonts w:ascii="Times New Roman" w:eastAsia="Times New Roman" w:hAnsi="Times New Roman" w:cs="Times New Roman"/>
                <w:color w:val="000000" w:themeColor="text1"/>
                <w:kern w:val="24"/>
              </w:rPr>
              <w:instrText xml:space="preserve"> ADDIN EN.CITE </w:instrText>
            </w:r>
            <w:r>
              <w:rPr>
                <w:rFonts w:ascii="Times New Roman" w:eastAsia="Times New Roman" w:hAnsi="Times New Roman" w:cs="Times New Roman"/>
                <w:color w:val="000000" w:themeColor="text1"/>
                <w:kern w:val="24"/>
              </w:rPr>
              <w:fldChar w:fldCharType="begin">
                <w:fldData xml:space="preserve">PEVuZE5vdGU+PENpdGU+PEF1dGhvcj5NYXNvbjwvQXV0aG9yPjxZZWFyPjIwMTQ8L1llYXI+PFJl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</w:fldData>
              </w:fldChar>
            </w:r>
            <w:r>
              <w:rPr>
                <w:rFonts w:ascii="Times New Roman" w:eastAsia="Times New Roman" w:hAnsi="Times New Roman" w:cs="Times New Roman"/>
                <w:color w:val="000000" w:themeColor="text1"/>
                <w:kern w:val="24"/>
              </w:rPr>
              <w:instrText xml:space="preserve"> ADDIN EN.CITE.DATA </w:instrText>
            </w:r>
            <w:r>
              <w:rPr>
                <w:rFonts w:ascii="Times New Roman" w:eastAsia="Times New Roman" w:hAnsi="Times New Roman" w:cs="Times New Roman"/>
                <w:color w:val="000000" w:themeColor="text1"/>
                <w:kern w:val="24"/>
              </w:rPr>
            </w:r>
            <w:r>
              <w:rPr>
                <w:rFonts w:ascii="Times New Roman" w:eastAsia="Times New Roman" w:hAnsi="Times New Roman" w:cs="Times New Roman"/>
                <w:color w:val="000000" w:themeColor="text1"/>
                <w:kern w:val="24"/>
              </w:rPr>
              <w:fldChar w:fldCharType="end"/>
            </w:r>
            <w:r w:rsidRPr="00A61CE8">
              <w:rPr>
                <w:rFonts w:ascii="Times New Roman" w:eastAsia="Times New Roman" w:hAnsi="Times New Roman" w:cs="Times New Roman"/>
                <w:color w:val="000000" w:themeColor="text1"/>
                <w:kern w:val="24"/>
              </w:rPr>
            </w:r>
            <w:r w:rsidRPr="00A61CE8">
              <w:rPr>
                <w:rFonts w:ascii="Times New Roman" w:eastAsia="Times New Roman" w:hAnsi="Times New Roman" w:cs="Times New Roman"/>
                <w:color w:val="000000" w:themeColor="text1"/>
                <w:kern w:val="24"/>
              </w:rPr>
              <w:fldChar w:fldCharType="separate"/>
            </w:r>
            <w:r>
              <w:rPr>
                <w:rFonts w:ascii="Times New Roman" w:eastAsia="Times New Roman" w:hAnsi="Times New Roman" w:cs="Times New Roman"/>
                <w:noProof/>
                <w:color w:val="000000" w:themeColor="text1"/>
                <w:kern w:val="24"/>
              </w:rPr>
              <w:t>(</w:t>
            </w:r>
            <w:hyperlink w:anchor="_ENREF_38" w:tooltip="Mason, 2014 #77" w:history="1">
              <w:r>
                <w:rPr>
                  <w:rFonts w:ascii="Times New Roman" w:eastAsia="Times New Roman" w:hAnsi="Times New Roman" w:cs="Times New Roman"/>
                  <w:noProof/>
                  <w:color w:val="000000" w:themeColor="text1"/>
                  <w:kern w:val="24"/>
                </w:rPr>
                <w:t>Mason et al., 2014</w:t>
              </w:r>
            </w:hyperlink>
            <w:r>
              <w:rPr>
                <w:rFonts w:ascii="Times New Roman" w:eastAsia="Times New Roman" w:hAnsi="Times New Roman" w:cs="Times New Roman"/>
                <w:noProof/>
                <w:color w:val="000000" w:themeColor="text1"/>
                <w:kern w:val="24"/>
              </w:rPr>
              <w:t xml:space="preserve">; </w:t>
            </w:r>
            <w:hyperlink w:anchor="_ENREF_62" w:tooltip="Redmond, 2012 #78" w:history="1">
              <w:r>
                <w:rPr>
                  <w:rFonts w:ascii="Times New Roman" w:eastAsia="Times New Roman" w:hAnsi="Times New Roman" w:cs="Times New Roman"/>
                  <w:noProof/>
                  <w:color w:val="000000" w:themeColor="text1"/>
                  <w:kern w:val="24"/>
                </w:rPr>
                <w:t xml:space="preserve">Redmond </w:t>
              </w:r>
              <w:r>
                <w:rPr>
                  <w:rFonts w:ascii="Times New Roman" w:eastAsia="Times New Roman" w:hAnsi="Times New Roman" w:cs="Times New Roman"/>
                  <w:noProof/>
                  <w:color w:val="000000" w:themeColor="text1"/>
                  <w:kern w:val="24"/>
                </w:rPr>
                <w:lastRenderedPageBreak/>
                <w:t>&amp; Valentine, 2012</w:t>
              </w:r>
            </w:hyperlink>
            <w:r>
              <w:rPr>
                <w:rFonts w:ascii="Times New Roman" w:eastAsia="Times New Roman" w:hAnsi="Times New Roman" w:cs="Times New Roman"/>
                <w:noProof/>
                <w:color w:val="000000" w:themeColor="text1"/>
                <w:kern w:val="24"/>
              </w:rPr>
              <w:t>)</w:t>
            </w:r>
            <w:r w:rsidRPr="00A61CE8">
              <w:rPr>
                <w:rFonts w:ascii="Times New Roman" w:eastAsia="Times New Roman" w:hAnsi="Times New Roman" w:cs="Times New Roman"/>
                <w:color w:val="000000" w:themeColor="text1"/>
                <w:kern w:val="24"/>
              </w:rPr>
              <w:fldChar w:fldCharType="end"/>
            </w:r>
          </w:p>
        </w:tc>
      </w:tr>
    </w:tbl>
    <w:p w14:paraId="38CC8375" w14:textId="2B320792" w:rsidR="00DE6DF8" w:rsidRPr="0066780C" w:rsidRDefault="00A30B73" w:rsidP="008B7883">
      <w:pPr>
        <w:spacing w:line="360" w:lineRule="auto"/>
        <w:rPr>
          <w:rFonts w:ascii="Times New Roman" w:hAnsi="Times New Roman" w:cs="Times New Roman"/>
        </w:rPr>
      </w:pPr>
      <w:r>
        <w:rPr>
          <w:rFonts w:ascii="Times New Roman" w:hAnsi="Times New Roman" w:cs="Times New Roman"/>
          <w:noProof/>
          <w14:ligatures w14:val="standardContextual"/>
        </w:rPr>
        <mc:AlternateContent>
          <mc:Choice Requires="wps">
            <w:drawing>
              <wp:anchor distT="0" distB="0" distL="114300" distR="114300" simplePos="0" relativeHeight="251797504" behindDoc="1" locked="0" layoutInCell="1" allowOverlap="1" wp14:anchorId="395947D4" wp14:editId="319F7F81">
                <wp:simplePos x="0" y="0"/>
                <wp:positionH relativeFrom="column">
                  <wp:posOffset>-92406</wp:posOffset>
                </wp:positionH>
                <wp:positionV relativeFrom="paragraph">
                  <wp:posOffset>-190500</wp:posOffset>
                </wp:positionV>
                <wp:extent cx="1232452" cy="222029"/>
                <wp:effectExtent l="0" t="0" r="0" b="0"/>
                <wp:wrapNone/>
                <wp:docPr id="2023172558" name="Text Box 3"/>
                <wp:cNvGraphicFramePr/>
                <a:graphic xmlns:a="http://schemas.openxmlformats.org/drawingml/2006/main">
                  <a:graphicData uri="http://schemas.microsoft.com/office/word/2010/wordprocessingShape">
                    <wps:wsp>
                      <wps:cNvSpPr txBox="1"/>
                      <wps:spPr>
                        <a:xfrm>
                          <a:off x="0" y="0"/>
                          <a:ext cx="1232452" cy="222029"/>
                        </a:xfrm>
                        <a:prstGeom prst="rect">
                          <a:avLst/>
                        </a:prstGeom>
                        <a:solidFill>
                          <a:schemeClr val="lt1"/>
                        </a:solidFill>
                        <a:ln w="6350">
                          <a:noFill/>
                        </a:ln>
                      </wps:spPr>
                      <wps:txbx>
                        <w:txbxContent>
                          <w:p w14:paraId="2DB68645" w14:textId="0A99596A" w:rsidR="00A30B73" w:rsidRDefault="00A30B73">
                            <w:pPr>
                              <w:rPr>
                                <w:rFonts w:ascii="Times New Roman" w:hAnsi="Times New Roman" w:cs="Times New Roman"/>
                                <w:sz w:val="21"/>
                                <w:szCs w:val="21"/>
                              </w:rPr>
                            </w:pPr>
                            <w:r w:rsidRPr="00A30B73">
                              <w:rPr>
                                <w:rFonts w:ascii="Times New Roman" w:hAnsi="Times New Roman" w:cs="Times New Roman"/>
                                <w:sz w:val="21"/>
                                <w:szCs w:val="21"/>
                              </w:rPr>
                              <w:t xml:space="preserve">Table 3 </w:t>
                            </w:r>
                            <w:r w:rsidR="004D684D">
                              <w:rPr>
                                <w:rFonts w:ascii="Times New Roman" w:hAnsi="Times New Roman" w:cs="Times New Roman"/>
                                <w:sz w:val="21"/>
                                <w:szCs w:val="21"/>
                              </w:rPr>
                              <w:t>C</w:t>
                            </w:r>
                            <w:r w:rsidRPr="00A30B73">
                              <w:rPr>
                                <w:rFonts w:ascii="Times New Roman" w:hAnsi="Times New Roman" w:cs="Times New Roman"/>
                                <w:sz w:val="21"/>
                                <w:szCs w:val="21"/>
                              </w:rPr>
                              <w:t xml:space="preserve">ontinued </w:t>
                            </w:r>
                          </w:p>
                          <w:p w14:paraId="5C27D3AC" w14:textId="77777777" w:rsidR="001803FE" w:rsidRPr="00A30B73" w:rsidRDefault="001803FE">
                            <w:pPr>
                              <w:rPr>
                                <w:rFonts w:ascii="Times New Roman" w:hAnsi="Times New Roman" w:cs="Times New Roman"/>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5947D4" id="_x0000_t202" coordsize="21600,21600" o:spt="202" path="m,l,21600r21600,l21600,xe">
                <v:stroke joinstyle="miter"/>
                <v:path gradientshapeok="t" o:connecttype="rect"/>
              </v:shapetype>
              <v:shape id="Text Box 3" o:spid="_x0000_s1026" type="#_x0000_t202" style="position:absolute;margin-left:-7.3pt;margin-top:-15pt;width:97.05pt;height:17.5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" fillcolor="white [3201]" stroked="f" strokeweight=".5pt">
                <v:textbox>
                  <w:txbxContent>
                    <w:p w14:paraId="2DB68645" w14:textId="0A99596A" w:rsidR="00A30B73" w:rsidRDefault="00A30B73">
                      <w:pPr>
                        <w:rPr>
                          <w:rFonts w:ascii="Times New Roman" w:hAnsi="Times New Roman" w:cs="Times New Roman"/>
                          <w:sz w:val="21"/>
                          <w:szCs w:val="21"/>
                        </w:rPr>
                      </w:pPr>
                      <w:r w:rsidRPr="00A30B73">
                        <w:rPr>
                          <w:rFonts w:ascii="Times New Roman" w:hAnsi="Times New Roman" w:cs="Times New Roman"/>
                          <w:sz w:val="21"/>
                          <w:szCs w:val="21"/>
                        </w:rPr>
                        <w:t xml:space="preserve">Table 3 </w:t>
                      </w:r>
                      <w:r w:rsidR="004D684D">
                        <w:rPr>
                          <w:rFonts w:ascii="Times New Roman" w:hAnsi="Times New Roman" w:cs="Times New Roman"/>
                          <w:sz w:val="21"/>
                          <w:szCs w:val="21"/>
                        </w:rPr>
                        <w:t>C</w:t>
                      </w:r>
                      <w:r w:rsidRPr="00A30B73">
                        <w:rPr>
                          <w:rFonts w:ascii="Times New Roman" w:hAnsi="Times New Roman" w:cs="Times New Roman"/>
                          <w:sz w:val="21"/>
                          <w:szCs w:val="21"/>
                        </w:rPr>
                        <w:t xml:space="preserve">ontinued </w:t>
                      </w:r>
                    </w:p>
                    <w:p w14:paraId="5C27D3AC" w14:textId="77777777" w:rsidR="001803FE" w:rsidRPr="00A30B73" w:rsidRDefault="001803FE">
                      <w:pPr>
                        <w:rPr>
                          <w:rFonts w:ascii="Times New Roman" w:hAnsi="Times New Roman" w:cs="Times New Roman"/>
                          <w:sz w:val="21"/>
                          <w:szCs w:val="21"/>
                        </w:rPr>
                      </w:pPr>
                    </w:p>
                  </w:txbxContent>
                </v:textbox>
              </v:shape>
            </w:pict>
          </mc:Fallback>
        </mc:AlternateContent>
      </w:r>
      <w:r w:rsidR="008B7883">
        <w:rPr>
          <w:rFonts w:ascii="Times New Roman" w:hAnsi="Times New Roman" w:cs="Times New Roman"/>
        </w:rPr>
        <w:br w:type="page"/>
      </w:r>
    </w:p>
    <w:p w14:paraId="1F4B5827" w14:textId="4CB4D8FF" w:rsidR="008B7883" w:rsidRDefault="008B7883" w:rsidP="009E117A">
      <w:pPr>
        <w:spacing w:line="360" w:lineRule="auto"/>
        <w:rPr>
          <w:rFonts w:ascii="Times New Roman" w:hAnsi="Times New Roman" w:cs="Times New Roman"/>
        </w:rPr>
      </w:pPr>
      <w:r>
        <w:rPr>
          <w:rFonts w:ascii="Times New Roman" w:hAnsi="Times New Roman" w:cs="Times New Roman"/>
          <w:noProof/>
          <w14:ligatures w14:val="standardContextual"/>
        </w:rPr>
        <w:lastRenderedPageBreak/>
        <w:drawing>
          <wp:anchor distT="0" distB="0" distL="114300" distR="114300" simplePos="0" relativeHeight="251689984" behindDoc="0" locked="0" layoutInCell="1" allowOverlap="1" wp14:anchorId="3B5BCD15" wp14:editId="20DC8A29">
            <wp:simplePos x="0" y="0"/>
            <wp:positionH relativeFrom="column">
              <wp:posOffset>342900</wp:posOffset>
            </wp:positionH>
            <wp:positionV relativeFrom="paragraph">
              <wp:posOffset>340</wp:posOffset>
            </wp:positionV>
            <wp:extent cx="5422900" cy="6502400"/>
            <wp:effectExtent l="0" t="0" r="0" b="0"/>
            <wp:wrapSquare wrapText="bothSides"/>
            <wp:docPr id="507784406" name="Picture 1" descr="A map of the middle ea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784406" name="Picture 1" descr="A map of the middle east&#10;&#10;Description automatically generated"/>
                    <pic:cNvPicPr/>
                  </pic:nvPicPr>
                  <pic:blipFill>
                    <a:blip r:embed="rId155">
                      <a:extLst>
                        <a:ext uri="{28A0092B-C50C-407E-A947-70E740481C1C}">
                          <a14:useLocalDpi xmlns:a14="http://schemas.microsoft.com/office/drawing/2010/main" val="0"/>
                        </a:ext>
                      </a:extLst>
                    </a:blip>
                    <a:stretch>
                      <a:fillRect/>
                    </a:stretch>
                  </pic:blipFill>
                  <pic:spPr>
                    <a:xfrm>
                      <a:off x="0" y="0"/>
                      <a:ext cx="5422900" cy="6502400"/>
                    </a:xfrm>
                    <a:prstGeom prst="rect">
                      <a:avLst/>
                    </a:prstGeom>
                  </pic:spPr>
                </pic:pic>
              </a:graphicData>
            </a:graphic>
            <wp14:sizeRelH relativeFrom="page">
              <wp14:pctWidth>0</wp14:pctWidth>
            </wp14:sizeRelH>
            <wp14:sizeRelV relativeFrom="page">
              <wp14:pctHeight>0</wp14:pctHeight>
            </wp14:sizeRelV>
          </wp:anchor>
        </w:drawing>
      </w:r>
    </w:p>
    <w:p w14:paraId="398E8809" w14:textId="301A0BCE" w:rsidR="0018491C" w:rsidRPr="00BD399E" w:rsidRDefault="0018491C" w:rsidP="00BD399E">
      <w:pPr>
        <w:pStyle w:val="FiguresOnly"/>
      </w:pPr>
      <w:bookmarkStart w:id="113" w:name="_Toc169875776"/>
      <w:bookmarkStart w:id="114" w:name="_Toc169876095"/>
      <w:bookmarkStart w:id="115" w:name="_Toc169876184"/>
      <w:bookmarkStart w:id="116" w:name="_Toc169876445"/>
      <w:bookmarkStart w:id="117" w:name="_Toc173346290"/>
      <w:r w:rsidRPr="00693CE7">
        <w:t>Figure 1: Showing environmental hazards in the Caspian Sea. Industrial activities, especially oil extraction, are the main sources of water and land pollution in the region. Off</w:t>
      </w:r>
      <w:r w:rsidR="003F48FE">
        <w:t>-</w:t>
      </w:r>
      <w:r w:rsidRPr="00693CE7">
        <w:t>shore oil extraction, pipeline transport and oil refineries have generated large quantities of toxic waste and oil contamination that remains trapped within the Caspian Sea because of its endorheic nature.</w:t>
      </w:r>
      <w:r w:rsidR="00BD399E">
        <w:t xml:space="preserve"> </w:t>
      </w:r>
      <w:hyperlink w:anchor="_ENREF_60" w:tooltip="Philippe Rekacewicz (le Monde Diplomatique) assisted by Laura Margueritte and Cecile Marin, 2012 #79" w:history="1">
        <w:r w:rsidR="00971440" w:rsidRPr="00693CE7">
          <w:rPr>
            <w:rFonts w:cs="Times New Roman"/>
          </w:rPr>
          <w:fldChar w:fldCharType="begin"/>
        </w:r>
        <w:r w:rsidR="005007F3">
          <w:rPr>
            <w:rFonts w:cs="Times New Roman"/>
          </w:rPr>
          <w:instrText xml:space="preserve"> ADDIN EN.CITE &lt;EndNote&gt;&lt;Cite AuthorYear="1"&gt;&lt;Author&gt;Philippe Rekacewicz (le Monde Diplomatique) assisted by Laura Margueritte and Cecile Marin&lt;/Author&gt;&lt;Year&gt;2012&lt;/Year&gt;&lt;RecNum&gt;79&lt;/RecNum&gt;&lt;DisplayText&gt;Philippe Rekacewicz (le Monde Diplomatique) assisted by Laura Margueritte and Cecile Marin (2012)&lt;/DisplayText&gt;&lt;record&gt;&lt;rec-number&gt;78&lt;/rec-number&gt;&lt;foreign-keys&gt;&lt;key app="EN" db-id="srspdrrx1959vaepap350e0vtp0sdswetert" timestamp="1696965705"&gt;78&lt;/key&gt;&lt;/foreign-keys&gt;&lt;ref-type name="Map"&gt;20&lt;/ref-type&gt;&lt;contributors&gt;&lt;authors&gt;&lt;author&gt;Philippe Rekacewicz (le Monde Diplomatique) assisted by Laura Margueritte and Cecile Marin, later updated by Riccardo Pravettoni (GRID-Arendal), Viktor Novikov (Zoi Environment Network)&lt;/author&gt;&lt;/authors&gt;&lt;secondary-authors&gt;&lt;author&gt;Rucevska, Ieva,&lt;/author&gt;&lt;author&gt;Simonett, Otto&lt;/author&gt;&lt;/secondary-authors&gt;&lt;/contributors&gt;&lt;titles&gt;&lt;title&gt;Hazards in and around the Caspian&lt;/title&gt;&lt;secondary-title&gt;Vital Caspian Graphics 2 - Opportunities, Aspirations and Challenges&lt;/secondary-title&gt;&lt;/titles&gt;&lt;dates&gt;&lt;year&gt;2012&lt;/year&gt;&lt;/dates&gt;&lt;publisher&gt;Zoï Environment Network and GRID-Arendal&lt;/publisher&gt;&lt;urls&gt;&lt;related-urls&gt;&lt;url&gt;https://www.grida.no/resources/5749&lt;/url&gt;&lt;/related-urls&gt;&lt;/urls&gt;&lt;/record&gt;&lt;/Cite&gt;&lt;/EndNote&gt;</w:instrText>
        </w:r>
        <w:r w:rsidR="00971440" w:rsidRPr="00693CE7">
          <w:rPr>
            <w:rFonts w:cs="Times New Roman"/>
          </w:rPr>
          <w:fldChar w:fldCharType="separate"/>
        </w:r>
        <w:r w:rsidR="00971440">
          <w:rPr>
            <w:rFonts w:cs="Times New Roman"/>
            <w:noProof/>
          </w:rPr>
          <w:t>Philippe Rekacewicz (le Monde Diplomatique) assisted by Laura Margueritte and Cecile Marin (2012)</w:t>
        </w:r>
        <w:bookmarkEnd w:id="113"/>
        <w:bookmarkEnd w:id="114"/>
        <w:bookmarkEnd w:id="115"/>
        <w:bookmarkEnd w:id="116"/>
        <w:bookmarkEnd w:id="117"/>
        <w:r w:rsidR="00971440" w:rsidRPr="00693CE7">
          <w:rPr>
            <w:rFonts w:cs="Times New Roman"/>
          </w:rPr>
          <w:fldChar w:fldCharType="end"/>
        </w:r>
      </w:hyperlink>
    </w:p>
    <w:p w14:paraId="53B264FC" w14:textId="77777777" w:rsidR="000D01D0" w:rsidRDefault="000D01D0" w:rsidP="00A477FF">
      <w:pPr>
        <w:spacing w:line="360" w:lineRule="auto"/>
        <w:jc w:val="both"/>
        <w:rPr>
          <w:rFonts w:ascii="Times New Roman" w:hAnsi="Times New Roman" w:cs="Times New Roman"/>
        </w:rPr>
      </w:pPr>
    </w:p>
    <w:p w14:paraId="6C68AAAD" w14:textId="77777777" w:rsidR="000D01D0" w:rsidRDefault="000D01D0" w:rsidP="00A477FF">
      <w:pPr>
        <w:spacing w:line="360" w:lineRule="auto"/>
        <w:jc w:val="both"/>
        <w:rPr>
          <w:rFonts w:ascii="Times New Roman" w:hAnsi="Times New Roman" w:cs="Times New Roman"/>
        </w:rPr>
      </w:pPr>
    </w:p>
    <w:p w14:paraId="01C21CCE" w14:textId="77777777" w:rsidR="000D01D0" w:rsidRDefault="000D01D0" w:rsidP="00A477FF">
      <w:pPr>
        <w:spacing w:line="360" w:lineRule="auto"/>
        <w:jc w:val="both"/>
        <w:rPr>
          <w:rFonts w:ascii="Times New Roman" w:hAnsi="Times New Roman" w:cs="Times New Roman"/>
        </w:rPr>
      </w:pPr>
    </w:p>
    <w:p w14:paraId="622883F4" w14:textId="1F3709D6" w:rsidR="008B7883" w:rsidRDefault="008B7883" w:rsidP="00A477FF">
      <w:pPr>
        <w:spacing w:line="360" w:lineRule="auto"/>
        <w:jc w:val="both"/>
        <w:rPr>
          <w:rFonts w:ascii="Times New Roman" w:hAnsi="Times New Roman" w:cs="Times New Roman"/>
        </w:rPr>
      </w:pPr>
      <w:r>
        <w:rPr>
          <w:rFonts w:ascii="Times New Roman" w:hAnsi="Times New Roman" w:cs="Times New Roman"/>
          <w:noProof/>
          <w14:ligatures w14:val="standardContextual"/>
        </w:rPr>
        <w:drawing>
          <wp:inline distT="0" distB="0" distL="0" distR="0" wp14:anchorId="1D811DDA" wp14:editId="56728262">
            <wp:extent cx="5943600" cy="4160520"/>
            <wp:effectExtent l="0" t="0" r="0" b="5080"/>
            <wp:docPr id="1970547420" name="Picture 2" descr="A diagram of a chemical rea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547420" name="Picture 2" descr="A diagram of a chemical reaction&#10;&#10;Description automatically generated"/>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5943600" cy="4160520"/>
                    </a:xfrm>
                    <a:prstGeom prst="rect">
                      <a:avLst/>
                    </a:prstGeom>
                  </pic:spPr>
                </pic:pic>
              </a:graphicData>
            </a:graphic>
          </wp:inline>
        </w:drawing>
      </w:r>
    </w:p>
    <w:p w14:paraId="712F135C" w14:textId="3848F695" w:rsidR="00693CE7" w:rsidRDefault="00693CE7" w:rsidP="00BD399E">
      <w:pPr>
        <w:pStyle w:val="FiguresOnly"/>
      </w:pPr>
      <w:bookmarkStart w:id="118" w:name="_Toc169875777"/>
      <w:bookmarkStart w:id="119" w:name="_Toc169876096"/>
      <w:bookmarkStart w:id="120" w:name="_Toc169876185"/>
      <w:bookmarkStart w:id="121" w:name="_Toc169876446"/>
      <w:bookmarkStart w:id="122" w:name="_Toc173346291"/>
      <w:r w:rsidRPr="000D01D0">
        <w:t>Figure 2:</w:t>
      </w:r>
      <w:r w:rsidRPr="00693CE7">
        <w:t xml:space="preserve"> Crude oil is composed of different hydrocarbon fractions, a mix of metals and other compounds. As a result, crude oil has a complex chemistry.</w:t>
      </w:r>
      <w:r w:rsidR="00227849">
        <w:t xml:space="preserve"> </w:t>
      </w:r>
      <w:r w:rsidR="00285723">
        <w:t>Adapted from</w:t>
      </w:r>
      <w:r w:rsidR="003F48FE">
        <w:t xml:space="preserve"> </w:t>
      </w:r>
      <w:hyperlink w:anchor="_ENREF_35" w:tooltip="Mahjoubi, 2018 #17" w:history="1">
        <w:r w:rsidR="00971440" w:rsidRPr="00693CE7">
          <w:fldChar w:fldCharType="begin"/>
        </w:r>
        <w:r w:rsidR="005007F3">
          <w:instrText xml:space="preserve"> ADDIN EN.CITE &lt;EndNote&gt;&lt;Cite AuthorYear="1"&gt;&lt;Author&gt;Mahjoubi&lt;/Author&gt;&lt;Year&gt;2018&lt;/Year&gt;&lt;RecNum&gt;17&lt;/RecNum&gt;&lt;DisplayText&gt;Mahjoubi et al. (2018)&lt;/DisplayText&gt;&lt;record&gt;&lt;rec-number&gt;17&lt;/rec-number&gt;&lt;foreign-keys&gt;&lt;key app="EN" db-id="srspdrrx1959vaepap350e0vtp0sdswetert" timestamp="1696965705"&gt;17&lt;/key&gt;&lt;/foreign-keys&gt;&lt;ref-type name="Book Section"&gt;5&lt;/ref-type&gt;&lt;contributors&gt;&lt;authors&gt;&lt;author&gt;Mahjoubi, Mouna&lt;/author&gt;&lt;author&gt;Cappello, Simone&lt;/author&gt;&lt;author&gt;Souissi, Yasmine&lt;/author&gt;&lt;author&gt;Jaouani, Atef&lt;/author&gt;&lt;author&gt;Cherif, Ameur&lt;/author&gt;&lt;/authors&gt;&lt;/contributors&gt;&lt;titles&gt;&lt;title&gt;Microbial Bioremediation of Petroleum Hydrocarbon– Contaminated Marine Environments&lt;/title&gt;&lt;secondary-title&gt;Recent Insights in Petroleum Science and Engineering&lt;/secondary-title&gt;&lt;/titles&gt;&lt;dates&gt;&lt;year&gt;2018&lt;/year&gt;&lt;pub-dates&gt;&lt;date&gt;2018-02-07&lt;/date&gt;&lt;/pub-dates&gt;&lt;/dates&gt;&lt;publisher&gt;InTech&lt;/publisher&gt;&lt;urls&gt;&lt;/urls&gt;&lt;electronic-resource-num&gt;10.5772/intechopen.72207&lt;/electronic-resource-num&gt;&lt;access-date&gt;2023-01-23T21:49:45&lt;/access-date&gt;&lt;/record&gt;&lt;/Cite&gt;&lt;/EndNote&gt;</w:instrText>
        </w:r>
        <w:r w:rsidR="00971440" w:rsidRPr="00693CE7">
          <w:fldChar w:fldCharType="separate"/>
        </w:r>
        <w:r w:rsidR="00971440">
          <w:rPr>
            <w:noProof/>
          </w:rPr>
          <w:t>Mahjoubi et al. (2018)</w:t>
        </w:r>
        <w:r w:rsidR="00971440" w:rsidRPr="00693CE7">
          <w:fldChar w:fldCharType="end"/>
        </w:r>
      </w:hyperlink>
      <w:r w:rsidR="003423B6">
        <w:t>. Figure made with Biorender.com</w:t>
      </w:r>
      <w:bookmarkEnd w:id="118"/>
      <w:bookmarkEnd w:id="119"/>
      <w:bookmarkEnd w:id="120"/>
      <w:bookmarkEnd w:id="121"/>
      <w:bookmarkEnd w:id="122"/>
    </w:p>
    <w:p w14:paraId="128349BA" w14:textId="77777777" w:rsidR="003423B6" w:rsidRDefault="003423B6" w:rsidP="00A477FF">
      <w:pPr>
        <w:spacing w:line="360" w:lineRule="auto"/>
        <w:jc w:val="both"/>
        <w:rPr>
          <w:rFonts w:ascii="Times New Roman" w:hAnsi="Times New Roman" w:cs="Times New Roman"/>
        </w:rPr>
      </w:pPr>
    </w:p>
    <w:p w14:paraId="0626E842" w14:textId="67C025A0" w:rsidR="003423B6" w:rsidRDefault="003423B6" w:rsidP="00BD0CED">
      <w:pPr>
        <w:spacing w:line="360" w:lineRule="auto"/>
        <w:jc w:val="both"/>
        <w:rPr>
          <w:rFonts w:ascii="Times New Roman" w:hAnsi="Times New Roman" w:cs="Times New Roman"/>
        </w:rPr>
      </w:pPr>
      <w:r>
        <w:rPr>
          <w:rFonts w:ascii="Times New Roman" w:hAnsi="Times New Roman" w:cs="Times New Roman"/>
        </w:rPr>
        <w:br w:type="page"/>
      </w:r>
    </w:p>
    <w:p w14:paraId="78ADA0DD" w14:textId="77777777" w:rsidR="000D01D0" w:rsidRDefault="000D01D0" w:rsidP="000D01D0">
      <w:pPr>
        <w:pStyle w:val="TableofFigures"/>
      </w:pPr>
      <w:r>
        <w:rPr>
          <w:noProof/>
          <w14:ligatures w14:val="standardContextual"/>
        </w:rPr>
        <w:lastRenderedPageBreak/>
        <w:drawing>
          <wp:inline distT="0" distB="0" distL="0" distR="0" wp14:anchorId="2995AA84" wp14:editId="2F7CE99D">
            <wp:extent cx="5943600" cy="3860800"/>
            <wp:effectExtent l="0" t="0" r="0" b="0"/>
            <wp:docPr id="888962486" name="Picture 3" descr="Diagram of a diagram showing different types of air pollu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962486" name="Picture 3" descr="Diagram of a diagram showing different types of air pollution&#10;&#10;Description automatically generated with medium confidence"/>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5943600" cy="3860800"/>
                    </a:xfrm>
                    <a:prstGeom prst="rect">
                      <a:avLst/>
                    </a:prstGeom>
                  </pic:spPr>
                </pic:pic>
              </a:graphicData>
            </a:graphic>
          </wp:inline>
        </w:drawing>
      </w:r>
    </w:p>
    <w:p w14:paraId="3AF182C3" w14:textId="65BE8C5D" w:rsidR="0017205E" w:rsidRDefault="0017205E" w:rsidP="00BD399E">
      <w:pPr>
        <w:pStyle w:val="FiguresOnly"/>
      </w:pPr>
      <w:bookmarkStart w:id="123" w:name="_Toc169875778"/>
      <w:bookmarkStart w:id="124" w:name="_Toc169876097"/>
      <w:bookmarkStart w:id="125" w:name="_Toc169876186"/>
      <w:bookmarkStart w:id="126" w:name="_Toc169876447"/>
      <w:bookmarkStart w:id="127" w:name="_Toc173346292"/>
      <w:r w:rsidRPr="0017205E">
        <w:t xml:space="preserve">Figure </w:t>
      </w:r>
      <w:r w:rsidR="001803FE">
        <w:t>3</w:t>
      </w:r>
      <w:r w:rsidR="00637552">
        <w:t xml:space="preserve"> </w:t>
      </w:r>
      <w:r w:rsidRPr="0017205E">
        <w:t>A &amp;</w:t>
      </w:r>
      <w:r w:rsidR="00285723">
        <w:t xml:space="preserve"> </w:t>
      </w:r>
      <w:r w:rsidRPr="0017205E">
        <w:t>B: Showing the fate of oil spills in a marine ecosystem. Aerobic biodegradation will proceed in surface waters but as oxygen concentration decreases with depth, so does the rate of aerobic biodegradation. Anaerobic biodegradation will proceed based on the redox potential of available compounds at deeper depths.</w:t>
      </w:r>
      <w:r w:rsidR="00227849">
        <w:t xml:space="preserve"> </w:t>
      </w:r>
      <w:r w:rsidR="003F48FE">
        <w:t xml:space="preserve">Source: </w:t>
      </w:r>
      <w:r w:rsidRPr="0017205E">
        <w:fldChar w:fldCharType="begin"/>
      </w:r>
      <w:r w:rsidR="005007F3">
        <w:instrText xml:space="preserve"> ADDIN EN.CITE &lt;EndNote&gt;&lt;Cite&gt;&lt;Author&gt;Daghio&lt;/Author&gt;&lt;Year&gt;2017&lt;/Year&gt;&lt;RecNum&gt;80&lt;/RecNum&gt;&lt;DisplayText&gt;(Daghio et al., 2017)&lt;/DisplayText&gt;&lt;record&gt;&lt;rec-number&gt;79&lt;/rec-number&gt;&lt;foreign-keys&gt;&lt;key app="EN" db-id="srspdrrx1959vaepap350e0vtp0sdswetert" timestamp="1696965705"&gt;79&lt;/key&gt;&lt;/foreign-keys&gt;&lt;ref-type name="Journal Article"&gt;17&lt;/ref-type&gt;&lt;contributors&gt;&lt;authors&gt;&lt;author&gt;Daghio, Matteo&lt;/author&gt;&lt;author&gt;Aulenta, Federico&lt;/author&gt;&lt;author&gt;Vaiopoulou, Eleni&lt;/author&gt;&lt;author&gt;Franzetti, Andrea&lt;/author&gt;&lt;author&gt;Arends, Jan B. A.&lt;/author&gt;&lt;author&gt;Sherry, Angela&lt;/author&gt;&lt;author&gt;Suárez-Suárez, Ana&lt;/author&gt;&lt;author&gt;Head, Ian M.&lt;/author&gt;&lt;author&gt;Bestetti, Giuseppina&lt;/author&gt;&lt;author&gt;Rabaey, Korneel&lt;/author&gt;&lt;/authors&gt;&lt;/contributors&gt;&lt;titles&gt;&lt;title&gt;Electrobioremediation of oil spills&lt;/title&gt;&lt;secondary-title&gt;Water Research&lt;/secondary-title&gt;&lt;/titles&gt;&lt;periodical&gt;&lt;full-title&gt;Water Research&lt;/full-title&gt;&lt;abbr-1&gt;Water Res.&lt;/abbr-1&gt;&lt;/periodical&gt;&lt;pages&gt;351-370&lt;/pages&gt;&lt;volume&gt;114&lt;/volume&gt;&lt;keywords&gt;&lt;keyword&gt;Petroleum hydrocarbons&lt;/keyword&gt;&lt;keyword&gt;Chlorinated solvents&lt;/keyword&gt;&lt;keyword&gt;Bioremediation&lt;/keyword&gt;&lt;keyword&gt;Bioelectrochemical systems&lt;/keyword&gt;&lt;keyword&gt;Sulfate reducing bacteria&lt;/keyword&gt;&lt;/keywords&gt;&lt;dates&gt;&lt;year&gt;2017&lt;/year&gt;&lt;pub-dates&gt;&lt;date&gt;2017/05/01/&lt;/date&gt;&lt;/pub-dates&gt;&lt;/dates&gt;&lt;isbn&gt;0043-1354&lt;/isbn&gt;&lt;urls&gt;&lt;related-urls&gt;&lt;url&gt;https://www.sciencedirect.com/science/article/pii/S0043135417301185&lt;/url&gt;&lt;/related-urls&gt;&lt;/urls&gt;&lt;electronic-resource-num&gt;https://doi.org/10.1016/j.watres.2017.02.030&lt;/electronic-resource-num&gt;&lt;/record&gt;&lt;/Cite&gt;&lt;/EndNote&gt;</w:instrText>
      </w:r>
      <w:r w:rsidRPr="0017205E">
        <w:fldChar w:fldCharType="separate"/>
      </w:r>
      <w:r w:rsidR="002D5B94">
        <w:rPr>
          <w:noProof/>
        </w:rPr>
        <w:t>(</w:t>
      </w:r>
      <w:hyperlink w:anchor="_ENREF_8" w:tooltip="Daghio, 2017 #80" w:history="1">
        <w:r w:rsidR="00971440">
          <w:rPr>
            <w:noProof/>
          </w:rPr>
          <w:t>Daghio et al., 2017</w:t>
        </w:r>
      </w:hyperlink>
      <w:r w:rsidR="002D5B94">
        <w:rPr>
          <w:noProof/>
        </w:rPr>
        <w:t>)</w:t>
      </w:r>
      <w:bookmarkEnd w:id="123"/>
      <w:bookmarkEnd w:id="124"/>
      <w:bookmarkEnd w:id="125"/>
      <w:bookmarkEnd w:id="126"/>
      <w:bookmarkEnd w:id="127"/>
      <w:r w:rsidRPr="0017205E">
        <w:fldChar w:fldCharType="end"/>
      </w:r>
    </w:p>
    <w:p w14:paraId="297A1984" w14:textId="25C9D2E6" w:rsidR="00D2234F" w:rsidRDefault="003423B6" w:rsidP="003423B6">
      <w:pPr>
        <w:rPr>
          <w:rFonts w:ascii="Times New Roman" w:hAnsi="Times New Roman" w:cs="Times New Roman"/>
        </w:rPr>
      </w:pPr>
      <w:r>
        <w:rPr>
          <w:rFonts w:ascii="Times New Roman" w:hAnsi="Times New Roman" w:cs="Times New Roman"/>
        </w:rPr>
        <w:br w:type="page"/>
      </w:r>
    </w:p>
    <w:p w14:paraId="2AE68D58" w14:textId="4F4B0647" w:rsidR="008B7883" w:rsidRDefault="008B7883" w:rsidP="00A477FF">
      <w:pPr>
        <w:spacing w:line="360" w:lineRule="auto"/>
        <w:jc w:val="both"/>
        <w:rPr>
          <w:rFonts w:ascii="Times New Roman" w:hAnsi="Times New Roman" w:cs="Times New Roman"/>
        </w:rPr>
      </w:pPr>
      <w:r>
        <w:rPr>
          <w:rFonts w:ascii="Times New Roman" w:hAnsi="Times New Roman" w:cs="Times New Roman"/>
          <w:noProof/>
          <w14:ligatures w14:val="standardContextual"/>
        </w:rPr>
        <w:lastRenderedPageBreak/>
        <w:drawing>
          <wp:inline distT="0" distB="0" distL="0" distR="0" wp14:anchorId="0C3CA6FD" wp14:editId="486D202A">
            <wp:extent cx="5943600" cy="4160520"/>
            <wp:effectExtent l="0" t="0" r="0" b="5080"/>
            <wp:docPr id="1568234703" name="Picture 4" descr="A diagram of different types of substanc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234703" name="Picture 4" descr="A diagram of different types of substances&#10;&#10;Description automatically generated"/>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5943600" cy="4160520"/>
                    </a:xfrm>
                    <a:prstGeom prst="rect">
                      <a:avLst/>
                    </a:prstGeom>
                  </pic:spPr>
                </pic:pic>
              </a:graphicData>
            </a:graphic>
          </wp:inline>
        </w:drawing>
      </w:r>
    </w:p>
    <w:p w14:paraId="1ED02E11" w14:textId="21B153BF" w:rsidR="00D2234F" w:rsidRPr="00693CE7" w:rsidRDefault="00D2234F" w:rsidP="00BD399E">
      <w:pPr>
        <w:pStyle w:val="FiguresOnly"/>
      </w:pPr>
      <w:bookmarkStart w:id="128" w:name="_Toc169875779"/>
      <w:bookmarkStart w:id="129" w:name="_Toc169876098"/>
      <w:bookmarkStart w:id="130" w:name="_Toc169876187"/>
      <w:bookmarkStart w:id="131" w:name="_Toc169876448"/>
      <w:bookmarkStart w:id="132" w:name="_Toc173346293"/>
      <w:r>
        <w:t>Figure 4:</w:t>
      </w:r>
      <w:r w:rsidR="00924C67">
        <w:t xml:space="preserve"> </w:t>
      </w:r>
      <w:r w:rsidR="00B343CA">
        <w:t xml:space="preserve">Pathways for the </w:t>
      </w:r>
      <w:r w:rsidR="00414F65">
        <w:t>aerobic and anaerobic bio</w:t>
      </w:r>
      <w:r w:rsidR="00B343CA">
        <w:t>degradation of hydrocarbon compounds</w:t>
      </w:r>
      <w:r w:rsidR="00E735DF">
        <w:t>. Figure made with Biorender.com</w:t>
      </w:r>
      <w:bookmarkEnd w:id="128"/>
      <w:bookmarkEnd w:id="129"/>
      <w:bookmarkEnd w:id="130"/>
      <w:bookmarkEnd w:id="131"/>
      <w:bookmarkEnd w:id="132"/>
      <w:r w:rsidR="00B343CA">
        <w:t xml:space="preserve"> </w:t>
      </w:r>
    </w:p>
    <w:p w14:paraId="698F2F59" w14:textId="3B9CE596" w:rsidR="003423B6" w:rsidRDefault="003423B6" w:rsidP="00BD0CED">
      <w:pPr>
        <w:spacing w:line="360" w:lineRule="auto"/>
        <w:rPr>
          <w:rFonts w:ascii="Times New Roman" w:hAnsi="Times New Roman" w:cs="Times New Roman"/>
        </w:rPr>
      </w:pPr>
      <w:r>
        <w:rPr>
          <w:rFonts w:ascii="Times New Roman" w:hAnsi="Times New Roman" w:cs="Times New Roman"/>
        </w:rPr>
        <w:br w:type="page"/>
      </w:r>
    </w:p>
    <w:p w14:paraId="51C38A89" w14:textId="7AE75E78" w:rsidR="003F48FE" w:rsidRDefault="008B7883" w:rsidP="00BD399E">
      <w:pPr>
        <w:pStyle w:val="FiguresOnly"/>
      </w:pPr>
      <w:bookmarkStart w:id="133" w:name="_Toc169875780"/>
      <w:bookmarkStart w:id="134" w:name="_Toc169876099"/>
      <w:bookmarkStart w:id="135" w:name="_Toc169876188"/>
      <w:bookmarkStart w:id="136" w:name="_Toc169876449"/>
      <w:bookmarkStart w:id="137" w:name="_Toc173346294"/>
      <w:r>
        <w:rPr>
          <w:noProof/>
          <w14:ligatures w14:val="standardContextual"/>
        </w:rPr>
        <w:lastRenderedPageBreak/>
        <w:drawing>
          <wp:anchor distT="0" distB="0" distL="114300" distR="114300" simplePos="0" relativeHeight="251692032" behindDoc="1" locked="0" layoutInCell="1" allowOverlap="1" wp14:anchorId="6080DAF7" wp14:editId="47AD0516">
            <wp:simplePos x="0" y="0"/>
            <wp:positionH relativeFrom="column">
              <wp:posOffset>17780</wp:posOffset>
            </wp:positionH>
            <wp:positionV relativeFrom="page">
              <wp:posOffset>914400</wp:posOffset>
            </wp:positionV>
            <wp:extent cx="5943600" cy="7658100"/>
            <wp:effectExtent l="0" t="0" r="0" b="0"/>
            <wp:wrapTight wrapText="bothSides">
              <wp:wrapPolygon edited="0">
                <wp:start x="0" y="0"/>
                <wp:lineTo x="0" y="21564"/>
                <wp:lineTo x="21554" y="21564"/>
                <wp:lineTo x="21554" y="0"/>
                <wp:lineTo x="0" y="0"/>
              </wp:wrapPolygon>
            </wp:wrapTight>
            <wp:docPr id="708210914" name="Picture 5" descr="A chart of different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210914" name="Picture 5" descr="A chart of different colors&#10;&#10;Description automatically generated with medium confidence"/>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5943600" cy="7658100"/>
                    </a:xfrm>
                    <a:prstGeom prst="rect">
                      <a:avLst/>
                    </a:prstGeom>
                  </pic:spPr>
                </pic:pic>
              </a:graphicData>
            </a:graphic>
            <wp14:sizeRelH relativeFrom="page">
              <wp14:pctWidth>0</wp14:pctWidth>
            </wp14:sizeRelH>
            <wp14:sizeRelV relativeFrom="page">
              <wp14:pctHeight>0</wp14:pctHeight>
            </wp14:sizeRelV>
          </wp:anchor>
        </w:drawing>
      </w:r>
      <w:r w:rsidR="003F48FE" w:rsidRPr="003F48FE">
        <w:t xml:space="preserve">Figure </w:t>
      </w:r>
      <w:r w:rsidR="00D2234F">
        <w:t>5</w:t>
      </w:r>
      <w:r w:rsidR="00637552">
        <w:t xml:space="preserve"> </w:t>
      </w:r>
      <w:r w:rsidR="00D2234F">
        <w:t>A</w:t>
      </w:r>
      <w:r w:rsidR="00637552">
        <w:t xml:space="preserve"> &amp; B</w:t>
      </w:r>
      <w:r w:rsidR="003F48FE" w:rsidRPr="003F48FE">
        <w:t>: Showing relative abundance of bacterial orders in oxic microcosms</w:t>
      </w:r>
      <w:r w:rsidR="00C20B85">
        <w:t>,</w:t>
      </w:r>
      <w:r w:rsidR="00D66254">
        <w:t xml:space="preserve"> (B)</w:t>
      </w:r>
      <w:r w:rsidR="00C20B85">
        <w:t xml:space="preserve"> </w:t>
      </w:r>
      <w:r w:rsidR="003F48FE" w:rsidRPr="003F48FE">
        <w:t xml:space="preserve">Showing relative abundance of bacterial </w:t>
      </w:r>
      <w:r w:rsidR="00924C67">
        <w:t>families</w:t>
      </w:r>
      <w:r w:rsidR="00924C67" w:rsidRPr="003F48FE">
        <w:t xml:space="preserve"> </w:t>
      </w:r>
      <w:r w:rsidR="003F48FE" w:rsidRPr="003F48FE">
        <w:t xml:space="preserve">in </w:t>
      </w:r>
      <w:r w:rsidR="00924C67">
        <w:t>oxic</w:t>
      </w:r>
      <w:r w:rsidR="00924C67" w:rsidRPr="003F48FE">
        <w:t xml:space="preserve"> </w:t>
      </w:r>
      <w:r w:rsidR="003F48FE" w:rsidRPr="003F48FE">
        <w:t>microcosms.</w:t>
      </w:r>
      <w:bookmarkEnd w:id="133"/>
      <w:bookmarkEnd w:id="134"/>
      <w:bookmarkEnd w:id="135"/>
      <w:bookmarkEnd w:id="136"/>
      <w:bookmarkEnd w:id="137"/>
      <w:r w:rsidR="003F48FE" w:rsidRPr="003F48FE">
        <w:t xml:space="preserve"> </w:t>
      </w:r>
    </w:p>
    <w:p w14:paraId="67CAA295" w14:textId="1FB8E613" w:rsidR="00BD0CED" w:rsidRDefault="008B7883" w:rsidP="00BD399E">
      <w:pPr>
        <w:pStyle w:val="FiguresOnly"/>
      </w:pPr>
      <w:bookmarkStart w:id="138" w:name="_Toc169875781"/>
      <w:bookmarkStart w:id="139" w:name="_Toc169876100"/>
      <w:bookmarkStart w:id="140" w:name="_Toc169876189"/>
      <w:bookmarkStart w:id="141" w:name="_Toc169876450"/>
      <w:bookmarkStart w:id="142" w:name="_Toc173346295"/>
      <w:r>
        <w:rPr>
          <w:noProof/>
          <w14:ligatures w14:val="standardContextual"/>
        </w:rPr>
        <w:lastRenderedPageBreak/>
        <w:drawing>
          <wp:anchor distT="0" distB="0" distL="114300" distR="114300" simplePos="0" relativeHeight="251694080" behindDoc="1" locked="0" layoutInCell="1" allowOverlap="1" wp14:anchorId="2F9CD1EB" wp14:editId="53A8EDB0">
            <wp:simplePos x="0" y="0"/>
            <wp:positionH relativeFrom="column">
              <wp:posOffset>0</wp:posOffset>
            </wp:positionH>
            <wp:positionV relativeFrom="page">
              <wp:posOffset>914400</wp:posOffset>
            </wp:positionV>
            <wp:extent cx="5939155" cy="7658100"/>
            <wp:effectExtent l="0" t="0" r="4445" b="0"/>
            <wp:wrapTight wrapText="bothSides">
              <wp:wrapPolygon edited="0">
                <wp:start x="0" y="0"/>
                <wp:lineTo x="0" y="21564"/>
                <wp:lineTo x="21570" y="21564"/>
                <wp:lineTo x="21570" y="0"/>
                <wp:lineTo x="0" y="0"/>
              </wp:wrapPolygon>
            </wp:wrapTight>
            <wp:docPr id="986908320" name="Picture 6"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908320" name="Picture 6" descr="A close-up of a chart&#10;&#10;Description automatically generated"/>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5939155" cy="7658100"/>
                    </a:xfrm>
                    <a:prstGeom prst="rect">
                      <a:avLst/>
                    </a:prstGeom>
                  </pic:spPr>
                </pic:pic>
              </a:graphicData>
            </a:graphic>
            <wp14:sizeRelH relativeFrom="page">
              <wp14:pctWidth>0</wp14:pctWidth>
            </wp14:sizeRelH>
            <wp14:sizeRelV relativeFrom="page">
              <wp14:pctHeight>0</wp14:pctHeight>
            </wp14:sizeRelV>
          </wp:anchor>
        </w:drawing>
      </w:r>
      <w:r w:rsidR="00D2234F" w:rsidRPr="003F48FE">
        <w:t xml:space="preserve">Figure </w:t>
      </w:r>
      <w:r w:rsidR="00D2234F">
        <w:t>6</w:t>
      </w:r>
      <w:r w:rsidR="00637552">
        <w:t xml:space="preserve"> </w:t>
      </w:r>
      <w:r w:rsidR="00D2234F">
        <w:t>A</w:t>
      </w:r>
      <w:r w:rsidR="00637552">
        <w:t xml:space="preserve"> &amp; B</w:t>
      </w:r>
      <w:r w:rsidR="00D2234F" w:rsidRPr="003F48FE">
        <w:t xml:space="preserve">: Showing relative abundance of bacterial orders in </w:t>
      </w:r>
      <w:r w:rsidR="00924C67">
        <w:t>hypoxic</w:t>
      </w:r>
      <w:r w:rsidR="00D2234F" w:rsidRPr="003F48FE">
        <w:t xml:space="preserve"> microcosms</w:t>
      </w:r>
      <w:r w:rsidR="00637552">
        <w:t xml:space="preserve">, </w:t>
      </w:r>
      <w:r w:rsidR="00D2234F" w:rsidRPr="003F48FE">
        <w:t xml:space="preserve">Showing relative abundance of bacterial </w:t>
      </w:r>
      <w:r w:rsidR="00924C67">
        <w:t>families</w:t>
      </w:r>
      <w:r w:rsidR="00D2234F" w:rsidRPr="003F48FE">
        <w:t xml:space="preserve"> in hypoxic microcosms.</w:t>
      </w:r>
      <w:bookmarkEnd w:id="138"/>
      <w:bookmarkEnd w:id="139"/>
      <w:bookmarkEnd w:id="140"/>
      <w:bookmarkEnd w:id="141"/>
      <w:bookmarkEnd w:id="142"/>
    </w:p>
    <w:p w14:paraId="39D78F46" w14:textId="77777777" w:rsidR="000D01D0" w:rsidRDefault="000D01D0" w:rsidP="000D01D0">
      <w:pPr>
        <w:pStyle w:val="TableofFigures"/>
        <w:ind w:left="0" w:firstLine="0"/>
      </w:pPr>
      <w:r w:rsidRPr="000D01D0">
        <w:rPr>
          <w:noProof/>
        </w:rPr>
        <w:lastRenderedPageBreak/>
        <mc:AlternateContent>
          <mc:Choice Requires="wpg">
            <w:drawing>
              <wp:anchor distT="0" distB="0" distL="114300" distR="114300" simplePos="0" relativeHeight="251696128" behindDoc="1" locked="0" layoutInCell="1" allowOverlap="1" wp14:anchorId="6C3106A7" wp14:editId="12B36AD5">
                <wp:simplePos x="0" y="0"/>
                <wp:positionH relativeFrom="column">
                  <wp:posOffset>163681</wp:posOffset>
                </wp:positionH>
                <wp:positionV relativeFrom="page">
                  <wp:posOffset>1025106</wp:posOffset>
                </wp:positionV>
                <wp:extent cx="5449570" cy="4387850"/>
                <wp:effectExtent l="0" t="0" r="0" b="6350"/>
                <wp:wrapSquare wrapText="bothSides"/>
                <wp:docPr id="6" name="Group 5">
                  <a:extLst xmlns:a="http://schemas.openxmlformats.org/drawingml/2006/main">
                    <a:ext uri="{FF2B5EF4-FFF2-40B4-BE49-F238E27FC236}">
                      <a16:creationId xmlns:a16="http://schemas.microsoft.com/office/drawing/2014/main" id="{AE1E029D-6AE0-4DF8-A556-12C4B01DB848}"/>
                    </a:ext>
                  </a:extLst>
                </wp:docPr>
                <wp:cNvGraphicFramePr/>
                <a:graphic xmlns:a="http://schemas.openxmlformats.org/drawingml/2006/main">
                  <a:graphicData uri="http://schemas.microsoft.com/office/word/2010/wordprocessingGroup">
                    <wpg:wgp>
                      <wpg:cNvGrpSpPr/>
                      <wpg:grpSpPr>
                        <a:xfrm>
                          <a:off x="0" y="0"/>
                          <a:ext cx="5449570" cy="4387850"/>
                          <a:chOff x="0" y="0"/>
                          <a:chExt cx="5450129" cy="4270478"/>
                        </a:xfrm>
                      </wpg:grpSpPr>
                      <wpg:grpSp>
                        <wpg:cNvPr id="726668542" name="Group 726668542">
                          <a:extLst>
                            <a:ext uri="{FF2B5EF4-FFF2-40B4-BE49-F238E27FC236}">
                              <a16:creationId xmlns:a16="http://schemas.microsoft.com/office/drawing/2014/main" id="{3CE5A5EB-C19C-1F44-BF50-AF5F3337F139}"/>
                            </a:ext>
                          </a:extLst>
                        </wpg:cNvPr>
                        <wpg:cNvGrpSpPr/>
                        <wpg:grpSpPr>
                          <a:xfrm>
                            <a:off x="0" y="0"/>
                            <a:ext cx="5450129" cy="4270478"/>
                            <a:chOff x="0" y="0"/>
                            <a:chExt cx="5450129" cy="4270478"/>
                          </a:xfrm>
                        </wpg:grpSpPr>
                        <pic:pic xmlns:pic="http://schemas.openxmlformats.org/drawingml/2006/picture">
                          <pic:nvPicPr>
                            <pic:cNvPr id="103864902" name="Picture 103864902">
                              <a:extLst>
                                <a:ext uri="{FF2B5EF4-FFF2-40B4-BE49-F238E27FC236}">
                                  <a16:creationId xmlns:a16="http://schemas.microsoft.com/office/drawing/2014/main" id="{68781502-D15D-274E-936A-577A116E44AD}"/>
                                </a:ext>
                              </a:extLst>
                            </pic:cNvPr>
                            <pic:cNvPicPr>
                              <a:picLocks noChangeAspect="1"/>
                            </pic:cNvPicPr>
                          </pic:nvPicPr>
                          <pic:blipFill>
                            <a:blip r:embed="rId161"/>
                            <a:stretch>
                              <a:fillRect/>
                            </a:stretch>
                          </pic:blipFill>
                          <pic:spPr>
                            <a:xfrm>
                              <a:off x="0" y="0"/>
                              <a:ext cx="5450129" cy="4270478"/>
                            </a:xfrm>
                            <a:prstGeom prst="rect">
                              <a:avLst/>
                            </a:prstGeom>
                          </pic:spPr>
                        </pic:pic>
                        <wps:wsp>
                          <wps:cNvPr id="690527702" name="Rectangle 690527702">
                            <a:extLst>
                              <a:ext uri="{FF2B5EF4-FFF2-40B4-BE49-F238E27FC236}">
                                <a16:creationId xmlns:a16="http://schemas.microsoft.com/office/drawing/2014/main" id="{87B783CF-B1CE-A14E-90C7-D84CE362E2E0}"/>
                              </a:ext>
                            </a:extLst>
                          </wps:cNvPr>
                          <wps:cNvSpPr/>
                          <wps:spPr>
                            <a:xfrm>
                              <a:off x="4433316" y="1582522"/>
                              <a:ext cx="855879" cy="460857"/>
                            </a:xfrm>
                            <a:prstGeom prst="rect">
                              <a:avLst/>
                            </a:prstGeom>
                            <a:ln>
                              <a:noFill/>
                            </a:ln>
                          </wps:spPr>
                          <wps:style>
                            <a:lnRef idx="2">
                              <a:schemeClr val="dk1"/>
                            </a:lnRef>
                            <a:fillRef idx="1">
                              <a:schemeClr val="lt1"/>
                            </a:fillRef>
                            <a:effectRef idx="0">
                              <a:schemeClr val="dk1"/>
                            </a:effectRef>
                            <a:fontRef idx="minor">
                              <a:schemeClr val="dk1"/>
                            </a:fontRef>
                          </wps:style>
                          <wps:bodyPr rtlCol="0" anchor="ctr"/>
                        </wps:wsp>
                      </wpg:grpSp>
                      <wps:wsp>
                        <wps:cNvPr id="410101987" name="TextBox 4">
                          <a:extLst>
                            <a:ext uri="{FF2B5EF4-FFF2-40B4-BE49-F238E27FC236}">
                              <a16:creationId xmlns:a16="http://schemas.microsoft.com/office/drawing/2014/main" id="{BA7F8BFE-DA93-23D3-F93B-4FB2DFA55D21}"/>
                            </a:ext>
                          </a:extLst>
                        </wps:cNvPr>
                        <wps:cNvSpPr txBox="1"/>
                        <wps:spPr>
                          <a:xfrm>
                            <a:off x="4651921" y="2215253"/>
                            <a:ext cx="588645" cy="295910"/>
                          </a:xfrm>
                          <a:prstGeom prst="rect">
                            <a:avLst/>
                          </a:prstGeom>
                          <a:solidFill>
                            <a:schemeClr val="bg1"/>
                          </a:solidFill>
                        </wps:spPr>
                        <wps:txbx>
                          <w:txbxContent>
                            <w:p w14:paraId="1D507C44" w14:textId="77777777" w:rsidR="008B7883" w:rsidRDefault="008B7883" w:rsidP="008B7883">
                              <w:pPr>
                                <w:rPr>
                                  <w:rFonts w:ascii="Arial" w:hAnsi="Arial" w:cs="Arial"/>
                                  <w:color w:val="000000" w:themeColor="text1"/>
                                  <w:kern w:val="24"/>
                                  <w:sz w:val="14"/>
                                  <w:szCs w:val="14"/>
                                </w:rPr>
                              </w:pPr>
                              <w:r>
                                <w:rPr>
                                  <w:rFonts w:ascii="Arial" w:hAnsi="Arial" w:cs="Arial"/>
                                  <w:color w:val="000000" w:themeColor="text1"/>
                                  <w:kern w:val="24"/>
                                  <w:sz w:val="14"/>
                                  <w:szCs w:val="14"/>
                                </w:rPr>
                                <w:t>hypoxic</w:t>
                              </w:r>
                            </w:p>
                            <w:p w14:paraId="33BBFE1E" w14:textId="77777777" w:rsidR="008B7883" w:rsidRDefault="008B7883" w:rsidP="008B7883">
                              <w:pPr>
                                <w:rPr>
                                  <w:rFonts w:ascii="Arial" w:hAnsi="Arial" w:cs="Arial"/>
                                  <w:color w:val="000000" w:themeColor="text1"/>
                                  <w:kern w:val="24"/>
                                  <w:sz w:val="14"/>
                                  <w:szCs w:val="14"/>
                                </w:rPr>
                              </w:pPr>
                              <w:r>
                                <w:rPr>
                                  <w:rFonts w:ascii="Arial" w:hAnsi="Arial" w:cs="Arial"/>
                                  <w:color w:val="000000" w:themeColor="text1"/>
                                  <w:kern w:val="24"/>
                                  <w:sz w:val="14"/>
                                  <w:szCs w:val="14"/>
                                </w:rPr>
                                <w:t>oxic</w:t>
                              </w:r>
                            </w:p>
                          </w:txbxContent>
                        </wps:txbx>
                        <wps:bodyPr wrap="square" rtlCol="0">
                          <a:noAutofit/>
                        </wps:bodyPr>
                      </wps:wsp>
                    </wpg:wgp>
                  </a:graphicData>
                </a:graphic>
                <wp14:sizeRelV relativeFrom="margin">
                  <wp14:pctHeight>0</wp14:pctHeight>
                </wp14:sizeRelV>
              </wp:anchor>
            </w:drawing>
          </mc:Choice>
          <mc:Fallback>
            <w:pict>
              <v:group w14:anchorId="6C3106A7" id="Group 5" o:spid="_x0000_s1026" style="position:absolute;margin-left:12.9pt;margin-top:80.7pt;width:429.1pt;height:345.5pt;z-index:-251620352;mso-position-vertical-relative:page;mso-height-relative:margin" coordsize="54501,427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">
                <v:group id="Group 726668542" o:spid="_x0000_s1027" style="position:absolute;width:54501;height:42704" coordsize="54501,42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3864902" o:spid="_x0000_s1028" type="#_x0000_t75" style="position:absolute;width:54501;height:42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">
                    <v:imagedata r:id="rId162" o:title=""/>
                  </v:shape>
                  <v:rect id="Rectangle 690527702" o:spid="_x0000_s1029" style="position:absolute;left:44333;top:15825;width:8558;height:46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" fillcolor="white [3201]" stroked="f" strokeweight="1pt"/>
                </v:group>
                <v:shapetype id="_x0000_t202" coordsize="21600,21600" o:spt="202" path="m,l,21600r21600,l21600,xe">
                  <v:stroke joinstyle="miter"/>
                  <v:path gradientshapeok="t" o:connecttype="rect"/>
                </v:shapetype>
                <v:shape id="TextBox 4" o:spid="_x0000_s1030" type="#_x0000_t202" style="position:absolute;left:46519;top:22152;width:5886;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" fillcolor="white [3212]" stroked="f">
                  <v:textbox>
                    <w:txbxContent>
                      <w:p w14:paraId="1D507C44" w14:textId="77777777" w:rsidR="008B7883" w:rsidRDefault="008B7883" w:rsidP="008B7883">
                        <w:pPr>
                          <w:rPr>
                            <w:rFonts w:ascii="Arial" w:hAnsi="Arial" w:cs="Arial"/>
                            <w:color w:val="000000" w:themeColor="text1"/>
                            <w:kern w:val="24"/>
                            <w:sz w:val="14"/>
                            <w:szCs w:val="14"/>
                          </w:rPr>
                        </w:pPr>
                        <w:r>
                          <w:rPr>
                            <w:rFonts w:ascii="Arial" w:hAnsi="Arial" w:cs="Arial"/>
                            <w:color w:val="000000" w:themeColor="text1"/>
                            <w:kern w:val="24"/>
                            <w:sz w:val="14"/>
                            <w:szCs w:val="14"/>
                          </w:rPr>
                          <w:t>hypoxic</w:t>
                        </w:r>
                      </w:p>
                      <w:p w14:paraId="33BBFE1E" w14:textId="77777777" w:rsidR="008B7883" w:rsidRDefault="008B7883" w:rsidP="008B7883">
                        <w:pPr>
                          <w:rPr>
                            <w:rFonts w:ascii="Arial" w:hAnsi="Arial" w:cs="Arial"/>
                            <w:color w:val="000000" w:themeColor="text1"/>
                            <w:kern w:val="24"/>
                            <w:sz w:val="14"/>
                            <w:szCs w:val="14"/>
                          </w:rPr>
                        </w:pPr>
                        <w:r>
                          <w:rPr>
                            <w:rFonts w:ascii="Arial" w:hAnsi="Arial" w:cs="Arial"/>
                            <w:color w:val="000000" w:themeColor="text1"/>
                            <w:kern w:val="24"/>
                            <w:sz w:val="14"/>
                            <w:szCs w:val="14"/>
                          </w:rPr>
                          <w:t>oxic</w:t>
                        </w:r>
                      </w:p>
                    </w:txbxContent>
                  </v:textbox>
                </v:shape>
                <w10:wrap type="square" anchory="page"/>
              </v:group>
            </w:pict>
          </mc:Fallback>
        </mc:AlternateContent>
      </w:r>
    </w:p>
    <w:p w14:paraId="3F061303" w14:textId="0A1C24B5" w:rsidR="00583B50" w:rsidRPr="00BD399E" w:rsidRDefault="003F48FE" w:rsidP="00BD399E">
      <w:pPr>
        <w:pStyle w:val="FiguresOnly"/>
      </w:pPr>
      <w:bookmarkStart w:id="143" w:name="_Toc169875782"/>
      <w:bookmarkStart w:id="144" w:name="_Toc169876101"/>
      <w:bookmarkStart w:id="145" w:name="_Toc169876190"/>
      <w:bookmarkStart w:id="146" w:name="_Toc169876451"/>
      <w:bookmarkStart w:id="147" w:name="_Toc173346296"/>
      <w:r w:rsidRPr="000D01D0">
        <w:t xml:space="preserve">Figure </w:t>
      </w:r>
      <w:r w:rsidR="00375A1B" w:rsidRPr="000D01D0">
        <w:t>7</w:t>
      </w:r>
      <w:r w:rsidRPr="000D01D0">
        <w:t>:</w:t>
      </w:r>
      <w:r w:rsidRPr="003F48FE">
        <w:t xml:space="preserve"> NMDS plotted with vegan package in R in 2 dimensions. Stress = 0.08444561</w:t>
      </w:r>
      <w:r w:rsidR="00BD399E">
        <w:t xml:space="preserve">. </w:t>
      </w:r>
      <w:r w:rsidRPr="003F48FE">
        <w:t>Oxic microcosms are denoted with a black triangle while hypoxic microcosms are represented by a black dot. Experiment microcosms are</w:t>
      </w:r>
      <w:r>
        <w:t xml:space="preserve"> </w:t>
      </w:r>
      <w:r w:rsidRPr="003F48FE">
        <w:t>labelled with their corresponding day while control microcosms are labelled with their corresponding day_CTRL. Red and blue circles represent the 95% confidence intervals.</w:t>
      </w:r>
      <w:bookmarkEnd w:id="143"/>
      <w:bookmarkEnd w:id="144"/>
      <w:bookmarkEnd w:id="145"/>
      <w:bookmarkEnd w:id="146"/>
      <w:bookmarkEnd w:id="147"/>
    </w:p>
    <w:p w14:paraId="1DF155F7" w14:textId="5E08586C" w:rsidR="00B50748" w:rsidRDefault="00B50748" w:rsidP="00BD0CED">
      <w:pPr>
        <w:spacing w:line="360" w:lineRule="auto"/>
        <w:rPr>
          <w:rFonts w:ascii="Times New Roman" w:hAnsi="Times New Roman" w:cs="Times New Roman"/>
        </w:rPr>
      </w:pPr>
      <w:r>
        <w:rPr>
          <w:rFonts w:ascii="Times New Roman" w:hAnsi="Times New Roman" w:cs="Times New Roman"/>
        </w:rPr>
        <w:br w:type="page"/>
      </w:r>
    </w:p>
    <w:p w14:paraId="5234ECD3" w14:textId="2D6B77A9" w:rsidR="00803050" w:rsidRDefault="00803050" w:rsidP="00B50748">
      <w:pPr>
        <w:rPr>
          <w:rFonts w:ascii="Times New Roman" w:hAnsi="Times New Roman" w:cs="Times New Roman"/>
        </w:rPr>
      </w:pPr>
      <w:r>
        <w:rPr>
          <w:rFonts w:ascii="Times New Roman" w:hAnsi="Times New Roman" w:cs="Times New Roman"/>
          <w:noProof/>
          <w14:ligatures w14:val="standardContextual"/>
        </w:rPr>
        <w:lastRenderedPageBreak/>
        <w:drawing>
          <wp:inline distT="0" distB="0" distL="0" distR="0" wp14:anchorId="0EDA634B" wp14:editId="309EE533">
            <wp:extent cx="5943600" cy="3364230"/>
            <wp:effectExtent l="0" t="0" r="0" b="1270"/>
            <wp:docPr id="2083140828" name="Picture 8"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140828" name="Picture 8" descr="A graph of different colored bars&#10;&#10;Description automatically generated"/>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5943600" cy="3364230"/>
                    </a:xfrm>
                    <a:prstGeom prst="rect">
                      <a:avLst/>
                    </a:prstGeom>
                  </pic:spPr>
                </pic:pic>
              </a:graphicData>
            </a:graphic>
          </wp:inline>
        </w:drawing>
      </w:r>
    </w:p>
    <w:p w14:paraId="72761558" w14:textId="230D59A6" w:rsidR="008C253B" w:rsidRDefault="008C253B" w:rsidP="00BD399E">
      <w:pPr>
        <w:pStyle w:val="FiguresOnly"/>
      </w:pPr>
      <w:bookmarkStart w:id="148" w:name="_Toc169875783"/>
      <w:bookmarkStart w:id="149" w:name="_Toc169876102"/>
      <w:bookmarkStart w:id="150" w:name="_Toc169876191"/>
      <w:bookmarkStart w:id="151" w:name="_Toc169876452"/>
      <w:bookmarkStart w:id="152" w:name="_Toc173346297"/>
      <w:r w:rsidRPr="00BD399E">
        <w:t xml:space="preserve">Figure </w:t>
      </w:r>
      <w:r w:rsidR="00375A1B" w:rsidRPr="00BD399E">
        <w:t>8</w:t>
      </w:r>
      <w:r w:rsidRPr="00BD399E">
        <w:t>:</w:t>
      </w:r>
      <w:r w:rsidRPr="008C253B">
        <w:t xml:space="preserve"> Showing relative abundance of aliphatic hydrocarbons measured by GC-MS in oxic </w:t>
      </w:r>
      <w:r>
        <w:t xml:space="preserve">and hypoxic </w:t>
      </w:r>
      <w:r w:rsidRPr="008C253B">
        <w:t>microcosms. All results are semi quantitative and based on ratios to the recalcitrant biomarker C30-Hopane</w:t>
      </w:r>
      <w:r>
        <w:t xml:space="preserve">. Data is aggregated by </w:t>
      </w:r>
      <w:r w:rsidR="00B65C42">
        <w:t>groupings based on number of carbon atoms</w:t>
      </w:r>
      <w:r w:rsidR="00E51A62">
        <w:t>.</w:t>
      </w:r>
      <w:bookmarkEnd w:id="148"/>
      <w:bookmarkEnd w:id="149"/>
      <w:bookmarkEnd w:id="150"/>
      <w:bookmarkEnd w:id="151"/>
      <w:bookmarkEnd w:id="152"/>
    </w:p>
    <w:p w14:paraId="0C270860" w14:textId="77777777" w:rsidR="00B50748" w:rsidRDefault="00B50748" w:rsidP="00B50748">
      <w:pPr>
        <w:rPr>
          <w:rFonts w:ascii="Times New Roman" w:hAnsi="Times New Roman" w:cs="Times New Roman"/>
        </w:rPr>
      </w:pPr>
    </w:p>
    <w:p w14:paraId="47572B45" w14:textId="4822FD33" w:rsidR="00B50748" w:rsidRDefault="00B50748">
      <w:pPr>
        <w:rPr>
          <w:rFonts w:ascii="Times New Roman" w:hAnsi="Times New Roman" w:cs="Times New Roman"/>
        </w:rPr>
      </w:pPr>
      <w:r>
        <w:rPr>
          <w:rFonts w:ascii="Times New Roman" w:hAnsi="Times New Roman" w:cs="Times New Roman"/>
        </w:rPr>
        <w:br w:type="page"/>
      </w:r>
    </w:p>
    <w:p w14:paraId="3CCA76CF" w14:textId="38094293" w:rsidR="00803050" w:rsidRDefault="00803050" w:rsidP="00B50748">
      <w:pPr>
        <w:rPr>
          <w:rFonts w:ascii="Times New Roman" w:hAnsi="Times New Roman" w:cs="Times New Roman"/>
        </w:rPr>
      </w:pPr>
      <w:r>
        <w:rPr>
          <w:rFonts w:ascii="Times New Roman" w:hAnsi="Times New Roman" w:cs="Times New Roman"/>
          <w:noProof/>
          <w14:ligatures w14:val="standardContextual"/>
        </w:rPr>
        <w:lastRenderedPageBreak/>
        <w:drawing>
          <wp:inline distT="0" distB="0" distL="0" distR="0" wp14:anchorId="564BDBFD" wp14:editId="3280A802">
            <wp:extent cx="5943600" cy="3879215"/>
            <wp:effectExtent l="0" t="0" r="0" b="0"/>
            <wp:docPr id="876951574" name="Picture 9"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951574" name="Picture 9" descr="A graph of different colored bars&#10;&#10;Description automatically generated"/>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5943600" cy="3879215"/>
                    </a:xfrm>
                    <a:prstGeom prst="rect">
                      <a:avLst/>
                    </a:prstGeom>
                  </pic:spPr>
                </pic:pic>
              </a:graphicData>
            </a:graphic>
          </wp:inline>
        </w:drawing>
      </w:r>
    </w:p>
    <w:p w14:paraId="520FCAE9" w14:textId="3B797000" w:rsidR="00B65C42" w:rsidRDefault="00B65C42" w:rsidP="00BD399E">
      <w:pPr>
        <w:pStyle w:val="FiguresOnly"/>
      </w:pPr>
      <w:bookmarkStart w:id="153" w:name="_Toc169875784"/>
      <w:bookmarkStart w:id="154" w:name="_Toc169876103"/>
      <w:bookmarkStart w:id="155" w:name="_Toc169876192"/>
      <w:bookmarkStart w:id="156" w:name="_Toc169876453"/>
      <w:bookmarkStart w:id="157" w:name="_Toc173346298"/>
      <w:r w:rsidRPr="008C253B">
        <w:t xml:space="preserve">Figure </w:t>
      </w:r>
      <w:r w:rsidR="00375A1B">
        <w:t>9</w:t>
      </w:r>
      <w:r w:rsidRPr="008C253B">
        <w:t xml:space="preserve">: Showing relative abundance of </w:t>
      </w:r>
      <w:r>
        <w:t>aromatic</w:t>
      </w:r>
      <w:r w:rsidRPr="008C253B">
        <w:t xml:space="preserve"> hydrocarbons measured by GC-MS in oxic </w:t>
      </w:r>
      <w:r>
        <w:t xml:space="preserve">and hypoxic </w:t>
      </w:r>
      <w:r w:rsidRPr="008C253B">
        <w:t>microcosms. All results are semi quantitative and based on ratios to the recalcitrant biomarker C30-Hopane</w:t>
      </w:r>
      <w:r>
        <w:t xml:space="preserve">. Data is aggregated by groupings based on number of </w:t>
      </w:r>
      <w:r w:rsidR="00E51A62">
        <w:t>rings</w:t>
      </w:r>
      <w:r w:rsidR="00B50748">
        <w:t>.</w:t>
      </w:r>
      <w:bookmarkEnd w:id="153"/>
      <w:bookmarkEnd w:id="154"/>
      <w:bookmarkEnd w:id="155"/>
      <w:bookmarkEnd w:id="156"/>
      <w:bookmarkEnd w:id="157"/>
    </w:p>
    <w:p w14:paraId="56D023F1" w14:textId="10821FC4" w:rsidR="004D684D" w:rsidRDefault="004D684D">
      <w:pPr>
        <w:rPr>
          <w:rFonts w:ascii="Times New Roman" w:hAnsi="Times New Roman" w:cs="Times New Roman"/>
        </w:rPr>
      </w:pPr>
      <w:r>
        <w:rPr>
          <w:rFonts w:ascii="Times New Roman" w:hAnsi="Times New Roman" w:cs="Times New Roman"/>
        </w:rPr>
        <w:br w:type="page"/>
      </w:r>
    </w:p>
    <w:bookmarkStart w:id="158" w:name="_Toc173312317"/>
    <w:bookmarkStart w:id="159" w:name="_Toc173346299"/>
    <w:p w14:paraId="3BC4C548" w14:textId="77777777" w:rsidR="004D684D" w:rsidRDefault="004D684D" w:rsidP="004D684D">
      <w:pPr>
        <w:pStyle w:val="FiguresOnly"/>
      </w:pPr>
      <w:r>
        <w:rPr>
          <w:noProof/>
        </w:rPr>
        <w:lastRenderedPageBreak/>
        <mc:AlternateContent>
          <mc:Choice Requires="wpg">
            <w:drawing>
              <wp:anchor distT="0" distB="0" distL="114300" distR="114300" simplePos="0" relativeHeight="251799552" behindDoc="0" locked="0" layoutInCell="1" allowOverlap="1" wp14:anchorId="06D12710" wp14:editId="20D4445E">
                <wp:simplePos x="0" y="0"/>
                <wp:positionH relativeFrom="column">
                  <wp:posOffset>294005</wp:posOffset>
                </wp:positionH>
                <wp:positionV relativeFrom="paragraph">
                  <wp:posOffset>79375</wp:posOffset>
                </wp:positionV>
                <wp:extent cx="5334000" cy="7537450"/>
                <wp:effectExtent l="0" t="0" r="0" b="6350"/>
                <wp:wrapSquare wrapText="bothSides"/>
                <wp:docPr id="1018071222" name="Group 1"/>
                <wp:cNvGraphicFramePr/>
                <a:graphic xmlns:a="http://schemas.openxmlformats.org/drawingml/2006/main">
                  <a:graphicData uri="http://schemas.microsoft.com/office/word/2010/wordprocessingGroup">
                    <wpg:wgp>
                      <wpg:cNvGrpSpPr/>
                      <wpg:grpSpPr>
                        <a:xfrm>
                          <a:off x="0" y="0"/>
                          <a:ext cx="5334000" cy="7537450"/>
                          <a:chOff x="-157052" y="8980"/>
                          <a:chExt cx="4789027" cy="7506250"/>
                        </a:xfrm>
                      </wpg:grpSpPr>
                      <wpg:grpSp>
                        <wpg:cNvPr id="366494977" name="Group 5">
                          <a:extLst>
                            <a:ext uri="{FF2B5EF4-FFF2-40B4-BE49-F238E27FC236}">
                              <a16:creationId xmlns:a16="http://schemas.microsoft.com/office/drawing/2014/main" id="{BD4FA685-D61B-DBF4-C940-7D790A3ABD12}"/>
                            </a:ext>
                          </a:extLst>
                        </wpg:cNvPr>
                        <wpg:cNvGrpSpPr/>
                        <wpg:grpSpPr>
                          <a:xfrm>
                            <a:off x="90834" y="8980"/>
                            <a:ext cx="4498340" cy="2479585"/>
                            <a:chOff x="0" y="-73804"/>
                            <a:chExt cx="3984855" cy="2383249"/>
                          </a:xfrm>
                        </wpg:grpSpPr>
                        <pic:pic xmlns:pic="http://schemas.openxmlformats.org/drawingml/2006/picture">
                          <pic:nvPicPr>
                            <pic:cNvPr id="727573368" name="Picture 727573368">
                              <a:extLst>
                                <a:ext uri="{FF2B5EF4-FFF2-40B4-BE49-F238E27FC236}">
                                  <a16:creationId xmlns:a16="http://schemas.microsoft.com/office/drawing/2014/main" id="{A41D2CEE-F0D8-7DE3-E220-B4FF93D8B408}"/>
                                </a:ext>
                              </a:extLst>
                            </pic:cNvPr>
                            <pic:cNvPicPr>
                              <a:picLocks noChangeAspect="1"/>
                            </pic:cNvPicPr>
                          </pic:nvPicPr>
                          <pic:blipFill>
                            <a:blip r:embed="rId165">
                              <a:lum/>
                            </a:blip>
                            <a:stretch>
                              <a:fillRect/>
                            </a:stretch>
                          </pic:blipFill>
                          <pic:spPr>
                            <a:xfrm>
                              <a:off x="0" y="125837"/>
                              <a:ext cx="3984855" cy="2183608"/>
                            </a:xfrm>
                            <a:prstGeom prst="rect">
                              <a:avLst/>
                            </a:prstGeom>
                          </pic:spPr>
                        </pic:pic>
                        <wps:wsp>
                          <wps:cNvPr id="2101101473" name="TextBox 11">
                            <a:extLst>
                              <a:ext uri="{FF2B5EF4-FFF2-40B4-BE49-F238E27FC236}">
                                <a16:creationId xmlns:a16="http://schemas.microsoft.com/office/drawing/2014/main" id="{977823B7-4466-A0AC-8A76-2786633A1D6A}"/>
                              </a:ext>
                            </a:extLst>
                          </wps:cNvPr>
                          <wps:cNvSpPr txBox="1"/>
                          <wps:spPr>
                            <a:xfrm>
                              <a:off x="2" y="-73804"/>
                              <a:ext cx="2655570" cy="208280"/>
                            </a:xfrm>
                            <a:prstGeom prst="rect">
                              <a:avLst/>
                            </a:prstGeom>
                            <a:noFill/>
                          </wps:spPr>
                          <wps:txbx>
                            <w:txbxContent>
                              <w:p w14:paraId="60EF1CF5" w14:textId="77777777" w:rsidR="004D684D" w:rsidRPr="0078452E" w:rsidRDefault="004D684D" w:rsidP="004D684D">
                                <w:pPr>
                                  <w:rPr>
                                    <w:rFonts w:ascii="Arial" w:hAnsi="Arial" w:cs="Arial"/>
                                    <w:b/>
                                    <w:bCs/>
                                    <w:color w:val="000000" w:themeColor="text1"/>
                                    <w:kern w:val="24"/>
                                    <w:sz w:val="13"/>
                                    <w:szCs w:val="13"/>
                                  </w:rPr>
                                </w:pPr>
                                <w:r w:rsidRPr="0078452E">
                                  <w:rPr>
                                    <w:rFonts w:ascii="Arial" w:hAnsi="Arial" w:cs="Arial"/>
                                    <w:b/>
                                    <w:bCs/>
                                    <w:color w:val="000000" w:themeColor="text1"/>
                                    <w:kern w:val="24"/>
                                    <w:sz w:val="13"/>
                                    <w:szCs w:val="13"/>
                                  </w:rPr>
                                  <w:t>A) Full scan GC/MS chromatogram for the Caspian Oil</w:t>
                                </w:r>
                              </w:p>
                            </w:txbxContent>
                          </wps:txbx>
                          <wps:bodyPr wrap="square" rtlCol="0">
                            <a:noAutofit/>
                          </wps:bodyPr>
                        </wps:wsp>
                      </wpg:grpSp>
                      <wpg:grpSp>
                        <wpg:cNvPr id="479878236" name="Group 23">
                          <a:extLst>
                            <a:ext uri="{FF2B5EF4-FFF2-40B4-BE49-F238E27FC236}">
                              <a16:creationId xmlns:a16="http://schemas.microsoft.com/office/drawing/2014/main" id="{486C7BDA-33AA-6CB7-7D1A-508DBA355138}"/>
                            </a:ext>
                          </a:extLst>
                        </wpg:cNvPr>
                        <wpg:cNvGrpSpPr/>
                        <wpg:grpSpPr>
                          <a:xfrm>
                            <a:off x="-157052" y="2511616"/>
                            <a:ext cx="4747342" cy="2468361"/>
                            <a:chOff x="-219039" y="18096"/>
                            <a:chExt cx="4176127" cy="2355704"/>
                          </a:xfrm>
                        </wpg:grpSpPr>
                        <pic:pic xmlns:pic="http://schemas.openxmlformats.org/drawingml/2006/picture">
                          <pic:nvPicPr>
                            <pic:cNvPr id="1889404860" name="Picture 1889404860">
                              <a:extLst>
                                <a:ext uri="{FF2B5EF4-FFF2-40B4-BE49-F238E27FC236}">
                                  <a16:creationId xmlns:a16="http://schemas.microsoft.com/office/drawing/2014/main" id="{025A1883-39FC-D813-9594-667B5D163709}"/>
                                </a:ext>
                              </a:extLst>
                            </pic:cNvPr>
                            <pic:cNvPicPr>
                              <a:picLocks noChangeAspect="1"/>
                            </pic:cNvPicPr>
                          </pic:nvPicPr>
                          <pic:blipFill>
                            <a:blip r:embed="rId166"/>
                            <a:stretch>
                              <a:fillRect/>
                            </a:stretch>
                          </pic:blipFill>
                          <pic:spPr>
                            <a:xfrm>
                              <a:off x="31428" y="190192"/>
                              <a:ext cx="3925660" cy="2183608"/>
                            </a:xfrm>
                            <a:prstGeom prst="rect">
                              <a:avLst/>
                            </a:prstGeom>
                          </pic:spPr>
                        </pic:pic>
                        <wps:wsp>
                          <wps:cNvPr id="1689583416" name="TextBox 12">
                            <a:extLst>
                              <a:ext uri="{FF2B5EF4-FFF2-40B4-BE49-F238E27FC236}">
                                <a16:creationId xmlns:a16="http://schemas.microsoft.com/office/drawing/2014/main" id="{89B2DECF-9360-26C1-BE8D-B621CC1067FC}"/>
                              </a:ext>
                            </a:extLst>
                          </wps:cNvPr>
                          <wps:cNvSpPr txBox="1"/>
                          <wps:spPr>
                            <a:xfrm>
                              <a:off x="-219039" y="18096"/>
                              <a:ext cx="2779708" cy="208280"/>
                            </a:xfrm>
                            <a:prstGeom prst="rect">
                              <a:avLst/>
                            </a:prstGeom>
                            <a:noFill/>
                          </wps:spPr>
                          <wps:txbx>
                            <w:txbxContent>
                              <w:p w14:paraId="624A55DC" w14:textId="77777777" w:rsidR="004D684D" w:rsidRPr="0078452E" w:rsidRDefault="004D684D" w:rsidP="004D684D">
                                <w:pPr>
                                  <w:jc w:val="center"/>
                                  <w:rPr>
                                    <w:rFonts w:ascii="Arial" w:hAnsi="Arial" w:cs="Arial"/>
                                    <w:b/>
                                    <w:bCs/>
                                    <w:color w:val="000000" w:themeColor="text1"/>
                                    <w:kern w:val="24"/>
                                    <w:sz w:val="13"/>
                                    <w:szCs w:val="13"/>
                                  </w:rPr>
                                </w:pPr>
                                <w:r w:rsidRPr="0078452E">
                                  <w:rPr>
                                    <w:rFonts w:ascii="Arial" w:hAnsi="Arial" w:cs="Arial"/>
                                    <w:b/>
                                    <w:bCs/>
                                    <w:color w:val="000000" w:themeColor="text1"/>
                                    <w:kern w:val="24"/>
                                    <w:sz w:val="13"/>
                                    <w:szCs w:val="13"/>
                                  </w:rPr>
                                  <w:t>B) Full scan GC/MS chromatogram oxic microcosms after 115 days</w:t>
                                </w:r>
                              </w:p>
                            </w:txbxContent>
                          </wps:txbx>
                          <wps:bodyPr wrap="square" rtlCol="0">
                            <a:noAutofit/>
                          </wps:bodyPr>
                        </wps:wsp>
                        <wps:wsp>
                          <wps:cNvPr id="1687341961" name="Rectangle 1687341961">
                            <a:extLst>
                              <a:ext uri="{FF2B5EF4-FFF2-40B4-BE49-F238E27FC236}">
                                <a16:creationId xmlns:a16="http://schemas.microsoft.com/office/drawing/2014/main" id="{3697E236-838F-A6A2-426E-14495AAA2024}"/>
                              </a:ext>
                            </a:extLst>
                          </wps:cNvPr>
                          <wps:cNvSpPr/>
                          <wps:spPr>
                            <a:xfrm>
                              <a:off x="1483617" y="1359424"/>
                              <a:ext cx="1674796" cy="963386"/>
                            </a:xfrm>
                            <a:prstGeom prst="rect">
                              <a:avLst/>
                            </a:prstGeom>
                            <a:noFill/>
                            <a:ln>
                              <a:solidFill>
                                <a:srgbClr val="FF0000"/>
                              </a:solidFill>
                            </a:ln>
                            <a:effectLst/>
                          </wps:spPr>
                          <wps:style>
                            <a:lnRef idx="1">
                              <a:schemeClr val="accent1"/>
                            </a:lnRef>
                            <a:fillRef idx="3">
                              <a:schemeClr val="accent1"/>
                            </a:fillRef>
                            <a:effectRef idx="2">
                              <a:schemeClr val="accent1"/>
                            </a:effectRef>
                            <a:fontRef idx="minor">
                              <a:schemeClr val="lt1"/>
                            </a:fontRef>
                          </wps:style>
                          <wps:bodyPr rtlCol="0" anchor="ctr"/>
                        </wps:wsp>
                      </wpg:grpSp>
                      <wpg:grpSp>
                        <wpg:cNvPr id="2058834972" name="Group 24">
                          <a:extLst>
                            <a:ext uri="{FF2B5EF4-FFF2-40B4-BE49-F238E27FC236}">
                              <a16:creationId xmlns:a16="http://schemas.microsoft.com/office/drawing/2014/main" id="{CA0CA944-B45A-CE8B-B73B-6D5E9FFFF8B4}"/>
                            </a:ext>
                          </a:extLst>
                        </wpg:cNvPr>
                        <wpg:cNvGrpSpPr/>
                        <wpg:grpSpPr>
                          <a:xfrm>
                            <a:off x="54756" y="4979976"/>
                            <a:ext cx="4577219" cy="2535254"/>
                            <a:chOff x="-76896" y="-45638"/>
                            <a:chExt cx="4289489" cy="2425911"/>
                          </a:xfrm>
                        </wpg:grpSpPr>
                        <pic:pic xmlns:pic="http://schemas.openxmlformats.org/drawingml/2006/picture">
                          <pic:nvPicPr>
                            <pic:cNvPr id="858918381" name="Picture 858918381">
                              <a:extLst>
                                <a:ext uri="{FF2B5EF4-FFF2-40B4-BE49-F238E27FC236}">
                                  <a16:creationId xmlns:a16="http://schemas.microsoft.com/office/drawing/2014/main" id="{50B3DBB0-34A0-90DA-525D-28CE371A9659}"/>
                                </a:ext>
                              </a:extLst>
                            </pic:cNvPr>
                            <pic:cNvPicPr>
                              <a:picLocks noChangeAspect="1"/>
                            </pic:cNvPicPr>
                          </pic:nvPicPr>
                          <pic:blipFill>
                            <a:blip r:embed="rId167"/>
                            <a:stretch>
                              <a:fillRect/>
                            </a:stretch>
                          </pic:blipFill>
                          <pic:spPr>
                            <a:xfrm>
                              <a:off x="0" y="134896"/>
                              <a:ext cx="4212593" cy="2245377"/>
                            </a:xfrm>
                            <a:prstGeom prst="rect">
                              <a:avLst/>
                            </a:prstGeom>
                          </pic:spPr>
                        </pic:pic>
                        <wps:wsp>
                          <wps:cNvPr id="1193429713" name="TextBox 13">
                            <a:extLst>
                              <a:ext uri="{FF2B5EF4-FFF2-40B4-BE49-F238E27FC236}">
                                <a16:creationId xmlns:a16="http://schemas.microsoft.com/office/drawing/2014/main" id="{8D82DB7C-E0DE-0A9E-329D-9E605F2B03A2}"/>
                              </a:ext>
                            </a:extLst>
                          </wps:cNvPr>
                          <wps:cNvSpPr txBox="1"/>
                          <wps:spPr>
                            <a:xfrm>
                              <a:off x="-76896" y="-45638"/>
                              <a:ext cx="2697341" cy="208280"/>
                            </a:xfrm>
                            <a:prstGeom prst="rect">
                              <a:avLst/>
                            </a:prstGeom>
                            <a:noFill/>
                          </wps:spPr>
                          <wps:txbx>
                            <w:txbxContent>
                              <w:p w14:paraId="410C67D7" w14:textId="77777777" w:rsidR="004D684D" w:rsidRPr="0078452E" w:rsidRDefault="004D684D" w:rsidP="004D684D">
                                <w:pPr>
                                  <w:jc w:val="center"/>
                                  <w:rPr>
                                    <w:rFonts w:ascii="Arial" w:hAnsi="Arial" w:cs="Arial"/>
                                    <w:b/>
                                    <w:bCs/>
                                    <w:color w:val="000000" w:themeColor="text1"/>
                                    <w:kern w:val="24"/>
                                    <w:sz w:val="13"/>
                                    <w:szCs w:val="13"/>
                                  </w:rPr>
                                </w:pPr>
                                <w:r w:rsidRPr="0078452E">
                                  <w:rPr>
                                    <w:rFonts w:ascii="Arial" w:hAnsi="Arial" w:cs="Arial"/>
                                    <w:b/>
                                    <w:bCs/>
                                    <w:color w:val="000000" w:themeColor="text1"/>
                                    <w:kern w:val="24"/>
                                    <w:sz w:val="13"/>
                                    <w:szCs w:val="13"/>
                                  </w:rPr>
                                  <w:t>C) Full scan GC/MS chromatogram hypoxic microcosms after 115 days</w:t>
                                </w:r>
                              </w:p>
                            </w:txbxContent>
                          </wps:txbx>
                          <wps:bodyPr wrap="square" rtlCol="0">
                            <a:noAutofit/>
                          </wps:bodyPr>
                        </wps:wsp>
                        <wps:wsp>
                          <wps:cNvPr id="1533231561" name="Rectangle 1533231561">
                            <a:extLst>
                              <a:ext uri="{FF2B5EF4-FFF2-40B4-BE49-F238E27FC236}">
                                <a16:creationId xmlns:a16="http://schemas.microsoft.com/office/drawing/2014/main" id="{141AC112-9D4C-423B-B1D3-A8A204982A0E}"/>
                              </a:ext>
                            </a:extLst>
                          </wps:cNvPr>
                          <wps:cNvSpPr/>
                          <wps:spPr>
                            <a:xfrm>
                              <a:off x="826275" y="1366127"/>
                              <a:ext cx="2419738" cy="963386"/>
                            </a:xfrm>
                            <a:prstGeom prst="rect">
                              <a:avLst/>
                            </a:prstGeom>
                            <a:noFill/>
                            <a:ln>
                              <a:solidFill>
                                <a:srgbClr val="FF0000"/>
                              </a:solidFill>
                            </a:ln>
                            <a:effectLst/>
                          </wps:spPr>
                          <wps:style>
                            <a:lnRef idx="1">
                              <a:schemeClr val="accent1"/>
                            </a:lnRef>
                            <a:fillRef idx="3">
                              <a:schemeClr val="accent1"/>
                            </a:fillRef>
                            <a:effectRef idx="2">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06D12710" id="Group 1" o:spid="_x0000_s1032" style="position:absolute;left:0;text-align:left;margin-left:23.15pt;margin-top:6.25pt;width:420pt;height:593.5pt;z-index:251799552;mso-width-relative:margin;mso-height-relative:margin" coordorigin="-1570,89" coordsize="47890,750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">
                <v:group id="_x0000_s1033" style="position:absolute;left:908;top:89;width:44983;height:24796" coordorigin=",-738" coordsize="39848,23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27573368" o:spid="_x0000_s1034" type="#_x0000_t75" style="position:absolute;top:1258;width:39848;height:218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">
                    <v:imagedata r:id="rId168" o:title=""/>
                  </v:shape>
                  <v:shape id="TextBox 11" o:spid="_x0000_s1035" type="#_x0000_t202" style="position:absolute;top:-738;width:26555;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" filled="f" stroked="f">
                    <v:textbox>
                      <w:txbxContent>
                        <w:p w14:paraId="60EF1CF5" w14:textId="77777777" w:rsidR="004D684D" w:rsidRPr="0078452E" w:rsidRDefault="004D684D" w:rsidP="004D684D">
                          <w:pPr>
                            <w:rPr>
                              <w:rFonts w:ascii="Arial" w:hAnsi="Arial" w:cs="Arial"/>
                              <w:b/>
                              <w:bCs/>
                              <w:color w:val="000000" w:themeColor="text1"/>
                              <w:kern w:val="24"/>
                              <w:sz w:val="13"/>
                              <w:szCs w:val="13"/>
                            </w:rPr>
                          </w:pPr>
                          <w:r w:rsidRPr="0078452E">
                            <w:rPr>
                              <w:rFonts w:ascii="Arial" w:hAnsi="Arial" w:cs="Arial"/>
                              <w:b/>
                              <w:bCs/>
                              <w:color w:val="000000" w:themeColor="text1"/>
                              <w:kern w:val="24"/>
                              <w:sz w:val="13"/>
                              <w:szCs w:val="13"/>
                            </w:rPr>
                            <w:t>A) Full scan GC/MS chromatogram for the Caspian Oil</w:t>
                          </w:r>
                        </w:p>
                      </w:txbxContent>
                    </v:textbox>
                  </v:shape>
                </v:group>
                <v:group id="Group 23" o:spid="_x0000_s1036" style="position:absolute;left:-1570;top:25116;width:47472;height:24683" coordorigin="-2190,180" coordsize="41761,23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">
                  <v:shape id="Picture 1889404860" o:spid="_x0000_s1037" type="#_x0000_t75" style="position:absolute;left:314;top:1901;width:39256;height:218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">
                    <v:imagedata r:id="rId169" o:title=""/>
                  </v:shape>
                  <v:shape id="TextBox 12" o:spid="_x0000_s1038" type="#_x0000_t202" style="position:absolute;left:-2190;top:180;width:27796;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" filled="f" stroked="f">
                    <v:textbox>
                      <w:txbxContent>
                        <w:p w14:paraId="624A55DC" w14:textId="77777777" w:rsidR="004D684D" w:rsidRPr="0078452E" w:rsidRDefault="004D684D" w:rsidP="004D684D">
                          <w:pPr>
                            <w:jc w:val="center"/>
                            <w:rPr>
                              <w:rFonts w:ascii="Arial" w:hAnsi="Arial" w:cs="Arial"/>
                              <w:b/>
                              <w:bCs/>
                              <w:color w:val="000000" w:themeColor="text1"/>
                              <w:kern w:val="24"/>
                              <w:sz w:val="13"/>
                              <w:szCs w:val="13"/>
                            </w:rPr>
                          </w:pPr>
                          <w:r w:rsidRPr="0078452E">
                            <w:rPr>
                              <w:rFonts w:ascii="Arial" w:hAnsi="Arial" w:cs="Arial"/>
                              <w:b/>
                              <w:bCs/>
                              <w:color w:val="000000" w:themeColor="text1"/>
                              <w:kern w:val="24"/>
                              <w:sz w:val="13"/>
                              <w:szCs w:val="13"/>
                            </w:rPr>
                            <w:t>B) Full scan GC/MS chromatogram oxic microcosms after 115 days</w:t>
                          </w:r>
                        </w:p>
                      </w:txbxContent>
                    </v:textbox>
                  </v:shape>
                  <v:rect id="Rectangle 1687341961" o:spid="_x0000_s1039" style="position:absolute;left:14836;top:13594;width:16748;height:96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" filled="f" strokecolor="red" strokeweight=".5pt"/>
                </v:group>
                <v:group id="Group 24" o:spid="_x0000_s1040" style="position:absolute;left:547;top:49799;width:45772;height:25353" coordorigin="-768,-456" coordsize="42894,24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">
                  <v:shape id="Picture 858918381" o:spid="_x0000_s1041" type="#_x0000_t75" style="position:absolute;top:1348;width:42125;height:22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">
                    <v:imagedata r:id="rId170" o:title=""/>
                  </v:shape>
                  <v:shape id="TextBox 13" o:spid="_x0000_s1042" type="#_x0000_t202" style="position:absolute;left:-768;top:-456;width:26972;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" filled="f" stroked="f">
                    <v:textbox>
                      <w:txbxContent>
                        <w:p w14:paraId="410C67D7" w14:textId="77777777" w:rsidR="004D684D" w:rsidRPr="0078452E" w:rsidRDefault="004D684D" w:rsidP="004D684D">
                          <w:pPr>
                            <w:jc w:val="center"/>
                            <w:rPr>
                              <w:rFonts w:ascii="Arial" w:hAnsi="Arial" w:cs="Arial"/>
                              <w:b/>
                              <w:bCs/>
                              <w:color w:val="000000" w:themeColor="text1"/>
                              <w:kern w:val="24"/>
                              <w:sz w:val="13"/>
                              <w:szCs w:val="13"/>
                            </w:rPr>
                          </w:pPr>
                          <w:r w:rsidRPr="0078452E">
                            <w:rPr>
                              <w:rFonts w:ascii="Arial" w:hAnsi="Arial" w:cs="Arial"/>
                              <w:b/>
                              <w:bCs/>
                              <w:color w:val="000000" w:themeColor="text1"/>
                              <w:kern w:val="24"/>
                              <w:sz w:val="13"/>
                              <w:szCs w:val="13"/>
                            </w:rPr>
                            <w:t>C) Full scan GC/MS chromatogram hypoxic microcosms after 115 days</w:t>
                          </w:r>
                        </w:p>
                      </w:txbxContent>
                    </v:textbox>
                  </v:shape>
                  <v:rect id="Rectangle 1533231561" o:spid="_x0000_s1043" style="position:absolute;left:8262;top:13661;width:24198;height:96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" filled="f" strokecolor="red" strokeweight=".5pt"/>
                </v:group>
                <w10:wrap type="square"/>
              </v:group>
            </w:pict>
          </mc:Fallback>
        </mc:AlternateContent>
      </w:r>
      <w:r w:rsidRPr="008C253B">
        <w:t xml:space="preserve">Figure </w:t>
      </w:r>
      <w:r>
        <w:t>10</w:t>
      </w:r>
      <w:r w:rsidRPr="008C253B">
        <w:t xml:space="preserve">: Showing </w:t>
      </w:r>
      <w:r>
        <w:t>full scan GC-MS spectra (m/z 50 to 450) of Caspian Oil in seawater under different conditions. Red boxes indicate the presence of the unresolved complex mixture on spectra</w:t>
      </w:r>
      <w:bookmarkEnd w:id="158"/>
      <w:bookmarkEnd w:id="159"/>
    </w:p>
    <w:p w14:paraId="0F47E8BE" w14:textId="77777777" w:rsidR="00116039" w:rsidRDefault="00116039" w:rsidP="00A477FF">
      <w:pPr>
        <w:spacing w:line="360" w:lineRule="auto"/>
        <w:rPr>
          <w:rFonts w:ascii="Times New Roman" w:hAnsi="Times New Roman" w:cs="Times New Roman"/>
        </w:rPr>
        <w:sectPr w:rsidR="00116039" w:rsidSect="000D68DF">
          <w:pgSz w:w="12240" w:h="15840"/>
          <w:pgMar w:top="1440" w:right="1440" w:bottom="1440" w:left="1440" w:header="720" w:footer="720" w:gutter="0"/>
          <w:cols w:space="720"/>
          <w:docGrid w:linePitch="360"/>
        </w:sectPr>
      </w:pPr>
    </w:p>
    <w:p w14:paraId="05DCFC5E" w14:textId="4928E0CD" w:rsidR="00116039" w:rsidRDefault="00116039" w:rsidP="000D68DF">
      <w:pPr>
        <w:pStyle w:val="Heading1"/>
      </w:pPr>
      <w:bookmarkStart w:id="160" w:name="_Toc173317704"/>
      <w:r w:rsidRPr="005418BD">
        <w:lastRenderedPageBreak/>
        <w:t xml:space="preserve">CHAPTER </w:t>
      </w:r>
      <w:r w:rsidR="0040521B">
        <w:t>I</w:t>
      </w:r>
      <w:r w:rsidR="001D78F1">
        <w:t>I</w:t>
      </w:r>
      <w:r w:rsidR="0040521B">
        <w:t>I</w:t>
      </w:r>
      <w:r w:rsidRPr="005418BD">
        <w:br/>
      </w:r>
      <w:r>
        <w:t xml:space="preserve">Metagenomic Analysis </w:t>
      </w:r>
      <w:r w:rsidRPr="005418BD">
        <w:t xml:space="preserve">of the Indigenous Microbial </w:t>
      </w:r>
      <w:r w:rsidRPr="005C1354">
        <w:t>Community</w:t>
      </w:r>
      <w:r w:rsidRPr="005418BD">
        <w:t xml:space="preserve"> to Native Crude Oil Amendment in Oxic versus Hypoxic Conditions</w:t>
      </w:r>
      <w:bookmarkEnd w:id="160"/>
    </w:p>
    <w:p w14:paraId="5A46A032" w14:textId="6E1B6580" w:rsidR="00333607" w:rsidRDefault="00333607" w:rsidP="00333607"/>
    <w:p w14:paraId="2C11DEF5" w14:textId="77777777" w:rsidR="00333607" w:rsidRDefault="00333607">
      <w:r>
        <w:br w:type="page"/>
      </w:r>
    </w:p>
    <w:p w14:paraId="031F981E" w14:textId="7CCAE66F" w:rsidR="00333607" w:rsidRPr="00333607" w:rsidRDefault="00333607" w:rsidP="005C1354">
      <w:pPr>
        <w:pStyle w:val="Heading2"/>
      </w:pPr>
      <w:bookmarkStart w:id="161" w:name="_Toc173317705"/>
      <w:r w:rsidRPr="00333607">
        <w:lastRenderedPageBreak/>
        <w:t>Abstract</w:t>
      </w:r>
      <w:bookmarkEnd w:id="161"/>
    </w:p>
    <w:p w14:paraId="1E22306F" w14:textId="4BAFFAA5" w:rsidR="009E117A" w:rsidRDefault="004D684D" w:rsidP="002473D0">
      <w:pPr>
        <w:spacing w:line="360" w:lineRule="auto"/>
        <w:rPr>
          <w:rFonts w:ascii="Times New Roman" w:eastAsia="Times New Roman" w:hAnsi="Times New Roman" w:cs="Times New Roman"/>
          <w:color w:val="000000" w:themeColor="text1"/>
        </w:rPr>
      </w:pPr>
      <w:r w:rsidRPr="00A61CE8">
        <w:rPr>
          <w:rFonts w:ascii="Times New Roman" w:eastAsia="Times New Roman" w:hAnsi="Times New Roman" w:cs="Times New Roman"/>
          <w:color w:val="000000" w:themeColor="text1"/>
        </w:rPr>
        <w:t xml:space="preserve">The Caspian Sea is the world’s largest landlocked saline lake which lies between Europe and Asia. This region is particularly known for its large-scale oil reserves, pipelines, and drilling activities, which have contributed to the environmental decline of this lake. In addition to pollution from the petroleum industry, drainage from various river basins brings an influx of residential, industrial, and agricultural effluents that induce eutrophication and hypoxic conditions in deeper, colder waters, creating an oxygen gradient. The temperature and oxygen stratification in this environment has presented a unique opportunity to investigate the potential of the biodegradative processes carried out by the indigenous microbial community. </w:t>
      </w:r>
      <w:r>
        <w:rPr>
          <w:rFonts w:ascii="Times New Roman" w:eastAsia="Times New Roman" w:hAnsi="Times New Roman" w:cs="Times New Roman"/>
          <w:color w:val="000000" w:themeColor="text1"/>
        </w:rPr>
        <w:t>Our previous experiments from Chapter 2 utilized 16S rRNA sequencing to observe differences in community structure under oxic versus hypoxic conditions using Caspian seawater collected from 25m and 350m. We sought to perform a functional analysis to further extract differences between these communities.</w:t>
      </w:r>
      <w:r w:rsidRPr="00A61CE8">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The inconclusiveness of aromatic hydrocarbon degradation in hypoxic microcosms shown from our GC-MS results also warranted further research to assess the functional ability of these microbes. Water filters from the m</w:t>
      </w:r>
      <w:r w:rsidRPr="00A61CE8">
        <w:rPr>
          <w:rFonts w:ascii="Times New Roman" w:eastAsia="Times New Roman" w:hAnsi="Times New Roman" w:cs="Times New Roman"/>
          <w:color w:val="000000" w:themeColor="text1"/>
        </w:rPr>
        <w:t xml:space="preserve">icrocosms </w:t>
      </w:r>
      <w:r>
        <w:rPr>
          <w:rFonts w:ascii="Times New Roman" w:eastAsia="Times New Roman" w:hAnsi="Times New Roman" w:cs="Times New Roman"/>
          <w:color w:val="000000" w:themeColor="text1"/>
        </w:rPr>
        <w:t xml:space="preserve">from this previous experiment setup were preserved in RNALater for metagenomic analysis. Metagenomics has become a useful technique to uncover functional assessment of microbial communities since it provides an answer to two questions: who is there and what they are potentially doing. Functional annotation of oxic and hypoxic microcosms revealed an immense diversity in the metabolic potential of the Caspian Sea microbiome. Many taxa possessed multiple genes related to nutrient cycling and xenobiotic degradation. The presence of such genes indicates the likely adaptation of this microbiome to the increasing eutrophic conditions and pollutant concentrations in this waterbody. </w:t>
      </w:r>
      <w:r>
        <w:rPr>
          <w:rFonts w:ascii="Times New Roman" w:eastAsia="Times New Roman" w:hAnsi="Times New Roman" w:cs="Times New Roman"/>
          <w:i/>
          <w:iCs/>
          <w:color w:val="000000" w:themeColor="text1"/>
        </w:rPr>
        <w:t xml:space="preserve">Pseudomonadata </w:t>
      </w:r>
      <w:r>
        <w:rPr>
          <w:rFonts w:ascii="Times New Roman" w:eastAsia="Times New Roman" w:hAnsi="Times New Roman" w:cs="Times New Roman"/>
          <w:color w:val="000000" w:themeColor="text1"/>
        </w:rPr>
        <w:t xml:space="preserve">was found to be an important bacterial phylum in both oxic and hypoxic conditions. This phylum is comprised of diverse microorganisms whose metabolisms range from aerobes, facultative anaerobes, chemolithoautotrophs and heterotrophs. Metagenome-assembled genomes (MAGs) showed the presence of genes related </w:t>
      </w:r>
      <w:r w:rsidRPr="00A61CE8">
        <w:rPr>
          <w:rFonts w:ascii="Times New Roman" w:eastAsia="Times New Roman" w:hAnsi="Times New Roman" w:cs="Times New Roman"/>
          <w:color w:val="000000" w:themeColor="text1"/>
        </w:rPr>
        <w:t xml:space="preserve">sulfate and nitrogen cycling </w:t>
      </w:r>
      <w:r>
        <w:rPr>
          <w:rFonts w:ascii="Times New Roman" w:eastAsia="Times New Roman" w:hAnsi="Times New Roman" w:cs="Times New Roman"/>
          <w:color w:val="000000" w:themeColor="text1"/>
        </w:rPr>
        <w:t xml:space="preserve">and fumarate recycling </w:t>
      </w:r>
      <w:r w:rsidRPr="00A61CE8">
        <w:rPr>
          <w:rFonts w:ascii="Times New Roman" w:eastAsia="Times New Roman" w:hAnsi="Times New Roman" w:cs="Times New Roman"/>
          <w:color w:val="000000" w:themeColor="text1"/>
        </w:rPr>
        <w:t>in hypoxic microcosms, indicating a possible mechanism for the anaerobic biodegradation of crude oil</w:t>
      </w:r>
      <w:r>
        <w:rPr>
          <w:rFonts w:ascii="Times New Roman" w:eastAsia="Times New Roman" w:hAnsi="Times New Roman" w:cs="Times New Roman"/>
          <w:color w:val="000000" w:themeColor="text1"/>
        </w:rPr>
        <w:t xml:space="preserve">. A comparison of protein annotations to the manually curated database (CANT-HYD) of hydrocarbon-degrading enzymes showed evidence of succession in the degradation of hydrocarbons (alkanes degraded before aromatic hydrocarbons). This comparison also revealed the significance of </w:t>
      </w:r>
      <w:r w:rsidRPr="00E9269A">
        <w:rPr>
          <w:rFonts w:ascii="Times New Roman" w:hAnsi="Times New Roman" w:cs="Times New Roman"/>
        </w:rPr>
        <w:t xml:space="preserve">cytochrome P450 alkane </w:t>
      </w:r>
      <w:r w:rsidRPr="00E9269A">
        <w:rPr>
          <w:rFonts w:ascii="Times New Roman" w:hAnsi="Times New Roman" w:cs="Times New Roman"/>
        </w:rPr>
        <w:lastRenderedPageBreak/>
        <w:t>hydroxylase</w:t>
      </w:r>
      <w:r>
        <w:rPr>
          <w:rFonts w:ascii="Times New Roman" w:hAnsi="Times New Roman" w:cs="Times New Roman"/>
        </w:rPr>
        <w:t xml:space="preserve"> in both oxic and hypoxic conditions. This enzyme has been previously implicated in the detoxification of xenobiotics to generate secondary metabolites. This could be an important indicator in the mechanisms of hydrocarbon degradation in the Caspian Sea for the production of daughter products and hydrocarbon intermediates.</w:t>
      </w:r>
      <w:r w:rsidR="009E117A">
        <w:rPr>
          <w:rFonts w:ascii="Times New Roman" w:hAnsi="Times New Roman" w:cs="Times New Roman"/>
        </w:rPr>
        <w:t xml:space="preserve"> </w:t>
      </w:r>
    </w:p>
    <w:p w14:paraId="392AA771" w14:textId="77777777" w:rsidR="00333607" w:rsidRDefault="00333607">
      <w:r>
        <w:br w:type="page"/>
      </w:r>
    </w:p>
    <w:p w14:paraId="6EDD3079" w14:textId="45544FF5" w:rsidR="00333607" w:rsidRPr="00333607" w:rsidRDefault="00333607" w:rsidP="005C1354">
      <w:pPr>
        <w:pStyle w:val="Heading2"/>
      </w:pPr>
      <w:bookmarkStart w:id="162" w:name="_Toc173317706"/>
      <w:r w:rsidRPr="00333607">
        <w:lastRenderedPageBreak/>
        <w:t>Introduction</w:t>
      </w:r>
      <w:bookmarkEnd w:id="162"/>
    </w:p>
    <w:p w14:paraId="23071905" w14:textId="77777777" w:rsidR="004D684D" w:rsidRPr="001803FE" w:rsidRDefault="004D684D" w:rsidP="001803FE">
      <w:pPr>
        <w:spacing w:line="360" w:lineRule="auto"/>
        <w:rPr>
          <w:rFonts w:ascii="Times New Roman" w:hAnsi="Times New Roman" w:cs="Times New Roman"/>
        </w:rPr>
      </w:pPr>
      <w:r w:rsidRPr="001803FE">
        <w:rPr>
          <w:rFonts w:ascii="Times New Roman" w:hAnsi="Times New Roman" w:cs="Times New Roman"/>
        </w:rPr>
        <w:t xml:space="preserve">Hydrocarbons are ubiquitous in our environment and have had a long-term presence since the inception of the biosphere via biosynthesis or fossil fuel generation </w:t>
      </w:r>
      <w:r w:rsidRPr="001803FE">
        <w:rPr>
          <w:rFonts w:ascii="Times New Roman" w:hAnsi="Times New Roman" w:cs="Times New Roman"/>
        </w:rPr>
        <w:fldChar w:fldCharType="begin"/>
      </w:r>
      <w:r w:rsidRPr="001803FE">
        <w:rPr>
          <w:rFonts w:ascii="Times New Roman" w:hAnsi="Times New Roman" w:cs="Times New Roman"/>
        </w:rPr>
        <w:instrText xml:space="preserve"> ADDIN EN.CITE &lt;EndNote&gt;&lt;Cite&gt;&lt;Author&gt;Prince&lt;/Author&gt;&lt;Year&gt;2016&lt;/Year&gt;&lt;RecNum&gt;92&lt;/RecNum&gt;&lt;DisplayText&gt;(Prince &amp;amp; Walters, 2016)&lt;/DisplayText&gt;&lt;record&gt;&lt;rec-number&gt;92&lt;/rec-number&gt;&lt;foreign-keys&gt;&lt;key app="EN" db-id="xwa0wd2xntd5wueaepzxexwmwvvetf00ez2p" timestamp="1685466144" guid="30705efb-4b11-4629-b162-d97166d1aec7"&gt;92&lt;/key&gt;&lt;/foreign-keys&gt;&lt;ref-type name="Journal Article"&gt;17&lt;/ref-type&gt;&lt;contributors&gt;&lt;authors&gt;&lt;author&gt;Prince, Roger C.&lt;/author&gt;&lt;author&gt;Walters, Clifford C.&lt;/author&gt;&lt;/authors&gt;&lt;/contributors&gt;&lt;titles&gt;&lt;title&gt;Biodegradation of oil hydrocarbons and its implications for source identification&lt;/title&gt;&lt;secondary-title&gt;Standard Handbook Oil Spill Environmental Forensics&lt;/secondary-title&gt;&lt;/titles&gt;&lt;periodical&gt;&lt;full-title&gt;Standard Handbook Oil Spill Environmental Forensics&lt;/full-title&gt;&lt;/periodical&gt;&lt;pages&gt;869-916&lt;/pages&gt;&lt;dates&gt;&lt;year&gt;2016&lt;/year&gt;&lt;/dates&gt;&lt;pub-location&gt;London :&lt;/pub-location&gt;&lt;publisher&gt;Academic Press&lt;/publisher&gt;&lt;isbn&gt;9780128096598&lt;/isbn&gt;&lt;urls&gt;&lt;/urls&gt;&lt;electronic-resource-num&gt;10.1016/B978-0-12-803832-1.00019-2&lt;/electronic-resource-num&gt;&lt;/record&gt;&lt;/Cite&gt;&lt;/EndNote&gt;</w:instrText>
      </w:r>
      <w:r w:rsidRPr="001803FE">
        <w:rPr>
          <w:rFonts w:ascii="Times New Roman" w:hAnsi="Times New Roman" w:cs="Times New Roman"/>
        </w:rPr>
        <w:fldChar w:fldCharType="separate"/>
      </w:r>
      <w:r w:rsidRPr="001803FE">
        <w:rPr>
          <w:rFonts w:ascii="Times New Roman" w:hAnsi="Times New Roman" w:cs="Times New Roman"/>
        </w:rPr>
        <w:t>(</w:t>
      </w:r>
      <w:hyperlink w:anchor="_ENREF_59" w:tooltip="Prince, 2016 #92" w:history="1">
        <w:r w:rsidRPr="001803FE">
          <w:rPr>
            <w:rStyle w:val="Hyperlink"/>
            <w:rFonts w:ascii="Times New Roman" w:hAnsi="Times New Roman" w:cs="Times New Roman"/>
            <w:color w:val="auto"/>
          </w:rPr>
          <w:t>Prince &amp; Walters, 2016</w:t>
        </w:r>
      </w:hyperlink>
      <w:r w:rsidRPr="001803FE">
        <w:rPr>
          <w:rFonts w:ascii="Times New Roman" w:hAnsi="Times New Roman" w:cs="Times New Roman"/>
        </w:rPr>
        <w:t>)</w:t>
      </w:r>
      <w:r w:rsidRPr="001803FE">
        <w:rPr>
          <w:rFonts w:ascii="Times New Roman" w:hAnsi="Times New Roman" w:cs="Times New Roman"/>
        </w:rPr>
        <w:fldChar w:fldCharType="end"/>
      </w:r>
      <w:r w:rsidRPr="001803FE">
        <w:rPr>
          <w:rFonts w:ascii="Times New Roman" w:hAnsi="Times New Roman" w:cs="Times New Roman"/>
        </w:rPr>
        <w:t xml:space="preserve">. Marine ecosystems are particularly vulnerable to the presence of hydrocarbons or hydrocarbon mixtures from various sources: biosynthesis and biotransformation of alkanes and alkenes by plants and marine organisms, microbial biochemical and geochemical transformation of organic matter/detritus into different fossil fuel types (oil, coal, gas), natural seepages from fractures in the Earth’s crust, river discharge from residential areas and industrial processes and inputs associated with the extraction, refinery, transport and combustion of crude oil and petroleum </w:t>
      </w:r>
      <w:r w:rsidRPr="001803FE">
        <w:rPr>
          <w:rFonts w:ascii="Times New Roman" w:hAnsi="Times New Roman" w:cs="Times New Roman"/>
        </w:rPr>
        <w:fldChar w:fldCharType="begin"/>
      </w:r>
      <w:r w:rsidRPr="001803FE">
        <w:rPr>
          <w:rFonts w:ascii="Times New Roman" w:hAnsi="Times New Roman" w:cs="Times New Roman"/>
        </w:rPr>
        <w:instrText xml:space="preserve"> ADDIN EN.CITE &lt;EndNote&gt;&lt;Cite&gt;&lt;Author&gt;National Academies of Sciences&lt;/Author&gt;&lt;Year&gt;2020&lt;/Year&gt;&lt;RecNum&gt;170&lt;/RecNum&gt;&lt;DisplayText&gt;(National Academies of Sciences &amp;amp; Medicine, 2020)&lt;/DisplayText&gt;&lt;record&gt;&lt;rec-number&gt;170&lt;/rec-number&gt;&lt;foreign-keys&gt;&lt;key app="EN" db-id="xwa0wd2xntd5wueaepzxexwmwvvetf00ez2p" timestamp="1689962764" guid="816d370b-6516-48e8-84c3-18d1e11ed26a"&gt;170&lt;/key&gt;&lt;/foreign-keys&gt;&lt;ref-type name="Book"&gt;6&lt;/ref-type&gt;&lt;contributors&gt;&lt;authors&gt;&lt;author&gt;National Academies of Sciences, Engineering,&lt;/author&gt;&lt;author&gt;Medicine&lt;/author&gt;&lt;/authors&gt;&lt;/contributors&gt;&lt;titles&gt;&lt;title&gt;The Use of Dispersants in Marine Oil Spill Response&lt;/title&gt;&lt;/titles&gt;&lt;pages&gt;340&lt;/pages&gt;&lt;keywords&gt;&lt;keyword&gt;Environment and Environmental Studies&lt;/keyword&gt;&lt;/keywords&gt;&lt;dates&gt;&lt;year&gt;2020&lt;/year&gt;&lt;/dates&gt;&lt;pub-location&gt;Washington, DC&lt;/pub-location&gt;&lt;publisher&gt;The National Academies Press&lt;/publisher&gt;&lt;isbn&gt;978-0-309-47818-2&lt;/isbn&gt;&lt;urls&gt;&lt;related-urls&gt;&lt;url&gt;https://nap.nationalacademies.org/catalog/25161/the-use-of-dispersants-in-marine-oil-spill-response&lt;/url&gt;&lt;/related-urls&gt;&lt;/urls&gt;&lt;electronic-resource-num&gt;doi:10.17226/25161&lt;/electronic-resource-num&gt;&lt;language&gt;English&lt;/language&gt;&lt;/record&gt;&lt;/Cite&gt;&lt;/EndNote&gt;</w:instrText>
      </w:r>
      <w:r w:rsidRPr="001803FE">
        <w:rPr>
          <w:rFonts w:ascii="Times New Roman" w:hAnsi="Times New Roman" w:cs="Times New Roman"/>
        </w:rPr>
        <w:fldChar w:fldCharType="separate"/>
      </w:r>
      <w:r w:rsidRPr="001803FE">
        <w:rPr>
          <w:rFonts w:ascii="Times New Roman" w:hAnsi="Times New Roman" w:cs="Times New Roman"/>
        </w:rPr>
        <w:t>(</w:t>
      </w:r>
      <w:hyperlink w:anchor="_ENREF_49" w:tooltip="National Academies of Sciences, 2020 #170" w:history="1">
        <w:r w:rsidRPr="001803FE">
          <w:rPr>
            <w:rStyle w:val="Hyperlink"/>
            <w:rFonts w:ascii="Times New Roman" w:hAnsi="Times New Roman" w:cs="Times New Roman"/>
            <w:color w:val="auto"/>
          </w:rPr>
          <w:t>National Academies of Sciences &amp; Medicine, 2020</w:t>
        </w:r>
      </w:hyperlink>
      <w:r w:rsidRPr="001803FE">
        <w:rPr>
          <w:rFonts w:ascii="Times New Roman" w:hAnsi="Times New Roman" w:cs="Times New Roman"/>
        </w:rPr>
        <w:t>)</w:t>
      </w:r>
      <w:r w:rsidRPr="001803FE">
        <w:rPr>
          <w:rFonts w:ascii="Times New Roman" w:hAnsi="Times New Roman" w:cs="Times New Roman"/>
        </w:rPr>
        <w:fldChar w:fldCharType="end"/>
      </w:r>
      <w:r w:rsidRPr="001803FE">
        <w:rPr>
          <w:rFonts w:ascii="Times New Roman" w:hAnsi="Times New Roman" w:cs="Times New Roman"/>
        </w:rPr>
        <w:t xml:space="preserve">.  Microbial adaptation from these prior exposures resulted in the selective enrichment of hydrocarbon-degrading microorganisms despite the high energy costs to break the carbon-hydrogen bond </w:t>
      </w:r>
      <w:r w:rsidRPr="001803FE">
        <w:rPr>
          <w:rFonts w:ascii="Times New Roman" w:hAnsi="Times New Roman" w:cs="Times New Roman"/>
        </w:rPr>
        <w:fldChar w:fldCharType="begin">
          <w:fldData xml:space="preserve">PEVuZE5vdGU+PENpdGU+PEF1dGhvcj5MZWFoeTwvQXV0aG9yPjxZZWFyPjE5OTA8L1llYXI+PFJl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</w:fldData>
        </w:fldChar>
      </w:r>
      <w:r w:rsidRPr="001803FE">
        <w:rPr>
          <w:rFonts w:ascii="Times New Roman" w:hAnsi="Times New Roman" w:cs="Times New Roman"/>
        </w:rPr>
        <w:instrText xml:space="preserve"> ADDIN EN.CITE </w:instrText>
      </w:r>
      <w:r w:rsidRPr="001803FE">
        <w:rPr>
          <w:rFonts w:ascii="Times New Roman" w:hAnsi="Times New Roman" w:cs="Times New Roman"/>
        </w:rPr>
        <w:fldChar w:fldCharType="begin">
          <w:fldData xml:space="preserve">PEVuZE5vdGU+PENpdGU+PEF1dGhvcj5MZWFoeTwvQXV0aG9yPjxZZWFyPjE5OTA8L1llYXI+PFJl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</w:fldData>
        </w:fldChar>
      </w:r>
      <w:r w:rsidRPr="001803FE">
        <w:rPr>
          <w:rFonts w:ascii="Times New Roman" w:hAnsi="Times New Roman" w:cs="Times New Roman"/>
        </w:rPr>
        <w:instrText xml:space="preserve"> ADDIN EN.CITE.DATA </w:instrText>
      </w:r>
      <w:r w:rsidRPr="001803FE">
        <w:rPr>
          <w:rFonts w:ascii="Times New Roman" w:hAnsi="Times New Roman" w:cs="Times New Roman"/>
        </w:rPr>
      </w:r>
      <w:r w:rsidRPr="001803FE">
        <w:rPr>
          <w:rFonts w:ascii="Times New Roman" w:hAnsi="Times New Roman" w:cs="Times New Roman"/>
        </w:rPr>
        <w:fldChar w:fldCharType="end"/>
      </w:r>
      <w:r w:rsidRPr="001803FE">
        <w:rPr>
          <w:rFonts w:ascii="Times New Roman" w:hAnsi="Times New Roman" w:cs="Times New Roman"/>
        </w:rPr>
      </w:r>
      <w:r w:rsidRPr="001803FE">
        <w:rPr>
          <w:rFonts w:ascii="Times New Roman" w:hAnsi="Times New Roman" w:cs="Times New Roman"/>
        </w:rPr>
        <w:fldChar w:fldCharType="separate"/>
      </w:r>
      <w:r w:rsidRPr="001803FE">
        <w:rPr>
          <w:rFonts w:ascii="Times New Roman" w:hAnsi="Times New Roman" w:cs="Times New Roman"/>
        </w:rPr>
        <w:t>(</w:t>
      </w:r>
      <w:hyperlink w:anchor="_ENREF_37" w:tooltip="Leahy, 1990 #229" w:history="1">
        <w:r w:rsidRPr="001803FE">
          <w:rPr>
            <w:rStyle w:val="Hyperlink"/>
            <w:rFonts w:ascii="Times New Roman" w:hAnsi="Times New Roman" w:cs="Times New Roman"/>
            <w:color w:val="auto"/>
          </w:rPr>
          <w:t>Leahy &amp; Colwell, 1990</w:t>
        </w:r>
      </w:hyperlink>
      <w:r w:rsidRPr="001803FE">
        <w:rPr>
          <w:rFonts w:ascii="Times New Roman" w:hAnsi="Times New Roman" w:cs="Times New Roman"/>
        </w:rPr>
        <w:t xml:space="preserve">; </w:t>
      </w:r>
      <w:hyperlink w:anchor="_ENREF_49" w:tooltip="National Academies of Sciences, 2020 #170" w:history="1">
        <w:r w:rsidRPr="001803FE">
          <w:rPr>
            <w:rStyle w:val="Hyperlink"/>
            <w:rFonts w:ascii="Times New Roman" w:hAnsi="Times New Roman" w:cs="Times New Roman"/>
            <w:color w:val="auto"/>
          </w:rPr>
          <w:t>National Academies of Sciences &amp; Medicine, 2020</w:t>
        </w:r>
      </w:hyperlink>
      <w:r w:rsidRPr="001803FE">
        <w:rPr>
          <w:rFonts w:ascii="Times New Roman" w:hAnsi="Times New Roman" w:cs="Times New Roman"/>
        </w:rPr>
        <w:t xml:space="preserve">; </w:t>
      </w:r>
      <w:hyperlink w:anchor="_ENREF_75" w:tooltip="Yakimov, 2007 #241" w:history="1">
        <w:r w:rsidRPr="001803FE">
          <w:rPr>
            <w:rStyle w:val="Hyperlink"/>
            <w:rFonts w:ascii="Times New Roman" w:hAnsi="Times New Roman" w:cs="Times New Roman"/>
            <w:color w:val="auto"/>
          </w:rPr>
          <w:t>Yakimov et al., 2007</w:t>
        </w:r>
      </w:hyperlink>
      <w:r w:rsidRPr="001803FE">
        <w:rPr>
          <w:rFonts w:ascii="Times New Roman" w:hAnsi="Times New Roman" w:cs="Times New Roman"/>
        </w:rPr>
        <w:t>)</w:t>
      </w:r>
      <w:r w:rsidRPr="001803FE">
        <w:rPr>
          <w:rFonts w:ascii="Times New Roman" w:hAnsi="Times New Roman" w:cs="Times New Roman"/>
        </w:rPr>
        <w:fldChar w:fldCharType="end"/>
      </w:r>
      <w:r w:rsidRPr="001803FE">
        <w:rPr>
          <w:rFonts w:ascii="Times New Roman" w:hAnsi="Times New Roman" w:cs="Times New Roman"/>
        </w:rPr>
        <w:t>. The adaptation of these microbes has created a community with diverse metabolic capabilities that is able to use hydrocarbons as an energy source through aerobic or anaerobic pathways.</w:t>
      </w:r>
    </w:p>
    <w:p w14:paraId="62578FDC" w14:textId="77777777" w:rsidR="004D684D" w:rsidRPr="001803FE" w:rsidRDefault="004D684D" w:rsidP="001803FE">
      <w:pPr>
        <w:spacing w:line="360" w:lineRule="auto"/>
        <w:rPr>
          <w:rFonts w:ascii="Times New Roman" w:hAnsi="Times New Roman" w:cs="Times New Roman"/>
        </w:rPr>
      </w:pPr>
      <w:r w:rsidRPr="001803FE">
        <w:rPr>
          <w:rFonts w:ascii="Times New Roman" w:hAnsi="Times New Roman" w:cs="Times New Roman"/>
        </w:rPr>
        <w:t xml:space="preserve">The fate of oil in the environment depends upon combination of dynamic physical, chemical and biological processes (ambient temperatures, UV exposure, physical and chemical weathering and biological action of microbes) which alter the state of the oil over time </w:t>
      </w:r>
      <w:r w:rsidRPr="001803FE">
        <w:rPr>
          <w:rFonts w:ascii="Times New Roman" w:hAnsi="Times New Roman" w:cs="Times New Roman"/>
        </w:rPr>
        <w:fldChar w:fldCharType="begin">
          <w:fldData xml:space="preserve">PEVuZE5vdGU+PENpdGU+PEF1dGhvcj5QcmluY2U8L0F1dGhvcj48WWVhcj4yMDE0PC9ZZWFyPjxS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</w:fldData>
        </w:fldChar>
      </w:r>
      <w:r w:rsidRPr="001803FE">
        <w:rPr>
          <w:rFonts w:ascii="Times New Roman" w:hAnsi="Times New Roman" w:cs="Times New Roman"/>
        </w:rPr>
        <w:instrText xml:space="preserve"> ADDIN EN.CITE </w:instrText>
      </w:r>
      <w:r w:rsidRPr="001803FE">
        <w:rPr>
          <w:rFonts w:ascii="Times New Roman" w:hAnsi="Times New Roman" w:cs="Times New Roman"/>
        </w:rPr>
        <w:fldChar w:fldCharType="begin">
          <w:fldData xml:space="preserve">PEVuZE5vdGU+PENpdGU+PEF1dGhvcj5QcmluY2U8L0F1dGhvcj48WWVhcj4yMDE0PC9ZZWFyPjxS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</w:fldData>
        </w:fldChar>
      </w:r>
      <w:r w:rsidRPr="001803FE">
        <w:rPr>
          <w:rFonts w:ascii="Times New Roman" w:hAnsi="Times New Roman" w:cs="Times New Roman"/>
        </w:rPr>
        <w:instrText xml:space="preserve"> ADDIN EN.CITE.DATA </w:instrText>
      </w:r>
      <w:r w:rsidRPr="001803FE">
        <w:rPr>
          <w:rFonts w:ascii="Times New Roman" w:hAnsi="Times New Roman" w:cs="Times New Roman"/>
        </w:rPr>
      </w:r>
      <w:r w:rsidRPr="001803FE">
        <w:rPr>
          <w:rFonts w:ascii="Times New Roman" w:hAnsi="Times New Roman" w:cs="Times New Roman"/>
        </w:rPr>
        <w:fldChar w:fldCharType="end"/>
      </w:r>
      <w:r w:rsidRPr="001803FE">
        <w:rPr>
          <w:rFonts w:ascii="Times New Roman" w:hAnsi="Times New Roman" w:cs="Times New Roman"/>
        </w:rPr>
      </w:r>
      <w:r w:rsidRPr="001803FE">
        <w:rPr>
          <w:rFonts w:ascii="Times New Roman" w:hAnsi="Times New Roman" w:cs="Times New Roman"/>
        </w:rPr>
        <w:fldChar w:fldCharType="separate"/>
      </w:r>
      <w:r w:rsidRPr="001803FE">
        <w:rPr>
          <w:rFonts w:ascii="Times New Roman" w:hAnsi="Times New Roman" w:cs="Times New Roman"/>
        </w:rPr>
        <w:t>(</w:t>
      </w:r>
      <w:hyperlink w:anchor="_ENREF_58" w:tooltip="Prince, 2014 #97" w:history="1">
        <w:r w:rsidRPr="001803FE">
          <w:rPr>
            <w:rStyle w:val="Hyperlink"/>
            <w:rFonts w:ascii="Times New Roman" w:hAnsi="Times New Roman" w:cs="Times New Roman"/>
            <w:color w:val="auto"/>
          </w:rPr>
          <w:t>Prince &amp; Lessard, 2014</w:t>
        </w:r>
      </w:hyperlink>
      <w:r w:rsidRPr="001803FE">
        <w:rPr>
          <w:rFonts w:ascii="Times New Roman" w:hAnsi="Times New Roman" w:cs="Times New Roman"/>
        </w:rPr>
        <w:t xml:space="preserve">; </w:t>
      </w:r>
      <w:hyperlink w:anchor="_ENREF_62" w:tooltip="Ribicic, 2018 #117" w:history="1">
        <w:r w:rsidRPr="001803FE">
          <w:rPr>
            <w:rStyle w:val="Hyperlink"/>
            <w:rFonts w:ascii="Times New Roman" w:hAnsi="Times New Roman" w:cs="Times New Roman"/>
            <w:color w:val="auto"/>
          </w:rPr>
          <w:t>Ribicic et al., 2018</w:t>
        </w:r>
      </w:hyperlink>
      <w:r w:rsidRPr="001803FE">
        <w:rPr>
          <w:rFonts w:ascii="Times New Roman" w:hAnsi="Times New Roman" w:cs="Times New Roman"/>
        </w:rPr>
        <w:t>)</w:t>
      </w:r>
      <w:r w:rsidRPr="001803FE">
        <w:rPr>
          <w:rFonts w:ascii="Times New Roman" w:hAnsi="Times New Roman" w:cs="Times New Roman"/>
        </w:rPr>
        <w:fldChar w:fldCharType="end"/>
      </w:r>
      <w:r w:rsidRPr="001803FE">
        <w:rPr>
          <w:rFonts w:ascii="Times New Roman" w:hAnsi="Times New Roman" w:cs="Times New Roman"/>
        </w:rPr>
        <w:t xml:space="preserve">. However, only the biological action of microbes will result in the degradation and utilization these petroleum hydrocarbons to ultimately reduce their concentration in the environment </w:t>
      </w:r>
      <w:r w:rsidRPr="001803FE">
        <w:rPr>
          <w:rFonts w:ascii="Times New Roman" w:hAnsi="Times New Roman" w:cs="Times New Roman"/>
        </w:rPr>
        <w:fldChar w:fldCharType="begin">
          <w:fldData xml:space="preserve">PEVuZE5vdGU+PENpdGU+PEF1dGhvcj7FgWF3bmljemFrPC9BdXRob3I+PFllYXI+MjAyMDwvWWVh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</w:fldData>
        </w:fldChar>
      </w:r>
      <w:r w:rsidRPr="001803FE">
        <w:rPr>
          <w:rFonts w:ascii="Times New Roman" w:hAnsi="Times New Roman" w:cs="Times New Roman"/>
        </w:rPr>
        <w:instrText xml:space="preserve"> ADDIN EN.CITE </w:instrText>
      </w:r>
      <w:r w:rsidRPr="001803FE">
        <w:rPr>
          <w:rFonts w:ascii="Times New Roman" w:hAnsi="Times New Roman" w:cs="Times New Roman"/>
        </w:rPr>
        <w:fldChar w:fldCharType="begin">
          <w:fldData xml:space="preserve">PEVuZE5vdGU+PENpdGU+PEF1dGhvcj7FgWF3bmljemFrPC9BdXRob3I+PFllYXI+MjAyMDwvWWVh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</w:fldData>
        </w:fldChar>
      </w:r>
      <w:r w:rsidRPr="001803FE">
        <w:rPr>
          <w:rFonts w:ascii="Times New Roman" w:hAnsi="Times New Roman" w:cs="Times New Roman"/>
        </w:rPr>
        <w:instrText xml:space="preserve"> ADDIN EN.CITE.DATA </w:instrText>
      </w:r>
      <w:r w:rsidRPr="001803FE">
        <w:rPr>
          <w:rFonts w:ascii="Times New Roman" w:hAnsi="Times New Roman" w:cs="Times New Roman"/>
        </w:rPr>
      </w:r>
      <w:r w:rsidRPr="001803FE">
        <w:rPr>
          <w:rFonts w:ascii="Times New Roman" w:hAnsi="Times New Roman" w:cs="Times New Roman"/>
        </w:rPr>
        <w:fldChar w:fldCharType="end"/>
      </w:r>
      <w:r w:rsidRPr="001803FE">
        <w:rPr>
          <w:rFonts w:ascii="Times New Roman" w:hAnsi="Times New Roman" w:cs="Times New Roman"/>
        </w:rPr>
      </w:r>
      <w:r w:rsidRPr="001803FE">
        <w:rPr>
          <w:rFonts w:ascii="Times New Roman" w:hAnsi="Times New Roman" w:cs="Times New Roman"/>
        </w:rPr>
        <w:fldChar w:fldCharType="separate"/>
      </w:r>
      <w:r w:rsidRPr="001803FE">
        <w:rPr>
          <w:rFonts w:ascii="Times New Roman" w:hAnsi="Times New Roman" w:cs="Times New Roman"/>
        </w:rPr>
        <w:t>(</w:t>
      </w:r>
      <w:hyperlink w:history="1">
        <w:r w:rsidRPr="001803FE">
          <w:rPr>
            <w:rStyle w:val="Hyperlink"/>
            <w:rFonts w:ascii="Times New Roman" w:hAnsi="Times New Roman" w:cs="Times New Roman"/>
            <w:color w:val="auto"/>
          </w:rPr>
          <w:t>Ławniczak et al., 2020</w:t>
        </w:r>
      </w:hyperlink>
      <w:r w:rsidRPr="001803FE">
        <w:rPr>
          <w:rFonts w:ascii="Times New Roman" w:hAnsi="Times New Roman" w:cs="Times New Roman"/>
        </w:rPr>
        <w:t xml:space="preserve">; </w:t>
      </w:r>
      <w:hyperlink w:anchor="_ENREF_62" w:tooltip="Ribicic, 2018 #117" w:history="1">
        <w:r w:rsidRPr="001803FE">
          <w:rPr>
            <w:rStyle w:val="Hyperlink"/>
            <w:rFonts w:ascii="Times New Roman" w:hAnsi="Times New Roman" w:cs="Times New Roman"/>
            <w:color w:val="auto"/>
          </w:rPr>
          <w:t>Ribicic et al., 2018</w:t>
        </w:r>
      </w:hyperlink>
      <w:r w:rsidRPr="001803FE">
        <w:rPr>
          <w:rFonts w:ascii="Times New Roman" w:hAnsi="Times New Roman" w:cs="Times New Roman"/>
        </w:rPr>
        <w:t>)</w:t>
      </w:r>
      <w:r w:rsidRPr="001803FE">
        <w:rPr>
          <w:rFonts w:ascii="Times New Roman" w:hAnsi="Times New Roman" w:cs="Times New Roman"/>
        </w:rPr>
        <w:fldChar w:fldCharType="end"/>
      </w:r>
      <w:r w:rsidRPr="001803FE">
        <w:rPr>
          <w:rFonts w:ascii="Times New Roman" w:hAnsi="Times New Roman" w:cs="Times New Roman"/>
        </w:rPr>
        <w:t xml:space="preserve">. The utilization of these hydrocarbons is performed through the action of different sets of enzymes produced by the organisms. </w:t>
      </w:r>
    </w:p>
    <w:p w14:paraId="5436C9DB" w14:textId="77777777" w:rsidR="004D684D" w:rsidRPr="001803FE" w:rsidRDefault="004D684D" w:rsidP="001803FE">
      <w:pPr>
        <w:spacing w:line="360" w:lineRule="auto"/>
        <w:rPr>
          <w:rFonts w:ascii="Times New Roman" w:hAnsi="Times New Roman" w:cs="Times New Roman"/>
        </w:rPr>
      </w:pPr>
      <w:r w:rsidRPr="001803FE">
        <w:rPr>
          <w:rFonts w:ascii="Times New Roman" w:hAnsi="Times New Roman" w:cs="Times New Roman"/>
        </w:rPr>
        <w:t xml:space="preserve">Like many other petroleum reserves in marine environments, some of the hydrocarbon input in the Caspian Sea can be attributed to natural seeps along the seafloor </w:t>
      </w:r>
      <w:r w:rsidRPr="001803FE">
        <w:rPr>
          <w:rFonts w:ascii="Times New Roman" w:hAnsi="Times New Roman" w:cs="Times New Roman"/>
        </w:rPr>
        <w:fldChar w:fldCharType="begin"/>
      </w:r>
      <w:r w:rsidRPr="001803FE">
        <w:rPr>
          <w:rFonts w:ascii="Times New Roman" w:hAnsi="Times New Roman" w:cs="Times New Roman"/>
        </w:rPr>
        <w:instrText xml:space="preserve"> ADDIN EN.CITE &lt;EndNote&gt;&lt;Cite&gt;&lt;Author&gt;Mityagina&lt;/Author&gt;&lt;Year&gt;2019&lt;/Year&gt;&lt;RecNum&gt;37&lt;/RecNum&gt;&lt;DisplayText&gt;(Mityagina et al., 2019)&lt;/DisplayText&gt;&lt;record&gt;&lt;rec-number&gt;37&lt;/rec-number&gt;&lt;foreign-keys&gt;&lt;key app="EN" db-id="xwa0wd2xntd5wueaepzxexwmwvvetf00ez2p" timestamp="1663781152" guid="d175eae8-12c3-4af5-b614-a2e412327b48"&gt;37&lt;/key&gt;&lt;/foreign-keys&gt;&lt;ref-type name="Journal Article"&gt;17&lt;/ref-type&gt;&lt;contributors&gt;&lt;authors&gt;&lt;author&gt;Mityagina, Marina I.&lt;/author&gt;&lt;author&gt;Lavrova, Olga Yu.&lt;/author&gt;&lt;author&gt;Kostianoy, Andrey G.&lt;/author&gt;&lt;/authors&gt;&lt;/contributors&gt;&lt;titles&gt;&lt;title&gt;Main Pattern of the Caspian Sea Surface Oil Pollution Revealed by Satellite Data&lt;/title&gt;&lt;secondary-title&gt;Ecologica Montenegrina&lt;/secondary-title&gt;&lt;/titles&gt;&lt;periodical&gt;&lt;full-title&gt;Ecologica Montenegrina&lt;/full-title&gt;&lt;/periodical&gt;&lt;pages&gt;91-105&lt;/pages&gt;&lt;volume&gt;25&lt;/volume&gt;&lt;dates&gt;&lt;year&gt;2019&lt;/year&gt;&lt;pub-dates&gt;&lt;date&gt;2019-11-08&lt;/date&gt;&lt;/pub-dates&gt;&lt;/dates&gt;&lt;publisher&gt;Institute for Biodiversity and Ecology&lt;/publisher&gt;&lt;isbn&gt;2336-9744&lt;/isbn&gt;&lt;urls&gt;&lt;/urls&gt;&lt;electronic-resource-num&gt;10.37828/em.2019.25.9&lt;/electronic-resource-num&gt;&lt;access-date&gt;2021-12-13T14:32:52&lt;/access-date&gt;&lt;/record&gt;&lt;/Cite&gt;&lt;/EndNote&gt;</w:instrText>
      </w:r>
      <w:r w:rsidRPr="001803FE">
        <w:rPr>
          <w:rFonts w:ascii="Times New Roman" w:hAnsi="Times New Roman" w:cs="Times New Roman"/>
        </w:rPr>
        <w:fldChar w:fldCharType="separate"/>
      </w:r>
      <w:r w:rsidRPr="001803FE">
        <w:rPr>
          <w:rFonts w:ascii="Times New Roman" w:hAnsi="Times New Roman" w:cs="Times New Roman"/>
        </w:rPr>
        <w:t>(</w:t>
      </w:r>
      <w:hyperlink w:anchor="_ENREF_47" w:tooltip="Mityagina, 2019 #37" w:history="1">
        <w:r w:rsidRPr="001803FE">
          <w:rPr>
            <w:rStyle w:val="Hyperlink"/>
            <w:rFonts w:ascii="Times New Roman" w:hAnsi="Times New Roman" w:cs="Times New Roman"/>
            <w:color w:val="auto"/>
          </w:rPr>
          <w:t>Mityagina et al., 2019</w:t>
        </w:r>
      </w:hyperlink>
      <w:r w:rsidRPr="001803FE">
        <w:rPr>
          <w:rFonts w:ascii="Times New Roman" w:hAnsi="Times New Roman" w:cs="Times New Roman"/>
        </w:rPr>
        <w:t>)</w:t>
      </w:r>
      <w:r w:rsidRPr="001803FE">
        <w:rPr>
          <w:rFonts w:ascii="Times New Roman" w:hAnsi="Times New Roman" w:cs="Times New Roman"/>
        </w:rPr>
        <w:fldChar w:fldCharType="end"/>
      </w:r>
      <w:r w:rsidRPr="001803FE">
        <w:rPr>
          <w:rFonts w:ascii="Times New Roman" w:hAnsi="Times New Roman" w:cs="Times New Roman"/>
        </w:rPr>
        <w:t xml:space="preserve">. The site of sample collection was near a natural seep and an underwater mud volcano, both of which are features associated with natural releases of hydrocarbons. The microbial community associated with marine natural seeps offers an opportunity to study microbial adaptations to petroleum hydrocarbons in different environmental conditions. Oil and gas leaking from these seeps will dissolve along the depth of the water column, however, some will be released to the surface forming slicks in upper waters which can then spread to other areas in the waterbody </w:t>
      </w:r>
      <w:r w:rsidRPr="001803FE">
        <w:rPr>
          <w:rFonts w:ascii="Times New Roman" w:hAnsi="Times New Roman" w:cs="Times New Roman"/>
        </w:rPr>
        <w:lastRenderedPageBreak/>
        <w:fldChar w:fldCharType="begin"/>
      </w:r>
      <w:r w:rsidRPr="001803FE">
        <w:rPr>
          <w:rFonts w:ascii="Times New Roman" w:hAnsi="Times New Roman" w:cs="Times New Roman"/>
        </w:rPr>
        <w:instrText xml:space="preserve"> ADDIN EN.CITE &lt;EndNote&gt;&lt;Cite&gt;&lt;Author&gt;Mityagina&lt;/Author&gt;&lt;Year&gt;2022&lt;/Year&gt;&lt;RecNum&gt;180&lt;/RecNum&gt;&lt;DisplayText&gt;(Mityagina &amp;amp; Lavrova, 2022)&lt;/DisplayText&gt;&lt;record&gt;&lt;rec-number&gt;180&lt;/rec-number&gt;&lt;foreign-keys&gt;&lt;key app="EN" db-id="xwa0wd2xntd5wueaepzxexwmwvvetf00ez2p" timestamp="1690318209" guid="2ea8e913-f835-4c34-af31-f4b9a3ba8fe5"&gt;180&lt;/key&gt;&lt;/foreign-keys&gt;&lt;ref-type name="Journal Article"&gt;17&lt;/ref-type&gt;&lt;contributors&gt;&lt;authors&gt;&lt;author&gt;Mityagina, Marina&lt;/author&gt;&lt;author&gt;Lavrova, Olga&lt;/author&gt;&lt;/authors&gt;&lt;/contributors&gt;&lt;titles&gt;&lt;title&gt;Satellite Survey of Offshore Oil Seep Sites in the Caspian Sea&lt;/title&gt;&lt;secondary-title&gt;Remote Sensing&lt;/secondary-title&gt;&lt;/titles&gt;&lt;periodical&gt;&lt;full-title&gt;Remote Sensing&lt;/full-title&gt;&lt;/periodical&gt;&lt;pages&gt;525&lt;/pages&gt;&lt;volume&gt;14&lt;/volume&gt;&lt;number&gt;3&lt;/number&gt;&lt;dates&gt;&lt;year&gt;2022&lt;/year&gt;&lt;pub-dates&gt;&lt;date&gt;2022-01-22&lt;/date&gt;&lt;/pub-dates&gt;&lt;/dates&gt;&lt;publisher&gt;MDPI AG&lt;/publisher&gt;&lt;isbn&gt;2072-4292&lt;/isbn&gt;&lt;urls&gt;&lt;/urls&gt;&lt;electronic-resource-num&gt;10.3390/rs14030525&lt;/electronic-resource-num&gt;&lt;access-date&gt;2023-07-25T20:41:15&lt;/access-date&gt;&lt;/record&gt;&lt;/Cite&gt;&lt;/EndNote&gt;</w:instrText>
      </w:r>
      <w:r w:rsidRPr="001803FE">
        <w:rPr>
          <w:rFonts w:ascii="Times New Roman" w:hAnsi="Times New Roman" w:cs="Times New Roman"/>
        </w:rPr>
        <w:fldChar w:fldCharType="separate"/>
      </w:r>
      <w:r w:rsidRPr="001803FE">
        <w:rPr>
          <w:rFonts w:ascii="Times New Roman" w:hAnsi="Times New Roman" w:cs="Times New Roman"/>
        </w:rPr>
        <w:t>(</w:t>
      </w:r>
      <w:hyperlink w:anchor="_ENREF_46" w:tooltip="Mityagina, 2022 #180" w:history="1">
        <w:r w:rsidRPr="001803FE">
          <w:rPr>
            <w:rStyle w:val="Hyperlink"/>
            <w:rFonts w:ascii="Times New Roman" w:hAnsi="Times New Roman" w:cs="Times New Roman"/>
            <w:color w:val="auto"/>
          </w:rPr>
          <w:t>Mityagina &amp; Lavrova, 2022</w:t>
        </w:r>
      </w:hyperlink>
      <w:r w:rsidRPr="001803FE">
        <w:rPr>
          <w:rFonts w:ascii="Times New Roman" w:hAnsi="Times New Roman" w:cs="Times New Roman"/>
        </w:rPr>
        <w:t>)</w:t>
      </w:r>
      <w:r w:rsidRPr="001803FE">
        <w:rPr>
          <w:rFonts w:ascii="Times New Roman" w:hAnsi="Times New Roman" w:cs="Times New Roman"/>
        </w:rPr>
        <w:fldChar w:fldCharType="end"/>
      </w:r>
      <w:r w:rsidRPr="001803FE">
        <w:rPr>
          <w:rFonts w:ascii="Times New Roman" w:hAnsi="Times New Roman" w:cs="Times New Roman"/>
        </w:rPr>
        <w:t xml:space="preserve">. The continuous presence of oil in the water column has influenced hydrocarbon degradation based on temperature and oxygen conditions leading to the presence of halotolerant, psychrophilic, aerobic, anaerobic or facultative anaerobic taxa </w:t>
      </w:r>
      <w:r w:rsidRPr="001803FE">
        <w:rPr>
          <w:rFonts w:ascii="Times New Roman" w:hAnsi="Times New Roman" w:cs="Times New Roman"/>
        </w:rPr>
        <w:fldChar w:fldCharType="begin"/>
      </w:r>
      <w:r w:rsidRPr="001803FE">
        <w:rPr>
          <w:rFonts w:ascii="Times New Roman" w:hAnsi="Times New Roman" w:cs="Times New Roman"/>
        </w:rPr>
        <w:instrText xml:space="preserve"> ADDIN EN.CITE &lt;EndNote&gt;&lt;Cite&gt;&lt;Author&gt;Hazen&lt;/Author&gt;&lt;Year&gt;2016&lt;/Year&gt;&lt;RecNum&gt;90&lt;/RecNum&gt;&lt;DisplayText&gt;(Hazen et al., 2016)&lt;/DisplayText&gt;&lt;record&gt;&lt;rec-number&gt;90&lt;/rec-number&gt;&lt;foreign-keys&gt;&lt;key app="EN" db-id="xwa0wd2xntd5wueaepzxexwmwvvetf00ez2p" timestamp="1685466126" guid="06eb6961-98d5-4881-b17e-3e9358741c92"&gt;90&lt;/key&gt;&lt;/foreign-keys&gt;&lt;ref-type name="Journal Article"&gt;17&lt;/ref-type&gt;&lt;contributors&gt;&lt;authors&gt;&lt;author&gt;Hazen, Terry C.&lt;/author&gt;&lt;author&gt;Prince, Roger C.&lt;/author&gt;&lt;author&gt;Mahmoudi, Nagissa&lt;/author&gt;&lt;/authors&gt;&lt;/contributors&gt;&lt;titles&gt;&lt;title&gt;Marine Oil Biodegradation&lt;/title&gt;&lt;secondary-title&gt;Environmental Science &amp;amp; Technology&lt;/secondary-title&gt;&lt;/titles&gt;&lt;periodical&gt;&lt;full-title&gt;Environmental Science &amp;amp; Technology&lt;/full-title&gt;&lt;/periodical&gt;&lt;pages&gt;2121-2129&lt;/pages&gt;&lt;volume&gt;50&lt;/volume&gt;&lt;number&gt;5&lt;/number&gt;&lt;dates&gt;&lt;year&gt;2016&lt;/year&gt;&lt;pub-dates&gt;&lt;date&gt;2016-03-01&lt;/date&gt;&lt;/pub-dates&gt;&lt;/dates&gt;&lt;publisher&gt;American Chemical Society (ACS)&lt;/publisher&gt;&lt;isbn&gt;0013-936X&lt;/isbn&gt;&lt;urls&gt;&lt;related-urls&gt;&lt;url&gt;https://escholarship.org/content/qt8191t0vh/qt8191t0vh.pdf?t=pguqvp&lt;/url&gt;&lt;/related-urls&gt;&lt;/urls&gt;&lt;electronic-resource-num&gt;10.1021/acs.est.5b03333&lt;/electronic-resource-num&gt;&lt;access-date&gt;2021-10-19T10:46:25&lt;/access-date&gt;&lt;/record&gt;&lt;/Cite&gt;&lt;/EndNote&gt;</w:instrText>
      </w:r>
      <w:r w:rsidRPr="001803FE">
        <w:rPr>
          <w:rFonts w:ascii="Times New Roman" w:hAnsi="Times New Roman" w:cs="Times New Roman"/>
        </w:rPr>
        <w:fldChar w:fldCharType="separate"/>
      </w:r>
      <w:r w:rsidRPr="001803FE">
        <w:rPr>
          <w:rFonts w:ascii="Times New Roman" w:hAnsi="Times New Roman" w:cs="Times New Roman"/>
        </w:rPr>
        <w:t>(</w:t>
      </w:r>
      <w:hyperlink w:anchor="_ENREF_27" w:tooltip="Hazen, 2016 #90" w:history="1">
        <w:r w:rsidRPr="001803FE">
          <w:rPr>
            <w:rStyle w:val="Hyperlink"/>
            <w:rFonts w:ascii="Times New Roman" w:hAnsi="Times New Roman" w:cs="Times New Roman"/>
            <w:color w:val="auto"/>
          </w:rPr>
          <w:t>Hazen et al., 2016</w:t>
        </w:r>
      </w:hyperlink>
      <w:r w:rsidRPr="001803FE">
        <w:rPr>
          <w:rFonts w:ascii="Times New Roman" w:hAnsi="Times New Roman" w:cs="Times New Roman"/>
        </w:rPr>
        <w:t>)</w:t>
      </w:r>
      <w:r w:rsidRPr="001803FE">
        <w:rPr>
          <w:rFonts w:ascii="Times New Roman" w:hAnsi="Times New Roman" w:cs="Times New Roman"/>
        </w:rPr>
        <w:fldChar w:fldCharType="end"/>
      </w:r>
      <w:r w:rsidRPr="001803FE">
        <w:rPr>
          <w:rFonts w:ascii="Times New Roman" w:hAnsi="Times New Roman" w:cs="Times New Roman"/>
        </w:rPr>
        <w:t xml:space="preserve">.  </w:t>
      </w:r>
    </w:p>
    <w:p w14:paraId="54EAB5B7" w14:textId="77777777" w:rsidR="004D684D" w:rsidRPr="001803FE" w:rsidRDefault="004D684D" w:rsidP="001803FE">
      <w:pPr>
        <w:spacing w:line="360" w:lineRule="auto"/>
        <w:rPr>
          <w:rFonts w:ascii="Times New Roman" w:hAnsi="Times New Roman" w:cs="Times New Roman"/>
        </w:rPr>
      </w:pPr>
      <w:r w:rsidRPr="001803FE">
        <w:rPr>
          <w:rFonts w:ascii="Times New Roman" w:hAnsi="Times New Roman" w:cs="Times New Roman"/>
        </w:rPr>
        <w:t xml:space="preserve">Petroleum hydrocarbons can be degraded under both aerobic and anaerobic conditions, however, the gradual depletion of oxygen as a terminal electron acceptor will increase energy constraints on the microbial community </w:t>
      </w:r>
      <w:r w:rsidRPr="001803FE">
        <w:rPr>
          <w:rFonts w:ascii="Times New Roman" w:hAnsi="Times New Roman" w:cs="Times New Roman"/>
        </w:rPr>
        <w:fldChar w:fldCharType="begin">
          <w:fldData xml:space="preserve">PEVuZE5vdGU+PENpdGU+PEF1dGhvcj5UZXNrZTwvQXV0aG9yPjxZZWFyPjIwMTM8L1llYXI+PFJl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=
</w:fldData>
        </w:fldChar>
      </w:r>
      <w:r w:rsidRPr="001803FE">
        <w:rPr>
          <w:rFonts w:ascii="Times New Roman" w:hAnsi="Times New Roman" w:cs="Times New Roman"/>
        </w:rPr>
        <w:instrText xml:space="preserve"> ADDIN EN.CITE </w:instrText>
      </w:r>
      <w:r w:rsidRPr="001803FE">
        <w:rPr>
          <w:rFonts w:ascii="Times New Roman" w:hAnsi="Times New Roman" w:cs="Times New Roman"/>
        </w:rPr>
        <w:fldChar w:fldCharType="begin">
          <w:fldData xml:space="preserve">PEVuZE5vdGU+PENpdGU+PEF1dGhvcj5UZXNrZTwvQXV0aG9yPjxZZWFyPjIwMTM8L1llYXI+PFJl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=
</w:fldData>
        </w:fldChar>
      </w:r>
      <w:r w:rsidRPr="001803FE">
        <w:rPr>
          <w:rFonts w:ascii="Times New Roman" w:hAnsi="Times New Roman" w:cs="Times New Roman"/>
        </w:rPr>
        <w:instrText xml:space="preserve"> ADDIN EN.CITE.DATA </w:instrText>
      </w:r>
      <w:r w:rsidRPr="001803FE">
        <w:rPr>
          <w:rFonts w:ascii="Times New Roman" w:hAnsi="Times New Roman" w:cs="Times New Roman"/>
        </w:rPr>
      </w:r>
      <w:r w:rsidRPr="001803FE">
        <w:rPr>
          <w:rFonts w:ascii="Times New Roman" w:hAnsi="Times New Roman" w:cs="Times New Roman"/>
        </w:rPr>
        <w:fldChar w:fldCharType="end"/>
      </w:r>
      <w:r w:rsidRPr="001803FE">
        <w:rPr>
          <w:rFonts w:ascii="Times New Roman" w:hAnsi="Times New Roman" w:cs="Times New Roman"/>
        </w:rPr>
      </w:r>
      <w:r w:rsidRPr="001803FE">
        <w:rPr>
          <w:rFonts w:ascii="Times New Roman" w:hAnsi="Times New Roman" w:cs="Times New Roman"/>
        </w:rPr>
        <w:fldChar w:fldCharType="separate"/>
      </w:r>
      <w:r w:rsidRPr="001803FE">
        <w:rPr>
          <w:rFonts w:ascii="Times New Roman" w:hAnsi="Times New Roman" w:cs="Times New Roman"/>
        </w:rPr>
        <w:t>(</w:t>
      </w:r>
      <w:hyperlink w:anchor="_ENREF_50" w:tooltip="National Academies of Sciences, 2022 #232" w:history="1">
        <w:r w:rsidRPr="001803FE">
          <w:rPr>
            <w:rStyle w:val="Hyperlink"/>
            <w:rFonts w:ascii="Times New Roman" w:hAnsi="Times New Roman" w:cs="Times New Roman"/>
            <w:color w:val="auto"/>
          </w:rPr>
          <w:t>National Academies of Sciences &amp; Medicine, 2022</w:t>
        </w:r>
      </w:hyperlink>
      <w:r w:rsidRPr="001803FE">
        <w:rPr>
          <w:rFonts w:ascii="Times New Roman" w:hAnsi="Times New Roman" w:cs="Times New Roman"/>
        </w:rPr>
        <w:t xml:space="preserve">; </w:t>
      </w:r>
      <w:hyperlink w:anchor="_ENREF_65" w:tooltip="Teske, 2013 #239" w:history="1">
        <w:r w:rsidRPr="001803FE">
          <w:rPr>
            <w:rStyle w:val="Hyperlink"/>
            <w:rFonts w:ascii="Times New Roman" w:hAnsi="Times New Roman" w:cs="Times New Roman"/>
            <w:color w:val="auto"/>
          </w:rPr>
          <w:t>Teske, 2013</w:t>
        </w:r>
      </w:hyperlink>
      <w:r w:rsidRPr="001803FE">
        <w:rPr>
          <w:rFonts w:ascii="Times New Roman" w:hAnsi="Times New Roman" w:cs="Times New Roman"/>
        </w:rPr>
        <w:t>)</w:t>
      </w:r>
      <w:r w:rsidRPr="001803FE">
        <w:rPr>
          <w:rFonts w:ascii="Times New Roman" w:hAnsi="Times New Roman" w:cs="Times New Roman"/>
        </w:rPr>
        <w:fldChar w:fldCharType="end"/>
      </w:r>
      <w:r w:rsidRPr="001803FE">
        <w:rPr>
          <w:rFonts w:ascii="Times New Roman" w:hAnsi="Times New Roman" w:cs="Times New Roman"/>
        </w:rPr>
        <w:t>. Aerobic degradation of polycyclic aromatic hydrocarbons (PAHs) is a process by which microorganisms use molecular oxygen (O</w:t>
      </w:r>
      <w:r w:rsidRPr="001803FE">
        <w:rPr>
          <w:rFonts w:ascii="Times New Roman" w:hAnsi="Times New Roman" w:cs="Times New Roman"/>
          <w:vertAlign w:val="subscript"/>
        </w:rPr>
        <w:t>2</w:t>
      </w:r>
      <w:r w:rsidRPr="001803FE">
        <w:rPr>
          <w:rFonts w:ascii="Times New Roman" w:hAnsi="Times New Roman" w:cs="Times New Roman"/>
        </w:rPr>
        <w:t>) to break down and metabolize PAHs into simpler, less toxic compounds. This process typically occurs in the presence of oxygen-rich environments, such as soils, sediments, and water bodies. The aerobic degradation of hydrocarbons begins with the uptake of these molecules followed by a series of enzymatic reactions that ultimately lead to the formation of carbon dioxide (CO</w:t>
      </w:r>
      <w:r w:rsidRPr="001803FE">
        <w:rPr>
          <w:rFonts w:ascii="Times New Roman" w:hAnsi="Times New Roman" w:cs="Times New Roman"/>
          <w:vertAlign w:val="subscript"/>
        </w:rPr>
        <w:t>2</w:t>
      </w:r>
      <w:r w:rsidRPr="001803FE">
        <w:rPr>
          <w:rFonts w:ascii="Times New Roman" w:hAnsi="Times New Roman" w:cs="Times New Roman"/>
        </w:rPr>
        <w:t>) and water (H</w:t>
      </w:r>
      <w:r w:rsidRPr="001803FE">
        <w:rPr>
          <w:rFonts w:ascii="Times New Roman" w:hAnsi="Times New Roman" w:cs="Times New Roman"/>
          <w:vertAlign w:val="subscript"/>
        </w:rPr>
        <w:t>2</w:t>
      </w:r>
      <w:r w:rsidRPr="001803FE">
        <w:rPr>
          <w:rFonts w:ascii="Times New Roman" w:hAnsi="Times New Roman" w:cs="Times New Roman"/>
        </w:rPr>
        <w:t>O). The initial step in the aerobic degradation of hydrocarbons is the oxidation of these molecule by an oxygenase enzyme. The oxygenase enzyme adds a hydroxyl group (-OH) to create an intermediate compound that is more water-soluble and can be more easily metabolized by microorganisms. This process is called the "initial attack" phase. In the aerobic degradation of PAHs is the "cleavage" phase, where the PAH molecule is further broken down into smaller compounds. This phase is catalyzed by a range of enzymes, including ring-hydroxylating dioxygenases (RHDs), extradiol dioxygenases, and intradiol dioxygenases (Table 4)</w:t>
      </w:r>
      <w:r w:rsidRPr="001803FE">
        <w:rPr>
          <w:rFonts w:ascii="Times New Roman" w:hAnsi="Times New Roman" w:cs="Times New Roman"/>
          <w:vertAlign w:val="superscript"/>
        </w:rPr>
        <w:footnoteReference w:id="3"/>
      </w:r>
      <w:r w:rsidRPr="001803FE">
        <w:rPr>
          <w:rFonts w:ascii="Times New Roman" w:hAnsi="Times New Roman" w:cs="Times New Roman"/>
        </w:rPr>
        <w:t>.. These enzymes break the PAH molecule into two or more smaller compounds, such as phenolic compounds, aldehydes, and ketones. In the final stage of the aerobic degradation of PAHs, the smaller compounds produced in the cleavage phase are further metabolized into carbon dioxide and water through a process known as mineralization. Mineralization occurs through the action of a range of enzymes, such as dehydrogenases and oxidoreductases, which catalyze the conversion of the smaller compounds into CO</w:t>
      </w:r>
      <w:r w:rsidRPr="001803FE">
        <w:rPr>
          <w:rFonts w:ascii="Times New Roman" w:hAnsi="Times New Roman" w:cs="Times New Roman"/>
          <w:vertAlign w:val="subscript"/>
        </w:rPr>
        <w:t>2</w:t>
      </w:r>
      <w:r w:rsidRPr="001803FE">
        <w:rPr>
          <w:rFonts w:ascii="Times New Roman" w:hAnsi="Times New Roman" w:cs="Times New Roman"/>
        </w:rPr>
        <w:t xml:space="preserve"> and H</w:t>
      </w:r>
      <w:r w:rsidRPr="001803FE">
        <w:rPr>
          <w:rFonts w:ascii="Times New Roman" w:hAnsi="Times New Roman" w:cs="Times New Roman"/>
          <w:vertAlign w:val="subscript"/>
        </w:rPr>
        <w:t>2</w:t>
      </w:r>
      <w:r w:rsidRPr="001803FE">
        <w:rPr>
          <w:rFonts w:ascii="Times New Roman" w:hAnsi="Times New Roman" w:cs="Times New Roman"/>
        </w:rPr>
        <w:t>O.</w:t>
      </w:r>
    </w:p>
    <w:p w14:paraId="4B4A218B" w14:textId="77777777" w:rsidR="004D684D" w:rsidRPr="001803FE" w:rsidRDefault="004D684D" w:rsidP="001803FE">
      <w:pPr>
        <w:spacing w:line="360" w:lineRule="auto"/>
        <w:rPr>
          <w:rFonts w:ascii="Times New Roman" w:hAnsi="Times New Roman" w:cs="Times New Roman"/>
        </w:rPr>
      </w:pPr>
      <w:r w:rsidRPr="001803FE">
        <w:rPr>
          <w:rFonts w:ascii="Times New Roman" w:hAnsi="Times New Roman" w:cs="Times New Roman"/>
        </w:rPr>
        <w:t xml:space="preserve">Investigating hydrocarbon biodegradation faces significant challenges due to the limitations of culture-dependent methods in investigating microbial communities. Genomic, transcriptomic, and proteomic techniques offer insights into hydrocarbon biodegradation in pure cultures, but the majority of these microorganisms are resistant to traditional laboratory cultivation techniques </w:t>
      </w:r>
      <w:r w:rsidRPr="001803FE">
        <w:rPr>
          <w:rFonts w:ascii="Times New Roman" w:hAnsi="Times New Roman" w:cs="Times New Roman"/>
        </w:rPr>
        <w:fldChar w:fldCharType="begin"/>
      </w:r>
      <w:r w:rsidRPr="001803FE">
        <w:rPr>
          <w:rFonts w:ascii="Times New Roman" w:hAnsi="Times New Roman" w:cs="Times New Roman"/>
        </w:rPr>
        <w:instrText xml:space="preserve"> ADDIN EN.CITE &lt;EndNote&gt;&lt;Cite&gt;&lt;Author&gt;Chauhan&lt;/Author&gt;&lt;Year&gt;2019&lt;/Year&gt;&lt;RecNum&gt;237&lt;/RecNum&gt;&lt;DisplayText&gt;(Chauhan, 2019)&lt;/DisplayText&gt;&lt;record&gt;&lt;rec-number&gt;237&lt;/rec-number&gt;&lt;foreign-keys&gt;&lt;key app="EN" db-id="xwa0wd2xntd5wueaepzxexwmwvvetf00ez2p" timestamp="1709586009" guid="fbfb8751-4561-4be6-92cd-1854eb84eba2"&gt;237&lt;/key&gt;&lt;/foreign-keys&gt;&lt;ref-type name="Book Section"&gt;5&lt;/ref-type&gt;&lt;contributors&gt;&lt;authors&gt;&lt;author&gt;Chauhan, Nar Singh&lt;/author&gt;&lt;/authors&gt;&lt;/contributors&gt;&lt;titles&gt;&lt;title&gt;Metagenome analysis and interpretation&lt;/title&gt;&lt;alt-title&gt;Data Processing Handbook for Complex Biological Data Sources&lt;/alt-title&gt;&lt;/titles&gt;&lt;pages&gt;139-160&lt;/pages&gt;&lt;dates&gt;&lt;year&gt;2019&lt;/year&gt;&lt;/dates&gt;&lt;publisher&gt;Elsevier&lt;/publisher&gt;&lt;urls&gt;&lt;related-urls&gt;&lt;url&gt;https://dx.doi.org/10.1016/B978-0-12-816548-5.00010-1&lt;/url&gt;&lt;/related-urls&gt;&lt;/urls&gt;&lt;electronic-resource-num&gt;10.1016/b978-0-12-816548-5.00010-1&lt;/electronic-resource-num&gt;&lt;/record&gt;&lt;/Cite&gt;&lt;/EndNote&gt;</w:instrText>
      </w:r>
      <w:r w:rsidRPr="001803FE">
        <w:rPr>
          <w:rFonts w:ascii="Times New Roman" w:hAnsi="Times New Roman" w:cs="Times New Roman"/>
        </w:rPr>
        <w:fldChar w:fldCharType="separate"/>
      </w:r>
      <w:r w:rsidRPr="001803FE">
        <w:rPr>
          <w:rFonts w:ascii="Times New Roman" w:hAnsi="Times New Roman" w:cs="Times New Roman"/>
        </w:rPr>
        <w:t>(</w:t>
      </w:r>
      <w:hyperlink w:anchor="_ENREF_12" w:tooltip="Chauhan, 2019 #237" w:history="1">
        <w:r w:rsidRPr="001803FE">
          <w:rPr>
            <w:rStyle w:val="Hyperlink"/>
            <w:rFonts w:ascii="Times New Roman" w:hAnsi="Times New Roman" w:cs="Times New Roman"/>
            <w:color w:val="auto"/>
          </w:rPr>
          <w:t>Chauhan, 2019</w:t>
        </w:r>
      </w:hyperlink>
      <w:r w:rsidRPr="001803FE">
        <w:rPr>
          <w:rFonts w:ascii="Times New Roman" w:hAnsi="Times New Roman" w:cs="Times New Roman"/>
        </w:rPr>
        <w:t>)</w:t>
      </w:r>
      <w:r w:rsidRPr="001803FE">
        <w:rPr>
          <w:rFonts w:ascii="Times New Roman" w:hAnsi="Times New Roman" w:cs="Times New Roman"/>
        </w:rPr>
        <w:fldChar w:fldCharType="end"/>
      </w:r>
      <w:r w:rsidRPr="001803FE">
        <w:rPr>
          <w:rFonts w:ascii="Times New Roman" w:hAnsi="Times New Roman" w:cs="Times New Roman"/>
        </w:rPr>
        <w:t xml:space="preserve">. This hinders a comprehensive understanding of their functions and the </w:t>
      </w:r>
      <w:r w:rsidRPr="001803FE">
        <w:rPr>
          <w:rFonts w:ascii="Times New Roman" w:hAnsi="Times New Roman" w:cs="Times New Roman"/>
        </w:rPr>
        <w:lastRenderedPageBreak/>
        <w:t xml:space="preserve">likelihood of identification in curated 16S rRNA databases </w:t>
      </w:r>
      <w:r w:rsidRPr="001803FE">
        <w:rPr>
          <w:rFonts w:ascii="Times New Roman" w:hAnsi="Times New Roman" w:cs="Times New Roman"/>
        </w:rPr>
        <w:fldChar w:fldCharType="begin"/>
      </w:r>
      <w:r w:rsidRPr="001803FE">
        <w:rPr>
          <w:rFonts w:ascii="Times New Roman" w:hAnsi="Times New Roman" w:cs="Times New Roman"/>
        </w:rPr>
        <w:instrText xml:space="preserve"> ADDIN EN.CITE &lt;EndNote&gt;&lt;Cite&gt;&lt;Author&gt;Poretsky&lt;/Author&gt;&lt;Year&gt;2014&lt;/Year&gt;&lt;RecNum&gt;238&lt;/RecNum&gt;&lt;DisplayText&gt;(Poretsky et al., 2014)&lt;/DisplayText&gt;&lt;record&gt;&lt;rec-number&gt;238&lt;/rec-number&gt;&lt;foreign-keys&gt;&lt;key app="EN" db-id="xwa0wd2xntd5wueaepzxexwmwvvetf00ez2p" timestamp="1709586934" guid="a5c0da68-1633-4efb-9fae-cb59b49cee2c"&gt;238&lt;/key&gt;&lt;/foreign-keys&gt;&lt;ref-type name="Journal Article"&gt;17&lt;/ref-type&gt;&lt;contributors&gt;&lt;authors&gt;&lt;author&gt;Poretsky, Rachel&lt;/author&gt;&lt;author&gt;Rodriguez-R, Luis M.&lt;/author&gt;&lt;author&gt;Luo, Chengwei&lt;/author&gt;&lt;author&gt;Tsementzi, Despina&lt;/author&gt;&lt;author&gt;Konstantinidis, Konstantinos T.&lt;/author&gt;&lt;/authors&gt;&lt;/contributors&gt;&lt;titles&gt;&lt;title&gt;Strengths and Limitations of 16S rRNA Gene Amplicon Sequencing in Revealing Temporal Microbial Community Dynamics&lt;/title&gt;&lt;secondary-title&gt;PLoS ONE&lt;/secondary-title&gt;&lt;/titles&gt;&lt;periodical&gt;&lt;full-title&gt;PLOS ONE&lt;/full-title&gt;&lt;/periodical&gt;&lt;pages&gt;e93827&lt;/pages&gt;&lt;volume&gt;9&lt;/volume&gt;&lt;number&gt;4&lt;/number&gt;&lt;dates&gt;&lt;year&gt;2014&lt;/year&gt;&lt;/dates&gt;&lt;publisher&gt;Public Library of Science (PLoS)&lt;/publisher&gt;&lt;isbn&gt;1932-6203&lt;/isbn&gt;&lt;urls&gt;&lt;related-urls&gt;&lt;url&gt;https://dx.doi.org/10.1371/journal.pone.0093827&lt;/url&gt;&lt;/related-urls&gt;&lt;pdf-urls&gt;&lt;url&gt;file://localhost/localhost/localhost/localhost/Users/zabrennagriffiths/Downloads/Rachel-Poretsky-Apr-8,-2014-Strengths-and-Limitations-of-16S-rRNA-Gene-Amplicon-Sequencing-in-Revealing-Temporal-Microbial-Community-Dynamics.pdf&lt;/url&gt;&lt;/pdf-urls&gt;&lt;/urls&gt;&lt;electronic-resource-num&gt;10.1371/journal.pone.0093827&lt;/electronic-resource-num&gt;&lt;/record&gt;&lt;/Cite&gt;&lt;/EndNote&gt;</w:instrText>
      </w:r>
      <w:r w:rsidRPr="001803FE">
        <w:rPr>
          <w:rFonts w:ascii="Times New Roman" w:hAnsi="Times New Roman" w:cs="Times New Roman"/>
        </w:rPr>
        <w:fldChar w:fldCharType="separate"/>
      </w:r>
      <w:r w:rsidRPr="001803FE">
        <w:rPr>
          <w:rFonts w:ascii="Times New Roman" w:hAnsi="Times New Roman" w:cs="Times New Roman"/>
        </w:rPr>
        <w:t>(</w:t>
      </w:r>
      <w:hyperlink w:anchor="_ENREF_57" w:tooltip="Poretsky, 2014 #238" w:history="1">
        <w:r w:rsidRPr="001803FE">
          <w:rPr>
            <w:rStyle w:val="Hyperlink"/>
            <w:rFonts w:ascii="Times New Roman" w:hAnsi="Times New Roman" w:cs="Times New Roman"/>
            <w:color w:val="auto"/>
          </w:rPr>
          <w:t>Poretsky et al., 2014</w:t>
        </w:r>
      </w:hyperlink>
      <w:r w:rsidRPr="001803FE">
        <w:rPr>
          <w:rFonts w:ascii="Times New Roman" w:hAnsi="Times New Roman" w:cs="Times New Roman"/>
        </w:rPr>
        <w:t>)</w:t>
      </w:r>
      <w:r w:rsidRPr="001803FE">
        <w:rPr>
          <w:rFonts w:ascii="Times New Roman" w:hAnsi="Times New Roman" w:cs="Times New Roman"/>
        </w:rPr>
        <w:fldChar w:fldCharType="end"/>
      </w:r>
      <w:r w:rsidRPr="001803FE">
        <w:rPr>
          <w:rFonts w:ascii="Times New Roman" w:hAnsi="Times New Roman" w:cs="Times New Roman"/>
        </w:rPr>
        <w:t xml:space="preserve">. This limitation in taxonomic identification was observed in the previous chapter with the dominance of an uncultured </w:t>
      </w:r>
      <w:r w:rsidRPr="001803FE">
        <w:rPr>
          <w:rFonts w:ascii="Times New Roman" w:hAnsi="Times New Roman" w:cs="Times New Roman"/>
          <w:i/>
          <w:iCs/>
        </w:rPr>
        <w:t>Gammaproteobacteria</w:t>
      </w:r>
      <w:r w:rsidRPr="001803FE">
        <w:rPr>
          <w:rFonts w:ascii="Times New Roman" w:hAnsi="Times New Roman" w:cs="Times New Roman"/>
        </w:rPr>
        <w:t xml:space="preserve"> taxa in the microcosm communities. To overcome these limitations, "meta-omics" approaches – metagenomics, metatranscriptomics, and metaproteomics – have emerged as culture-independent techniques which can be used to study the taxonomic and metabolic diversity of hydrocarbon degraders </w:t>
      </w:r>
      <w:r w:rsidRPr="001803FE">
        <w:rPr>
          <w:rFonts w:ascii="Times New Roman" w:hAnsi="Times New Roman" w:cs="Times New Roman"/>
        </w:rPr>
        <w:fldChar w:fldCharType="begin"/>
      </w:r>
      <w:r w:rsidRPr="001803FE">
        <w:rPr>
          <w:rFonts w:ascii="Times New Roman" w:hAnsi="Times New Roman" w:cs="Times New Roman"/>
        </w:rPr>
        <w:instrText xml:space="preserve"> ADDIN EN.CITE &lt;EndNote&gt;&lt;Cite&gt;&lt;Author&gt;Harik&lt;/Author&gt;&lt;Year&gt;2022&lt;/Year&gt;&lt;RecNum&gt;233&lt;/RecNum&gt;&lt;DisplayText&gt;(Harik et al., 2022)&lt;/DisplayText&gt;&lt;record&gt;&lt;rec-number&gt;233&lt;/rec-number&gt;&lt;foreign-keys&gt;&lt;key app="EN" db-id="xwa0wd2xntd5wueaepzxexwmwvvetf00ez2p" timestamp="1709583541" guid="83ee92eb-8eee-40b9-9d3b-fc38ea2d6206"&gt;233&lt;/key&gt;&lt;/foreign-keys&gt;&lt;ref-type name="Journal Article"&gt;17&lt;/ref-type&gt;&lt;contributors&gt;&lt;authors&gt;&lt;author&gt;Harik, Ann-Marie G.&lt;/author&gt;&lt;author&gt;Griffiths, Zabrenna&lt;/author&gt;&lt;author&gt;Hazen, Terry C.&lt;/author&gt;&lt;/authors&gt;&lt;/contributors&gt;&lt;titles&gt;&lt;title&gt;Omics of oil biodegradation&lt;/title&gt;&lt;secondary-title&gt;Current Opinion in Chemical Engineering&lt;/secondary-title&gt;&lt;/titles&gt;&lt;periodical&gt;&lt;full-title&gt;Current Opinion in Chemical Engineering&lt;/full-title&gt;&lt;/periodical&gt;&lt;pages&gt;100800&lt;/pages&gt;&lt;volume&gt;36&lt;/volume&gt;&lt;dates&gt;&lt;year&gt;2022&lt;/year&gt;&lt;/dates&gt;&lt;publisher&gt;Elsevier BV&lt;/publisher&gt;&lt;isbn&gt;2211-3398&lt;/isbn&gt;&lt;urls&gt;&lt;related-urls&gt;&lt;url&gt;https://dx.doi.org/10.1016/j.coche.2022.100800&lt;/url&gt;&lt;/related-urls&gt;&lt;/urls&gt;&lt;electronic-resource-num&gt;10.1016/j.coche.2022.100800&lt;/electronic-resource-num&gt;&lt;/record&gt;&lt;/Cite&gt;&lt;/EndNote&gt;</w:instrText>
      </w:r>
      <w:r w:rsidRPr="001803FE">
        <w:rPr>
          <w:rFonts w:ascii="Times New Roman" w:hAnsi="Times New Roman" w:cs="Times New Roman"/>
        </w:rPr>
        <w:fldChar w:fldCharType="separate"/>
      </w:r>
      <w:r w:rsidRPr="001803FE">
        <w:rPr>
          <w:rFonts w:ascii="Times New Roman" w:hAnsi="Times New Roman" w:cs="Times New Roman"/>
        </w:rPr>
        <w:t>(</w:t>
      </w:r>
      <w:hyperlink w:anchor="_ENREF_22" w:tooltip="Harik, 2022 #233" w:history="1">
        <w:r w:rsidRPr="001803FE">
          <w:rPr>
            <w:rStyle w:val="Hyperlink"/>
            <w:rFonts w:ascii="Times New Roman" w:hAnsi="Times New Roman" w:cs="Times New Roman"/>
            <w:color w:val="auto"/>
          </w:rPr>
          <w:t>Harik et al., 2022</w:t>
        </w:r>
      </w:hyperlink>
      <w:r w:rsidRPr="001803FE">
        <w:rPr>
          <w:rFonts w:ascii="Times New Roman" w:hAnsi="Times New Roman" w:cs="Times New Roman"/>
        </w:rPr>
        <w:t>)</w:t>
      </w:r>
      <w:r w:rsidRPr="001803FE">
        <w:rPr>
          <w:rFonts w:ascii="Times New Roman" w:hAnsi="Times New Roman" w:cs="Times New Roman"/>
        </w:rPr>
        <w:fldChar w:fldCharType="end"/>
      </w:r>
      <w:r w:rsidRPr="001803FE">
        <w:rPr>
          <w:rFonts w:ascii="Times New Roman" w:hAnsi="Times New Roman" w:cs="Times New Roman"/>
        </w:rPr>
        <w:t xml:space="preserve">. Shotgun metagenomics not only provides a taxonomic snapshot of the whole environmental community, it can also reveal important information about the metabolic/functional capabilities of this community as well </w:t>
      </w:r>
      <w:r w:rsidRPr="001803FE">
        <w:rPr>
          <w:rFonts w:ascii="Times New Roman" w:hAnsi="Times New Roman" w:cs="Times New Roman"/>
        </w:rPr>
        <w:fldChar w:fldCharType="begin"/>
      </w:r>
      <w:r w:rsidRPr="001803FE">
        <w:rPr>
          <w:rFonts w:ascii="Times New Roman" w:hAnsi="Times New Roman" w:cs="Times New Roman"/>
        </w:rPr>
        <w:instrText xml:space="preserve"> ADDIN EN.CITE &lt;EndNote&gt;&lt;Cite&gt;&lt;Author&gt;Nayfach&lt;/Author&gt;&lt;Year&gt;2016&lt;/Year&gt;&lt;RecNum&gt;234&lt;/RecNum&gt;&lt;DisplayText&gt;(Nayfach &amp;amp; Pollard, 2016)&lt;/DisplayText&gt;&lt;record&gt;&lt;rec-number&gt;234&lt;/rec-number&gt;&lt;foreign-keys&gt;&lt;key app="EN" db-id="xwa0wd2xntd5wueaepzxexwmwvvetf00ez2p" timestamp="1709584196" guid="c5ae226e-41db-4eab-ba8e-c258cd0899b8"&gt;234&lt;/key&gt;&lt;/foreign-keys&gt;&lt;ref-type name="Journal Article"&gt;17&lt;/ref-type&gt;&lt;contributors&gt;&lt;authors&gt;&lt;author&gt;Nayfach, Stephen&lt;/author&gt;&lt;author&gt;Pollard, Katherine S.&lt;/author&gt;&lt;/authors&gt;&lt;/contributors&gt;&lt;titles&gt;&lt;title&gt;Toward Accurate and Quantitative Comparative Metagenomics&lt;/title&gt;&lt;secondary-title&gt;Cell&lt;/secondary-title&gt;&lt;/titles&gt;&lt;periodical&gt;&lt;full-title&gt;Cell&lt;/full-title&gt;&lt;/periodical&gt;&lt;pages&gt;1103-1116&lt;/pages&gt;&lt;volume&gt;166&lt;/volume&gt;&lt;number&gt;5&lt;/number&gt;&lt;dates&gt;&lt;year&gt;2016&lt;/year&gt;&lt;/dates&gt;&lt;publisher&gt;Elsevier BV&lt;/publisher&gt;&lt;isbn&gt;0092-8674&lt;/isbn&gt;&lt;urls&gt;&lt;related-urls&gt;&lt;url&gt;https://dx.doi.org/10.1016/j.cell.2016.08.007&lt;/url&gt;&lt;/related-urls&gt;&lt;/urls&gt;&lt;electronic-resource-num&gt;10.1016/j.cell.2016.08.007&lt;/electronic-resource-num&gt;&lt;/record&gt;&lt;/Cite&gt;&lt;/EndNote&gt;</w:instrText>
      </w:r>
      <w:r w:rsidRPr="001803FE">
        <w:rPr>
          <w:rFonts w:ascii="Times New Roman" w:hAnsi="Times New Roman" w:cs="Times New Roman"/>
        </w:rPr>
        <w:fldChar w:fldCharType="separate"/>
      </w:r>
      <w:r w:rsidRPr="001803FE">
        <w:rPr>
          <w:rFonts w:ascii="Times New Roman" w:hAnsi="Times New Roman" w:cs="Times New Roman"/>
        </w:rPr>
        <w:t>(</w:t>
      </w:r>
      <w:hyperlink w:anchor="_ENREF_51" w:tooltip="Nayfach, 2016 #234" w:history="1">
        <w:r w:rsidRPr="001803FE">
          <w:rPr>
            <w:rStyle w:val="Hyperlink"/>
            <w:rFonts w:ascii="Times New Roman" w:hAnsi="Times New Roman" w:cs="Times New Roman"/>
            <w:color w:val="auto"/>
          </w:rPr>
          <w:t>Nayfach &amp; Pollard, 2016</w:t>
        </w:r>
      </w:hyperlink>
      <w:r w:rsidRPr="001803FE">
        <w:rPr>
          <w:rFonts w:ascii="Times New Roman" w:hAnsi="Times New Roman" w:cs="Times New Roman"/>
        </w:rPr>
        <w:t>)</w:t>
      </w:r>
      <w:r w:rsidRPr="001803FE">
        <w:rPr>
          <w:rFonts w:ascii="Times New Roman" w:hAnsi="Times New Roman" w:cs="Times New Roman"/>
        </w:rPr>
        <w:fldChar w:fldCharType="end"/>
      </w:r>
      <w:r w:rsidRPr="001803FE">
        <w:rPr>
          <w:rFonts w:ascii="Times New Roman" w:hAnsi="Times New Roman" w:cs="Times New Roman"/>
        </w:rPr>
        <w:t xml:space="preserve">. However, challenges persist, especially in diverse environments where a substantial percentage of microbes lack sequenced genomes at the species level </w:t>
      </w:r>
      <w:r w:rsidRPr="001803FE">
        <w:rPr>
          <w:rFonts w:ascii="Times New Roman" w:hAnsi="Times New Roman" w:cs="Times New Roman"/>
        </w:rPr>
        <w:fldChar w:fldCharType="begin">
          <w:fldData xml:space="preserve">PEVuZE5vdGU+PENpdGU+PEF1dGhvcj5MbG95ZDwvQXV0aG9yPjxZZWFyPjIwMTg8L1llYXI+PFJl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</w:fldData>
        </w:fldChar>
      </w:r>
      <w:r w:rsidRPr="001803FE">
        <w:rPr>
          <w:rFonts w:ascii="Times New Roman" w:hAnsi="Times New Roman" w:cs="Times New Roman"/>
        </w:rPr>
        <w:instrText xml:space="preserve"> ADDIN EN.CITE </w:instrText>
      </w:r>
      <w:r w:rsidRPr="001803FE">
        <w:rPr>
          <w:rFonts w:ascii="Times New Roman" w:hAnsi="Times New Roman" w:cs="Times New Roman"/>
        </w:rPr>
        <w:fldChar w:fldCharType="begin">
          <w:fldData xml:space="preserve">PEVuZE5vdGU+PENpdGU+PEF1dGhvcj5MbG95ZDwvQXV0aG9yPjxZZWFyPjIwMTg8L1llYXI+PFJl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</w:fldData>
        </w:fldChar>
      </w:r>
      <w:r w:rsidRPr="001803FE">
        <w:rPr>
          <w:rFonts w:ascii="Times New Roman" w:hAnsi="Times New Roman" w:cs="Times New Roman"/>
        </w:rPr>
        <w:instrText xml:space="preserve"> ADDIN EN.CITE.DATA </w:instrText>
      </w:r>
      <w:r w:rsidRPr="001803FE">
        <w:rPr>
          <w:rFonts w:ascii="Times New Roman" w:hAnsi="Times New Roman" w:cs="Times New Roman"/>
        </w:rPr>
      </w:r>
      <w:r w:rsidRPr="001803FE">
        <w:rPr>
          <w:rFonts w:ascii="Times New Roman" w:hAnsi="Times New Roman" w:cs="Times New Roman"/>
        </w:rPr>
        <w:fldChar w:fldCharType="end"/>
      </w:r>
      <w:r w:rsidRPr="001803FE">
        <w:rPr>
          <w:rFonts w:ascii="Times New Roman" w:hAnsi="Times New Roman" w:cs="Times New Roman"/>
        </w:rPr>
      </w:r>
      <w:r w:rsidRPr="001803FE">
        <w:rPr>
          <w:rFonts w:ascii="Times New Roman" w:hAnsi="Times New Roman" w:cs="Times New Roman"/>
        </w:rPr>
        <w:fldChar w:fldCharType="separate"/>
      </w:r>
      <w:r w:rsidRPr="001803FE">
        <w:rPr>
          <w:rFonts w:ascii="Times New Roman" w:hAnsi="Times New Roman" w:cs="Times New Roman"/>
        </w:rPr>
        <w:t>(</w:t>
      </w:r>
      <w:hyperlink w:anchor="_ENREF_39" w:tooltip="Lloyd, 2018 #235" w:history="1">
        <w:r w:rsidRPr="001803FE">
          <w:rPr>
            <w:rStyle w:val="Hyperlink"/>
            <w:rFonts w:ascii="Times New Roman" w:hAnsi="Times New Roman" w:cs="Times New Roman"/>
            <w:color w:val="auto"/>
          </w:rPr>
          <w:t>Lloyd et al., 2018</w:t>
        </w:r>
      </w:hyperlink>
      <w:r w:rsidRPr="001803FE">
        <w:rPr>
          <w:rFonts w:ascii="Times New Roman" w:hAnsi="Times New Roman" w:cs="Times New Roman"/>
        </w:rPr>
        <w:t xml:space="preserve">; </w:t>
      </w:r>
      <w:hyperlink w:anchor="_ENREF_51" w:tooltip="Nayfach, 2016 #234" w:history="1">
        <w:r w:rsidRPr="001803FE">
          <w:rPr>
            <w:rStyle w:val="Hyperlink"/>
            <w:rFonts w:ascii="Times New Roman" w:hAnsi="Times New Roman" w:cs="Times New Roman"/>
            <w:color w:val="auto"/>
          </w:rPr>
          <w:t>Nayfach &amp; Pollard, 2016</w:t>
        </w:r>
      </w:hyperlink>
      <w:r w:rsidRPr="001803FE">
        <w:rPr>
          <w:rFonts w:ascii="Times New Roman" w:hAnsi="Times New Roman" w:cs="Times New Roman"/>
        </w:rPr>
        <w:t>)</w:t>
      </w:r>
      <w:r w:rsidRPr="001803FE">
        <w:rPr>
          <w:rFonts w:ascii="Times New Roman" w:hAnsi="Times New Roman" w:cs="Times New Roman"/>
        </w:rPr>
        <w:fldChar w:fldCharType="end"/>
      </w:r>
      <w:r w:rsidRPr="001803FE">
        <w:rPr>
          <w:rFonts w:ascii="Times New Roman" w:hAnsi="Times New Roman" w:cs="Times New Roman"/>
        </w:rPr>
        <w:t xml:space="preserve">. Despite these challenges, advancements in high-throughput technologies and bioinformatic tools hold promise for unraveling the complexities of uncultivated microbial communities engaged in hydrocarbon biodegradation. </w:t>
      </w:r>
    </w:p>
    <w:p w14:paraId="25EC7459" w14:textId="75F5B932" w:rsidR="001D78F1" w:rsidRDefault="004D684D" w:rsidP="001803FE">
      <w:pPr>
        <w:spacing w:line="360" w:lineRule="auto"/>
        <w:rPr>
          <w:rFonts w:ascii="Times New Roman" w:hAnsi="Times New Roman" w:cs="Times New Roman"/>
          <w:color w:val="000000" w:themeColor="text1"/>
        </w:rPr>
      </w:pPr>
      <w:r w:rsidRPr="001803FE">
        <w:rPr>
          <w:rFonts w:ascii="Times New Roman" w:hAnsi="Times New Roman" w:cs="Times New Roman"/>
        </w:rPr>
        <w:t xml:space="preserve">Shotgun metagenomics was used to elucidate the potential role and identity of these Caspian Sea microorganisms in these microcosm communities. A functional assessment was conducted to determine the influence of source environment and the metabolic adaptations to the presence of </w:t>
      </w:r>
      <w:r w:rsidRPr="004D684D">
        <w:rPr>
          <w:rFonts w:ascii="Times New Roman" w:hAnsi="Times New Roman" w:cs="Times New Roman"/>
          <w:color w:val="000000" w:themeColor="text1"/>
        </w:rPr>
        <w:t>hydrocarbons under warm, oxic and cold, hypoxic conditions.</w:t>
      </w:r>
    </w:p>
    <w:p w14:paraId="7415B217" w14:textId="77777777" w:rsidR="004D684D" w:rsidRDefault="004D684D" w:rsidP="004D684D"/>
    <w:p w14:paraId="1838A189" w14:textId="535CB083" w:rsidR="00333607" w:rsidRPr="00E9269A" w:rsidRDefault="00333607" w:rsidP="001D78F1">
      <w:pPr>
        <w:pStyle w:val="Heading1"/>
      </w:pPr>
      <w:bookmarkStart w:id="163" w:name="_Toc173317707"/>
      <w:r w:rsidRPr="005C1354">
        <w:t>Methods</w:t>
      </w:r>
      <w:bookmarkEnd w:id="163"/>
    </w:p>
    <w:p w14:paraId="4F99BCAA" w14:textId="77777777" w:rsidR="00333607" w:rsidRPr="00E9269A" w:rsidRDefault="00333607" w:rsidP="00333607">
      <w:pPr>
        <w:spacing w:line="360" w:lineRule="auto"/>
        <w:rPr>
          <w:rFonts w:ascii="Times New Roman" w:hAnsi="Times New Roman" w:cs="Times New Roman"/>
          <w:b/>
          <w:bCs/>
          <w:sz w:val="28"/>
          <w:szCs w:val="28"/>
        </w:rPr>
      </w:pPr>
    </w:p>
    <w:p w14:paraId="1077FDFE" w14:textId="2CC7F9D6" w:rsidR="00BD0CED" w:rsidRPr="00BD0CED" w:rsidRDefault="00333607" w:rsidP="00803050">
      <w:pPr>
        <w:pStyle w:val="Heading3"/>
      </w:pPr>
      <w:bookmarkStart w:id="164" w:name="_Toc173317708"/>
      <w:r w:rsidRPr="00CF590C">
        <w:t>Sample Collection:</w:t>
      </w:r>
      <w:bookmarkEnd w:id="164"/>
    </w:p>
    <w:p w14:paraId="3CF867FC" w14:textId="6DE3F820" w:rsidR="005C1354" w:rsidRDefault="004D684D" w:rsidP="00333607">
      <w:pPr>
        <w:spacing w:line="360" w:lineRule="auto"/>
        <w:rPr>
          <w:rFonts w:ascii="Times New Roman" w:hAnsi="Times New Roman" w:cs="Times New Roman"/>
        </w:rPr>
      </w:pPr>
      <w:r w:rsidRPr="00CF590C">
        <w:rPr>
          <w:rFonts w:ascii="Times New Roman" w:hAnsi="Times New Roman" w:cs="Times New Roman"/>
        </w:rPr>
        <w:t xml:space="preserve">Halves from the filter membranes from the previous microcosm experiment – days 0, 5, 10, 15 and 115 (with oil amended) and their respective controls (day 0 and day 115 with no oil amendment) – were </w:t>
      </w:r>
      <w:r>
        <w:rPr>
          <w:rFonts w:ascii="Times New Roman" w:hAnsi="Times New Roman" w:cs="Times New Roman"/>
        </w:rPr>
        <w:t>preserved</w:t>
      </w:r>
      <w:r w:rsidRPr="00CF590C">
        <w:rPr>
          <w:rFonts w:ascii="Times New Roman" w:hAnsi="Times New Roman" w:cs="Times New Roman"/>
        </w:rPr>
        <w:t xml:space="preserve"> in RNALater and </w:t>
      </w:r>
      <w:r>
        <w:rPr>
          <w:rFonts w:ascii="Times New Roman" w:hAnsi="Times New Roman" w:cs="Times New Roman"/>
        </w:rPr>
        <w:t>stored</w:t>
      </w:r>
      <w:r w:rsidRPr="00CF590C">
        <w:rPr>
          <w:rFonts w:ascii="Times New Roman" w:hAnsi="Times New Roman" w:cs="Times New Roman"/>
        </w:rPr>
        <w:t xml:space="preserve"> at -80ºC </w:t>
      </w:r>
      <w:r>
        <w:rPr>
          <w:rFonts w:ascii="Times New Roman" w:hAnsi="Times New Roman" w:cs="Times New Roman"/>
        </w:rPr>
        <w:t>prior to</w:t>
      </w:r>
      <w:r w:rsidRPr="00CF590C">
        <w:rPr>
          <w:rFonts w:ascii="Times New Roman" w:hAnsi="Times New Roman" w:cs="Times New Roman"/>
        </w:rPr>
        <w:t xml:space="preserve"> metagenomic analyses. DNA from these filters were extracted using a modified phenol-chloroform extraction method after multiple washes with ice-cold 10% phosphate buffer solution (PBS) to rinse off the salts from RNALater (Appendix 1). Extracted DNA from sample replicates were then pooled together and their concentration measured using the Qubit fluorometer (Thermo Fisher Scientific, MA, U.S.A.). After pooling and concentration measurements, fourteen samples were passed onto the library preparation stage (7 for each oxygen condition).</w:t>
      </w:r>
    </w:p>
    <w:p w14:paraId="6EC2B172" w14:textId="77777777" w:rsidR="004D684D" w:rsidRPr="00CF590C" w:rsidRDefault="004D684D" w:rsidP="00333607">
      <w:pPr>
        <w:spacing w:line="360" w:lineRule="auto"/>
        <w:rPr>
          <w:rFonts w:ascii="Times New Roman" w:hAnsi="Times New Roman" w:cs="Times New Roman"/>
        </w:rPr>
      </w:pPr>
    </w:p>
    <w:p w14:paraId="5ADA4C87" w14:textId="0F3D7437" w:rsidR="00BD0CED" w:rsidRPr="00BD0CED" w:rsidRDefault="00333607" w:rsidP="00803050">
      <w:pPr>
        <w:pStyle w:val="Heading3"/>
      </w:pPr>
      <w:bookmarkStart w:id="165" w:name="_Toc173317709"/>
      <w:r w:rsidRPr="005C1354">
        <w:lastRenderedPageBreak/>
        <w:t>Sequencing:</w:t>
      </w:r>
      <w:bookmarkEnd w:id="165"/>
    </w:p>
    <w:p w14:paraId="3E1E63F7" w14:textId="77777777" w:rsidR="004D684D" w:rsidRPr="00CF590C" w:rsidRDefault="004D684D" w:rsidP="004D684D">
      <w:pPr>
        <w:spacing w:line="360" w:lineRule="auto"/>
        <w:rPr>
          <w:rFonts w:ascii="Times New Roman" w:hAnsi="Times New Roman" w:cs="Times New Roman"/>
        </w:rPr>
      </w:pPr>
      <w:r w:rsidRPr="00CF590C">
        <w:rPr>
          <w:rFonts w:ascii="Times New Roman" w:hAnsi="Times New Roman" w:cs="Times New Roman"/>
        </w:rPr>
        <w:t xml:space="preserve">Library preparation was completed using the Nextera XT Kit (Illumina, CA, U.S.A.) following the manufacturer’s protocol. Illumina DNA UD Indexes Set C was used to tag individual samples for multiplexing during sequencing. Quality control to confirm proper tagmentation of samples was performed using the Agilent 2100 Bioanalyzer system (Agilent Technologies, CA, U.S.A.). DNA was quantified after library preparation to determine concentration using the Qubit fluorometer (Thermo Fisher Scientific, MA, U.S.A.). Sample DNA was pooled together for sequencing and the concentration was measured using the KAPA Library Quantification Kit (Roche Sequencing Solutions, IN, U.S.A.) due to its sensitivity to quantify only the PCR-amplifiable library molecules. Paired-end sequencing (2 x 250nt) was done using one lane on the Illumina NovaSeq flow cell (Illumina, CA, U.S.A.) at the University of Tennessee Genomics Core (TN, U.S.A.). </w:t>
      </w:r>
    </w:p>
    <w:p w14:paraId="041D997E" w14:textId="77777777" w:rsidR="00333607" w:rsidRPr="00CF590C" w:rsidRDefault="00333607" w:rsidP="00333607">
      <w:pPr>
        <w:spacing w:line="360" w:lineRule="auto"/>
        <w:rPr>
          <w:rFonts w:ascii="Times New Roman" w:hAnsi="Times New Roman" w:cs="Times New Roman"/>
        </w:rPr>
      </w:pPr>
    </w:p>
    <w:p w14:paraId="6D2D44CE" w14:textId="3245FE55" w:rsidR="00BD0CED" w:rsidRPr="00BD0CED" w:rsidRDefault="00333607" w:rsidP="00803050">
      <w:pPr>
        <w:pStyle w:val="Heading3"/>
      </w:pPr>
      <w:bookmarkStart w:id="166" w:name="_Toc173317710"/>
      <w:r w:rsidRPr="00CF590C">
        <w:t>Data Analysis with Kbase:</w:t>
      </w:r>
      <w:bookmarkEnd w:id="166"/>
    </w:p>
    <w:p w14:paraId="0DD43163" w14:textId="77777777" w:rsidR="004D684D" w:rsidRPr="00CF590C" w:rsidRDefault="004D684D" w:rsidP="004D684D">
      <w:pPr>
        <w:spacing w:line="360" w:lineRule="auto"/>
        <w:rPr>
          <w:rFonts w:ascii="Times New Roman" w:hAnsi="Times New Roman" w:cs="Times New Roman"/>
        </w:rPr>
      </w:pPr>
      <w:r w:rsidRPr="00CF590C">
        <w:rPr>
          <w:rFonts w:ascii="Times New Roman" w:hAnsi="Times New Roman" w:cs="Times New Roman"/>
        </w:rPr>
        <w:t>Bioinformatic analysis was performed with applications (apps) from the online platform Kbase</w:t>
      </w:r>
      <w:r w:rsidRPr="00E9269A">
        <w:rPr>
          <w:rFonts w:ascii="Times New Roman" w:hAnsi="Times New Roman" w:cs="Times New Roman"/>
        </w:rPr>
        <w:t xml:space="preserve"> </w:t>
      </w:r>
      <w:r w:rsidRPr="00E9269A">
        <w:rPr>
          <w:rFonts w:ascii="Times New Roman" w:hAnsi="Times New Roman" w:cs="Times New Roman"/>
        </w:rPr>
        <w:fldChar w:fldCharType="begin">
          <w:fldData xml:space="preserve">PEVuZE5vdGU+PENpdGU+PEF1dGhvcj5BcmtpbjwvQXV0aG9yPjxZZWFyPjIwMTg8L1llYXI+PFJl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PEVuZE5vdGU+PENpdGU+PEF1dGhvcj5BcmtpbjwvQXV0aG9yPjxZZWFyPjIwMTg8L1llYXI+PFJl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E9269A">
        <w:rPr>
          <w:rFonts w:ascii="Times New Roman" w:hAnsi="Times New Roman" w:cs="Times New Roman"/>
        </w:rPr>
      </w:r>
      <w:r w:rsidRPr="00E9269A">
        <w:rPr>
          <w:rFonts w:ascii="Times New Roman" w:hAnsi="Times New Roman" w:cs="Times New Roman"/>
        </w:rPr>
        <w:fldChar w:fldCharType="separate"/>
      </w:r>
      <w:r w:rsidRPr="00E9269A">
        <w:rPr>
          <w:rFonts w:ascii="Times New Roman" w:hAnsi="Times New Roman" w:cs="Times New Roman"/>
          <w:noProof/>
        </w:rPr>
        <w:t>(</w:t>
      </w:r>
      <w:hyperlink w:anchor="_ENREF_3" w:tooltip="Arkin, 2018 #210" w:history="1">
        <w:r w:rsidRPr="00E9269A">
          <w:rPr>
            <w:rFonts w:ascii="Times New Roman" w:hAnsi="Times New Roman" w:cs="Times New Roman"/>
            <w:noProof/>
          </w:rPr>
          <w:t>Arkin et al., 2018</w:t>
        </w:r>
      </w:hyperlink>
      <w:r w:rsidRPr="00E9269A">
        <w:rPr>
          <w:rFonts w:ascii="Times New Roman" w:hAnsi="Times New Roman" w:cs="Times New Roman"/>
          <w:noProof/>
        </w:rPr>
        <w:t>)</w:t>
      </w:r>
      <w:r w:rsidRPr="00E9269A">
        <w:rPr>
          <w:rFonts w:ascii="Times New Roman" w:hAnsi="Times New Roman" w:cs="Times New Roman"/>
        </w:rPr>
        <w:fldChar w:fldCharType="end"/>
      </w:r>
      <w:r w:rsidRPr="00E9269A">
        <w:rPr>
          <w:rFonts w:ascii="Times New Roman" w:hAnsi="Times New Roman" w:cs="Times New Roman"/>
        </w:rPr>
        <w:t>.</w:t>
      </w:r>
      <w:r w:rsidRPr="00CF590C">
        <w:rPr>
          <w:rFonts w:ascii="Times New Roman" w:hAnsi="Times New Roman" w:cs="Times New Roman"/>
        </w:rPr>
        <w:t xml:space="preserve"> </w:t>
      </w:r>
      <w:r w:rsidRPr="00E9269A">
        <w:rPr>
          <w:rFonts w:ascii="Times New Roman" w:hAnsi="Times New Roman" w:cs="Times New Roman"/>
        </w:rPr>
        <w:t>T</w:t>
      </w:r>
      <w:r w:rsidRPr="00CF590C">
        <w:rPr>
          <w:rFonts w:ascii="Times New Roman" w:hAnsi="Times New Roman" w:cs="Times New Roman"/>
        </w:rPr>
        <w:t xml:space="preserve">he suggested protocol </w:t>
      </w:r>
      <w:r w:rsidRPr="00E9269A">
        <w:rPr>
          <w:rFonts w:ascii="Times New Roman" w:hAnsi="Times New Roman" w:cs="Times New Roman"/>
        </w:rPr>
        <w:t xml:space="preserve">to extract metagenome assembled genomes (MAGs) </w:t>
      </w:r>
      <w:r w:rsidRPr="00CF590C">
        <w:rPr>
          <w:rFonts w:ascii="Times New Roman" w:hAnsi="Times New Roman" w:cs="Times New Roman"/>
        </w:rPr>
        <w:t xml:space="preserve">published by </w:t>
      </w:r>
      <w:hyperlink w:anchor="_ENREF_9" w:tooltip="Chivian, 2023 #205" w:history="1">
        <w:r w:rsidRPr="00E9269A">
          <w:rPr>
            <w:rFonts w:ascii="Times New Roman" w:hAnsi="Times New Roman" w:cs="Times New Roman"/>
          </w:rPr>
          <w:fldChar w:fldCharType="begin"/>
        </w:r>
        <w:r w:rsidRPr="00E9269A">
          <w:rPr>
            <w:rFonts w:ascii="Times New Roman" w:hAnsi="Times New Roman" w:cs="Times New Roman"/>
          </w:rPr>
          <w:instrText xml:space="preserve"> ADDIN EN.CITE &lt;EndNote&gt;&lt;Cite AuthorYear="1"&gt;&lt;Author&gt;Chivian&lt;/Author&gt;&lt;Year&gt;2023&lt;/Year&gt;&lt;RecNum&gt;205&lt;/RecNum&gt;&lt;DisplayText&gt;Chivian et al. (2023)&lt;/DisplayText&gt;&lt;record&gt;&lt;rec-number&gt;205&lt;/rec-number&gt;&lt;foreign-keys&gt;&lt;key app="EN" db-id="xwa0wd2xntd5wueaepzxexwmwvvetf00ez2p" timestamp="1707776412" guid="9ab6a16e-ac1c-40d1-add6-48191b75bdf8"&gt;205&lt;/key&gt;&lt;/foreign-keys&gt;&lt;ref-type name="Journal Article"&gt;17&lt;/ref-type&gt;&lt;contributors&gt;&lt;authors&gt;&lt;author&gt;Chivian, Dylan&lt;/author&gt;&lt;author&gt;Jungbluth, Sean P.&lt;/author&gt;&lt;author&gt;Dehal, Paramvir S.&lt;/author&gt;&lt;author&gt;Wood-Charlson, Elisha M.&lt;/author&gt;&lt;author&gt;Canon, Richard S.&lt;/author&gt;&lt;author&gt;Allen, Benjamin H.&lt;/author&gt;&lt;author&gt;Clark, Mikayla M.&lt;/author&gt;&lt;author&gt;Gu, Tianhao&lt;/author&gt;&lt;author&gt;Land, Miriam L.&lt;/author&gt;&lt;author&gt;Price, Gavin A.&lt;/author&gt;&lt;author&gt;Riehl, William J.&lt;/author&gt;&lt;author&gt;Sneddon, Michael W.&lt;/author&gt;&lt;author&gt;Sutormin, Roman&lt;/author&gt;&lt;author&gt;Zhang, Qizhi&lt;/author&gt;&lt;author&gt;Cottingham, Robert W.&lt;/author&gt;&lt;author&gt;Henry, Chris S.&lt;/author&gt;&lt;author&gt;Arkin, Adam P.&lt;/author&gt;&lt;/authors&gt;&lt;/contributors&gt;&lt;titles&gt;&lt;title&gt;Metagenome-assembled genome extraction and analysis from microbiomes using KBase&lt;/title&gt;&lt;secondary-title&gt;Nature Protocols&lt;/secondary-title&gt;&lt;/titles&gt;&lt;periodical&gt;&lt;full-title&gt;Nature Protocols&lt;/full-title&gt;&lt;abbr-1&gt;NATURE PROTOCOLS&lt;/abbr-1&gt;&lt;/periodical&gt;&lt;pages&gt;208-238&lt;/pages&gt;&lt;volume&gt;18&lt;/volume&gt;&lt;number&gt;1&lt;/number&gt;&lt;dates&gt;&lt;year&gt;2023&lt;/year&gt;&lt;/dates&gt;&lt;publisher&gt;Springer Science and Business Media LLC&lt;/publisher&gt;&lt;isbn&gt;1754-2189&lt;/isbn&gt;&lt;urls&gt;&lt;related-urls&gt;&lt;url&gt;https://dx.doi.org/10.1038/s41596-022-00747-x&lt;/url&gt;&lt;/related-urls&gt;&lt;/urls&gt;&lt;electronic-resource-num&gt;10.1038/s41596-022-00747-x&lt;/electronic-resource-num&gt;&lt;/record&gt;&lt;/Cite&gt;&lt;/EndNote&gt;</w:instrText>
        </w:r>
        <w:r w:rsidRPr="00E9269A">
          <w:rPr>
            <w:rFonts w:ascii="Times New Roman" w:hAnsi="Times New Roman" w:cs="Times New Roman"/>
          </w:rPr>
          <w:fldChar w:fldCharType="separate"/>
        </w:r>
        <w:r w:rsidRPr="00E9269A">
          <w:rPr>
            <w:rFonts w:ascii="Times New Roman" w:hAnsi="Times New Roman" w:cs="Times New Roman"/>
            <w:noProof/>
          </w:rPr>
          <w:t>Chivian et al. (2023)</w:t>
        </w:r>
        <w:r w:rsidRPr="00E9269A">
          <w:rPr>
            <w:rFonts w:ascii="Times New Roman" w:hAnsi="Times New Roman" w:cs="Times New Roman"/>
          </w:rPr>
          <w:fldChar w:fldCharType="end"/>
        </w:r>
      </w:hyperlink>
      <w:r w:rsidRPr="00E9269A">
        <w:rPr>
          <w:rFonts w:ascii="Times New Roman" w:hAnsi="Times New Roman" w:cs="Times New Roman"/>
        </w:rPr>
        <w:t xml:space="preserve"> was used as the bioinformatic pipeline.</w:t>
      </w:r>
      <w:r w:rsidRPr="00CF590C">
        <w:rPr>
          <w:rFonts w:ascii="Times New Roman" w:hAnsi="Times New Roman" w:cs="Times New Roman"/>
        </w:rPr>
        <w:t xml:space="preserve"> Shotgun metagenomic reads were uploaded to a Kbase narrative as paired-end reads from the data staging area using the app Import NonInterleaved FASTQ Files as Reads from Staging Area v1.0.57 with Illumina selected as the relevant sequencing technology. Quality checks for paired-end reads was performed with FastQC v0.12.1</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&lt;EndNote&gt;&lt;Cite&gt;&lt;Author&gt;Andrews&lt;/Author&gt;&lt;Year&gt;2010&lt;/Year&gt;&lt;RecNum&gt;211&lt;/RecNum&gt;&lt;DisplayText&gt;(Andrews, 2010)&lt;/DisplayText&gt;&lt;record&gt;&lt;rec-number&gt;211&lt;/rec-number&gt;&lt;foreign-keys&gt;&lt;key app="EN" db-id="xwa0wd2xntd5wueaepzxexwmwvvetf00ez2p" timestamp="1708706342" guid="2dda2052-ddf6-4a2e-8c55-f4e8743955b3"&gt;211&lt;/key&gt;&lt;/foreign-keys&gt;&lt;ref-type name="Generic"&gt;13&lt;/ref-type&gt;&lt;contributors&gt;&lt;authors&gt;&lt;author&gt;Andrews, S.&lt;/author&gt;&lt;/authors&gt;&lt;/contributors&gt;&lt;titles&gt;&lt;title&gt;FastQC:  A Quality Control Tool for High Throughput Sequence Data&lt;/title&gt;&lt;/titles&gt;&lt;dates&gt;&lt;year&gt;2010&lt;/year&gt;&lt;/dates&gt;&lt;publisher&gt;Available online at: http://www.bioinformatics.babraham.ac.uk/projects/fastqc/&lt;/publisher&gt;&lt;urls&gt;&lt;/urls&gt;&lt;/record&gt;&lt;/Cite&gt;&lt;/EndNote&gt;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2" w:tooltip="Andrews, 2010 #211" w:history="1">
        <w:r>
          <w:rPr>
            <w:rFonts w:ascii="Times New Roman" w:hAnsi="Times New Roman" w:cs="Times New Roman"/>
            <w:noProof/>
          </w:rPr>
          <w:t>Andrews, 2010</w:t>
        </w:r>
      </w:hyperlink>
      <w:r>
        <w:rPr>
          <w:rFonts w:ascii="Times New Roman" w:hAnsi="Times New Roman" w:cs="Times New Roman"/>
          <w:noProof/>
        </w:rPr>
        <w:t>)</w:t>
      </w:r>
      <w:r>
        <w:rPr>
          <w:rFonts w:ascii="Times New Roman" w:hAnsi="Times New Roman" w:cs="Times New Roman"/>
        </w:rPr>
        <w:fldChar w:fldCharType="end"/>
      </w:r>
      <w:r w:rsidRPr="00CF590C">
        <w:rPr>
          <w:rFonts w:ascii="Times New Roman" w:hAnsi="Times New Roman" w:cs="Times New Roman"/>
        </w:rPr>
        <w:t xml:space="preserve">. After quality assessment, paired-end reads were appropriately trimmed and filtered using Trimmomatic v0.36 with the following parameters – adapter removal for Nextera adaptors, sliding window minimum quality - 15, head crop length - 20 and minimum read length </w:t>
      </w:r>
      <w:r>
        <w:rPr>
          <w:rFonts w:ascii="Times New Roman" w:hAnsi="Times New Roman" w:cs="Times New Roman"/>
        </w:rPr>
        <w:t>–</w:t>
      </w:r>
      <w:r w:rsidRPr="00CF590C">
        <w:rPr>
          <w:rFonts w:ascii="Times New Roman" w:hAnsi="Times New Roman" w:cs="Times New Roman"/>
        </w:rPr>
        <w:t xml:space="preserve"> 36</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&lt;EndNote&gt;&lt;Cite&gt;&lt;Author&gt;Bolger&lt;/Author&gt;&lt;Year&gt;2014&lt;/Year&gt;&lt;RecNum&gt;212&lt;/RecNum&gt;&lt;DisplayText&gt;(Bolger et al., 2014)&lt;/DisplayText&gt;&lt;record&gt;&lt;rec-number&gt;212&lt;/rec-number&gt;&lt;foreign-keys&gt;&lt;key app="EN" db-id="xwa0wd2xntd5wueaepzxexwmwvvetf00ez2p" timestamp="1708706495" guid="56f36741-c31a-4b07-a88d-68e6a6a465c0"&gt;212&lt;/key&gt;&lt;/foreign-keys&gt;&lt;ref-type name="Journal Article"&gt;17&lt;/ref-type&gt;&lt;contributors&gt;&lt;authors&gt;&lt;author&gt;Bolger, Anthony M.&lt;/author&gt;&lt;author&gt;Lohse, Marc&lt;/author&gt;&lt;author&gt;Usadel, Bjoern&lt;/author&gt;&lt;/authors&gt;&lt;/contributors&gt;&lt;titles&gt;&lt;title&gt;Trimmomatic: a flexible trimmer for Illumina sequence data&lt;/title&gt;&lt;secondary-title&gt;Bioinformatics&lt;/secondary-title&gt;&lt;/titles&gt;&lt;periodical&gt;&lt;full-title&gt;Bioinformatics&lt;/full-title&gt;&lt;/periodical&gt;&lt;pages&gt;2114-2120&lt;/pages&gt;&lt;volume&gt;30&lt;/volume&gt;&lt;number&gt;15&lt;/number&gt;&lt;dates&gt;&lt;year&gt;2014&lt;/year&gt;&lt;/dates&gt;&lt;publisher&gt;Oxford University Press (OUP)&lt;/publisher&gt;&lt;isbn&gt;1367-4811&lt;/isbn&gt;&lt;urls&gt;&lt;related-urls&gt;&lt;url&gt;https://dx.doi.org/10.1093/bioinformatics/btu170&lt;/url&gt;&lt;/related-urls&gt;&lt;/urls&gt;&lt;electronic-resource-num&gt;10.1093/bioinformatics/btu170&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6" w:tooltip="Bolger, 2014 #212" w:history="1">
        <w:r>
          <w:rPr>
            <w:rFonts w:ascii="Times New Roman" w:hAnsi="Times New Roman" w:cs="Times New Roman"/>
            <w:noProof/>
          </w:rPr>
          <w:t>Bolger et al., 2014</w:t>
        </w:r>
      </w:hyperlink>
      <w:r>
        <w:rPr>
          <w:rFonts w:ascii="Times New Roman" w:hAnsi="Times New Roman" w:cs="Times New Roman"/>
          <w:noProof/>
        </w:rPr>
        <w:t>)</w:t>
      </w:r>
      <w:r>
        <w:rPr>
          <w:rFonts w:ascii="Times New Roman" w:hAnsi="Times New Roman" w:cs="Times New Roman"/>
        </w:rPr>
        <w:fldChar w:fldCharType="end"/>
      </w:r>
      <w:r w:rsidRPr="00CF590C">
        <w:rPr>
          <w:rFonts w:ascii="Times New Roman" w:hAnsi="Times New Roman" w:cs="Times New Roman"/>
        </w:rPr>
        <w:t>. The remaining sequences underwent another quality check using FastQC v0.12.1</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&lt;EndNote&gt;&lt;Cite&gt;&lt;Author&gt;Andrews&lt;/Author&gt;&lt;Year&gt;2010&lt;/Year&gt;&lt;RecNum&gt;211&lt;/RecNum&gt;&lt;DisplayText&gt;(Andrews, 2010)&lt;/DisplayText&gt;&lt;record&gt;&lt;rec-number&gt;211&lt;/rec-number&gt;&lt;foreign-keys&gt;&lt;key app="EN" db-id="xwa0wd2xntd5wueaepzxexwmwvvetf00ez2p" timestamp="1708706342" guid="2dda2052-ddf6-4a2e-8c55-f4e8743955b3"&gt;211&lt;/key&gt;&lt;/foreign-keys&gt;&lt;ref-type name="Generic"&gt;13&lt;/ref-type&gt;&lt;contributors&gt;&lt;authors&gt;&lt;author&gt;Andrews, S.&lt;/author&gt;&lt;/authors&gt;&lt;/contributors&gt;&lt;titles&gt;&lt;title&gt;FastQC:  A Quality Control Tool for High Throughput Sequence Data&lt;/title&gt;&lt;/titles&gt;&lt;dates&gt;&lt;year&gt;2010&lt;/year&gt;&lt;/dates&gt;&lt;publisher&gt;Available online at: http://www.bioinformatics.babraham.ac.uk/projects/fastqc/&lt;/publisher&gt;&lt;urls&gt;&lt;/urls&gt;&lt;/record&gt;&lt;/Cite&gt;&lt;/EndNote&gt;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2" w:tooltip="Andrews, 2010 #211" w:history="1">
        <w:r>
          <w:rPr>
            <w:rFonts w:ascii="Times New Roman" w:hAnsi="Times New Roman" w:cs="Times New Roman"/>
            <w:noProof/>
          </w:rPr>
          <w:t>Andrews, 2010</w:t>
        </w:r>
      </w:hyperlink>
      <w:r>
        <w:rPr>
          <w:rFonts w:ascii="Times New Roman" w:hAnsi="Times New Roman" w:cs="Times New Roman"/>
          <w:noProof/>
        </w:rPr>
        <w:t>)</w:t>
      </w:r>
      <w:r>
        <w:rPr>
          <w:rFonts w:ascii="Times New Roman" w:hAnsi="Times New Roman" w:cs="Times New Roman"/>
        </w:rPr>
        <w:fldChar w:fldCharType="end"/>
      </w:r>
      <w:r w:rsidRPr="00CF590C">
        <w:rPr>
          <w:rFonts w:ascii="Times New Roman" w:hAnsi="Times New Roman" w:cs="Times New Roman"/>
        </w:rPr>
        <w:t>. Initial taxonomic classification was performed on these trimmed reads with Kaiju v1.9.0 and GOTTCHA2 v2.1.7</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PEVuZE5vdGU+PENpdGU+PEF1dGhvcj5NZW56ZWw8L0F1dGhvcj48WWVhcj4yMDE2PC9ZZWFyPjxS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==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PEVuZE5vdGU+PENpdGU+PEF1dGhvcj5NZW56ZWw8L0F1dGhvcj48WWVhcj4yMDE2PC9ZZWFyPjxS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==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w:t>
      </w:r>
      <w:hyperlink w:anchor="_ENREF_16" w:tooltip="Menzel, 2016 #214" w:history="1">
        <w:r>
          <w:rPr>
            <w:rFonts w:ascii="Times New Roman" w:hAnsi="Times New Roman" w:cs="Times New Roman"/>
            <w:noProof/>
          </w:rPr>
          <w:t>Menzel et al., 2016</w:t>
        </w:r>
      </w:hyperlink>
      <w:r>
        <w:rPr>
          <w:rFonts w:ascii="Times New Roman" w:hAnsi="Times New Roman" w:cs="Times New Roman"/>
          <w:noProof/>
        </w:rPr>
        <w:t xml:space="preserve">; </w:t>
      </w:r>
      <w:hyperlink w:anchor="_ENREF_24" w:tooltip="Tracey, 2015 #213" w:history="1">
        <w:r>
          <w:rPr>
            <w:rFonts w:ascii="Times New Roman" w:hAnsi="Times New Roman" w:cs="Times New Roman"/>
            <w:noProof/>
          </w:rPr>
          <w:t>Tracey et al., 2015</w:t>
        </w:r>
      </w:hyperlink>
      <w:r>
        <w:rPr>
          <w:rFonts w:ascii="Times New Roman" w:hAnsi="Times New Roman" w:cs="Times New Roman"/>
          <w:noProof/>
        </w:rPr>
        <w:t>)</w:t>
      </w:r>
      <w:r>
        <w:rPr>
          <w:rFonts w:ascii="Times New Roman" w:hAnsi="Times New Roman" w:cs="Times New Roman"/>
        </w:rPr>
        <w:fldChar w:fldCharType="end"/>
      </w:r>
      <w:r w:rsidRPr="00CF590C">
        <w:rPr>
          <w:rFonts w:ascii="Times New Roman" w:hAnsi="Times New Roman" w:cs="Times New Roman"/>
        </w:rPr>
        <w:t xml:space="preserve">. </w:t>
      </w:r>
    </w:p>
    <w:p w14:paraId="20774968" w14:textId="77777777" w:rsidR="004D684D" w:rsidRPr="00CF590C" w:rsidRDefault="004D684D" w:rsidP="004D684D">
      <w:pPr>
        <w:spacing w:line="360" w:lineRule="auto"/>
        <w:rPr>
          <w:rFonts w:ascii="Times New Roman" w:hAnsi="Times New Roman" w:cs="Times New Roman"/>
        </w:rPr>
      </w:pPr>
    </w:p>
    <w:p w14:paraId="1B47D53A" w14:textId="77777777" w:rsidR="004D684D" w:rsidRPr="00CF590C" w:rsidRDefault="004D684D" w:rsidP="004D684D">
      <w:pPr>
        <w:spacing w:line="360" w:lineRule="auto"/>
        <w:rPr>
          <w:rFonts w:ascii="Times New Roman" w:hAnsi="Times New Roman" w:cs="Times New Roman"/>
        </w:rPr>
      </w:pPr>
      <w:r w:rsidRPr="00CF590C">
        <w:rPr>
          <w:rFonts w:ascii="Times New Roman" w:hAnsi="Times New Roman" w:cs="Times New Roman"/>
        </w:rPr>
        <w:t xml:space="preserve">Paired-end reads were then merged with the </w:t>
      </w:r>
      <w:r>
        <w:rPr>
          <w:rFonts w:ascii="Times New Roman" w:hAnsi="Times New Roman" w:cs="Times New Roman"/>
        </w:rPr>
        <w:t xml:space="preserve">Kbase </w:t>
      </w:r>
      <w:r w:rsidRPr="00CF590C">
        <w:rPr>
          <w:rFonts w:ascii="Times New Roman" w:hAnsi="Times New Roman" w:cs="Times New Roman"/>
        </w:rPr>
        <w:t xml:space="preserve">app Merge Reads Libraries v1.2.2 into 4 different combined libraries based on the following conditions, oxic with oil-amendment, oxic without oil amendment (controls), hypoxic with oil-amendment, hypoxic without oil amendment (controls) to analyze overall trends in these microcosms. To assess timeline trends, paired-end </w:t>
      </w:r>
      <w:r w:rsidRPr="00CF590C">
        <w:rPr>
          <w:rFonts w:ascii="Times New Roman" w:hAnsi="Times New Roman" w:cs="Times New Roman"/>
        </w:rPr>
        <w:lastRenderedPageBreak/>
        <w:t>reads for each day were also passed through the rest of the pipeline without merging. Assembly of paired-end reads and co-assembly of merged libraries was done using metaSPAdes v3.15.3. The quality of assembled contigs was checked with QUAST v4.4 before binning</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&lt;EndNote&gt;&lt;Cite&gt;&lt;Author&gt;Gurevich&lt;/Author&gt;&lt;Year&gt;2013&lt;/Year&gt;&lt;RecNum&gt;215&lt;/RecNum&gt;&lt;DisplayText&gt;(Gurevich et al., 2013)&lt;/DisplayText&gt;&lt;record&gt;&lt;rec-number&gt;215&lt;/rec-number&gt;&lt;foreign-keys&gt;&lt;key app="EN" db-id="xwa0wd2xntd5wueaepzxexwmwvvetf00ez2p" timestamp="1708706784" guid="43951db8-ce5d-45b4-b5ff-49048310af41"&gt;215&lt;/key&gt;&lt;/foreign-keys&gt;&lt;ref-type name="Journal Article"&gt;17&lt;/ref-type&gt;&lt;contributors&gt;&lt;authors&gt;&lt;author&gt;Gurevich, Alexey&lt;/author&gt;&lt;author&gt;Saveliev, Vladislav&lt;/author&gt;&lt;author&gt;Vyahhi, Nikolay&lt;/author&gt;&lt;author&gt;Tesler, Glenn&lt;/author&gt;&lt;/authors&gt;&lt;/contributors&gt;&lt;titles&gt;&lt;title&gt;QUAST: quality assessment tool for genome assemblies&lt;/title&gt;&lt;secondary-title&gt;Bioinformatics&lt;/secondary-title&gt;&lt;/titles&gt;&lt;periodical&gt;&lt;full-title&gt;Bioinformatics&lt;/full-title&gt;&lt;/periodical&gt;&lt;pages&gt;1072-1075&lt;/pages&gt;&lt;volume&gt;29&lt;/volume&gt;&lt;number&gt;8&lt;/number&gt;&lt;dates&gt;&lt;year&gt;2013&lt;/year&gt;&lt;/dates&gt;&lt;publisher&gt;Oxford University Press (OUP)&lt;/publisher&gt;&lt;isbn&gt;1367-4811&lt;/isbn&gt;&lt;urls&gt;&lt;related-urls&gt;&lt;url&gt;https://dx.doi.org/10.1093/bioinformatics/btt086&lt;/url&gt;&lt;/related-urls&gt;&lt;/urls&gt;&lt;electronic-resource-num&gt;10.1093/bioinformatics/btt086&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13" w:tooltip="Gurevich, 2013 #215" w:history="1">
        <w:r>
          <w:rPr>
            <w:rFonts w:ascii="Times New Roman" w:hAnsi="Times New Roman" w:cs="Times New Roman"/>
            <w:noProof/>
          </w:rPr>
          <w:t>Gurevich et al., 2013</w:t>
        </w:r>
      </w:hyperlink>
      <w:r>
        <w:rPr>
          <w:rFonts w:ascii="Times New Roman" w:hAnsi="Times New Roman" w:cs="Times New Roman"/>
          <w:noProof/>
        </w:rPr>
        <w:t>)</w:t>
      </w:r>
      <w:r>
        <w:rPr>
          <w:rFonts w:ascii="Times New Roman" w:hAnsi="Times New Roman" w:cs="Times New Roman"/>
        </w:rPr>
        <w:fldChar w:fldCharType="end"/>
      </w:r>
      <w:r w:rsidRPr="00CF590C">
        <w:rPr>
          <w:rFonts w:ascii="Times New Roman" w:hAnsi="Times New Roman" w:cs="Times New Roman"/>
        </w:rPr>
        <w:t>. MaxBin2 v2.2.4, MetaBAT2 Contig Binning v1.7 and CONCOCT v1.1 were used to group assembled contigs into bins</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PEVuZE5vdGU+PENpdGU+PEF1dGhvcj5BbG5lYmVyZzwvQXV0aG9yPjxZZWFyPjIwMTQ8L1llYXI+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PEVuZE5vdGU+PENpdGU+PEF1dGhvcj5BbG5lYmVyZzwvQXV0aG9yPjxZZWFyPjIwMTQ8L1llYXI+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w:t>
      </w:r>
      <w:hyperlink w:anchor="_ENREF_1" w:tooltip="Alneberg, 2014 #218" w:history="1">
        <w:r>
          <w:rPr>
            <w:rFonts w:ascii="Times New Roman" w:hAnsi="Times New Roman" w:cs="Times New Roman"/>
            <w:noProof/>
          </w:rPr>
          <w:t>Alneberg et al., 2014</w:t>
        </w:r>
      </w:hyperlink>
      <w:r>
        <w:rPr>
          <w:rFonts w:ascii="Times New Roman" w:hAnsi="Times New Roman" w:cs="Times New Roman"/>
          <w:noProof/>
        </w:rPr>
        <w:t xml:space="preserve">; </w:t>
      </w:r>
      <w:hyperlink w:anchor="_ENREF_14" w:tooltip="Kang, 2015 #219" w:history="1">
        <w:r>
          <w:rPr>
            <w:rFonts w:ascii="Times New Roman" w:hAnsi="Times New Roman" w:cs="Times New Roman"/>
            <w:noProof/>
          </w:rPr>
          <w:t>Kang et al., 2015</w:t>
        </w:r>
      </w:hyperlink>
      <w:r>
        <w:rPr>
          <w:rFonts w:ascii="Times New Roman" w:hAnsi="Times New Roman" w:cs="Times New Roman"/>
          <w:noProof/>
        </w:rPr>
        <w:t xml:space="preserve">; </w:t>
      </w:r>
      <w:hyperlink w:anchor="_ENREF_25" w:tooltip="Wu, 2016 #216" w:history="1">
        <w:r>
          <w:rPr>
            <w:rFonts w:ascii="Times New Roman" w:hAnsi="Times New Roman" w:cs="Times New Roman"/>
            <w:noProof/>
          </w:rPr>
          <w:t>Wu et al., 2016</w:t>
        </w:r>
      </w:hyperlink>
      <w:r>
        <w:rPr>
          <w:rFonts w:ascii="Times New Roman" w:hAnsi="Times New Roman" w:cs="Times New Roman"/>
          <w:noProof/>
        </w:rPr>
        <w:t xml:space="preserve">; </w:t>
      </w:r>
      <w:hyperlink w:anchor="_ENREF_26" w:tooltip="Wu, 2014 #217" w:history="1">
        <w:r>
          <w:rPr>
            <w:rFonts w:ascii="Times New Roman" w:hAnsi="Times New Roman" w:cs="Times New Roman"/>
            <w:noProof/>
          </w:rPr>
          <w:t>Wu et al., 2014</w:t>
        </w:r>
      </w:hyperlink>
      <w:r>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 xml:space="preserve">. </w:t>
      </w:r>
      <w:r w:rsidRPr="00CF590C">
        <w:rPr>
          <w:rFonts w:ascii="Times New Roman" w:hAnsi="Times New Roman" w:cs="Times New Roman"/>
        </w:rPr>
        <w:t xml:space="preserve"> </w:t>
      </w:r>
      <w:r>
        <w:rPr>
          <w:rFonts w:ascii="Times New Roman" w:hAnsi="Times New Roman" w:cs="Times New Roman"/>
        </w:rPr>
        <w:t xml:space="preserve">These bins </w:t>
      </w:r>
      <w:r w:rsidRPr="00CF590C">
        <w:rPr>
          <w:rFonts w:ascii="Times New Roman" w:hAnsi="Times New Roman" w:cs="Times New Roman"/>
        </w:rPr>
        <w:t>were then optimized using the DAS Tool v1.1.2 to create a non-redundant set of bins</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&lt;EndNote&gt;&lt;Cite&gt;&lt;Author&gt;Sieber&lt;/Author&gt;&lt;Year&gt;2018&lt;/Year&gt;&lt;RecNum&gt;220&lt;/RecNum&gt;&lt;DisplayText&gt;(Sieber et al., 2018)&lt;/DisplayText&gt;&lt;record&gt;&lt;rec-number&gt;220&lt;/rec-number&gt;&lt;foreign-keys&gt;&lt;key app="EN" db-id="xwa0wd2xntd5wueaepzxexwmwvvetf00ez2p" timestamp="1708721449" guid="52cb093a-f613-4b1e-8c58-b440d99907f9"&gt;220&lt;/key&gt;&lt;/foreign-keys&gt;&lt;ref-type name="Journal Article"&gt;17&lt;/ref-type&gt;&lt;contributors&gt;&lt;authors&gt;&lt;author&gt;Sieber, Christian M. K.&lt;/author&gt;&lt;author&gt;Probst, Alexander J.&lt;/author&gt;&lt;author&gt;Sharrar, Allison&lt;/author&gt;&lt;author&gt;Thomas, Brian C.&lt;/author&gt;&lt;author&gt;Hess, Matthias&lt;/author&gt;&lt;author&gt;Tringe, Susannah G.&lt;/author&gt;&lt;author&gt;Banfield, Jillian F.&lt;/author&gt;&lt;/authors&gt;&lt;/contributors&gt;&lt;titles&gt;&lt;title&gt;Recovery of genomes from metagenomes via a dereplication, aggregation and scoring strategy&lt;/title&gt;&lt;secondary-title&gt;Nature Microbiology&lt;/secondary-title&gt;&lt;/titles&gt;&lt;periodical&gt;&lt;full-title&gt;Nature Microbiology&lt;/full-title&gt;&lt;/periodical&gt;&lt;pages&gt;836-843&lt;/pages&gt;&lt;volume&gt;3&lt;/volume&gt;&lt;number&gt;7&lt;/number&gt;&lt;dates&gt;&lt;year&gt;2018&lt;/year&gt;&lt;/dates&gt;&lt;publisher&gt;Springer Science and Business Media LLC&lt;/publisher&gt;&lt;isbn&gt;2058-5276&lt;/isbn&gt;&lt;urls&gt;&lt;related-urls&gt;&lt;url&gt;https://dx.doi.org/10.1038/s41564-018-0171-1&lt;/url&gt;&lt;/related-urls&gt;&lt;/urls&gt;&lt;electronic-resource-num&gt;10.1038/s41564-018-0171-1&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23" w:tooltip="Sieber, 2018 #220" w:history="1">
        <w:r>
          <w:rPr>
            <w:rFonts w:ascii="Times New Roman" w:hAnsi="Times New Roman" w:cs="Times New Roman"/>
            <w:noProof/>
          </w:rPr>
          <w:t>Sieber et al., 2018</w:t>
        </w:r>
      </w:hyperlink>
      <w:r>
        <w:rPr>
          <w:rFonts w:ascii="Times New Roman" w:hAnsi="Times New Roman" w:cs="Times New Roman"/>
          <w:noProof/>
        </w:rPr>
        <w:t>)</w:t>
      </w:r>
      <w:r>
        <w:rPr>
          <w:rFonts w:ascii="Times New Roman" w:hAnsi="Times New Roman" w:cs="Times New Roman"/>
        </w:rPr>
        <w:fldChar w:fldCharType="end"/>
      </w:r>
      <w:r w:rsidRPr="00CF590C">
        <w:rPr>
          <w:rFonts w:ascii="Times New Roman" w:hAnsi="Times New Roman" w:cs="Times New Roman"/>
        </w:rPr>
        <w:t>. Since merged libraries had better assemblies, bins with &gt;90% completion and &lt;5% contamination were checked and filtered using the CheckM v1.0.18 apps</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&lt;EndNote&gt;&lt;Cite&gt;&lt;Author&gt;Parks&lt;/Author&gt;&lt;Year&gt;2015&lt;/Year&gt;&lt;RecNum&gt;221&lt;/RecNum&gt;&lt;DisplayText&gt;(Parks et al., 2015)&lt;/DisplayText&gt;&lt;record&gt;&lt;rec-number&gt;221&lt;/rec-number&gt;&lt;foreign-keys&gt;&lt;key app="EN" db-id="xwa0wd2xntd5wueaepzxexwmwvvetf00ez2p" timestamp="1708721534" guid="3748c414-9fd3-4271-8560-1a096ca7e179"&gt;221&lt;/key&gt;&lt;/foreign-keys&gt;&lt;ref-type name="Journal Article"&gt;17&lt;/ref-type&gt;&lt;contributors&gt;&lt;authors&gt;&lt;author&gt;Parks, Donovan H.&lt;/author&gt;&lt;author&gt;Imelfort, Michael&lt;/author&gt;&lt;author&gt;Skennerton, Connor T.&lt;/author&gt;&lt;author&gt;Hugenholtz, Philip&lt;/author&gt;&lt;author&gt;Tyson, Gene W.&lt;/author&gt;&lt;/authors&gt;&lt;/contributors&gt;&lt;titles&gt;&lt;title&gt;CheckM: assessing the quality of microbial genomes recovered from isolates, single cells, and metagenomes&lt;/title&gt;&lt;secondary-title&gt;Genome Research&lt;/secondary-title&gt;&lt;/titles&gt;&lt;periodical&gt;&lt;full-title&gt;Genome Research&lt;/full-title&gt;&lt;/periodical&gt;&lt;pages&gt;1043-1055&lt;/pages&gt;&lt;volume&gt;25&lt;/volume&gt;&lt;number&gt;7&lt;/number&gt;&lt;dates&gt;&lt;year&gt;2015&lt;/year&gt;&lt;/dates&gt;&lt;publisher&gt;Cold Spring Harbor Laboratory&lt;/publisher&gt;&lt;isbn&gt;1088-9051&lt;/isbn&gt;&lt;urls&gt;&lt;related-urls&gt;&lt;url&gt;https://dx.doi.org/10.1101/gr.186072.114&lt;/url&gt;&lt;/related-urls&gt;&lt;/urls&gt;&lt;electronic-resource-num&gt;10.1101/gr.186072.114&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21" w:tooltip="Parks, 2015 #221" w:history="1">
        <w:r>
          <w:rPr>
            <w:rFonts w:ascii="Times New Roman" w:hAnsi="Times New Roman" w:cs="Times New Roman"/>
            <w:noProof/>
          </w:rPr>
          <w:t>Parks et al., 2015</w:t>
        </w:r>
      </w:hyperlink>
      <w:r>
        <w:rPr>
          <w:rFonts w:ascii="Times New Roman" w:hAnsi="Times New Roman" w:cs="Times New Roman"/>
          <w:noProof/>
        </w:rPr>
        <w:t>)</w:t>
      </w:r>
      <w:r>
        <w:rPr>
          <w:rFonts w:ascii="Times New Roman" w:hAnsi="Times New Roman" w:cs="Times New Roman"/>
        </w:rPr>
        <w:fldChar w:fldCharType="end"/>
      </w:r>
      <w:r w:rsidRPr="00CF590C">
        <w:rPr>
          <w:rFonts w:ascii="Times New Roman" w:hAnsi="Times New Roman" w:cs="Times New Roman"/>
        </w:rPr>
        <w:t>. For bins from the non-merged reads, the CheckM v1.0.18 apps checked and filtered bins with &gt;50% completion and &lt;10% contamination. Bins that met this quality assessment were extracted as an assembly group using Extract Bins as Assemblies from BinnedContigs v1.0.2 for further analysis and functional annotation.</w:t>
      </w:r>
    </w:p>
    <w:p w14:paraId="2DCBDF9F" w14:textId="77777777" w:rsidR="004D684D" w:rsidRPr="00CF590C" w:rsidRDefault="004D684D" w:rsidP="004D684D">
      <w:pPr>
        <w:spacing w:line="360" w:lineRule="auto"/>
        <w:rPr>
          <w:rFonts w:ascii="Times New Roman" w:hAnsi="Times New Roman" w:cs="Times New Roman"/>
        </w:rPr>
      </w:pPr>
    </w:p>
    <w:p w14:paraId="58A79535" w14:textId="6FE2A110" w:rsidR="00467122" w:rsidRPr="00CF590C" w:rsidRDefault="004D684D" w:rsidP="00467122">
      <w:pPr>
        <w:spacing w:line="360" w:lineRule="auto"/>
        <w:rPr>
          <w:rFonts w:ascii="Times New Roman" w:hAnsi="Times New Roman" w:cs="Times New Roman"/>
        </w:rPr>
      </w:pPr>
      <w:r w:rsidRPr="00CF590C">
        <w:rPr>
          <w:rFonts w:ascii="Times New Roman" w:hAnsi="Times New Roman" w:cs="Times New Roman"/>
        </w:rPr>
        <w:t>Two different functional annotation apps were used to annotate extracted assemblies: RASTtk v1.073 and Annotate and Distill Assemblies with DRAM (Distilled and Refined Annotation of Metabolism) v0.1.2</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PEVuZE5vdGU+PENpdGU+PEF1dGhvcj5Beml6PC9BdXRob3I+PFllYXI+MjAwODwvWWVhcj48UmVj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PEVuZE5vdGU+PENpdGU+PEF1dGhvcj5Beml6PC9BdXRob3I+PFllYXI+MjAwODwvWWVhcj48UmVj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w:t>
      </w:r>
      <w:hyperlink w:anchor="_ENREF_4" w:tooltip="Aziz, 2008 #224" w:history="1">
        <w:r>
          <w:rPr>
            <w:rFonts w:ascii="Times New Roman" w:hAnsi="Times New Roman" w:cs="Times New Roman"/>
            <w:noProof/>
          </w:rPr>
          <w:t>Aziz et al., 2008</w:t>
        </w:r>
      </w:hyperlink>
      <w:r>
        <w:rPr>
          <w:rFonts w:ascii="Times New Roman" w:hAnsi="Times New Roman" w:cs="Times New Roman"/>
          <w:noProof/>
        </w:rPr>
        <w:t xml:space="preserve">; </w:t>
      </w:r>
      <w:hyperlink w:anchor="_ENREF_7" w:tooltip="Brettin, 2015 #223" w:history="1">
        <w:r>
          <w:rPr>
            <w:rFonts w:ascii="Times New Roman" w:hAnsi="Times New Roman" w:cs="Times New Roman"/>
            <w:noProof/>
          </w:rPr>
          <w:t>Brettin et al., 2015</w:t>
        </w:r>
      </w:hyperlink>
      <w:r>
        <w:rPr>
          <w:rFonts w:ascii="Times New Roman" w:hAnsi="Times New Roman" w:cs="Times New Roman"/>
          <w:noProof/>
        </w:rPr>
        <w:t xml:space="preserve">; </w:t>
      </w:r>
      <w:hyperlink w:anchor="_ENREF_19" w:tooltip="Overbeek, 2014 #222" w:history="1">
        <w:r>
          <w:rPr>
            <w:rFonts w:ascii="Times New Roman" w:hAnsi="Times New Roman" w:cs="Times New Roman"/>
            <w:noProof/>
          </w:rPr>
          <w:t>Overbeek et al., 2014</w:t>
        </w:r>
      </w:hyperlink>
      <w:r>
        <w:rPr>
          <w:rFonts w:ascii="Times New Roman" w:hAnsi="Times New Roman" w:cs="Times New Roman"/>
          <w:noProof/>
        </w:rPr>
        <w:t xml:space="preserve">; </w:t>
      </w:r>
      <w:hyperlink w:anchor="_ENREF_22" w:tooltip="Shaffer, 2020 #225" w:history="1">
        <w:r>
          <w:rPr>
            <w:rFonts w:ascii="Times New Roman" w:hAnsi="Times New Roman" w:cs="Times New Roman"/>
            <w:noProof/>
          </w:rPr>
          <w:t>Shaffer et al., 2020</w:t>
        </w:r>
      </w:hyperlink>
      <w:r>
        <w:rPr>
          <w:rFonts w:ascii="Times New Roman" w:hAnsi="Times New Roman" w:cs="Times New Roman"/>
          <w:noProof/>
        </w:rPr>
        <w:t>)</w:t>
      </w:r>
      <w:r>
        <w:rPr>
          <w:rFonts w:ascii="Times New Roman" w:hAnsi="Times New Roman" w:cs="Times New Roman"/>
        </w:rPr>
        <w:fldChar w:fldCharType="end"/>
      </w:r>
      <w:r w:rsidRPr="00CF590C">
        <w:rPr>
          <w:rFonts w:ascii="Times New Roman" w:hAnsi="Times New Roman" w:cs="Times New Roman"/>
        </w:rPr>
        <w:t>.</w:t>
      </w:r>
      <w:r>
        <w:rPr>
          <w:rFonts w:ascii="Times New Roman" w:hAnsi="Times New Roman" w:cs="Times New Roman"/>
        </w:rPr>
        <w:t xml:space="preserve"> </w:t>
      </w:r>
      <w:r w:rsidRPr="00CF590C">
        <w:rPr>
          <w:rFonts w:ascii="Times New Roman" w:hAnsi="Times New Roman" w:cs="Times New Roman"/>
        </w:rPr>
        <w:t>Annotations made with DRAM were used for functional analysis and the output file of protein sequences was downloaded and taken out of Kbase for further processing. DRAM annotations were preferred since they provide comprehensive annotations of metagenomic bins using multiple using multiple databases while summarizing the results to facilitate exploration of their functional and structural traits, including the use of functional marker genes to infer metabolic descriptors of these bins. The presence of 23S, 16S, and 5S ribosomal RNA (rRNA) genes, as well as transfer RNAs (tRNAs) in each MAG, was also verified using DRAM. Annotations made with RASTtk v1.073 were used to form a genome set in the app as an input for other applications, e.g. Summarize GenomeSet v1.8.0</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&lt;EndNote&gt;&lt;Cite&gt;&lt;Author&gt;Parks&lt;/Author&gt;&lt;Year&gt;2015&lt;/Year&gt;&lt;RecNum&gt;221&lt;/RecNum&gt;&lt;DisplayText&gt;(Parks et al., 2015)&lt;/DisplayText&gt;&lt;record&gt;&lt;rec-number&gt;221&lt;/rec-number&gt;&lt;foreign-keys&gt;&lt;key app="EN" db-id="xwa0wd2xntd5wueaepzxexwmwvvetf00ez2p" timestamp="1708721534" guid="3748c414-9fd3-4271-8560-1a096ca7e179"&gt;221&lt;/key&gt;&lt;/foreign-keys&gt;&lt;ref-type name="Journal Article"&gt;17&lt;/ref-type&gt;&lt;contributors&gt;&lt;authors&gt;&lt;author&gt;Parks, Donovan H.&lt;/author&gt;&lt;author&gt;Imelfort, Michael&lt;/author&gt;&lt;author&gt;Skennerton, Connor T.&lt;/author&gt;&lt;author&gt;Hugenholtz, Philip&lt;/author&gt;&lt;author&gt;Tyson, Gene W.&lt;/author&gt;&lt;/authors&gt;&lt;/contributors&gt;&lt;titles&gt;&lt;title&gt;CheckM: assessing the quality of microbial genomes recovered from isolates, single cells, and metagenomes&lt;/title&gt;&lt;secondary-title&gt;Genome Research&lt;/secondary-title&gt;&lt;/titles&gt;&lt;periodical&gt;&lt;full-title&gt;Genome Research&lt;/full-title&gt;&lt;/periodical&gt;&lt;pages&gt;1043-1055&lt;/pages&gt;&lt;volume&gt;25&lt;/volume&gt;&lt;number&gt;7&lt;/number&gt;&lt;dates&gt;&lt;year&gt;2015&lt;/year&gt;&lt;/dates&gt;&lt;publisher&gt;Cold Spring Harbor Laboratory&lt;/publisher&gt;&lt;isbn&gt;1088-9051&lt;/isbn&gt;&lt;urls&gt;&lt;related-urls&gt;&lt;url&gt;https://dx.doi.org/10.1101/gr.186072.114&lt;/url&gt;&lt;/related-urls&gt;&lt;/urls&gt;&lt;electronic-resource-num&gt;10.1101/gr.186072.114&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21" w:tooltip="Parks, 2015 #221" w:history="1">
        <w:r>
          <w:rPr>
            <w:rFonts w:ascii="Times New Roman" w:hAnsi="Times New Roman" w:cs="Times New Roman"/>
            <w:noProof/>
          </w:rPr>
          <w:t>Parks et al., 2015</w:t>
        </w:r>
      </w:hyperlink>
      <w:r>
        <w:rPr>
          <w:rFonts w:ascii="Times New Roman" w:hAnsi="Times New Roman" w:cs="Times New Roman"/>
          <w:noProof/>
        </w:rPr>
        <w:t>)</w:t>
      </w:r>
      <w:r>
        <w:rPr>
          <w:rFonts w:ascii="Times New Roman" w:hAnsi="Times New Roman" w:cs="Times New Roman"/>
        </w:rPr>
        <w:fldChar w:fldCharType="end"/>
      </w:r>
      <w:r w:rsidRPr="00CF590C">
        <w:rPr>
          <w:rFonts w:ascii="Times New Roman" w:hAnsi="Times New Roman" w:cs="Times New Roman"/>
        </w:rPr>
        <w:t>. Taxonomic classification of the remaining bins was performed using Classify Microbes with GTDB-Tk v2.3.2 or GTDB-Tk v1.7.0 (in the beta mode of Kbase) and their resulting Krona plots were downloaded</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PEVuZE5vdGU+PENpdGU+PEF1dGhvcj5DaGF1bWVpbDwvQXV0aG9yPjxZZWFyPjIwMjI8L1llYXI+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PEVuZE5vdGU+PENpdGU+PEF1dGhvcj5DaGF1bWVpbDwvQXV0aG9yPjxZZWFyPjIwMjI8L1llYXI+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w:t>
      </w:r>
      <w:hyperlink w:anchor="_ENREF_8" w:tooltip="Chaumeil, 2022 #226" w:history="1">
        <w:r>
          <w:rPr>
            <w:rFonts w:ascii="Times New Roman" w:hAnsi="Times New Roman" w:cs="Times New Roman"/>
            <w:noProof/>
          </w:rPr>
          <w:t>Chaumeil et al., 2022</w:t>
        </w:r>
      </w:hyperlink>
      <w:r>
        <w:rPr>
          <w:rFonts w:ascii="Times New Roman" w:hAnsi="Times New Roman" w:cs="Times New Roman"/>
          <w:noProof/>
        </w:rPr>
        <w:t xml:space="preserve">; </w:t>
      </w:r>
      <w:hyperlink w:anchor="_ENREF_9" w:tooltip="Chivian, 2023 #205" w:history="1">
        <w:r>
          <w:rPr>
            <w:rFonts w:ascii="Times New Roman" w:hAnsi="Times New Roman" w:cs="Times New Roman"/>
            <w:noProof/>
          </w:rPr>
          <w:t>Chivian et al., 2023</w:t>
        </w:r>
      </w:hyperlink>
      <w:r>
        <w:rPr>
          <w:rFonts w:ascii="Times New Roman" w:hAnsi="Times New Roman" w:cs="Times New Roman"/>
          <w:noProof/>
        </w:rPr>
        <w:t xml:space="preserve">; </w:t>
      </w:r>
      <w:hyperlink w:anchor="_ENREF_20" w:tooltip="Parks, 2022 #227" w:history="1">
        <w:r>
          <w:rPr>
            <w:rFonts w:ascii="Times New Roman" w:hAnsi="Times New Roman" w:cs="Times New Roman"/>
            <w:noProof/>
          </w:rPr>
          <w:t>Parks et al., 2022</w:t>
        </w:r>
      </w:hyperlink>
      <w:r>
        <w:rPr>
          <w:rFonts w:ascii="Times New Roman" w:hAnsi="Times New Roman" w:cs="Times New Roman"/>
          <w:noProof/>
        </w:rPr>
        <w:t>)</w:t>
      </w:r>
      <w:r>
        <w:rPr>
          <w:rFonts w:ascii="Times New Roman" w:hAnsi="Times New Roman" w:cs="Times New Roman"/>
        </w:rPr>
        <w:fldChar w:fldCharType="end"/>
      </w:r>
      <w:r w:rsidRPr="00CF590C">
        <w:rPr>
          <w:rFonts w:ascii="Times New Roman" w:hAnsi="Times New Roman" w:cs="Times New Roman"/>
        </w:rPr>
        <w:t>.</w:t>
      </w:r>
    </w:p>
    <w:p w14:paraId="0877A6F2" w14:textId="77777777" w:rsidR="00333607" w:rsidRDefault="00333607" w:rsidP="00333607">
      <w:pPr>
        <w:spacing w:line="360" w:lineRule="auto"/>
        <w:rPr>
          <w:rFonts w:ascii="Times New Roman" w:hAnsi="Times New Roman" w:cs="Times New Roman"/>
        </w:rPr>
      </w:pPr>
    </w:p>
    <w:p w14:paraId="23DB02E2" w14:textId="77777777" w:rsidR="000D68DF" w:rsidRPr="00CF590C" w:rsidRDefault="000D68DF" w:rsidP="00333607">
      <w:pPr>
        <w:spacing w:line="360" w:lineRule="auto"/>
        <w:rPr>
          <w:rFonts w:ascii="Times New Roman" w:hAnsi="Times New Roman" w:cs="Times New Roman"/>
        </w:rPr>
      </w:pPr>
    </w:p>
    <w:p w14:paraId="12634257" w14:textId="1F4B9C98" w:rsidR="00BD0CED" w:rsidRPr="00BD0CED" w:rsidRDefault="00333607" w:rsidP="00803050">
      <w:pPr>
        <w:pStyle w:val="Heading3"/>
      </w:pPr>
      <w:bookmarkStart w:id="167" w:name="_Toc173317711"/>
      <w:r w:rsidRPr="005C1354">
        <w:lastRenderedPageBreak/>
        <w:t>Exploration of Hydrocarbon-Degrading Genes Using HMMER 3.1 and CANT-HYD database:</w:t>
      </w:r>
      <w:bookmarkEnd w:id="167"/>
    </w:p>
    <w:p w14:paraId="0566D619" w14:textId="594E1648" w:rsidR="005C1354" w:rsidRDefault="004D684D" w:rsidP="005C1354">
      <w:pPr>
        <w:spacing w:line="360" w:lineRule="auto"/>
        <w:rPr>
          <w:rFonts w:ascii="Times New Roman" w:hAnsi="Times New Roman" w:cs="Times New Roman"/>
        </w:rPr>
      </w:pPr>
      <w:r w:rsidRPr="00CF590C">
        <w:rPr>
          <w:rFonts w:ascii="Times New Roman" w:hAnsi="Times New Roman" w:cs="Times New Roman"/>
        </w:rPr>
        <w:t>The resulting protein sequence files from the DRAM output for the non-merged assemblies were analyzed with HMMER 3.4</w:t>
      </w:r>
      <w:r w:rsidRPr="00E9269A">
        <w:rPr>
          <w:rFonts w:ascii="Times New Roman" w:hAnsi="Times New Roman" w:cs="Times New Roman"/>
        </w:rPr>
        <w:t xml:space="preserve"> </w:t>
      </w:r>
      <w:r w:rsidRPr="00E9269A">
        <w:rPr>
          <w:rFonts w:ascii="Times New Roman" w:hAnsi="Times New Roman" w:cs="Times New Roman"/>
        </w:rPr>
        <w:fldChar w:fldCharType="begin"/>
      </w:r>
      <w:r w:rsidRPr="00E9269A">
        <w:rPr>
          <w:rFonts w:ascii="Times New Roman" w:hAnsi="Times New Roman" w:cs="Times New Roman"/>
        </w:rPr>
        <w:instrText xml:space="preserve"> ADDIN EN.CITE &lt;EndNote&gt;&lt;Cite&gt;&lt;Author&gt;Eddy&lt;/Author&gt;&lt;Year&gt;2011&lt;/Year&gt;&lt;RecNum&gt;209&lt;/RecNum&gt;&lt;DisplayText&gt;(Eddy, 2011)&lt;/DisplayText&gt;&lt;record&gt;&lt;rec-number&gt;209&lt;/rec-number&gt;&lt;foreign-keys&gt;&lt;key app="EN" db-id="xwa0wd2xntd5wueaepzxexwmwvvetf00ez2p" timestamp="1708605351" guid="82da0c6c-da8c-4674-8516-547d3020b7fb"&gt;209&lt;/key&gt;&lt;/foreign-keys&gt;&lt;ref-type name="Journal Article"&gt;17&lt;/ref-type&gt;&lt;contributors&gt;&lt;authors&gt;&lt;author&gt;Eddy, Sean R.&lt;/author&gt;&lt;/authors&gt;&lt;/contributors&gt;&lt;titles&gt;&lt;title&gt;Accelerated Profile HMM Searches&lt;/title&gt;&lt;secondary-title&gt;PLoS Computational Biology&lt;/secondary-title&gt;&lt;/titles&gt;&lt;periodical&gt;&lt;full-title&gt;PLoS Computational Biology&lt;/full-title&gt;&lt;/periodical&gt;&lt;pages&gt;e1002195&lt;/pages&gt;&lt;volume&gt;7&lt;/volume&gt;&lt;number&gt;10&lt;/number&gt;&lt;dates&gt;&lt;year&gt;2011&lt;/year&gt;&lt;/dates&gt;&lt;publisher&gt;Public Library of Science (PLoS)&lt;/publisher&gt;&lt;isbn&gt;1553-7358&lt;/isbn&gt;&lt;urls&gt;&lt;related-urls&gt;&lt;url&gt;https://dx.doi.org/10.1371/journal.pcbi.1002195&lt;/url&gt;&lt;/related-urls&gt;&lt;pdf-urls&gt;&lt;url&gt;file://localhost/Users/zabrennagriffiths/Downloads/Sean-R--Eddy-Oct-20,-2011-Accelerated-Profile-HMM-Searches.pdf&lt;/url&gt;&lt;/pdf-urls&gt;&lt;/urls&gt;&lt;electronic-resource-num&gt;10.1371/journal.pcbi.1002195&lt;/electronic-resource-num&gt;&lt;/record&gt;&lt;/Cite&gt;&lt;/EndNote&gt;</w:instrText>
      </w:r>
      <w:r w:rsidRPr="00E9269A">
        <w:rPr>
          <w:rFonts w:ascii="Times New Roman" w:hAnsi="Times New Roman" w:cs="Times New Roman"/>
        </w:rPr>
        <w:fldChar w:fldCharType="separate"/>
      </w:r>
      <w:r w:rsidRPr="00E9269A">
        <w:rPr>
          <w:rFonts w:ascii="Times New Roman" w:hAnsi="Times New Roman" w:cs="Times New Roman"/>
          <w:noProof/>
        </w:rPr>
        <w:t>(</w:t>
      </w:r>
      <w:hyperlink w:anchor="_ENREF_5" w:tooltip="Eddy, 2011 #209" w:history="1">
        <w:r w:rsidRPr="00E9269A">
          <w:rPr>
            <w:rFonts w:ascii="Times New Roman" w:hAnsi="Times New Roman" w:cs="Times New Roman"/>
            <w:noProof/>
          </w:rPr>
          <w:t>Eddy, 2011</w:t>
        </w:r>
      </w:hyperlink>
      <w:r w:rsidRPr="00E9269A">
        <w:rPr>
          <w:rFonts w:ascii="Times New Roman" w:hAnsi="Times New Roman" w:cs="Times New Roman"/>
          <w:noProof/>
        </w:rPr>
        <w:t>)</w:t>
      </w:r>
      <w:r w:rsidRPr="00E9269A">
        <w:rPr>
          <w:rFonts w:ascii="Times New Roman" w:hAnsi="Times New Roman" w:cs="Times New Roman"/>
        </w:rPr>
        <w:fldChar w:fldCharType="end"/>
      </w:r>
      <w:r w:rsidRPr="00CF590C">
        <w:rPr>
          <w:rFonts w:ascii="Times New Roman" w:hAnsi="Times New Roman" w:cs="Times New Roman"/>
        </w:rPr>
        <w:t xml:space="preserve"> to identify homologous proteins related to hydrocarbon degradation. HMMER employs probabilistic models known as Hidden Markov Models (HMMs) to represent the conserved patterns and motifs in biological sequences. These HMMs are derived from multiple sequence alignments that can unveil distinct patterns of evolutionary conservation that is specifically associated with the structure and function of the targeted domain</w:t>
      </w:r>
      <w:r w:rsidRPr="00E9269A">
        <w:rPr>
          <w:rFonts w:ascii="Times New Roman" w:hAnsi="Times New Roman" w:cs="Times New Roman"/>
        </w:rPr>
        <w:t xml:space="preserve"> </w:t>
      </w:r>
      <w:r w:rsidRPr="00E9269A">
        <w:rPr>
          <w:rFonts w:ascii="Times New Roman" w:hAnsi="Times New Roman" w:cs="Times New Roman"/>
        </w:rPr>
        <w:fldChar w:fldCharType="begin"/>
      </w:r>
      <w:r w:rsidRPr="00E9269A">
        <w:rPr>
          <w:rFonts w:ascii="Times New Roman" w:hAnsi="Times New Roman" w:cs="Times New Roman"/>
        </w:rPr>
        <w:instrText xml:space="preserve"> ADDIN EN.CITE &lt;EndNote&gt;&lt;Cite&gt;&lt;Author&gt;Eddy&lt;/Author&gt;&lt;Year&gt;2011&lt;/Year&gt;&lt;RecNum&gt;209&lt;/RecNum&gt;&lt;DisplayText&gt;(Eddy, 2011)&lt;/DisplayText&gt;&lt;record&gt;&lt;rec-number&gt;209&lt;/rec-number&gt;&lt;foreign-keys&gt;&lt;key app="EN" db-id="xwa0wd2xntd5wueaepzxexwmwvvetf00ez2p" timestamp="1708605351" guid="82da0c6c-da8c-4674-8516-547d3020b7fb"&gt;209&lt;/key&gt;&lt;/foreign-keys&gt;&lt;ref-type name="Journal Article"&gt;17&lt;/ref-type&gt;&lt;contributors&gt;&lt;authors&gt;&lt;author&gt;Eddy, Sean R.&lt;/author&gt;&lt;/authors&gt;&lt;/contributors&gt;&lt;titles&gt;&lt;title&gt;Accelerated Profile HMM Searches&lt;/title&gt;&lt;secondary-title&gt;PLoS Computational Biology&lt;/secondary-title&gt;&lt;/titles&gt;&lt;periodical&gt;&lt;full-title&gt;PLoS Computational Biology&lt;/full-title&gt;&lt;/periodical&gt;&lt;pages&gt;e1002195&lt;/pages&gt;&lt;volume&gt;7&lt;/volume&gt;&lt;number&gt;10&lt;/number&gt;&lt;dates&gt;&lt;year&gt;2011&lt;/year&gt;&lt;/dates&gt;&lt;publisher&gt;Public Library of Science (PLoS)&lt;/publisher&gt;&lt;isbn&gt;1553-7358&lt;/isbn&gt;&lt;urls&gt;&lt;related-urls&gt;&lt;url&gt;https://dx.doi.org/10.1371/journal.pcbi.1002195&lt;/url&gt;&lt;/related-urls&gt;&lt;pdf-urls&gt;&lt;url&gt;file://localhost/Users/zabrennagriffiths/Downloads/Sean-R--Eddy-Oct-20,-2011-Accelerated-Profile-HMM-Searches.pdf&lt;/url&gt;&lt;/pdf-urls&gt;&lt;/urls&gt;&lt;electronic-resource-num&gt;10.1371/journal.pcbi.1002195&lt;/electronic-resource-num&gt;&lt;/record&gt;&lt;/Cite&gt;&lt;/EndNote&gt;</w:instrText>
      </w:r>
      <w:r w:rsidRPr="00E9269A">
        <w:rPr>
          <w:rFonts w:ascii="Times New Roman" w:hAnsi="Times New Roman" w:cs="Times New Roman"/>
        </w:rPr>
        <w:fldChar w:fldCharType="separate"/>
      </w:r>
      <w:r w:rsidRPr="00E9269A">
        <w:rPr>
          <w:rFonts w:ascii="Times New Roman" w:hAnsi="Times New Roman" w:cs="Times New Roman"/>
          <w:noProof/>
        </w:rPr>
        <w:t>(</w:t>
      </w:r>
      <w:hyperlink w:anchor="_ENREF_5" w:tooltip="Eddy, 2011 #209" w:history="1">
        <w:r w:rsidRPr="00E9269A">
          <w:rPr>
            <w:rFonts w:ascii="Times New Roman" w:hAnsi="Times New Roman" w:cs="Times New Roman"/>
            <w:noProof/>
          </w:rPr>
          <w:t>Eddy, 2011</w:t>
        </w:r>
      </w:hyperlink>
      <w:r w:rsidRPr="00E9269A">
        <w:rPr>
          <w:rFonts w:ascii="Times New Roman" w:hAnsi="Times New Roman" w:cs="Times New Roman"/>
          <w:noProof/>
        </w:rPr>
        <w:t>)</w:t>
      </w:r>
      <w:r w:rsidRPr="00E9269A">
        <w:rPr>
          <w:rFonts w:ascii="Times New Roman" w:hAnsi="Times New Roman" w:cs="Times New Roman"/>
        </w:rPr>
        <w:fldChar w:fldCharType="end"/>
      </w:r>
      <w:r w:rsidRPr="00CF590C">
        <w:rPr>
          <w:rFonts w:ascii="Times New Roman" w:hAnsi="Times New Roman" w:cs="Times New Roman"/>
        </w:rPr>
        <w:t xml:space="preserve">. Genes involved in hydrocarbon degradation can share sequence similarities to other genes from different metabolic pathways, causing issues with annotation. </w:t>
      </w:r>
      <w:hyperlink w:anchor="_ENREF_7" w:tooltip="Khot, 2022 #203" w:history="1">
        <w:r w:rsidRPr="00E9269A">
          <w:rPr>
            <w:rFonts w:ascii="Times New Roman" w:hAnsi="Times New Roman" w:cs="Times New Roman"/>
          </w:rPr>
          <w:fldChar w:fldCharType="begin"/>
        </w:r>
        <w:r w:rsidRPr="00E9269A">
          <w:rPr>
            <w:rFonts w:ascii="Times New Roman" w:hAnsi="Times New Roman" w:cs="Times New Roman"/>
          </w:rPr>
          <w:instrText xml:space="preserve"> ADDIN EN.CITE &lt;EndNote&gt;&lt;Cite AuthorYear="1"&gt;&lt;Author&gt;Khot&lt;/Author&gt;&lt;Year&gt;2022&lt;/Year&gt;&lt;RecNum&gt;203&lt;/RecNum&gt;&lt;DisplayText&gt;Khot et al. (2022)&lt;/DisplayText&gt;&lt;record&gt;&lt;rec-number&gt;203&lt;/rec-number&gt;&lt;foreign-keys&gt;&lt;key app="EN" db-id="xwa0wd2xntd5wueaepzxexwmwvvetf00ez2p" timestamp="1707490063" guid="acdc8308-2e08-4109-857c-aec7ae43b27f"&gt;203&lt;/key&gt;&lt;/foreign-keys&gt;&lt;ref-type name="Journal Article"&gt;17&lt;/ref-type&gt;&lt;contributors&gt;&lt;authors&gt;&lt;author&gt;Khot, Varada&lt;/author&gt;&lt;author&gt;Zorz, Jackie&lt;/author&gt;&lt;author&gt;Gittins, Daniel A.&lt;/author&gt;&lt;author&gt;Chakraborty, Anirban&lt;/author&gt;&lt;author&gt;Bell, Emma&lt;/author&gt;&lt;author&gt;Bautista, María A.&lt;/author&gt;&lt;author&gt;Paquette, Alexandre J.&lt;/author&gt;&lt;author&gt;Hawley, Alyse K.&lt;/author&gt;&lt;author&gt;Novotnik, Breda&lt;/author&gt;&lt;author&gt;Hubert, Casey R. J.&lt;/author&gt;&lt;author&gt;Strous, Marc&lt;/author&gt;&lt;author&gt;Bhatnagar, Srijak&lt;/author&gt;&lt;/authors&gt;&lt;/contributors&gt;&lt;titles&gt;&lt;title&gt;CANT-HYD: A Curated Database of Phylogeny-Derived Hidden Markov Models for Annotation of Marker Genes Involved in Hydrocarbon Degradation&lt;/title&gt;&lt;secondary-title&gt;Frontiers in Microbiology&lt;/secondary-title&gt;&lt;/titles&gt;&lt;periodical&gt;&lt;full-title&gt;Frontiers in Microbiology&lt;/full-title&gt;&lt;abbr-1&gt;Front. Microbiol.&lt;/abbr-1&gt;&lt;/periodical&gt;&lt;volume&gt;12&lt;/volume&gt;&lt;dates&gt;&lt;year&gt;2022&lt;/year&gt;&lt;/dates&gt;&lt;publisher&gt;Frontiers Media SA&lt;/publisher&gt;&lt;isbn&gt;1664-302X&lt;/isbn&gt;&lt;urls&gt;&lt;related-urls&gt;&lt;url&gt;https://dx.doi.org/10.3389/fmicb.2021.764058&lt;/url&gt;&lt;/related-urls&gt;&lt;/urls&gt;&lt;electronic-resource-num&gt;10.3389/fmicb.2021.764058&lt;/electronic-resource-num&gt;&lt;/record&gt;&lt;/Cite&gt;&lt;/EndNote&gt;</w:instrText>
        </w:r>
        <w:r w:rsidRPr="00E9269A">
          <w:rPr>
            <w:rFonts w:ascii="Times New Roman" w:hAnsi="Times New Roman" w:cs="Times New Roman"/>
          </w:rPr>
          <w:fldChar w:fldCharType="separate"/>
        </w:r>
        <w:r w:rsidRPr="00E9269A">
          <w:rPr>
            <w:rFonts w:ascii="Times New Roman" w:hAnsi="Times New Roman" w:cs="Times New Roman"/>
            <w:noProof/>
          </w:rPr>
          <w:t>Khot et al. (2022)</w:t>
        </w:r>
        <w:r w:rsidRPr="00E9269A">
          <w:rPr>
            <w:rFonts w:ascii="Times New Roman" w:hAnsi="Times New Roman" w:cs="Times New Roman"/>
          </w:rPr>
          <w:fldChar w:fldCharType="end"/>
        </w:r>
      </w:hyperlink>
      <w:r w:rsidRPr="00E9269A">
        <w:rPr>
          <w:rFonts w:ascii="Times New Roman" w:hAnsi="Times New Roman" w:cs="Times New Roman"/>
        </w:rPr>
        <w:t xml:space="preserve"> </w:t>
      </w:r>
      <w:r w:rsidRPr="00CF590C">
        <w:rPr>
          <w:rFonts w:ascii="Times New Roman" w:hAnsi="Times New Roman" w:cs="Times New Roman"/>
        </w:rPr>
        <w:t xml:space="preserve">recognized this issue and developed the CANT-HYD (Calgary approach to ANnoTating HYDrocarbon degradation genes) database – a set of 37 HMMs designed to target and annotate marker genes associated with aerobic and anaerobic degradation of aliphatic and aromatic hydrocarbons. The amino acid sequences derived from the DRAM output was searched against the CANT-HYD database using the </w:t>
      </w:r>
      <w:r w:rsidRPr="00CF590C">
        <w:rPr>
          <w:rFonts w:ascii="Times New Roman" w:hAnsi="Times New Roman" w:cs="Times New Roman"/>
          <w:i/>
          <w:iCs/>
        </w:rPr>
        <w:t>hmmpress</w:t>
      </w:r>
      <w:r w:rsidRPr="00CF590C">
        <w:rPr>
          <w:rFonts w:ascii="Times New Roman" w:hAnsi="Times New Roman" w:cs="Times New Roman"/>
        </w:rPr>
        <w:t xml:space="preserve"> and </w:t>
      </w:r>
      <w:r w:rsidRPr="00CF590C">
        <w:rPr>
          <w:rFonts w:ascii="Times New Roman" w:hAnsi="Times New Roman" w:cs="Times New Roman"/>
          <w:i/>
          <w:iCs/>
        </w:rPr>
        <w:t xml:space="preserve">hmmscan </w:t>
      </w:r>
      <w:r w:rsidRPr="00CF590C">
        <w:rPr>
          <w:rFonts w:ascii="Times New Roman" w:hAnsi="Times New Roman" w:cs="Times New Roman"/>
        </w:rPr>
        <w:t>commands from HMMER 3.4 and only hits scoring above the trusted noise cut-off were passed to the resulting table outputs.</w:t>
      </w:r>
      <w:r w:rsidR="005C1354">
        <w:rPr>
          <w:rFonts w:ascii="Times New Roman" w:hAnsi="Times New Roman" w:cs="Times New Roman"/>
        </w:rPr>
        <w:br w:type="page"/>
      </w:r>
    </w:p>
    <w:p w14:paraId="09DAA8B9" w14:textId="682A7BF9" w:rsidR="005C1354" w:rsidRPr="00E9269A" w:rsidRDefault="005C1354" w:rsidP="005C1354">
      <w:pPr>
        <w:pStyle w:val="Heading2"/>
      </w:pPr>
      <w:bookmarkStart w:id="168" w:name="_Toc173317712"/>
      <w:r w:rsidRPr="00E9269A">
        <w:lastRenderedPageBreak/>
        <w:t>Results</w:t>
      </w:r>
      <w:bookmarkEnd w:id="168"/>
    </w:p>
    <w:p w14:paraId="10B53899" w14:textId="77947BF6" w:rsidR="006A6F18" w:rsidRPr="006A6F18" w:rsidRDefault="005C1354" w:rsidP="00803050">
      <w:pPr>
        <w:pStyle w:val="Heading3"/>
      </w:pPr>
      <w:bookmarkStart w:id="169" w:name="_Toc173317713"/>
      <w:r w:rsidRPr="00A11806">
        <w:t xml:space="preserve">Sequencing and </w:t>
      </w:r>
      <w:r w:rsidRPr="00E9269A">
        <w:t>Assembly</w:t>
      </w:r>
      <w:r w:rsidRPr="00A11806">
        <w:t xml:space="preserve"> </w:t>
      </w:r>
      <w:r w:rsidRPr="00E9269A">
        <w:t>S</w:t>
      </w:r>
      <w:r w:rsidRPr="00A11806">
        <w:t>tatistics</w:t>
      </w:r>
      <w:bookmarkEnd w:id="169"/>
      <w:r w:rsidRPr="00A11806">
        <w:t xml:space="preserve"> </w:t>
      </w:r>
    </w:p>
    <w:p w14:paraId="7F5D423F" w14:textId="77777777" w:rsidR="004D684D" w:rsidRPr="00E9269A" w:rsidRDefault="004D684D" w:rsidP="004D684D">
      <w:pPr>
        <w:spacing w:line="360" w:lineRule="auto"/>
        <w:rPr>
          <w:rFonts w:ascii="Times New Roman" w:eastAsia="Times New Roman" w:hAnsi="Times New Roman" w:cs="Times New Roman"/>
          <w:color w:val="000000"/>
        </w:rPr>
      </w:pPr>
      <w:r w:rsidRPr="00E9269A">
        <w:rPr>
          <w:rFonts w:ascii="Times New Roman" w:hAnsi="Times New Roman" w:cs="Times New Roman"/>
        </w:rPr>
        <w:t xml:space="preserve">The shotgun metagenomic sequencing of the oxic and hypoxic microcosms yielded </w:t>
      </w:r>
      <w:r w:rsidRPr="00E9269A">
        <w:rPr>
          <w:rFonts w:ascii="Times New Roman" w:eastAsia="Times New Roman" w:hAnsi="Times New Roman" w:cs="Times New Roman"/>
          <w:color w:val="000000"/>
        </w:rPr>
        <w:t>465,209,612 and 564,093,188</w:t>
      </w:r>
      <w:r w:rsidRPr="00E9269A">
        <w:rPr>
          <w:rFonts w:ascii="Times New Roman" w:eastAsia="Times New Roman" w:hAnsi="Times New Roman" w:cs="Times New Roman"/>
          <w:b/>
          <w:bCs/>
          <w:color w:val="000000"/>
        </w:rPr>
        <w:t xml:space="preserve"> </w:t>
      </w:r>
      <w:r w:rsidRPr="00E9269A">
        <w:rPr>
          <w:rFonts w:ascii="Times New Roman" w:eastAsia="Times New Roman" w:hAnsi="Times New Roman" w:cs="Times New Roman"/>
          <w:color w:val="000000"/>
        </w:rPr>
        <w:t>paired-end reads with an average of 66.5 million</w:t>
      </w:r>
      <w:r w:rsidRPr="00E9269A">
        <w:rPr>
          <w:rFonts w:ascii="Times New Roman" w:eastAsia="Times New Roman" w:hAnsi="Times New Roman" w:cs="Times New Roman"/>
          <w:b/>
          <w:bCs/>
          <w:color w:val="000000"/>
        </w:rPr>
        <w:t xml:space="preserve"> </w:t>
      </w:r>
      <w:r w:rsidRPr="00E9269A">
        <w:rPr>
          <w:rFonts w:ascii="Times New Roman" w:eastAsia="Times New Roman" w:hAnsi="Times New Roman" w:cs="Times New Roman"/>
          <w:color w:val="000000"/>
        </w:rPr>
        <w:t>reads</w:t>
      </w:r>
      <w:r w:rsidRPr="00E9269A">
        <w:rPr>
          <w:rFonts w:ascii="Times New Roman" w:eastAsia="Times New Roman" w:hAnsi="Times New Roman" w:cs="Times New Roman"/>
          <w:b/>
          <w:bCs/>
          <w:color w:val="000000"/>
        </w:rPr>
        <w:t xml:space="preserve"> </w:t>
      </w:r>
      <w:r w:rsidRPr="00E9269A">
        <w:rPr>
          <w:rFonts w:ascii="Times New Roman" w:eastAsia="Times New Roman" w:hAnsi="Times New Roman" w:cs="Times New Roman"/>
          <w:color w:val="000000"/>
        </w:rPr>
        <w:t xml:space="preserve">and 80.6 million reads per sample respectively. After quality control and trimming with Trimmomatic, 448,206,180 and 545,694,302 paired-end reads were kept for further analysis for oxic and hypoxic microcosms with an average of 64 million reads and 78 million reads per sample. Individual assembly of these microcosm communities generated a total of 289442 and 166282 contigs for oxic and hypoxic samples. Optimization of metagenomic binning using DAS Tool yielded 310 bins for oxic microcosms and 226 bins hypoxic microcosms of which 286 and 207 bins passed the quality filter of </w:t>
      </w:r>
      <w:r w:rsidRPr="00A11806">
        <w:rPr>
          <w:rFonts w:ascii="Times New Roman" w:hAnsi="Times New Roman" w:cs="Times New Roman"/>
        </w:rPr>
        <w:t>≥50% of completeness and ≤10% of contamination</w:t>
      </w:r>
      <w:r w:rsidRPr="00E9269A">
        <w:rPr>
          <w:rFonts w:ascii="Times New Roman" w:hAnsi="Times New Roman" w:cs="Times New Roman"/>
        </w:rPr>
        <w:t xml:space="preserve"> (Table </w:t>
      </w:r>
      <w:r>
        <w:rPr>
          <w:rFonts w:ascii="Times New Roman" w:hAnsi="Times New Roman" w:cs="Times New Roman"/>
        </w:rPr>
        <w:t>5</w:t>
      </w:r>
      <w:r w:rsidRPr="00E9269A">
        <w:rPr>
          <w:rFonts w:ascii="Times New Roman" w:hAnsi="Times New Roman" w:cs="Times New Roman"/>
        </w:rPr>
        <w:t>)</w:t>
      </w:r>
      <w:r>
        <w:rPr>
          <w:rStyle w:val="FootnoteReference"/>
          <w:rFonts w:ascii="Times New Roman" w:hAnsi="Times New Roman" w:cs="Times New Roman"/>
        </w:rPr>
        <w:footnoteReference w:id="4"/>
      </w:r>
      <w:r w:rsidRPr="00E9269A">
        <w:rPr>
          <w:rFonts w:ascii="Times New Roman" w:hAnsi="Times New Roman" w:cs="Times New Roman"/>
        </w:rPr>
        <w:t xml:space="preserve">. </w:t>
      </w:r>
    </w:p>
    <w:p w14:paraId="5FF59224" w14:textId="77777777" w:rsidR="005C1354" w:rsidRPr="00A11806" w:rsidRDefault="005C1354" w:rsidP="005C1354">
      <w:pPr>
        <w:spacing w:line="360" w:lineRule="auto"/>
        <w:rPr>
          <w:rFonts w:ascii="Times New Roman" w:hAnsi="Times New Roman" w:cs="Times New Roman"/>
        </w:rPr>
      </w:pPr>
    </w:p>
    <w:p w14:paraId="3B950EE7" w14:textId="29D3391C" w:rsidR="005C1354" w:rsidRPr="005C1354" w:rsidRDefault="004D684D" w:rsidP="005C1354">
      <w:pPr>
        <w:pStyle w:val="Heading3"/>
      </w:pPr>
      <w:bookmarkStart w:id="170" w:name="_Toc173314725"/>
      <w:bookmarkStart w:id="171" w:name="_Toc173317714"/>
      <w:bookmarkStart w:id="172" w:name="OLE_LINK2"/>
      <w:bookmarkStart w:id="173" w:name="OLE_LINK3"/>
      <w:r w:rsidRPr="00E9269A">
        <w:t>MA</w:t>
      </w:r>
      <w:r>
        <w:t>G Classification and Abundance</w:t>
      </w:r>
      <w:bookmarkEnd w:id="170"/>
      <w:bookmarkEnd w:id="171"/>
      <w:r w:rsidR="005C1354" w:rsidRPr="00E9269A">
        <w:t xml:space="preserve"> </w:t>
      </w:r>
    </w:p>
    <w:p w14:paraId="14AC041B" w14:textId="77777777" w:rsidR="004D684D" w:rsidRPr="00E9269A" w:rsidRDefault="004D684D" w:rsidP="004D684D">
      <w:pPr>
        <w:spacing w:line="360" w:lineRule="auto"/>
        <w:rPr>
          <w:rFonts w:ascii="Times New Roman" w:eastAsia="Times New Roman" w:hAnsi="Times New Roman" w:cs="Times New Roman"/>
          <w:color w:val="000000"/>
        </w:rPr>
      </w:pPr>
      <w:r w:rsidRPr="00E9269A">
        <w:rPr>
          <w:rFonts w:ascii="Times New Roman" w:hAnsi="Times New Roman" w:cs="Times New Roman"/>
        </w:rPr>
        <w:t xml:space="preserve">Taxonomic classification of the combined 493 bins most commonly belonged to eight different bacterial phyla: </w:t>
      </w:r>
      <w:r w:rsidRPr="00E9269A">
        <w:rPr>
          <w:rFonts w:ascii="Times New Roman" w:hAnsi="Times New Roman" w:cs="Times New Roman"/>
          <w:i/>
          <w:iCs/>
        </w:rPr>
        <w:t xml:space="preserve">Psuedomondata, Chloroflexota, Planctomycetota, </w:t>
      </w:r>
      <w:r w:rsidRPr="00E9269A">
        <w:rPr>
          <w:rFonts w:ascii="Times New Roman" w:eastAsia="Times New Roman" w:hAnsi="Times New Roman" w:cs="Times New Roman"/>
          <w:i/>
          <w:iCs/>
          <w:color w:val="000000"/>
        </w:rPr>
        <w:t xml:space="preserve">Bacteroidota, Patescibacteria, Actinomycetota, Myxococcota </w:t>
      </w:r>
      <w:r w:rsidRPr="00E9269A">
        <w:rPr>
          <w:rFonts w:ascii="Times New Roman" w:eastAsia="Times New Roman" w:hAnsi="Times New Roman" w:cs="Times New Roman"/>
          <w:color w:val="000000"/>
        </w:rPr>
        <w:t>and</w:t>
      </w:r>
      <w:r w:rsidRPr="00E9269A">
        <w:rPr>
          <w:rFonts w:ascii="Times New Roman" w:eastAsia="Times New Roman" w:hAnsi="Times New Roman" w:cs="Times New Roman"/>
          <w:i/>
          <w:iCs/>
          <w:color w:val="000000"/>
        </w:rPr>
        <w:t xml:space="preserve"> Verrucomicrobiota</w:t>
      </w:r>
      <w:r w:rsidRPr="00E9269A">
        <w:rPr>
          <w:rFonts w:ascii="Times New Roman" w:eastAsia="Times New Roman" w:hAnsi="Times New Roman" w:cs="Times New Roman"/>
          <w:color w:val="000000"/>
        </w:rPr>
        <w:t xml:space="preserve">. Hypoxic microcosms also recovered two archaeal phyla, </w:t>
      </w:r>
      <w:r w:rsidRPr="00E9269A">
        <w:rPr>
          <w:rFonts w:ascii="Times New Roman" w:eastAsia="Times New Roman" w:hAnsi="Times New Roman" w:cs="Times New Roman"/>
          <w:i/>
          <w:iCs/>
          <w:color w:val="000000"/>
        </w:rPr>
        <w:t>Thermoproteota</w:t>
      </w:r>
      <w:r w:rsidRPr="00E9269A">
        <w:rPr>
          <w:rFonts w:ascii="Times New Roman" w:eastAsia="Times New Roman" w:hAnsi="Times New Roman" w:cs="Times New Roman"/>
          <w:color w:val="000000"/>
        </w:rPr>
        <w:t xml:space="preserve"> and </w:t>
      </w:r>
      <w:r w:rsidRPr="00E9269A">
        <w:rPr>
          <w:rFonts w:ascii="Times New Roman" w:eastAsia="Times New Roman" w:hAnsi="Times New Roman" w:cs="Times New Roman"/>
          <w:i/>
          <w:iCs/>
          <w:color w:val="000000"/>
        </w:rPr>
        <w:t xml:space="preserve">Nanoarchaeota, </w:t>
      </w:r>
      <w:r w:rsidRPr="00E9269A">
        <w:rPr>
          <w:rFonts w:ascii="Times New Roman" w:eastAsia="Times New Roman" w:hAnsi="Times New Roman" w:cs="Times New Roman"/>
          <w:color w:val="000000"/>
        </w:rPr>
        <w:t xml:space="preserve">as well as the presence of the bacterial phyla </w:t>
      </w:r>
      <w:r w:rsidRPr="00E9269A">
        <w:rPr>
          <w:rFonts w:ascii="Times New Roman" w:eastAsia="Times New Roman" w:hAnsi="Times New Roman" w:cs="Times New Roman"/>
          <w:i/>
          <w:iCs/>
          <w:color w:val="000000"/>
        </w:rPr>
        <w:t>Desulfobacterota</w:t>
      </w:r>
      <w:r w:rsidRPr="00E9269A">
        <w:rPr>
          <w:rFonts w:ascii="Times New Roman" w:eastAsia="Times New Roman" w:hAnsi="Times New Roman" w:cs="Times New Roman"/>
          <w:color w:val="000000"/>
        </w:rPr>
        <w:t xml:space="preserve">. </w:t>
      </w:r>
      <w:r w:rsidRPr="00E9269A">
        <w:rPr>
          <w:rFonts w:ascii="Times New Roman" w:hAnsi="Times New Roman" w:cs="Times New Roman"/>
        </w:rPr>
        <w:t xml:space="preserve">The most dominant phyla </w:t>
      </w:r>
      <w:r w:rsidRPr="00E9269A">
        <w:rPr>
          <w:rFonts w:ascii="Times New Roman" w:eastAsia="Times New Roman" w:hAnsi="Times New Roman" w:cs="Times New Roman"/>
          <w:color w:val="000000"/>
        </w:rPr>
        <w:t>for both oxic and hypoxic microcosms</w:t>
      </w:r>
      <w:r w:rsidRPr="00E9269A">
        <w:rPr>
          <w:rFonts w:ascii="Times New Roman" w:hAnsi="Times New Roman" w:cs="Times New Roman"/>
        </w:rPr>
        <w:t xml:space="preserve"> was </w:t>
      </w:r>
      <w:r w:rsidRPr="00E9269A">
        <w:rPr>
          <w:rFonts w:ascii="Times New Roman" w:eastAsia="Times New Roman" w:hAnsi="Times New Roman" w:cs="Times New Roman"/>
          <w:i/>
          <w:iCs/>
          <w:color w:val="000000"/>
        </w:rPr>
        <w:t xml:space="preserve">Pseudomonadota </w:t>
      </w:r>
      <w:r w:rsidRPr="00E9269A">
        <w:rPr>
          <w:rFonts w:ascii="Times New Roman" w:eastAsia="Times New Roman" w:hAnsi="Times New Roman" w:cs="Times New Roman"/>
          <w:color w:val="000000"/>
        </w:rPr>
        <w:t>as it was found recovered from all timepoints in this experiment. Taxonomic classification with GTDB-Tk v2.3 for experiment timepoints assigned 264 bins to the genus level and 89 bins to the species level for oxic microcosms and 196 bins to the genus level and 63 bins to the species level for hypoxic microcosms.</w:t>
      </w:r>
    </w:p>
    <w:p w14:paraId="26262B58" w14:textId="77777777" w:rsidR="004D684D" w:rsidRPr="00E9269A" w:rsidRDefault="004D684D" w:rsidP="004D684D">
      <w:pPr>
        <w:spacing w:line="360" w:lineRule="auto"/>
        <w:rPr>
          <w:rFonts w:ascii="Times New Roman" w:eastAsia="Times New Roman" w:hAnsi="Times New Roman" w:cs="Times New Roman"/>
          <w:color w:val="000000"/>
        </w:rPr>
      </w:pPr>
      <w:r w:rsidRPr="00E9269A">
        <w:rPr>
          <w:rFonts w:ascii="Times New Roman" w:eastAsia="Times New Roman" w:hAnsi="Times New Roman" w:cs="Times New Roman"/>
          <w:color w:val="000000"/>
        </w:rPr>
        <w:t>Krona plots produced using GTDB-Tk v2.3 (Figures 1</w:t>
      </w:r>
      <w:r>
        <w:rPr>
          <w:rFonts w:ascii="Times New Roman" w:eastAsia="Times New Roman" w:hAnsi="Times New Roman" w:cs="Times New Roman"/>
          <w:color w:val="000000"/>
        </w:rPr>
        <w:t>1</w:t>
      </w:r>
      <w:r w:rsidRPr="00E9269A">
        <w:rPr>
          <w:rFonts w:ascii="Times New Roman" w:eastAsia="Times New Roman" w:hAnsi="Times New Roman" w:cs="Times New Roman"/>
          <w:color w:val="000000"/>
        </w:rPr>
        <w:t>-</w:t>
      </w:r>
      <w:r>
        <w:rPr>
          <w:rFonts w:ascii="Times New Roman" w:eastAsia="Times New Roman" w:hAnsi="Times New Roman" w:cs="Times New Roman"/>
          <w:color w:val="000000"/>
        </w:rPr>
        <w:t>2</w:t>
      </w:r>
      <w:r w:rsidRPr="00E9269A">
        <w:rPr>
          <w:rFonts w:ascii="Times New Roman" w:eastAsia="Times New Roman" w:hAnsi="Times New Roman" w:cs="Times New Roman"/>
          <w:color w:val="000000"/>
        </w:rPr>
        <w:t>2) show</w:t>
      </w:r>
      <w:r>
        <w:rPr>
          <w:rFonts w:ascii="Times New Roman" w:eastAsia="Times New Roman" w:hAnsi="Times New Roman" w:cs="Times New Roman"/>
          <w:color w:val="000000"/>
        </w:rPr>
        <w:t>s</w:t>
      </w:r>
      <w:r w:rsidRPr="00E9269A">
        <w:rPr>
          <w:rFonts w:ascii="Times New Roman" w:eastAsia="Times New Roman" w:hAnsi="Times New Roman" w:cs="Times New Roman"/>
          <w:color w:val="000000"/>
        </w:rPr>
        <w:t xml:space="preserve"> the abundance of all </w:t>
      </w:r>
      <w:r>
        <w:rPr>
          <w:rFonts w:ascii="Times New Roman" w:eastAsia="Times New Roman" w:hAnsi="Times New Roman" w:cs="Times New Roman"/>
          <w:color w:val="000000"/>
        </w:rPr>
        <w:t xml:space="preserve">classified </w:t>
      </w:r>
      <w:r w:rsidRPr="00E9269A">
        <w:rPr>
          <w:rFonts w:ascii="Times New Roman" w:eastAsia="Times New Roman" w:hAnsi="Times New Roman" w:cs="Times New Roman"/>
          <w:color w:val="000000"/>
        </w:rPr>
        <w:t xml:space="preserve">metagenomic bins for each timepoint to the family and </w:t>
      </w:r>
      <w:r>
        <w:rPr>
          <w:rFonts w:ascii="Times New Roman" w:eastAsia="Times New Roman" w:hAnsi="Times New Roman" w:cs="Times New Roman"/>
          <w:color w:val="000000"/>
        </w:rPr>
        <w:t>class</w:t>
      </w:r>
      <w:r w:rsidRPr="00E9269A">
        <w:rPr>
          <w:rFonts w:ascii="Times New Roman" w:eastAsia="Times New Roman" w:hAnsi="Times New Roman" w:cs="Times New Roman"/>
          <w:color w:val="000000"/>
        </w:rPr>
        <w:t xml:space="preserve"> level. The community structure was altered by the addition of oil as seen by the changing </w:t>
      </w:r>
      <w:r>
        <w:rPr>
          <w:rFonts w:ascii="Times New Roman" w:eastAsia="Times New Roman" w:hAnsi="Times New Roman" w:cs="Times New Roman"/>
          <w:color w:val="000000"/>
        </w:rPr>
        <w:t>distributions</w:t>
      </w:r>
      <w:r w:rsidRPr="00E9269A">
        <w:rPr>
          <w:rFonts w:ascii="Times New Roman" w:eastAsia="Times New Roman" w:hAnsi="Times New Roman" w:cs="Times New Roman"/>
          <w:color w:val="000000"/>
        </w:rPr>
        <w:t xml:space="preserve"> of bacterial phyla over the 115 days. These plots also show evidence of microbial succession over the experiment time course as different taxa </w:t>
      </w:r>
      <w:r>
        <w:rPr>
          <w:rFonts w:ascii="Times New Roman" w:eastAsia="Times New Roman" w:hAnsi="Times New Roman" w:cs="Times New Roman"/>
          <w:color w:val="000000"/>
        </w:rPr>
        <w:t>were identified or disappeared</w:t>
      </w:r>
      <w:r w:rsidRPr="00E9269A">
        <w:rPr>
          <w:rFonts w:ascii="Times New Roman" w:eastAsia="Times New Roman" w:hAnsi="Times New Roman" w:cs="Times New Roman"/>
          <w:color w:val="000000"/>
        </w:rPr>
        <w:t xml:space="preserve"> at various timepoints </w:t>
      </w:r>
      <w:r>
        <w:rPr>
          <w:rFonts w:ascii="Times New Roman" w:eastAsia="Times New Roman" w:hAnsi="Times New Roman" w:cs="Times New Roman"/>
          <w:color w:val="000000"/>
        </w:rPr>
        <w:t>for</w:t>
      </w:r>
      <w:r w:rsidRPr="00E9269A">
        <w:rPr>
          <w:rFonts w:ascii="Times New Roman" w:eastAsia="Times New Roman" w:hAnsi="Times New Roman" w:cs="Times New Roman"/>
          <w:color w:val="000000"/>
        </w:rPr>
        <w:t xml:space="preserve"> both oxygen levels.</w:t>
      </w:r>
    </w:p>
    <w:p w14:paraId="215996E7" w14:textId="77777777" w:rsidR="004D684D" w:rsidRPr="00E9269A" w:rsidRDefault="004D684D" w:rsidP="004D684D">
      <w:pPr>
        <w:spacing w:line="360" w:lineRule="auto"/>
        <w:rPr>
          <w:rFonts w:ascii="Times New Roman" w:eastAsia="Times New Roman" w:hAnsi="Times New Roman" w:cs="Times New Roman"/>
          <w:color w:val="000000"/>
        </w:rPr>
      </w:pPr>
      <w:r w:rsidRPr="00E9269A">
        <w:rPr>
          <w:rFonts w:ascii="Times New Roman" w:eastAsia="Times New Roman" w:hAnsi="Times New Roman" w:cs="Times New Roman"/>
          <w:color w:val="000000"/>
        </w:rPr>
        <w:t xml:space="preserve">In hypoxic microcosms, bacterial taxa under the </w:t>
      </w:r>
      <w:r w:rsidRPr="00E9269A">
        <w:rPr>
          <w:rFonts w:ascii="Times New Roman" w:eastAsia="Times New Roman" w:hAnsi="Times New Roman" w:cs="Times New Roman"/>
          <w:i/>
          <w:iCs/>
          <w:color w:val="000000"/>
        </w:rPr>
        <w:t>Pseudomonadota</w:t>
      </w:r>
      <w:r w:rsidRPr="00E9269A">
        <w:rPr>
          <w:rFonts w:ascii="Times New Roman" w:eastAsia="Times New Roman" w:hAnsi="Times New Roman" w:cs="Times New Roman"/>
          <w:color w:val="000000"/>
        </w:rPr>
        <w:t xml:space="preserve"> phylum established dominance</w:t>
      </w:r>
      <w:r>
        <w:rPr>
          <w:rFonts w:ascii="Times New Roman" w:eastAsia="Times New Roman" w:hAnsi="Times New Roman" w:cs="Times New Roman"/>
          <w:color w:val="000000"/>
        </w:rPr>
        <w:t>. The</w:t>
      </w:r>
      <w:r w:rsidRPr="00E9269A">
        <w:rPr>
          <w:rFonts w:ascii="Times New Roman" w:eastAsia="Times New Roman" w:hAnsi="Times New Roman" w:cs="Times New Roman"/>
          <w:color w:val="000000"/>
        </w:rPr>
        <w:t xml:space="preserve"> abundance </w:t>
      </w:r>
      <w:r>
        <w:rPr>
          <w:rFonts w:ascii="Times New Roman" w:eastAsia="Times New Roman" w:hAnsi="Times New Roman" w:cs="Times New Roman"/>
          <w:color w:val="000000"/>
        </w:rPr>
        <w:t xml:space="preserve">of MAGS classified to this phylum </w:t>
      </w:r>
      <w:r w:rsidRPr="00E9269A">
        <w:rPr>
          <w:rFonts w:ascii="Times New Roman" w:eastAsia="Times New Roman" w:hAnsi="Times New Roman" w:cs="Times New Roman"/>
          <w:color w:val="000000"/>
        </w:rPr>
        <w:t xml:space="preserve">steadily increased from day 0 </w:t>
      </w:r>
      <w:r w:rsidRPr="00E9269A">
        <w:rPr>
          <w:rFonts w:ascii="Times New Roman" w:eastAsia="Times New Roman" w:hAnsi="Times New Roman" w:cs="Times New Roman"/>
          <w:color w:val="000000"/>
        </w:rPr>
        <w:lastRenderedPageBreak/>
        <w:t xml:space="preserve">(32% of bins) to day 15 (100% of bins). Notable genera identified under this phylum </w:t>
      </w:r>
      <w:r>
        <w:rPr>
          <w:rFonts w:ascii="Times New Roman" w:eastAsia="Times New Roman" w:hAnsi="Times New Roman" w:cs="Times New Roman"/>
          <w:color w:val="000000"/>
        </w:rPr>
        <w:t>were further identified as</w:t>
      </w:r>
      <w:r w:rsidRPr="00E9269A">
        <w:rPr>
          <w:rFonts w:ascii="Times New Roman" w:eastAsia="Times New Roman" w:hAnsi="Times New Roman" w:cs="Times New Roman"/>
          <w:color w:val="000000"/>
        </w:rPr>
        <w:t xml:space="preserve">: </w:t>
      </w:r>
      <w:r w:rsidRPr="00E9269A">
        <w:rPr>
          <w:rFonts w:ascii="Times New Roman" w:eastAsia="Times New Roman" w:hAnsi="Times New Roman" w:cs="Times New Roman"/>
          <w:i/>
          <w:iCs/>
          <w:color w:val="000000"/>
        </w:rPr>
        <w:t xml:space="preserve">Colwellia </w:t>
      </w:r>
      <w:r w:rsidRPr="00E9269A">
        <w:rPr>
          <w:rFonts w:ascii="Times New Roman" w:eastAsia="Times New Roman" w:hAnsi="Times New Roman" w:cs="Times New Roman"/>
          <w:color w:val="000000"/>
        </w:rPr>
        <w:t>(bin.004.fasta_assembly-hypoxic_day15)</w:t>
      </w:r>
      <w:r w:rsidRPr="00E9269A">
        <w:rPr>
          <w:rFonts w:ascii="Times New Roman" w:eastAsia="Times New Roman" w:hAnsi="Times New Roman" w:cs="Times New Roman"/>
          <w:i/>
          <w:iCs/>
          <w:color w:val="000000"/>
        </w:rPr>
        <w:t xml:space="preserve">, Thalassolituus </w:t>
      </w:r>
      <w:r w:rsidRPr="00E9269A">
        <w:rPr>
          <w:rFonts w:ascii="Times New Roman" w:eastAsia="Times New Roman" w:hAnsi="Times New Roman" w:cs="Times New Roman"/>
          <w:color w:val="000000"/>
        </w:rPr>
        <w:t xml:space="preserve">(bin.005.fasta_assembly-hypoxic_day15) and </w:t>
      </w:r>
      <w:r w:rsidRPr="00E9269A">
        <w:rPr>
          <w:rFonts w:ascii="Times New Roman" w:eastAsia="Times New Roman" w:hAnsi="Times New Roman" w:cs="Times New Roman"/>
          <w:i/>
          <w:iCs/>
          <w:color w:val="000000"/>
        </w:rPr>
        <w:t xml:space="preserve">Neptunomonas </w:t>
      </w:r>
      <w:r w:rsidRPr="00E9269A">
        <w:rPr>
          <w:rFonts w:ascii="Times New Roman" w:eastAsia="Times New Roman" w:hAnsi="Times New Roman" w:cs="Times New Roman"/>
          <w:color w:val="000000"/>
        </w:rPr>
        <w:t>(bin.002.fasta_assembly-hypoxic_day15). The abundance of</w:t>
      </w:r>
      <w:r>
        <w:rPr>
          <w:rFonts w:ascii="Times New Roman" w:eastAsia="Times New Roman" w:hAnsi="Times New Roman" w:cs="Times New Roman"/>
          <w:color w:val="000000"/>
        </w:rPr>
        <w:t xml:space="preserve"> bins classified to the</w:t>
      </w:r>
      <w:r w:rsidRPr="00E9269A">
        <w:rPr>
          <w:rFonts w:ascii="Times New Roman" w:eastAsia="Times New Roman" w:hAnsi="Times New Roman" w:cs="Times New Roman"/>
          <w:color w:val="000000"/>
        </w:rPr>
        <w:t xml:space="preserve"> bacterial taxa related to the </w:t>
      </w:r>
      <w:r w:rsidRPr="00E9269A">
        <w:rPr>
          <w:rFonts w:ascii="Times New Roman" w:eastAsia="Times New Roman" w:hAnsi="Times New Roman" w:cs="Times New Roman"/>
          <w:i/>
          <w:iCs/>
          <w:color w:val="000000"/>
        </w:rPr>
        <w:t>Actinomycetota</w:t>
      </w:r>
      <w:r w:rsidRPr="00E9269A">
        <w:rPr>
          <w:rFonts w:ascii="Times New Roman" w:eastAsia="Times New Roman" w:hAnsi="Times New Roman" w:cs="Times New Roman"/>
          <w:color w:val="000000"/>
        </w:rPr>
        <w:t xml:space="preserve"> phylum fluctuated in hypoxic microcosms with a peak on day 10 </w:t>
      </w:r>
      <w:r>
        <w:rPr>
          <w:rFonts w:ascii="Times New Roman" w:eastAsia="Times New Roman" w:hAnsi="Times New Roman" w:cs="Times New Roman"/>
          <w:color w:val="000000"/>
        </w:rPr>
        <w:t xml:space="preserve">where it represented 20% of MAGs </w:t>
      </w:r>
      <w:r w:rsidRPr="00E9269A">
        <w:rPr>
          <w:rFonts w:ascii="Times New Roman" w:eastAsia="Times New Roman" w:hAnsi="Times New Roman" w:cs="Times New Roman"/>
          <w:color w:val="000000"/>
        </w:rPr>
        <w:t xml:space="preserve">and the subsequent disappearance of this phylum until the final timepoint. This fluctuation might signify a complex response to the introduced oil. Notably, </w:t>
      </w:r>
      <w:r w:rsidRPr="00E9269A">
        <w:rPr>
          <w:rFonts w:ascii="Times New Roman" w:eastAsia="Times New Roman" w:hAnsi="Times New Roman" w:cs="Times New Roman"/>
          <w:i/>
          <w:iCs/>
          <w:color w:val="000000"/>
        </w:rPr>
        <w:t>Planctomycetota</w:t>
      </w:r>
      <w:r w:rsidRPr="00E9269A">
        <w:rPr>
          <w:rFonts w:ascii="Times New Roman" w:eastAsia="Times New Roman" w:hAnsi="Times New Roman" w:cs="Times New Roman"/>
          <w:color w:val="000000"/>
        </w:rPr>
        <w:t xml:space="preserve">, </w:t>
      </w:r>
      <w:r w:rsidRPr="00E9269A">
        <w:rPr>
          <w:rFonts w:ascii="Times New Roman" w:eastAsia="Times New Roman" w:hAnsi="Times New Roman" w:cs="Times New Roman"/>
          <w:i/>
          <w:iCs/>
          <w:color w:val="000000"/>
        </w:rPr>
        <w:t>Patescibacteria</w:t>
      </w:r>
      <w:r w:rsidRPr="00E9269A">
        <w:rPr>
          <w:rFonts w:ascii="Times New Roman" w:eastAsia="Times New Roman" w:hAnsi="Times New Roman" w:cs="Times New Roman"/>
          <w:color w:val="000000"/>
        </w:rPr>
        <w:t xml:space="preserve">, and </w:t>
      </w:r>
      <w:r w:rsidRPr="00E9269A">
        <w:rPr>
          <w:rFonts w:ascii="Times New Roman" w:eastAsia="Times New Roman" w:hAnsi="Times New Roman" w:cs="Times New Roman"/>
          <w:i/>
          <w:iCs/>
          <w:color w:val="000000"/>
        </w:rPr>
        <w:t>Chloroflexota</w:t>
      </w:r>
      <w:r w:rsidRPr="00E9269A">
        <w:rPr>
          <w:rFonts w:ascii="Times New Roman" w:eastAsia="Times New Roman" w:hAnsi="Times New Roman" w:cs="Times New Roman"/>
          <w:color w:val="000000"/>
        </w:rPr>
        <w:t xml:space="preserve"> exhibited declining trends over time and no MAGs related to these phyla were detected past day 5 in hypoxic microcosms. The taxa </w:t>
      </w:r>
      <w:r w:rsidRPr="00E9269A">
        <w:rPr>
          <w:rFonts w:ascii="Times New Roman" w:eastAsia="Times New Roman" w:hAnsi="Times New Roman" w:cs="Times New Roman"/>
          <w:i/>
          <w:iCs/>
          <w:color w:val="000000"/>
        </w:rPr>
        <w:t>Nitrospirales</w:t>
      </w:r>
      <w:r w:rsidRPr="00E9269A">
        <w:rPr>
          <w:rFonts w:ascii="Times New Roman" w:eastAsia="Times New Roman" w:hAnsi="Times New Roman" w:cs="Times New Roman"/>
          <w:color w:val="000000"/>
        </w:rPr>
        <w:t xml:space="preserve"> (bin.030.fasta_assembly-hypoxic_day5) was observed at day 5 at 95% completeness and less than 1% contamination. Members of this taxa are often found in marine ecosystems and are able to use nitrate as a terminal electron acceptor </w:t>
      </w:r>
      <w:r w:rsidRPr="00E9269A">
        <w:rPr>
          <w:rFonts w:ascii="Times New Roman" w:eastAsia="Times New Roman" w:hAnsi="Times New Roman" w:cs="Times New Roman"/>
          <w:color w:val="000000"/>
        </w:rPr>
        <w:fldChar w:fldCharType="begin"/>
      </w:r>
      <w:r w:rsidRPr="00E9269A">
        <w:rPr>
          <w:rFonts w:ascii="Times New Roman" w:eastAsia="Times New Roman" w:hAnsi="Times New Roman" w:cs="Times New Roman"/>
          <w:color w:val="000000"/>
        </w:rPr>
        <w:instrText xml:space="preserve"> ADDIN EN.CITE &lt;EndNote&gt;&lt;Cite&gt;&lt;Author&gt;Mueller&lt;/Author&gt;&lt;Year&gt;2023&lt;/Year&gt;&lt;RecNum&gt;202&lt;/RecNum&gt;&lt;DisplayText&gt;(Mueller et al., 2023)&lt;/DisplayText&gt;&lt;record&gt;&lt;rec-number&gt;202&lt;/rec-number&gt;&lt;foreign-keys&gt;&lt;key app="EN" db-id="xwa0wd2xntd5wueaepzxexwmwvvetf00ez2p" timestamp="1707481097" guid="74f29591-9c53-449d-b811-aa972e1ad571"&gt;202&lt;/key&gt;&lt;/foreign-keys&gt;&lt;ref-type name="Journal Article"&gt;17&lt;/ref-type&gt;&lt;contributors&gt;&lt;authors&gt;&lt;author&gt;Mueller, Anna J.&lt;/author&gt;&lt;author&gt;Daebeler, Anne&lt;/author&gt;&lt;author&gt;Herbold, Craig W.&lt;/author&gt;&lt;author&gt;Kirkegaard, Rasmus H.&lt;/author&gt;&lt;author&gt;Daims, Holger&lt;/author&gt;&lt;/authors&gt;&lt;/contributors&gt;&lt;titles&gt;&lt;title&gt;Cultivation and genomic characterization of novel and ubiquitous marine nitrite-oxidizing bacteria from the &amp;lt;i&amp;gt;Nitrospirales&amp;lt;/i&amp;gt;&lt;/title&gt;&lt;secondary-title&gt;The ISME Journal&lt;/secondary-title&gt;&lt;/titles&gt;&lt;periodical&gt;&lt;full-title&gt;The ISME Journal&lt;/full-title&gt;&lt;/periodical&gt;&lt;pages&gt;2123-2133&lt;/pages&gt;&lt;volume&gt;17&lt;/volume&gt;&lt;number&gt;11&lt;/number&gt;&lt;dates&gt;&lt;year&gt;2023&lt;/year&gt;&lt;/dates&gt;&lt;publisher&gt;Oxford University Press (OUP)&lt;/publisher&gt;&lt;isbn&gt;1751-7362&lt;/isbn&gt;&lt;urls&gt;&lt;related-urls&gt;&lt;url&gt;https://dx.doi.org/10.1038/s41396-023-01518-6&lt;/url&gt;&lt;/related-urls&gt;&lt;/urls&gt;&lt;electronic-resource-num&gt;10.1038/s41396-023-01518-6&lt;/electronic-resource-num&gt;&lt;/record&gt;&lt;/Cite&gt;&lt;/EndNote&gt;</w:instrText>
      </w:r>
      <w:r w:rsidRPr="00E9269A">
        <w:rPr>
          <w:rFonts w:ascii="Times New Roman" w:eastAsia="Times New Roman" w:hAnsi="Times New Roman" w:cs="Times New Roman"/>
          <w:color w:val="000000"/>
        </w:rPr>
        <w:fldChar w:fldCharType="separate"/>
      </w:r>
      <w:r w:rsidRPr="00E9269A">
        <w:rPr>
          <w:rFonts w:ascii="Times New Roman" w:eastAsia="Times New Roman" w:hAnsi="Times New Roman" w:cs="Times New Roman"/>
          <w:noProof/>
          <w:color w:val="000000"/>
        </w:rPr>
        <w:t>(</w:t>
      </w:r>
      <w:hyperlink w:anchor="_ENREF_8" w:tooltip="Mueller, 2023 #202" w:history="1">
        <w:r w:rsidRPr="00E9269A">
          <w:rPr>
            <w:rFonts w:ascii="Times New Roman" w:eastAsia="Times New Roman" w:hAnsi="Times New Roman" w:cs="Times New Roman"/>
            <w:noProof/>
            <w:color w:val="000000"/>
          </w:rPr>
          <w:t>Mueller et al., 2023</w:t>
        </w:r>
      </w:hyperlink>
      <w:r w:rsidRPr="00E9269A">
        <w:rPr>
          <w:rFonts w:ascii="Times New Roman" w:eastAsia="Times New Roman" w:hAnsi="Times New Roman" w:cs="Times New Roman"/>
          <w:noProof/>
          <w:color w:val="000000"/>
        </w:rPr>
        <w:t>)</w:t>
      </w:r>
      <w:r w:rsidRPr="00E9269A">
        <w:rPr>
          <w:rFonts w:ascii="Times New Roman" w:eastAsia="Times New Roman" w:hAnsi="Times New Roman" w:cs="Times New Roman"/>
          <w:color w:val="000000"/>
        </w:rPr>
        <w:fldChar w:fldCharType="end"/>
      </w:r>
      <w:r w:rsidRPr="00E9269A">
        <w:rPr>
          <w:rFonts w:ascii="Times New Roman" w:eastAsia="Times New Roman" w:hAnsi="Times New Roman" w:cs="Times New Roman"/>
          <w:color w:val="000000"/>
        </w:rPr>
        <w:t xml:space="preserve">. The bacterial genus </w:t>
      </w:r>
      <w:r w:rsidRPr="00E9269A">
        <w:rPr>
          <w:rFonts w:ascii="Times New Roman" w:eastAsia="Times New Roman" w:hAnsi="Times New Roman" w:cs="Times New Roman"/>
          <w:i/>
          <w:iCs/>
          <w:color w:val="000000"/>
        </w:rPr>
        <w:t xml:space="preserve">Desulforhopalus </w:t>
      </w:r>
      <w:r w:rsidRPr="00E9269A">
        <w:rPr>
          <w:rFonts w:ascii="Times New Roman" w:eastAsia="Times New Roman" w:hAnsi="Times New Roman" w:cs="Times New Roman"/>
          <w:color w:val="000000"/>
        </w:rPr>
        <w:t xml:space="preserve">(bin.005.fasta_assembly-hypoxic_day115 and bin.007.fasta_assembly-hypoxic_day115) was observed in day 115 microcosms at over 95% completeness and less than 5% contamination. This understudied taxa is a strictly anaerobic and psychrophilic and is capable of using propionate, lactate, pyruvate, ethanol, and 1-propanol as electron donors and carbon sources </w:t>
      </w:r>
      <w:r w:rsidRPr="00E9269A">
        <w:rPr>
          <w:rFonts w:ascii="Times New Roman" w:eastAsia="Times New Roman" w:hAnsi="Times New Roman" w:cs="Times New Roman"/>
          <w:color w:val="000000"/>
        </w:rPr>
        <w:fldChar w:fldCharType="begin"/>
      </w:r>
      <w:r w:rsidRPr="00E9269A">
        <w:rPr>
          <w:rFonts w:ascii="Times New Roman" w:eastAsia="Times New Roman" w:hAnsi="Times New Roman" w:cs="Times New Roman"/>
          <w:color w:val="000000"/>
        </w:rPr>
        <w:instrText xml:space="preserve"> ADDIN EN.CITE &lt;EndNote&gt;&lt;Cite&gt;&lt;Author&gt;Galushko&lt;/Author&gt;&lt;Year&gt;2019&lt;/Year&gt;&lt;RecNum&gt;199&lt;/RecNum&gt;&lt;DisplayText&gt;(Galushko &amp;amp; Kuever, 2019)&lt;/DisplayText&gt;&lt;record&gt;&lt;rec-number&gt;199&lt;/rec-number&gt;&lt;foreign-keys&gt;&lt;key app="EN" db-id="xwa0wd2xntd5wueaepzxexwmwvvetf00ez2p" timestamp="1707402716" guid="93d13469-2fce-4e3f-b745-1af579caee7b"&gt;199&lt;/key&gt;&lt;/foreign-keys&gt;&lt;ref-type name="Journal Article"&gt;17&lt;/ref-type&gt;&lt;contributors&gt;&lt;authors&gt;&lt;author&gt;Galushko, Alexander&lt;/author&gt;&lt;author&gt;Kuever, Jan&lt;/author&gt;&lt;/authors&gt;&lt;/contributors&gt;&lt;titles&gt;&lt;title&gt;D esulforhopalus&lt;/title&gt;&lt;secondary-title&gt;Bergey&amp;apos;s Manual of Systematics of Archaea and Bacteria&lt;/secondary-title&gt;&lt;/titles&gt;&lt;periodical&gt;&lt;full-title&gt;Bergey&amp;apos;s Manual of Systematics of Archaea and Bacteria&lt;/full-title&gt;&lt;/periodical&gt;&lt;pages&gt;1-5&lt;/pages&gt;&lt;dates&gt;&lt;year&gt;2019&lt;/year&gt;&lt;/dates&gt;&lt;publisher&gt;Wiley&lt;/publisher&gt;&lt;urls&gt;&lt;related-urls&gt;&lt;url&gt;https://dx.doi.org/10.1002/9781118960608.gbm01026.pub2&lt;/url&gt;&lt;/related-urls&gt;&lt;/urls&gt;&lt;electronic-resource-num&gt;10.1002/9781118960608.gbm01026.pub2&lt;/electronic-resource-num&gt;&lt;/record&gt;&lt;/Cite&gt;&lt;/EndNote&gt;</w:instrText>
      </w:r>
      <w:r w:rsidRPr="00E9269A">
        <w:rPr>
          <w:rFonts w:ascii="Times New Roman" w:eastAsia="Times New Roman" w:hAnsi="Times New Roman" w:cs="Times New Roman"/>
          <w:color w:val="000000"/>
        </w:rPr>
        <w:fldChar w:fldCharType="separate"/>
      </w:r>
      <w:r w:rsidRPr="00E9269A">
        <w:rPr>
          <w:rFonts w:ascii="Times New Roman" w:eastAsia="Times New Roman" w:hAnsi="Times New Roman" w:cs="Times New Roman"/>
          <w:noProof/>
          <w:color w:val="000000"/>
        </w:rPr>
        <w:t>(</w:t>
      </w:r>
      <w:hyperlink w:anchor="_ENREF_6" w:tooltip="Galushko, 2019 #199" w:history="1">
        <w:r w:rsidRPr="00E9269A">
          <w:rPr>
            <w:rFonts w:ascii="Times New Roman" w:eastAsia="Times New Roman" w:hAnsi="Times New Roman" w:cs="Times New Roman"/>
            <w:noProof/>
            <w:color w:val="000000"/>
          </w:rPr>
          <w:t>Galushko &amp; Kuever, 2019</w:t>
        </w:r>
      </w:hyperlink>
      <w:r w:rsidRPr="00E9269A">
        <w:rPr>
          <w:rFonts w:ascii="Times New Roman" w:eastAsia="Times New Roman" w:hAnsi="Times New Roman" w:cs="Times New Roman"/>
          <w:noProof/>
          <w:color w:val="000000"/>
        </w:rPr>
        <w:t>)</w:t>
      </w:r>
      <w:r w:rsidRPr="00E9269A">
        <w:rPr>
          <w:rFonts w:ascii="Times New Roman" w:eastAsia="Times New Roman" w:hAnsi="Times New Roman" w:cs="Times New Roman"/>
          <w:color w:val="000000"/>
        </w:rPr>
        <w:fldChar w:fldCharType="end"/>
      </w:r>
      <w:r w:rsidRPr="00E9269A">
        <w:rPr>
          <w:rFonts w:ascii="Times New Roman" w:eastAsia="Times New Roman" w:hAnsi="Times New Roman" w:cs="Times New Roman"/>
          <w:color w:val="000000"/>
        </w:rPr>
        <w:t xml:space="preserve">.  The sustained presence of </w:t>
      </w:r>
      <w:r w:rsidRPr="00E9269A">
        <w:rPr>
          <w:rFonts w:ascii="Times New Roman" w:eastAsia="Times New Roman" w:hAnsi="Times New Roman" w:cs="Times New Roman"/>
          <w:i/>
          <w:iCs/>
          <w:color w:val="000000"/>
        </w:rPr>
        <w:t>Pseudomonadota</w:t>
      </w:r>
      <w:r w:rsidRPr="00E9269A">
        <w:rPr>
          <w:rFonts w:ascii="Times New Roman" w:eastAsia="Times New Roman" w:hAnsi="Times New Roman" w:cs="Times New Roman"/>
          <w:color w:val="000000"/>
        </w:rPr>
        <w:t xml:space="preserve">, coupled with the fluctuations in </w:t>
      </w:r>
      <w:r w:rsidRPr="00E9269A">
        <w:rPr>
          <w:rFonts w:ascii="Times New Roman" w:eastAsia="Times New Roman" w:hAnsi="Times New Roman" w:cs="Times New Roman"/>
          <w:i/>
          <w:iCs/>
          <w:color w:val="000000"/>
        </w:rPr>
        <w:t>Actinomycetota</w:t>
      </w:r>
      <w:r w:rsidRPr="00E9269A">
        <w:rPr>
          <w:rFonts w:ascii="Times New Roman" w:eastAsia="Times New Roman" w:hAnsi="Times New Roman" w:cs="Times New Roman"/>
          <w:color w:val="000000"/>
        </w:rPr>
        <w:t xml:space="preserve"> and declines in other phyla, highlights the intricate response of microbial succession to hydrocarbon amendment.</w:t>
      </w:r>
    </w:p>
    <w:p w14:paraId="31D7AA45" w14:textId="04FEDDC9" w:rsidR="005C1354" w:rsidRPr="00E9269A" w:rsidRDefault="004D684D" w:rsidP="004D684D">
      <w:pPr>
        <w:spacing w:line="360" w:lineRule="auto"/>
        <w:rPr>
          <w:rFonts w:ascii="Times New Roman" w:eastAsia="Times New Roman" w:hAnsi="Times New Roman" w:cs="Times New Roman"/>
          <w:color w:val="000000"/>
        </w:rPr>
      </w:pPr>
      <w:r w:rsidRPr="00E9269A">
        <w:rPr>
          <w:rFonts w:ascii="Times New Roman" w:eastAsia="Times New Roman" w:hAnsi="Times New Roman" w:cs="Times New Roman"/>
          <w:color w:val="000000"/>
        </w:rPr>
        <w:t xml:space="preserve">The dominance of the phylum </w:t>
      </w:r>
      <w:r w:rsidRPr="00E9269A">
        <w:rPr>
          <w:rFonts w:ascii="Times New Roman" w:eastAsia="Times New Roman" w:hAnsi="Times New Roman" w:cs="Times New Roman"/>
          <w:i/>
          <w:iCs/>
          <w:color w:val="000000"/>
        </w:rPr>
        <w:t xml:space="preserve">Pseudomonadota </w:t>
      </w:r>
      <w:r w:rsidRPr="00E9269A">
        <w:rPr>
          <w:rFonts w:ascii="Times New Roman" w:eastAsia="Times New Roman" w:hAnsi="Times New Roman" w:cs="Times New Roman"/>
          <w:color w:val="000000"/>
        </w:rPr>
        <w:t>was also observed in oxic microcosms</w:t>
      </w:r>
      <w:r>
        <w:rPr>
          <w:rFonts w:ascii="Times New Roman" w:eastAsia="Times New Roman" w:hAnsi="Times New Roman" w:cs="Times New Roman"/>
          <w:color w:val="000000"/>
        </w:rPr>
        <w:t xml:space="preserve"> where 52% of MAGS were classified to this phylum by day 15.</w:t>
      </w:r>
      <w:r w:rsidRPr="00E9269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T</w:t>
      </w:r>
      <w:r w:rsidRPr="00E9269A">
        <w:rPr>
          <w:rFonts w:ascii="Times New Roman" w:eastAsia="Times New Roman" w:hAnsi="Times New Roman" w:cs="Times New Roman"/>
          <w:color w:val="000000"/>
        </w:rPr>
        <w:t xml:space="preserve">he taxonomic diversity within this phylum was greater </w:t>
      </w:r>
      <w:r>
        <w:rPr>
          <w:rFonts w:ascii="Times New Roman" w:eastAsia="Times New Roman" w:hAnsi="Times New Roman" w:cs="Times New Roman"/>
          <w:color w:val="000000"/>
        </w:rPr>
        <w:t xml:space="preserve">in oxic microcosms </w:t>
      </w:r>
      <w:r w:rsidRPr="00E9269A">
        <w:rPr>
          <w:rFonts w:ascii="Times New Roman" w:eastAsia="Times New Roman" w:hAnsi="Times New Roman" w:cs="Times New Roman"/>
          <w:color w:val="000000"/>
        </w:rPr>
        <w:t>than that observed in hypoxic microcosms. Within this phylum, MAGs related to different bacterial orders (</w:t>
      </w:r>
      <w:r w:rsidRPr="00D30F28">
        <w:rPr>
          <w:rFonts w:ascii="Times New Roman" w:eastAsia="Times New Roman" w:hAnsi="Times New Roman" w:cs="Times New Roman"/>
          <w:i/>
          <w:iCs/>
          <w:color w:val="000000"/>
        </w:rPr>
        <w:t>Burkholderiales</w:t>
      </w:r>
      <w:r w:rsidRPr="00E9269A">
        <w:rPr>
          <w:rFonts w:ascii="Times New Roman" w:eastAsia="Times New Roman" w:hAnsi="Times New Roman" w:cs="Times New Roman"/>
          <w:i/>
          <w:iCs/>
          <w:color w:val="000000"/>
        </w:rPr>
        <w:t xml:space="preserve">, </w:t>
      </w:r>
      <w:r w:rsidRPr="001B68A5">
        <w:rPr>
          <w:rFonts w:ascii="Times New Roman" w:eastAsia="Times New Roman" w:hAnsi="Times New Roman" w:cs="Times New Roman"/>
          <w:i/>
          <w:iCs/>
          <w:color w:val="000000"/>
        </w:rPr>
        <w:t>Pseudomonadales</w:t>
      </w:r>
      <w:r w:rsidRPr="00E9269A">
        <w:rPr>
          <w:rFonts w:ascii="Times New Roman" w:eastAsia="Times New Roman" w:hAnsi="Times New Roman" w:cs="Times New Roman"/>
          <w:i/>
          <w:iCs/>
          <w:color w:val="000000"/>
        </w:rPr>
        <w:t xml:space="preserve">, </w:t>
      </w:r>
      <w:r w:rsidRPr="004234DE">
        <w:rPr>
          <w:rFonts w:ascii="Times New Roman" w:eastAsia="Times New Roman" w:hAnsi="Times New Roman" w:cs="Times New Roman"/>
          <w:i/>
          <w:iCs/>
          <w:color w:val="000000"/>
        </w:rPr>
        <w:t>Sphingomonadales</w:t>
      </w:r>
      <w:r w:rsidRPr="00E9269A">
        <w:rPr>
          <w:rFonts w:ascii="Times New Roman" w:eastAsia="Times New Roman" w:hAnsi="Times New Roman" w:cs="Times New Roman"/>
          <w:i/>
          <w:iCs/>
          <w:color w:val="000000"/>
        </w:rPr>
        <w:t xml:space="preserve">, </w:t>
      </w:r>
      <w:r w:rsidRPr="00024D13">
        <w:rPr>
          <w:rFonts w:ascii="Times New Roman" w:eastAsia="Times New Roman" w:hAnsi="Times New Roman" w:cs="Times New Roman"/>
          <w:i/>
          <w:iCs/>
          <w:color w:val="000000"/>
        </w:rPr>
        <w:t>Pelagibacterales</w:t>
      </w:r>
      <w:r w:rsidRPr="00E9269A">
        <w:rPr>
          <w:rFonts w:ascii="Times New Roman" w:eastAsia="Times New Roman" w:hAnsi="Times New Roman" w:cs="Times New Roman"/>
          <w:i/>
          <w:iCs/>
          <w:color w:val="000000"/>
        </w:rPr>
        <w:t xml:space="preserve">, </w:t>
      </w:r>
      <w:r w:rsidRPr="00024D13">
        <w:rPr>
          <w:rFonts w:ascii="Times New Roman" w:eastAsia="Times New Roman" w:hAnsi="Times New Roman" w:cs="Times New Roman"/>
          <w:i/>
          <w:iCs/>
          <w:color w:val="000000"/>
        </w:rPr>
        <w:t>Rhodospirillales</w:t>
      </w:r>
      <w:r w:rsidRPr="00E9269A">
        <w:rPr>
          <w:rFonts w:ascii="Times New Roman" w:eastAsia="Times New Roman" w:hAnsi="Times New Roman" w:cs="Times New Roman"/>
          <w:i/>
          <w:iCs/>
          <w:color w:val="000000"/>
        </w:rPr>
        <w:t xml:space="preserve">, </w:t>
      </w:r>
      <w:r w:rsidRPr="002A6B37">
        <w:rPr>
          <w:rFonts w:ascii="Times New Roman" w:eastAsia="Times New Roman" w:hAnsi="Times New Roman" w:cs="Times New Roman"/>
          <w:i/>
          <w:iCs/>
          <w:color w:val="000000"/>
        </w:rPr>
        <w:t>Caulobacterales</w:t>
      </w:r>
      <w:r w:rsidRPr="00E9269A">
        <w:rPr>
          <w:rFonts w:ascii="Times New Roman" w:eastAsia="Times New Roman" w:hAnsi="Times New Roman" w:cs="Times New Roman"/>
          <w:i/>
          <w:iCs/>
          <w:color w:val="000000"/>
        </w:rPr>
        <w:t xml:space="preserve">, </w:t>
      </w:r>
      <w:r w:rsidRPr="00A971F0">
        <w:rPr>
          <w:rFonts w:ascii="Times New Roman" w:eastAsia="Times New Roman" w:hAnsi="Times New Roman" w:cs="Times New Roman"/>
          <w:i/>
          <w:iCs/>
          <w:color w:val="000000"/>
        </w:rPr>
        <w:t>Enterobacterales_A</w:t>
      </w:r>
      <w:r w:rsidRPr="00E9269A">
        <w:rPr>
          <w:rFonts w:ascii="Times New Roman" w:eastAsia="Times New Roman" w:hAnsi="Times New Roman" w:cs="Times New Roman"/>
          <w:i/>
          <w:iCs/>
          <w:color w:val="000000"/>
        </w:rPr>
        <w:t xml:space="preserve">, </w:t>
      </w:r>
      <w:r w:rsidRPr="00E96D34">
        <w:rPr>
          <w:rFonts w:ascii="Times New Roman" w:eastAsia="Times New Roman" w:hAnsi="Times New Roman" w:cs="Times New Roman"/>
          <w:i/>
          <w:iCs/>
          <w:color w:val="000000"/>
        </w:rPr>
        <w:t>Rhodobacterales</w:t>
      </w:r>
      <w:r w:rsidRPr="00E9269A">
        <w:rPr>
          <w:rFonts w:ascii="Times New Roman" w:eastAsia="Times New Roman" w:hAnsi="Times New Roman" w:cs="Times New Roman"/>
          <w:i/>
          <w:iCs/>
          <w:color w:val="000000"/>
        </w:rPr>
        <w:t xml:space="preserve">, </w:t>
      </w:r>
      <w:r w:rsidRPr="00E96D34">
        <w:rPr>
          <w:rFonts w:ascii="Times New Roman" w:eastAsia="Times New Roman" w:hAnsi="Times New Roman" w:cs="Times New Roman"/>
          <w:i/>
          <w:iCs/>
          <w:color w:val="000000"/>
        </w:rPr>
        <w:t>Methylococcales</w:t>
      </w:r>
      <w:r w:rsidRPr="00E9269A">
        <w:rPr>
          <w:rFonts w:ascii="Times New Roman" w:eastAsia="Times New Roman" w:hAnsi="Times New Roman" w:cs="Times New Roman"/>
          <w:i/>
          <w:iCs/>
          <w:color w:val="000000"/>
        </w:rPr>
        <w:t xml:space="preserve">, </w:t>
      </w:r>
      <w:r w:rsidRPr="00956863">
        <w:rPr>
          <w:rFonts w:ascii="Times New Roman" w:eastAsia="Times New Roman" w:hAnsi="Times New Roman" w:cs="Times New Roman"/>
          <w:i/>
          <w:iCs/>
          <w:color w:val="000000"/>
        </w:rPr>
        <w:t>Rhizobiales</w:t>
      </w:r>
      <w:r w:rsidRPr="00E9269A">
        <w:rPr>
          <w:rFonts w:ascii="Times New Roman" w:eastAsia="Times New Roman" w:hAnsi="Times New Roman" w:cs="Times New Roman"/>
          <w:color w:val="000000"/>
        </w:rPr>
        <w:t xml:space="preserve">) across all timepoints at over 70% completeness and 5% contamination with most bins achieving 90% completeness. The abundances of </w:t>
      </w:r>
      <w:r>
        <w:rPr>
          <w:rFonts w:ascii="Times New Roman" w:eastAsia="Times New Roman" w:hAnsi="Times New Roman" w:cs="Times New Roman"/>
          <w:color w:val="000000"/>
        </w:rPr>
        <w:t>MAGs assigned</w:t>
      </w:r>
      <w:r w:rsidRPr="00E9269A">
        <w:rPr>
          <w:rFonts w:ascii="Times New Roman" w:eastAsia="Times New Roman" w:hAnsi="Times New Roman" w:cs="Times New Roman"/>
          <w:color w:val="000000"/>
        </w:rPr>
        <w:t xml:space="preserve"> under the phylum </w:t>
      </w:r>
      <w:r w:rsidRPr="00E9269A">
        <w:rPr>
          <w:rFonts w:ascii="Times New Roman" w:eastAsia="Times New Roman" w:hAnsi="Times New Roman" w:cs="Times New Roman"/>
          <w:i/>
          <w:iCs/>
          <w:color w:val="000000"/>
        </w:rPr>
        <w:t>Bacteroidota</w:t>
      </w:r>
      <w:r w:rsidRPr="00E9269A">
        <w:rPr>
          <w:rFonts w:ascii="Times New Roman" w:eastAsia="Times New Roman" w:hAnsi="Times New Roman" w:cs="Times New Roman"/>
          <w:color w:val="000000"/>
        </w:rPr>
        <w:t xml:space="preserve"> declined steadily over time (29% at day 0 to 3% day 115), however, their presence was never diminished. In particular, the consistent presence of the bacterial order </w:t>
      </w:r>
      <w:r w:rsidRPr="00E9269A">
        <w:rPr>
          <w:rFonts w:ascii="Times New Roman" w:eastAsia="Times New Roman" w:hAnsi="Times New Roman" w:cs="Times New Roman"/>
          <w:i/>
          <w:iCs/>
          <w:color w:val="000000"/>
        </w:rPr>
        <w:t xml:space="preserve">Flavobacteriales </w:t>
      </w:r>
      <w:r w:rsidRPr="00E9269A">
        <w:rPr>
          <w:rFonts w:ascii="Times New Roman" w:eastAsia="Times New Roman" w:hAnsi="Times New Roman" w:cs="Times New Roman"/>
          <w:color w:val="000000"/>
        </w:rPr>
        <w:t xml:space="preserve">was observed across all timepoints, suggesting its possible importance in hydrocarbon metabolism under oxic conditions. </w:t>
      </w:r>
      <w:r w:rsidRPr="00E9269A">
        <w:rPr>
          <w:rFonts w:ascii="Times New Roman" w:eastAsia="Times New Roman" w:hAnsi="Times New Roman" w:cs="Times New Roman"/>
          <w:i/>
          <w:iCs/>
          <w:color w:val="000000"/>
        </w:rPr>
        <w:t>Verrucomicrobiota</w:t>
      </w:r>
      <w:r w:rsidRPr="00E9269A">
        <w:rPr>
          <w:rFonts w:ascii="Times New Roman" w:eastAsia="Times New Roman" w:hAnsi="Times New Roman" w:cs="Times New Roman"/>
          <w:color w:val="000000"/>
        </w:rPr>
        <w:t xml:space="preserve"> maintains a consistent presence with the bacterial order </w:t>
      </w:r>
      <w:r w:rsidRPr="00E9269A">
        <w:rPr>
          <w:rFonts w:ascii="Times New Roman" w:eastAsia="Times New Roman" w:hAnsi="Times New Roman" w:cs="Times New Roman"/>
          <w:i/>
          <w:iCs/>
          <w:color w:val="000000"/>
        </w:rPr>
        <w:t xml:space="preserve">Methylacidiphilales </w:t>
      </w:r>
      <w:r w:rsidRPr="00E9269A">
        <w:rPr>
          <w:rFonts w:ascii="Times New Roman" w:eastAsia="Times New Roman" w:hAnsi="Times New Roman" w:cs="Times New Roman"/>
          <w:color w:val="000000"/>
        </w:rPr>
        <w:t xml:space="preserve">until day 15. This order has been </w:t>
      </w:r>
      <w:r w:rsidRPr="00E9269A">
        <w:rPr>
          <w:rFonts w:ascii="Times New Roman" w:eastAsia="Times New Roman" w:hAnsi="Times New Roman" w:cs="Times New Roman"/>
          <w:color w:val="000000"/>
        </w:rPr>
        <w:lastRenderedPageBreak/>
        <w:t xml:space="preserve">described as a methanotroph, however, functional analysis with DRAM did not identify the methane monooxygenase gene within this bin </w:t>
      </w:r>
      <w:r w:rsidRPr="00E9269A">
        <w:rPr>
          <w:rFonts w:ascii="Times New Roman" w:eastAsia="Times New Roman" w:hAnsi="Times New Roman" w:cs="Times New Roman"/>
          <w:color w:val="000000"/>
        </w:rPr>
        <w:fldChar w:fldCharType="begin"/>
      </w:r>
      <w:r w:rsidRPr="00E9269A">
        <w:rPr>
          <w:rFonts w:ascii="Times New Roman" w:eastAsia="Times New Roman" w:hAnsi="Times New Roman" w:cs="Times New Roman"/>
          <w:color w:val="000000"/>
        </w:rPr>
        <w:instrText xml:space="preserve"> ADDIN EN.CITE &lt;EndNote&gt;&lt;Cite&gt;&lt;Author&gt;Op den Camp&lt;/Author&gt;&lt;Year&gt;2009&lt;/Year&gt;&lt;RecNum&gt;201&lt;/RecNum&gt;&lt;DisplayText&gt;(Op den Camp et al., 2009)&lt;/DisplayText&gt;&lt;record&gt;&lt;rec-number&gt;201&lt;/rec-number&gt;&lt;foreign-keys&gt;&lt;key app="EN" db-id="xwa0wd2xntd5wueaepzxexwmwvvetf00ez2p" timestamp="1707479853" guid="db1ef0b6-0e9a-42c9-97ad-d67a91ee03bb"&gt;201&lt;/key&gt;&lt;/foreign-keys&gt;&lt;ref-type name="Journal Article"&gt;17&lt;/ref-type&gt;&lt;contributors&gt;&lt;authors&gt;&lt;author&gt;Op den Camp, H. J.&lt;/author&gt;&lt;author&gt;Islam, T.&lt;/author&gt;&lt;author&gt;Stott, M. B.&lt;/author&gt;&lt;author&gt;Harhangi, H. R.&lt;/author&gt;&lt;author&gt;Hynes, A.&lt;/author&gt;&lt;author&gt;Schouten, S.&lt;/author&gt;&lt;author&gt;Jetten, M. S.&lt;/author&gt;&lt;author&gt;Birkeland, N. K.&lt;/author&gt;&lt;author&gt;Pol, A.&lt;/author&gt;&lt;author&gt;Dunfield, P. F.&lt;/author&gt;&lt;/authors&gt;&lt;/contributors&gt;&lt;auth-address&gt;Department of Microbiology, IWWR, Radboud University Nijmegen, Toernooiveld 1, NL-6525 ED Nijmegen, The Netherlands. Department of Biology and Centre for Geobiology, University of Bergen, P.O. Box 7800, N-5020 Bergen, Norway. GNS Science, Extremophile Research Group, Private Bag 2000, 3352 Taupo, New Zealand. Department of Biological Sciences, University of Calgary, 2500 University Drive NW, Calgary, AB, Canada, T2N 1N4. NIOZ Royal Netherlands Institute for Sea Research, Department of Marine Organic Biogeochemistry, P.O. Box 59, 1790 AB Den Burg, Texel, The Netherlands.&lt;/auth-address&gt;&lt;titles&gt;&lt;title&gt;Environmental, genomic and taxonomic perspectives on methanotrophic Verrucomicrobia&lt;/title&gt;&lt;secondary-title&gt;Environ Microbiol Rep&lt;/secondary-title&gt;&lt;/titles&gt;&lt;periodical&gt;&lt;full-title&gt;Environ Microbiol Rep&lt;/full-title&gt;&lt;/periodical&gt;&lt;pages&gt;293-306&lt;/pages&gt;&lt;volume&gt;1&lt;/volume&gt;&lt;number&gt;5&lt;/number&gt;&lt;edition&gt;20090303&lt;/edition&gt;&lt;dates&gt;&lt;year&gt;2009&lt;/year&gt;&lt;pub-dates&gt;&lt;date&gt;Oct&lt;/date&gt;&lt;/pub-dates&gt;&lt;/dates&gt;&lt;isbn&gt;1758-2229 (Print)&amp;#xD;1758-2229&lt;/isbn&gt;&lt;accession-num&gt;23765882&lt;/accession-num&gt;&lt;urls&gt;&lt;/urls&gt;&lt;electronic-resource-num&gt;10.1111/j.1758-2229.2009.00022.x&lt;/electronic-resource-num&gt;&lt;remote-database-provider&gt;NLM&lt;/remote-database-provider&gt;&lt;language&gt;eng&lt;/language&gt;&lt;/record&gt;&lt;/Cite&gt;&lt;/EndNote&gt;</w:instrText>
      </w:r>
      <w:r w:rsidRPr="00E9269A">
        <w:rPr>
          <w:rFonts w:ascii="Times New Roman" w:eastAsia="Times New Roman" w:hAnsi="Times New Roman" w:cs="Times New Roman"/>
          <w:color w:val="000000"/>
        </w:rPr>
        <w:fldChar w:fldCharType="separate"/>
      </w:r>
      <w:r w:rsidRPr="00E9269A">
        <w:rPr>
          <w:rFonts w:ascii="Times New Roman" w:eastAsia="Times New Roman" w:hAnsi="Times New Roman" w:cs="Times New Roman"/>
          <w:noProof/>
          <w:color w:val="000000"/>
        </w:rPr>
        <w:t>(</w:t>
      </w:r>
      <w:hyperlink w:anchor="_ENREF_9" w:tooltip="Op den Camp, 2009 #201" w:history="1">
        <w:r w:rsidRPr="00E9269A">
          <w:rPr>
            <w:rFonts w:ascii="Times New Roman" w:eastAsia="Times New Roman" w:hAnsi="Times New Roman" w:cs="Times New Roman"/>
            <w:noProof/>
            <w:color w:val="000000"/>
          </w:rPr>
          <w:t>Op den Camp et al., 2009</w:t>
        </w:r>
      </w:hyperlink>
      <w:r w:rsidRPr="00E9269A">
        <w:rPr>
          <w:rFonts w:ascii="Times New Roman" w:eastAsia="Times New Roman" w:hAnsi="Times New Roman" w:cs="Times New Roman"/>
          <w:noProof/>
          <w:color w:val="000000"/>
        </w:rPr>
        <w:t>)</w:t>
      </w:r>
      <w:r w:rsidRPr="00E9269A">
        <w:rPr>
          <w:rFonts w:ascii="Times New Roman" w:eastAsia="Times New Roman" w:hAnsi="Times New Roman" w:cs="Times New Roman"/>
          <w:color w:val="000000"/>
        </w:rPr>
        <w:fldChar w:fldCharType="end"/>
      </w:r>
      <w:r w:rsidRPr="00E9269A">
        <w:rPr>
          <w:rFonts w:ascii="Times New Roman" w:eastAsia="Times New Roman" w:hAnsi="Times New Roman" w:cs="Times New Roman"/>
          <w:color w:val="000000"/>
        </w:rPr>
        <w:t xml:space="preserve">. </w:t>
      </w:r>
      <w:r w:rsidR="005C1354" w:rsidRPr="00E9269A">
        <w:rPr>
          <w:rFonts w:ascii="Times New Roman" w:eastAsia="Times New Roman" w:hAnsi="Times New Roman" w:cs="Times New Roman"/>
          <w:color w:val="000000"/>
        </w:rPr>
        <w:t xml:space="preserve">  </w:t>
      </w:r>
    </w:p>
    <w:p w14:paraId="7693D9B6" w14:textId="77777777" w:rsidR="00803050" w:rsidRDefault="00803050" w:rsidP="005C1354">
      <w:pPr>
        <w:pStyle w:val="Heading3"/>
      </w:pPr>
    </w:p>
    <w:p w14:paraId="33DC6327" w14:textId="51459C8E" w:rsidR="005C1354" w:rsidRDefault="005C1354" w:rsidP="005C1354">
      <w:pPr>
        <w:pStyle w:val="Heading3"/>
      </w:pPr>
      <w:bookmarkStart w:id="174" w:name="_Toc173317715"/>
      <w:r w:rsidRPr="00E9269A">
        <w:t>Functional Annotation to Determine Metabolic Potential of MAGs with DRAM</w:t>
      </w:r>
      <w:bookmarkEnd w:id="174"/>
    </w:p>
    <w:p w14:paraId="48C1A896" w14:textId="77777777" w:rsidR="004D684D" w:rsidRPr="00E9269A" w:rsidRDefault="004D684D" w:rsidP="004D684D">
      <w:pPr>
        <w:spacing w:line="360" w:lineRule="auto"/>
        <w:rPr>
          <w:rFonts w:ascii="Times New Roman" w:hAnsi="Times New Roman" w:cs="Times New Roman"/>
        </w:rPr>
      </w:pPr>
      <w:r w:rsidRPr="00E9269A">
        <w:rPr>
          <w:rFonts w:ascii="Times New Roman" w:hAnsi="Times New Roman" w:cs="Times New Roman"/>
        </w:rPr>
        <w:t xml:space="preserve">For further analysis, microcosm timepoints were co-assembled based on their experimental conditions (oxygen conditions and oil amendment). Bins with 90% completeness and 5% contamination were extracted from these assemblies for functional annotation. Functional analysis was performed using DRAM to determine the metabolic potential of the metagenomic bins in oxic and hypoxic conditions in response to crude oil amendment. Genes related to </w:t>
      </w:r>
      <w:r>
        <w:rPr>
          <w:rFonts w:ascii="Times New Roman" w:hAnsi="Times New Roman" w:cs="Times New Roman"/>
        </w:rPr>
        <w:t xml:space="preserve">core metabolisms such as, </w:t>
      </w:r>
      <w:r w:rsidRPr="00E9269A">
        <w:rPr>
          <w:rFonts w:ascii="Times New Roman" w:hAnsi="Times New Roman" w:cs="Times New Roman"/>
        </w:rPr>
        <w:t>glycolysis, pentose phosphate pathway, Krebs cycle, Calvin cycle, Entner-Doudoroff pathway, glyoxylate cycle, Arnon-Buchanan cycle, dicarboxylate-hydroxybutyrate cycles and the Wood–Ljungdahl pathway</w:t>
      </w:r>
      <w:r>
        <w:rPr>
          <w:rFonts w:ascii="Times New Roman" w:hAnsi="Times New Roman" w:cs="Times New Roman"/>
        </w:rPr>
        <w:t>,</w:t>
      </w:r>
      <w:r w:rsidRPr="00E9269A">
        <w:rPr>
          <w:rFonts w:ascii="Times New Roman" w:hAnsi="Times New Roman" w:cs="Times New Roman"/>
        </w:rPr>
        <w:t xml:space="preserve"> were found in most selected MAGs for both oxic and hypoxic co-assemblies. Some bins even featured all subunits</w:t>
      </w:r>
      <w:r>
        <w:rPr>
          <w:rFonts w:ascii="Times New Roman" w:hAnsi="Times New Roman" w:cs="Times New Roman"/>
        </w:rPr>
        <w:t xml:space="preserve"> for predicted genes</w:t>
      </w:r>
      <w:r w:rsidRPr="00E9269A">
        <w:rPr>
          <w:rFonts w:ascii="Times New Roman" w:hAnsi="Times New Roman" w:cs="Times New Roman"/>
        </w:rPr>
        <w:t xml:space="preserve"> for the full metabolic pathways (Figure </w:t>
      </w:r>
      <w:r>
        <w:rPr>
          <w:rFonts w:ascii="Times New Roman" w:hAnsi="Times New Roman" w:cs="Times New Roman"/>
        </w:rPr>
        <w:t>24</w:t>
      </w:r>
      <w:r w:rsidRPr="00E9269A">
        <w:rPr>
          <w:rFonts w:ascii="Times New Roman" w:hAnsi="Times New Roman" w:cs="Times New Roman"/>
        </w:rPr>
        <w:t xml:space="preserve"> &amp;</w:t>
      </w:r>
      <w:r>
        <w:rPr>
          <w:rFonts w:ascii="Times New Roman" w:hAnsi="Times New Roman" w:cs="Times New Roman"/>
        </w:rPr>
        <w:t xml:space="preserve"> 25</w:t>
      </w:r>
      <w:r w:rsidRPr="00E9269A">
        <w:rPr>
          <w:rFonts w:ascii="Times New Roman" w:hAnsi="Times New Roman" w:cs="Times New Roman"/>
        </w:rPr>
        <w:t>).</w:t>
      </w:r>
    </w:p>
    <w:p w14:paraId="486D615A" w14:textId="77777777" w:rsidR="004D684D" w:rsidRPr="00E9269A" w:rsidRDefault="004D684D" w:rsidP="004D684D">
      <w:pPr>
        <w:spacing w:line="360" w:lineRule="auto"/>
        <w:rPr>
          <w:rFonts w:ascii="Times New Roman" w:hAnsi="Times New Roman" w:cs="Times New Roman"/>
        </w:rPr>
      </w:pPr>
      <w:r w:rsidRPr="00E9269A">
        <w:rPr>
          <w:rFonts w:ascii="Times New Roman" w:hAnsi="Times New Roman" w:cs="Times New Roman"/>
        </w:rPr>
        <w:t xml:space="preserve">Evidence of genes related to electron transport chain (ETC) complexes that are associated with aerobic respiration were found in oxic co-assemblies (Figure </w:t>
      </w:r>
      <w:r>
        <w:rPr>
          <w:rFonts w:ascii="Times New Roman" w:hAnsi="Times New Roman" w:cs="Times New Roman"/>
        </w:rPr>
        <w:t>2</w:t>
      </w:r>
      <w:r w:rsidRPr="00E9269A">
        <w:rPr>
          <w:rFonts w:ascii="Times New Roman" w:hAnsi="Times New Roman" w:cs="Times New Roman"/>
        </w:rPr>
        <w:t>3). DRAM also identified multiple subunits of genes related to the electron transport chain complexes used by anaerobes or facultative anaerobes in hypoxic co-assemblies. In particular, almost all MAGs in hypoxic co-assemblies possessed multiple subunits for the ETC complex NADH quinone oxidoreductase. Fumarate reductase and succinate dehydrogenase were also found in multiple bins from hypoxic co-assemblies (Figure 1</w:t>
      </w:r>
      <w:r>
        <w:rPr>
          <w:rFonts w:ascii="Times New Roman" w:hAnsi="Times New Roman" w:cs="Times New Roman"/>
        </w:rPr>
        <w:t>5</w:t>
      </w:r>
      <w:r w:rsidRPr="00E9269A">
        <w:rPr>
          <w:rFonts w:ascii="Times New Roman" w:hAnsi="Times New Roman" w:cs="Times New Roman"/>
        </w:rPr>
        <w:t>). These ETC complexes highlight the possible initial metabolism of hydrocarbons under anaerobic condition via fumarate addition.</w:t>
      </w:r>
    </w:p>
    <w:p w14:paraId="273C91E3" w14:textId="77777777" w:rsidR="004D684D" w:rsidRPr="00E9269A" w:rsidRDefault="004D684D" w:rsidP="004D684D">
      <w:pPr>
        <w:spacing w:line="360" w:lineRule="auto"/>
        <w:rPr>
          <w:rFonts w:ascii="Times New Roman" w:hAnsi="Times New Roman" w:cs="Times New Roman"/>
        </w:rPr>
      </w:pPr>
      <w:r w:rsidRPr="00E9269A">
        <w:rPr>
          <w:rFonts w:ascii="Times New Roman" w:hAnsi="Times New Roman" w:cs="Times New Roman"/>
        </w:rPr>
        <w:t xml:space="preserve">The ability to degrade organic molecules may provide a possible link to the capability to degrade the more complex compounds found in crude oil. We further investigated the presence of carbohydrate-active enzymes (CAZymes) genes in the co-assembled MAGs, revealing genes related to the cleavage of polyphenolics and complex carbohydrates (Figure </w:t>
      </w:r>
      <w:r>
        <w:rPr>
          <w:rFonts w:ascii="Times New Roman" w:hAnsi="Times New Roman" w:cs="Times New Roman"/>
        </w:rPr>
        <w:t xml:space="preserve">26 </w:t>
      </w:r>
      <w:r w:rsidRPr="00E9269A">
        <w:rPr>
          <w:rFonts w:ascii="Times New Roman" w:hAnsi="Times New Roman" w:cs="Times New Roman"/>
        </w:rPr>
        <w:t>&amp;</w:t>
      </w:r>
      <w:r>
        <w:rPr>
          <w:rFonts w:ascii="Times New Roman" w:hAnsi="Times New Roman" w:cs="Times New Roman"/>
        </w:rPr>
        <w:t xml:space="preserve"> 27</w:t>
      </w:r>
      <w:r w:rsidRPr="00E9269A">
        <w:rPr>
          <w:rFonts w:ascii="Times New Roman" w:hAnsi="Times New Roman" w:cs="Times New Roman"/>
        </w:rPr>
        <w:t>). In co-assembled hypoxic microcosms, the ability to cleave polyphenols, amorphous cellulose and arabinan was identified while possible cleavage of polyphenols, amorphous cellulose, xyloglucan and arabinan was identified in co-assembled oxic microcosms.</w:t>
      </w:r>
    </w:p>
    <w:p w14:paraId="28F83842" w14:textId="59B58349" w:rsidR="005C1354" w:rsidRPr="00E9269A" w:rsidRDefault="004D684D" w:rsidP="004D684D">
      <w:pPr>
        <w:spacing w:line="360" w:lineRule="auto"/>
        <w:rPr>
          <w:rFonts w:ascii="Times New Roman" w:hAnsi="Times New Roman" w:cs="Times New Roman"/>
        </w:rPr>
      </w:pPr>
      <w:r w:rsidRPr="00E9269A">
        <w:rPr>
          <w:rFonts w:ascii="Times New Roman" w:hAnsi="Times New Roman" w:cs="Times New Roman"/>
        </w:rPr>
        <w:t xml:space="preserve">Thiosulphate oxidation to sulphate through the sulphur oxidation enzyme system was found in some oxic MAGs while only hypoxic MAGs had genes related to dissimilatory sulphate reduction to sulphide and thiosulphate reduction to sulphite (Figure </w:t>
      </w:r>
      <w:r>
        <w:rPr>
          <w:rFonts w:ascii="Times New Roman" w:hAnsi="Times New Roman" w:cs="Times New Roman"/>
        </w:rPr>
        <w:t xml:space="preserve">26 </w:t>
      </w:r>
      <w:r w:rsidRPr="00E9269A">
        <w:rPr>
          <w:rFonts w:ascii="Times New Roman" w:hAnsi="Times New Roman" w:cs="Times New Roman"/>
        </w:rPr>
        <w:t>&amp;</w:t>
      </w:r>
      <w:r>
        <w:rPr>
          <w:rFonts w:ascii="Times New Roman" w:hAnsi="Times New Roman" w:cs="Times New Roman"/>
        </w:rPr>
        <w:t xml:space="preserve"> 27</w:t>
      </w:r>
      <w:r w:rsidRPr="00E9269A">
        <w:rPr>
          <w:rFonts w:ascii="Times New Roman" w:hAnsi="Times New Roman" w:cs="Times New Roman"/>
        </w:rPr>
        <w:t xml:space="preserve">). This could be </w:t>
      </w:r>
      <w:r w:rsidRPr="00E9269A">
        <w:rPr>
          <w:rFonts w:ascii="Times New Roman" w:hAnsi="Times New Roman" w:cs="Times New Roman"/>
        </w:rPr>
        <w:lastRenderedPageBreak/>
        <w:t>indicati</w:t>
      </w:r>
      <w:r>
        <w:rPr>
          <w:rFonts w:ascii="Times New Roman" w:hAnsi="Times New Roman" w:cs="Times New Roman"/>
        </w:rPr>
        <w:t>ve</w:t>
      </w:r>
      <w:r w:rsidRPr="00E9269A">
        <w:rPr>
          <w:rFonts w:ascii="Times New Roman" w:hAnsi="Times New Roman" w:cs="Times New Roman"/>
        </w:rPr>
        <w:t xml:space="preserve"> </w:t>
      </w:r>
      <w:r>
        <w:rPr>
          <w:rFonts w:ascii="Times New Roman" w:hAnsi="Times New Roman" w:cs="Times New Roman"/>
        </w:rPr>
        <w:t>of</w:t>
      </w:r>
      <w:r w:rsidRPr="00E9269A">
        <w:rPr>
          <w:rFonts w:ascii="Times New Roman" w:hAnsi="Times New Roman" w:cs="Times New Roman"/>
        </w:rPr>
        <w:t xml:space="preserve"> a possible metabolic strategy for hydrocarbon degradation under hypoxic conditions. Genes related to nitrogen-transforming processes – such as nitrogen fixation, nitrification, denitrification, ammonia oxidation and dissimilatory nitrate reduction to ammonium – could also be detected in both sets of MAGs.</w:t>
      </w:r>
    </w:p>
    <w:p w14:paraId="5592F5BF" w14:textId="77777777" w:rsidR="005C1354" w:rsidRPr="00E9269A" w:rsidRDefault="005C1354" w:rsidP="005C1354">
      <w:pPr>
        <w:spacing w:line="360" w:lineRule="auto"/>
        <w:rPr>
          <w:rFonts w:ascii="Times New Roman" w:hAnsi="Times New Roman" w:cs="Times New Roman"/>
        </w:rPr>
      </w:pPr>
    </w:p>
    <w:p w14:paraId="442A0528" w14:textId="2373D252" w:rsidR="006A6F18" w:rsidRPr="006A6F18" w:rsidRDefault="005C1354" w:rsidP="00803050">
      <w:pPr>
        <w:pStyle w:val="Heading3"/>
      </w:pPr>
      <w:bookmarkStart w:id="175" w:name="_Toc173317716"/>
      <w:r w:rsidRPr="00E9269A">
        <w:t>Functional Analysis of Identified Genes Utilizing RASTtk Annotations</w:t>
      </w:r>
      <w:bookmarkEnd w:id="175"/>
    </w:p>
    <w:p w14:paraId="33C1175B" w14:textId="77777777" w:rsidR="004D684D" w:rsidRPr="00E9269A" w:rsidRDefault="004D684D" w:rsidP="004D684D">
      <w:pPr>
        <w:spacing w:line="360" w:lineRule="auto"/>
        <w:rPr>
          <w:rFonts w:ascii="Times New Roman" w:hAnsi="Times New Roman" w:cs="Times New Roman"/>
        </w:rPr>
      </w:pPr>
      <w:r w:rsidRPr="00E9269A">
        <w:rPr>
          <w:rFonts w:ascii="Times New Roman" w:hAnsi="Times New Roman" w:cs="Times New Roman"/>
        </w:rPr>
        <w:t>The genomes from the co-assembled contigs from each microcosm were also annotated using RASTtk to further explore the structural and functional features. These annotations made with RASTtk served to further predict gene functions, to uncover important pathways and to model possible metabolism of bins.</w:t>
      </w:r>
    </w:p>
    <w:p w14:paraId="50E83A66" w14:textId="11A9BAAE" w:rsidR="005C1354" w:rsidRPr="00E9269A" w:rsidRDefault="004D684D" w:rsidP="004D684D">
      <w:pPr>
        <w:spacing w:line="360" w:lineRule="auto"/>
        <w:rPr>
          <w:rFonts w:ascii="Times New Roman" w:hAnsi="Times New Roman" w:cs="Times New Roman"/>
        </w:rPr>
      </w:pPr>
      <w:r w:rsidRPr="00E9269A">
        <w:rPr>
          <w:rFonts w:ascii="Times New Roman" w:hAnsi="Times New Roman" w:cs="Times New Roman"/>
        </w:rPr>
        <w:t xml:space="preserve">Interestingly, the presence the gene RuBisCO (ribulose-1,5-bisphosphate carboxylase/oxygenase), which is involved in carbon assimilation, was found in both co-assemblies. This enzyme is responsible for carbon fixation into organic biomass via the Calvin cycle </w:t>
      </w:r>
      <w:r w:rsidRPr="00E9269A">
        <w:rPr>
          <w:rFonts w:ascii="Times New Roman" w:hAnsi="Times New Roman" w:cs="Times New Roman"/>
        </w:rPr>
        <w:fldChar w:fldCharType="begin"/>
      </w:r>
      <w:r w:rsidRPr="00E9269A">
        <w:rPr>
          <w:rFonts w:ascii="Times New Roman" w:hAnsi="Times New Roman" w:cs="Times New Roman"/>
        </w:rPr>
        <w:instrText xml:space="preserve"> ADDIN EN.CITE &lt;EndNote&gt;&lt;Cite&gt;&lt;Author&gt;Badger&lt;/Author&gt;&lt;Year&gt;2008&lt;/Year&gt;&lt;RecNum&gt;207&lt;/RecNum&gt;&lt;DisplayText&gt;(Badger &amp;amp; Bek, 2008)&lt;/DisplayText&gt;&lt;record&gt;&lt;rec-number&gt;207&lt;/rec-number&gt;&lt;foreign-keys&gt;&lt;key app="EN" db-id="xwa0wd2xntd5wueaepzxexwmwvvetf00ez2p" timestamp="1707787478" guid="bafbab8e-e9aa-41ef-8266-add1473455ff"&gt;207&lt;/key&gt;&lt;/foreign-keys&gt;&lt;ref-type name="Journal Article"&gt;17&lt;/ref-type&gt;&lt;contributors&gt;&lt;authors&gt;&lt;author&gt;Badger, Murray Ronald&lt;/author&gt;&lt;author&gt;Bek, Emily Jane&lt;/author&gt;&lt;/authors&gt;&lt;/contributors&gt;&lt;titles&gt;&lt;title&gt;Multiple Rubisco forms in proteobacteria: their functional significance in relation to CO2 acquisition by the CBB cycle&lt;/title&gt;&lt;secondary-title&gt;Journal of Experimental Botany&lt;/secondary-title&gt;&lt;/titles&gt;&lt;periodical&gt;&lt;full-title&gt;Journal of Experimental Botany&lt;/full-title&gt;&lt;/periodical&gt;&lt;pages&gt;1525-1541&lt;/pages&gt;&lt;volume&gt;59&lt;/volume&gt;&lt;number&gt;7&lt;/number&gt;&lt;dates&gt;&lt;year&gt;2008&lt;/year&gt;&lt;/dates&gt;&lt;publisher&gt;Oxford University Press (OUP)&lt;/publisher&gt;&lt;isbn&gt;1460-2431&lt;/isbn&gt;&lt;urls&gt;&lt;related-urls&gt;&lt;url&gt;https://dx.doi.org/10.1093/jxb/erm297&lt;/url&gt;&lt;/related-urls&gt;&lt;/urls&gt;&lt;electronic-resource-num&gt;10.1093/jxb/erm297&lt;/electronic-resource-num&gt;&lt;/record&gt;&lt;/Cite&gt;&lt;/EndNote&gt;</w:instrText>
      </w:r>
      <w:r w:rsidRPr="00E9269A">
        <w:rPr>
          <w:rFonts w:ascii="Times New Roman" w:hAnsi="Times New Roman" w:cs="Times New Roman"/>
        </w:rPr>
        <w:fldChar w:fldCharType="separate"/>
      </w:r>
      <w:r w:rsidRPr="00E9269A">
        <w:rPr>
          <w:rFonts w:ascii="Times New Roman" w:hAnsi="Times New Roman" w:cs="Times New Roman"/>
          <w:noProof/>
        </w:rPr>
        <w:t>(</w:t>
      </w:r>
      <w:hyperlink w:anchor="_ENREF_2" w:tooltip="Badger, 2008 #207" w:history="1">
        <w:r w:rsidRPr="00E9269A">
          <w:rPr>
            <w:rFonts w:ascii="Times New Roman" w:hAnsi="Times New Roman" w:cs="Times New Roman"/>
            <w:noProof/>
          </w:rPr>
          <w:t>Badger &amp; Bek, 2008</w:t>
        </w:r>
      </w:hyperlink>
      <w:r w:rsidRPr="00E9269A">
        <w:rPr>
          <w:rFonts w:ascii="Times New Roman" w:hAnsi="Times New Roman" w:cs="Times New Roman"/>
          <w:noProof/>
        </w:rPr>
        <w:t>)</w:t>
      </w:r>
      <w:r w:rsidRPr="00E9269A">
        <w:rPr>
          <w:rFonts w:ascii="Times New Roman" w:hAnsi="Times New Roman" w:cs="Times New Roman"/>
        </w:rPr>
        <w:fldChar w:fldCharType="end"/>
      </w:r>
      <w:r w:rsidRPr="00E9269A">
        <w:rPr>
          <w:rFonts w:ascii="Times New Roman" w:hAnsi="Times New Roman" w:cs="Times New Roman"/>
        </w:rPr>
        <w:t xml:space="preserve">. A literature review of genomes published on Joint Genome Institute (JGI) by </w:t>
      </w:r>
      <w:hyperlink w:anchor="_ENREF_2" w:tooltip="Badger, 2008 #207" w:history="1">
        <w:r w:rsidRPr="00E9269A">
          <w:rPr>
            <w:rFonts w:ascii="Times New Roman" w:hAnsi="Times New Roman" w:cs="Times New Roman"/>
          </w:rPr>
          <w:fldChar w:fldCharType="begin"/>
        </w:r>
        <w:r w:rsidRPr="00E9269A">
          <w:rPr>
            <w:rFonts w:ascii="Times New Roman" w:hAnsi="Times New Roman" w:cs="Times New Roman"/>
          </w:rPr>
          <w:instrText xml:space="preserve"> ADDIN EN.CITE &lt;EndNote&gt;&lt;Cite AuthorYear="1"&gt;&lt;Author&gt;Badger&lt;/Author&gt;&lt;Year&gt;2008&lt;/Year&gt;&lt;RecNum&gt;207&lt;/RecNum&gt;&lt;DisplayText&gt;Badger and Bek (2008)&lt;/DisplayText&gt;&lt;record&gt;&lt;rec-number&gt;207&lt;/rec-number&gt;&lt;foreign-keys&gt;&lt;key app="EN" db-id="xwa0wd2xntd5wueaepzxexwmwvvetf00ez2p" timestamp="1707787478" guid="bafbab8e-e9aa-41ef-8266-add1473455ff"&gt;207&lt;/key&gt;&lt;/foreign-keys&gt;&lt;ref-type name="Journal Article"&gt;17&lt;/ref-type&gt;&lt;contributors&gt;&lt;authors&gt;&lt;author&gt;Badger, Murray Ronald&lt;/author&gt;&lt;author&gt;Bek, Emily Jane&lt;/author&gt;&lt;/authors&gt;&lt;/contributors&gt;&lt;titles&gt;&lt;title&gt;Multiple Rubisco forms in proteobacteria: their functional significance in relation to CO2 acquisition by the CBB cycle&lt;/title&gt;&lt;secondary-title&gt;Journal of Experimental Botany&lt;/secondary-title&gt;&lt;/titles&gt;&lt;periodical&gt;&lt;full-title&gt;Journal of Experimental Botany&lt;/full-title&gt;&lt;/periodical&gt;&lt;pages&gt;1525-1541&lt;/pages&gt;&lt;volume&gt;59&lt;/volume&gt;&lt;number&gt;7&lt;/number&gt;&lt;dates&gt;&lt;year&gt;2008&lt;/year&gt;&lt;/dates&gt;&lt;publisher&gt;Oxford University Press (OUP)&lt;/publisher&gt;&lt;isbn&gt;1460-2431&lt;/isbn&gt;&lt;urls&gt;&lt;related-urls&gt;&lt;url&gt;https://dx.doi.org/10.1093/jxb/erm297&lt;/url&gt;&lt;/related-urls&gt;&lt;/urls&gt;&lt;electronic-resource-num&gt;10.1093/jxb/erm297&lt;/electronic-resource-num&gt;&lt;/record&gt;&lt;/Cite&gt;&lt;/EndNote&gt;</w:instrText>
        </w:r>
        <w:r w:rsidRPr="00E9269A">
          <w:rPr>
            <w:rFonts w:ascii="Times New Roman" w:hAnsi="Times New Roman" w:cs="Times New Roman"/>
          </w:rPr>
          <w:fldChar w:fldCharType="separate"/>
        </w:r>
        <w:r w:rsidRPr="00E9269A">
          <w:rPr>
            <w:rFonts w:ascii="Times New Roman" w:hAnsi="Times New Roman" w:cs="Times New Roman"/>
            <w:noProof/>
          </w:rPr>
          <w:t>Badger and Bek (2008)</w:t>
        </w:r>
        <w:r w:rsidRPr="00E9269A">
          <w:rPr>
            <w:rFonts w:ascii="Times New Roman" w:hAnsi="Times New Roman" w:cs="Times New Roman"/>
          </w:rPr>
          <w:fldChar w:fldCharType="end"/>
        </w:r>
      </w:hyperlink>
      <w:r w:rsidRPr="00E9269A">
        <w:rPr>
          <w:rFonts w:ascii="Times New Roman" w:hAnsi="Times New Roman" w:cs="Times New Roman"/>
        </w:rPr>
        <w:t xml:space="preserve"> found the presence of multiple or single Rubisco forms described in aerobes, anaerobes and facultative anaerobes. Genes related to anaerobic carbon-monoxide dehydrogenase (cooS) and acetyl-CoA decarbonylase/synthase (acsD) were found in two bins in the hypoxic co-assembly (Bin.012.fasta_assembly.RAST and Bin.057.fasta_assembly.RAST). The proteins produced by these two genes are typically linked to carbon assimilation in anaerobic bacteria </w:t>
      </w:r>
      <w:r w:rsidRPr="00E9269A">
        <w:rPr>
          <w:rFonts w:ascii="Times New Roman" w:hAnsi="Times New Roman" w:cs="Times New Roman"/>
        </w:rPr>
        <w:fldChar w:fldCharType="begin"/>
      </w:r>
      <w:r w:rsidRPr="00E9269A">
        <w:rPr>
          <w:rFonts w:ascii="Times New Roman" w:hAnsi="Times New Roman" w:cs="Times New Roman"/>
        </w:rPr>
        <w:instrText xml:space="preserve"> ADDIN EN.CITE &lt;EndNote&gt;&lt;Cite&gt;&lt;Author&gt;De Souza&lt;/Author&gt;&lt;Year&gt;2019&lt;/Year&gt;&lt;RecNum&gt;208&lt;/RecNum&gt;&lt;DisplayText&gt;(De Souza &amp;amp; Rosado, 2019)&lt;/DisplayText&gt;&lt;record&gt;&lt;rec-number&gt;208&lt;/rec-number&gt;&lt;foreign-keys&gt;&lt;key app="EN" db-id="xwa0wd2xntd5wueaepzxexwmwvvetf00ez2p" timestamp="1707791192" guid="8008637c-067f-4850-82b9-7c8e3342ade9"&gt;208&lt;/key&gt;&lt;/foreign-keys&gt;&lt;ref-type name="Book Section"&gt;5&lt;/ref-type&gt;&lt;contributors&gt;&lt;authors&gt;&lt;author&gt;De Souza, Yuri Pinheiro Alves&lt;/author&gt;&lt;author&gt;Rosado, Alexandre Soares&lt;/author&gt;&lt;/authors&gt;&lt;/contributors&gt;&lt;titles&gt;&lt;title&gt;Opening the Black Box of Thermophilic Autotrophic Bacterial Diversity&lt;/title&gt;&lt;alt-title&gt;Microbial Diversity in the Genomic Era&lt;/alt-title&gt;&lt;/titles&gt;&lt;pages&gt;333-343&lt;/pages&gt;&lt;dates&gt;&lt;year&gt;2019&lt;/year&gt;&lt;/dates&gt;&lt;publisher&gt;Elsevier&lt;/publisher&gt;&lt;urls&gt;&lt;related-urls&gt;&lt;url&gt;https://dx.doi.org/10.1016/B978-0-12-814849-5.00019-8&lt;/url&gt;&lt;/related-urls&gt;&lt;/urls&gt;&lt;electronic-resource-num&gt;10.1016/b978-0-12-814849-5.00019-8&lt;/electronic-resource-num&gt;&lt;/record&gt;&lt;/Cite&gt;&lt;/EndNote&gt;</w:instrText>
      </w:r>
      <w:r w:rsidRPr="00E9269A">
        <w:rPr>
          <w:rFonts w:ascii="Times New Roman" w:hAnsi="Times New Roman" w:cs="Times New Roman"/>
        </w:rPr>
        <w:fldChar w:fldCharType="separate"/>
      </w:r>
      <w:r w:rsidRPr="00E9269A">
        <w:rPr>
          <w:rFonts w:ascii="Times New Roman" w:hAnsi="Times New Roman" w:cs="Times New Roman"/>
          <w:noProof/>
        </w:rPr>
        <w:t>(</w:t>
      </w:r>
      <w:hyperlink w:anchor="_ENREF_4" w:tooltip="De Souza, 2019 #208" w:history="1">
        <w:r w:rsidRPr="00E9269A">
          <w:rPr>
            <w:rFonts w:ascii="Times New Roman" w:hAnsi="Times New Roman" w:cs="Times New Roman"/>
            <w:noProof/>
          </w:rPr>
          <w:t>De Souza &amp; Rosado, 2019</w:t>
        </w:r>
      </w:hyperlink>
      <w:r w:rsidRPr="00E9269A">
        <w:rPr>
          <w:rFonts w:ascii="Times New Roman" w:hAnsi="Times New Roman" w:cs="Times New Roman"/>
          <w:noProof/>
        </w:rPr>
        <w:t>)</w:t>
      </w:r>
      <w:r w:rsidRPr="00E9269A">
        <w:rPr>
          <w:rFonts w:ascii="Times New Roman" w:hAnsi="Times New Roman" w:cs="Times New Roman"/>
        </w:rPr>
        <w:fldChar w:fldCharType="end"/>
      </w:r>
      <w:r w:rsidRPr="00E9269A">
        <w:rPr>
          <w:rFonts w:ascii="Times New Roman" w:hAnsi="Times New Roman" w:cs="Times New Roman"/>
        </w:rPr>
        <w:t>.</w:t>
      </w:r>
    </w:p>
    <w:p w14:paraId="78153FD5" w14:textId="77777777" w:rsidR="005C1354" w:rsidRPr="00E9269A" w:rsidRDefault="005C1354" w:rsidP="005C1354">
      <w:pPr>
        <w:spacing w:line="360" w:lineRule="auto"/>
        <w:rPr>
          <w:rFonts w:ascii="Times New Roman" w:hAnsi="Times New Roman" w:cs="Times New Roman"/>
        </w:rPr>
      </w:pPr>
    </w:p>
    <w:p w14:paraId="5DA86FAA" w14:textId="7A0EA3BF" w:rsidR="006A6F18" w:rsidRPr="006A6F18" w:rsidRDefault="005C1354" w:rsidP="00803050">
      <w:pPr>
        <w:pStyle w:val="Heading3"/>
      </w:pPr>
      <w:bookmarkStart w:id="176" w:name="_Toc173317717"/>
      <w:r w:rsidRPr="00E9269A">
        <w:t xml:space="preserve">Identification of Homologous Proteins Involved in Hydrocarbon Degradation with CANT-HYD </w:t>
      </w:r>
      <w:r>
        <w:t>Database</w:t>
      </w:r>
      <w:bookmarkEnd w:id="176"/>
    </w:p>
    <w:p w14:paraId="247038A8" w14:textId="77777777" w:rsidR="004D684D" w:rsidRPr="00E9269A" w:rsidRDefault="004D684D" w:rsidP="004D684D">
      <w:pPr>
        <w:pStyle w:val="EndNoteBibliographyTitle"/>
        <w:tabs>
          <w:tab w:val="center" w:pos="4680"/>
        </w:tabs>
        <w:spacing w:line="360" w:lineRule="auto"/>
        <w:jc w:val="left"/>
      </w:pPr>
      <w:r w:rsidRPr="00E9269A">
        <w:t xml:space="preserve">To further investigate the metabolic capabilities specifically related to hydrocarbon degradation, HMMER3.0 was used to identify homologous proteins based on conserved patterns in the protein sequence. A literature search by </w:t>
      </w:r>
      <w:hyperlink w:anchor="_ENREF_7" w:tooltip="Khot, 2022 #203" w:history="1">
        <w:r w:rsidRPr="00E9269A">
          <w:fldChar w:fldCharType="begin"/>
        </w:r>
        <w:r w:rsidRPr="00E9269A">
          <w:instrText xml:space="preserve"> ADDIN EN.CITE &lt;EndNote&gt;&lt;Cite AuthorYear="1"&gt;&lt;Author&gt;Khot&lt;/Author&gt;&lt;Year&gt;2022&lt;/Year&gt;&lt;RecNum&gt;203&lt;/RecNum&gt;&lt;DisplayText&gt;Khot et al. (2022)&lt;/DisplayText&gt;&lt;record&gt;&lt;rec-number&gt;203&lt;/rec-number&gt;&lt;foreign-keys&gt;&lt;key app="EN" db-id="xwa0wd2xntd5wueaepzxexwmwvvetf00ez2p" timestamp="1707490063" guid="acdc8308-2e08-4109-857c-aec7ae43b27f"&gt;203&lt;/key&gt;&lt;/foreign-keys&gt;&lt;ref-type name="Journal Article"&gt;17&lt;/ref-type&gt;&lt;contributors&gt;&lt;authors&gt;&lt;author&gt;Khot, Varada&lt;/author&gt;&lt;author&gt;Zorz, Jackie&lt;/author&gt;&lt;author&gt;Gittins, Daniel A.&lt;/author&gt;&lt;author&gt;Chakraborty, Anirban&lt;/author&gt;&lt;author&gt;Bell, Emma&lt;/author&gt;&lt;author&gt;Bautista, María A.&lt;/author&gt;&lt;author&gt;Paquette, Alexandre J.&lt;/author&gt;&lt;author&gt;Hawley, Alyse K.&lt;/author&gt;&lt;author&gt;Novotnik, Breda&lt;/author&gt;&lt;author&gt;Hubert, Casey R. J.&lt;/author&gt;&lt;author&gt;Strous, Marc&lt;/author&gt;&lt;author&gt;Bhatnagar, Srijak&lt;/author&gt;&lt;/authors&gt;&lt;/contributors&gt;&lt;titles&gt;&lt;title&gt;CANT-HYD: A Curated Database of Phylogeny-Derived Hidden Markov Models for Annotation of Marker Genes Involved in Hydrocarbon Degradation&lt;/title&gt;&lt;secondary-title&gt;Frontiers in Microbiology&lt;/secondary-title&gt;&lt;/titles&gt;&lt;periodical&gt;&lt;full-title&gt;Frontiers in Microbiology&lt;/full-title&gt;&lt;abbr-1&gt;Front. Microbiol.&lt;/abbr-1&gt;&lt;/periodical&gt;&lt;volume&gt;12&lt;/volume&gt;&lt;dates&gt;&lt;year&gt;2022&lt;/year&gt;&lt;/dates&gt;&lt;publisher&gt;Frontiers Media SA&lt;/publisher&gt;&lt;isbn&gt;1664-302X&lt;/isbn&gt;&lt;urls&gt;&lt;related-urls&gt;&lt;url&gt;https://dx.doi.org/10.3389/fmicb.2021.764058&lt;/url&gt;&lt;/related-urls&gt;&lt;/urls&gt;&lt;electronic-resource-num&gt;10.3389/fmicb.2021.764058&lt;/electronic-resource-num&gt;&lt;/record&gt;&lt;/Cite&gt;&lt;/EndNote&gt;</w:instrText>
        </w:r>
        <w:r w:rsidRPr="00E9269A">
          <w:fldChar w:fldCharType="separate"/>
        </w:r>
        <w:r w:rsidRPr="00E9269A">
          <w:rPr>
            <w:noProof/>
          </w:rPr>
          <w:t>Khot et al. (2022)</w:t>
        </w:r>
        <w:r w:rsidRPr="00E9269A">
          <w:fldChar w:fldCharType="end"/>
        </w:r>
      </w:hyperlink>
      <w:r w:rsidRPr="00E9269A">
        <w:t xml:space="preserve"> led to the identification of 105 genes involved in aerobic and anaerobic degradation of alkanes and aromatic hydrocarbons. With these genes as the starting point, 37 Hidden Markov Models (HMMs) were made to describe these 105 functional genes associated with aerobic and anaerobic degradation of alkanes and aromatic hydrocarbons to form the CANT-HYD database. Protein annotations made with DRAM from experiment timepoints under oxic and hypoxic conditions were compared to the CANT-HYD database. Mainly proteins related to aerobic degradation of alkanes and aromatic hydrocarbons </w:t>
      </w:r>
      <w:r w:rsidRPr="00E9269A">
        <w:lastRenderedPageBreak/>
        <w:t xml:space="preserve">were identified in both oxic and hypoxic conditions when utilizing the suggested noise cut-off limits. When the noise cut-off was ignored, enzymes (e-value &lt;&lt;1) related to anaerobic degradation of both alkanes and aromatic hydrocarbons were identified in hypoxic microcosms. The aerobic enzyme cytochrome P450 alkane hydroxylase was the most commonly identified enzyme across both oxygen conditions. This enzyme has been previously shown to have a major role in the metabolism of complex xenobiotics. Another trend of possible succession of hydrocarbon degradation was also noticed in both oxic and hypoxic conditions. In oxic microcosm, alkane degrading proteins were identified in early timepoints (day 0 to 5) while later timepoints (day 10 to day 115) had significant hits to aromatic hydrocarbon-degrading proteins. </w:t>
      </w:r>
    </w:p>
    <w:p w14:paraId="2953A88B" w14:textId="003A5476" w:rsidR="00803050" w:rsidRDefault="004D684D" w:rsidP="004D684D">
      <w:pPr>
        <w:pStyle w:val="EndNoteBibliographyTitle"/>
        <w:tabs>
          <w:tab w:val="center" w:pos="4680"/>
        </w:tabs>
        <w:spacing w:line="360" w:lineRule="auto"/>
        <w:jc w:val="left"/>
      </w:pPr>
      <w:r w:rsidRPr="00E9269A">
        <w:t>A similar trend was also noticed in hypoxic microcosms, except significant hits to these aromatic-degrading proteins were identified from day 5 to day 15. Interestingly, one bin for the day 115 oxic microcosm (</w:t>
      </w:r>
      <w:r w:rsidRPr="00E9269A">
        <w:rPr>
          <w:rFonts w:eastAsia="Times New Roman"/>
          <w:color w:val="000000"/>
        </w:rPr>
        <w:t>bin.027.fasta_assembly-oxic_day115) had a significant hit to two proteins related to anaerobic hydroxylation and multiple significant hits to aerobic aromatic degrading proteins.</w:t>
      </w:r>
      <w:r w:rsidR="005C1354" w:rsidRPr="00E9269A">
        <w:rPr>
          <w:rFonts w:eastAsia="Times New Roman"/>
          <w:color w:val="000000"/>
        </w:rPr>
        <w:t xml:space="preserve"> </w:t>
      </w:r>
      <w:bookmarkEnd w:id="172"/>
      <w:bookmarkEnd w:id="173"/>
    </w:p>
    <w:p w14:paraId="3C08F38E" w14:textId="77777777" w:rsidR="00803050" w:rsidRDefault="00803050" w:rsidP="00803050">
      <w:pPr>
        <w:pStyle w:val="EndNoteBibliographyTitle"/>
        <w:tabs>
          <w:tab w:val="center" w:pos="4680"/>
        </w:tabs>
        <w:spacing w:line="360" w:lineRule="auto"/>
        <w:jc w:val="left"/>
      </w:pPr>
    </w:p>
    <w:p w14:paraId="7E2AC164" w14:textId="77777777" w:rsidR="00803050" w:rsidRPr="00803050" w:rsidRDefault="00803050" w:rsidP="00803050">
      <w:pPr>
        <w:pStyle w:val="EndNoteBibliographyTitle"/>
        <w:tabs>
          <w:tab w:val="center" w:pos="4680"/>
        </w:tabs>
        <w:spacing w:line="360" w:lineRule="auto"/>
        <w:jc w:val="left"/>
        <w:rPr>
          <w:rFonts w:eastAsia="Times New Roman"/>
          <w:color w:val="000000"/>
        </w:rPr>
      </w:pPr>
    </w:p>
    <w:p w14:paraId="419B0E47" w14:textId="2438925C" w:rsidR="00C51F2E" w:rsidRPr="00A64243" w:rsidRDefault="00C51F2E" w:rsidP="00A64243">
      <w:pPr>
        <w:pStyle w:val="Heading2"/>
      </w:pPr>
      <w:bookmarkStart w:id="177" w:name="_Toc173317718"/>
      <w:r>
        <w:t>Discussion</w:t>
      </w:r>
      <w:bookmarkEnd w:id="177"/>
    </w:p>
    <w:p w14:paraId="3F8490AC" w14:textId="77777777" w:rsidR="00AC563E" w:rsidRPr="004F20D7" w:rsidRDefault="00AC563E" w:rsidP="00AC563E">
      <w:pPr>
        <w:pStyle w:val="Heading3"/>
      </w:pPr>
      <w:bookmarkStart w:id="178" w:name="_Toc173317719"/>
      <w:r w:rsidRPr="004F20D7">
        <w:t>Taxonomic Assessment of MAGs</w:t>
      </w:r>
      <w:bookmarkEnd w:id="178"/>
    </w:p>
    <w:p w14:paraId="411F30AE" w14:textId="77777777" w:rsidR="004D684D" w:rsidRPr="004F20D7" w:rsidRDefault="004D684D" w:rsidP="004D684D">
      <w:pPr>
        <w:pStyle w:val="NormalWeb"/>
        <w:spacing w:before="0" w:beforeAutospacing="0" w:after="0" w:afterAutospacing="0" w:line="360" w:lineRule="auto"/>
        <w:ind w:firstLine="720"/>
        <w:rPr>
          <w:color w:val="000000" w:themeColor="text1"/>
        </w:rPr>
      </w:pPr>
      <w:r w:rsidRPr="004F20D7">
        <w:rPr>
          <w:color w:val="000000" w:themeColor="text1"/>
        </w:rPr>
        <w:t xml:space="preserve">Hydrocarbon-degrading bacteria are ubiquitous in the environment, especially in areas with chronic (natural or anthropogenic) hydrocarbon pollution, like the Caspian Sea </w:t>
      </w:r>
      <w:r w:rsidRPr="004F20D7">
        <w:rPr>
          <w:color w:val="000000" w:themeColor="text1"/>
        </w:rPr>
        <w:fldChar w:fldCharType="begin">
          <w:fldData xml:space="preserve">PEVuZE5vdGU+PENpdGU+PEF1dGhvcj5IYXNzYW5zaGFoaWFuPC9BdXRob3I+PFllYXI+MjAxMjwv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</w:fldData>
        </w:fldChar>
      </w:r>
      <w:r w:rsidRPr="004F20D7">
        <w:rPr>
          <w:color w:val="000000" w:themeColor="text1"/>
        </w:rPr>
        <w:instrText xml:space="preserve"> ADDIN EN.CITE </w:instrText>
      </w:r>
      <w:r w:rsidRPr="004F20D7">
        <w:rPr>
          <w:color w:val="000000" w:themeColor="text1"/>
        </w:rPr>
        <w:fldChar w:fldCharType="begin">
          <w:fldData xml:space="preserve">PEVuZE5vdGU+PENpdGU+PEF1dGhvcj5IYXNzYW5zaGFoaWFuPC9BdXRob3I+PFllYXI+MjAxMjwv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</w:fldData>
        </w:fldChar>
      </w:r>
      <w:r w:rsidRPr="004F20D7">
        <w:rPr>
          <w:color w:val="000000" w:themeColor="text1"/>
        </w:rPr>
        <w:instrText xml:space="preserve"> ADDIN EN.CITE.DATA </w:instrText>
      </w:r>
      <w:r w:rsidRPr="004F20D7">
        <w:rPr>
          <w:color w:val="000000" w:themeColor="text1"/>
        </w:rPr>
      </w:r>
      <w:r w:rsidRPr="004F20D7">
        <w:rPr>
          <w:color w:val="000000" w:themeColor="text1"/>
        </w:rPr>
        <w:fldChar w:fldCharType="end"/>
      </w:r>
      <w:r w:rsidRPr="004F20D7">
        <w:rPr>
          <w:color w:val="000000" w:themeColor="text1"/>
        </w:rPr>
      </w:r>
      <w:r w:rsidRPr="004F20D7">
        <w:rPr>
          <w:color w:val="000000" w:themeColor="text1"/>
        </w:rPr>
        <w:fldChar w:fldCharType="separate"/>
      </w:r>
      <w:r w:rsidRPr="004F20D7">
        <w:rPr>
          <w:noProof/>
          <w:color w:val="000000" w:themeColor="text1"/>
        </w:rPr>
        <w:t>(</w:t>
      </w:r>
      <w:hyperlink w:anchor="_ENREF_24" w:tooltip="Hassanshahian, 2012 #144" w:history="1">
        <w:r w:rsidRPr="004F20D7">
          <w:rPr>
            <w:noProof/>
            <w:color w:val="000000" w:themeColor="text1"/>
          </w:rPr>
          <w:t>Hassanshahian et al., 2012</w:t>
        </w:r>
      </w:hyperlink>
      <w:r w:rsidRPr="004F20D7">
        <w:rPr>
          <w:noProof/>
          <w:color w:val="000000" w:themeColor="text1"/>
        </w:rPr>
        <w:t xml:space="preserve">; </w:t>
      </w:r>
      <w:hyperlink w:anchor="_ENREF_27" w:tooltip="Hazen, 2016 #90" w:history="1">
        <w:r w:rsidRPr="004F20D7">
          <w:rPr>
            <w:noProof/>
            <w:color w:val="000000" w:themeColor="text1"/>
          </w:rPr>
          <w:t>Hazen et al., 2016</w:t>
        </w:r>
      </w:hyperlink>
      <w:r w:rsidRPr="004F20D7">
        <w:rPr>
          <w:noProof/>
          <w:color w:val="000000" w:themeColor="text1"/>
        </w:rPr>
        <w:t xml:space="preserve">; </w:t>
      </w:r>
      <w:hyperlink w:anchor="_ENREF_45" w:tooltip="Miller, 2019 #138" w:history="1">
        <w:r w:rsidRPr="004F20D7">
          <w:rPr>
            <w:noProof/>
            <w:color w:val="000000" w:themeColor="text1"/>
          </w:rPr>
          <w:t>Miller et al., 2019</w:t>
        </w:r>
      </w:hyperlink>
      <w:r w:rsidRPr="004F20D7">
        <w:rPr>
          <w:noProof/>
          <w:color w:val="000000" w:themeColor="text1"/>
        </w:rPr>
        <w:t>)</w:t>
      </w:r>
      <w:r w:rsidRPr="004F20D7">
        <w:rPr>
          <w:color w:val="000000" w:themeColor="text1"/>
        </w:rPr>
        <w:fldChar w:fldCharType="end"/>
      </w:r>
      <w:r w:rsidRPr="004F20D7">
        <w:rPr>
          <w:color w:val="000000" w:themeColor="text1"/>
        </w:rPr>
        <w:t xml:space="preserve">. These taxa are typically present at low abundances until they become enriched by the increased hydrocarbon concentrations within their environment </w:t>
      </w:r>
      <w:r w:rsidRPr="004F20D7">
        <w:rPr>
          <w:color w:val="000000" w:themeColor="text1"/>
        </w:rPr>
        <w:fldChar w:fldCharType="begin">
          <w:fldData xml:space="preserve">PEVuZE5vdGU+PENpdGU+PEF1dGhvcj5IYXplbjwvQXV0aG9yPjxZZWFyPjIwMTA8L1llYXI+PFJl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</w:fldData>
        </w:fldChar>
      </w:r>
      <w:r w:rsidRPr="004F20D7">
        <w:rPr>
          <w:color w:val="000000" w:themeColor="text1"/>
        </w:rPr>
        <w:instrText xml:space="preserve"> ADDIN EN.CITE </w:instrText>
      </w:r>
      <w:r w:rsidRPr="004F20D7">
        <w:rPr>
          <w:color w:val="000000" w:themeColor="text1"/>
        </w:rPr>
        <w:fldChar w:fldCharType="begin">
          <w:fldData xml:space="preserve">PEVuZE5vdGU+PENpdGU+PEF1dGhvcj5IYXplbjwvQXV0aG9yPjxZZWFyPjIwMTA8L1llYXI+PFJl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</w:fldData>
        </w:fldChar>
      </w:r>
      <w:r w:rsidRPr="004F20D7">
        <w:rPr>
          <w:color w:val="000000" w:themeColor="text1"/>
        </w:rPr>
        <w:instrText xml:space="preserve"> ADDIN EN.CITE.DATA </w:instrText>
      </w:r>
      <w:r w:rsidRPr="004F20D7">
        <w:rPr>
          <w:color w:val="000000" w:themeColor="text1"/>
        </w:rPr>
      </w:r>
      <w:r w:rsidRPr="004F20D7">
        <w:rPr>
          <w:color w:val="000000" w:themeColor="text1"/>
        </w:rPr>
        <w:fldChar w:fldCharType="end"/>
      </w:r>
      <w:r w:rsidRPr="004F20D7">
        <w:rPr>
          <w:color w:val="000000" w:themeColor="text1"/>
        </w:rPr>
      </w:r>
      <w:r w:rsidRPr="004F20D7">
        <w:rPr>
          <w:color w:val="000000" w:themeColor="text1"/>
        </w:rPr>
        <w:fldChar w:fldCharType="separate"/>
      </w:r>
      <w:r w:rsidRPr="004F20D7">
        <w:rPr>
          <w:noProof/>
          <w:color w:val="000000" w:themeColor="text1"/>
        </w:rPr>
        <w:t>(</w:t>
      </w:r>
      <w:hyperlink w:anchor="_ENREF_26" w:tooltip="Hazen, 2010 #128" w:history="1">
        <w:r w:rsidRPr="004F20D7">
          <w:rPr>
            <w:noProof/>
            <w:color w:val="000000" w:themeColor="text1"/>
          </w:rPr>
          <w:t>Hazen et al., 2010</w:t>
        </w:r>
      </w:hyperlink>
      <w:r w:rsidRPr="004F20D7">
        <w:rPr>
          <w:noProof/>
          <w:color w:val="000000" w:themeColor="text1"/>
        </w:rPr>
        <w:t xml:space="preserve">; </w:t>
      </w:r>
      <w:hyperlink w:anchor="_ENREF_62" w:tooltip="Ribicic, 2018 #117" w:history="1">
        <w:r w:rsidRPr="004F20D7">
          <w:rPr>
            <w:noProof/>
            <w:color w:val="000000" w:themeColor="text1"/>
          </w:rPr>
          <w:t>Ribicic et al., 2018</w:t>
        </w:r>
      </w:hyperlink>
      <w:r w:rsidRPr="004F20D7">
        <w:rPr>
          <w:noProof/>
          <w:color w:val="000000" w:themeColor="text1"/>
        </w:rPr>
        <w:t xml:space="preserve">; </w:t>
      </w:r>
      <w:hyperlink w:anchor="_ENREF_75" w:tooltip="Yakimov, 2007 #241" w:history="1">
        <w:r w:rsidRPr="004F20D7">
          <w:rPr>
            <w:noProof/>
            <w:color w:val="000000" w:themeColor="text1"/>
          </w:rPr>
          <w:t>Yakimov et al., 2007</w:t>
        </w:r>
      </w:hyperlink>
      <w:r w:rsidRPr="004F20D7">
        <w:rPr>
          <w:noProof/>
          <w:color w:val="000000" w:themeColor="text1"/>
        </w:rPr>
        <w:t>)</w:t>
      </w:r>
      <w:r w:rsidRPr="004F20D7">
        <w:rPr>
          <w:color w:val="000000" w:themeColor="text1"/>
        </w:rPr>
        <w:fldChar w:fldCharType="end"/>
      </w:r>
      <w:r w:rsidRPr="004F20D7">
        <w:rPr>
          <w:color w:val="000000" w:themeColor="text1"/>
        </w:rPr>
        <w:t xml:space="preserve">. In marine ecosystems, the bulk of hydrocarbon biodegradation can be attributed to a group of bacteria recognized as obligate hydrocarbonoclastic bacteria (OHCB). These organisms have consistently shown preferential utilization of different hydrocarbon fractions as a source of carbon and energy  </w:t>
      </w:r>
      <w:r w:rsidRPr="004F20D7">
        <w:rPr>
          <w:color w:val="000000" w:themeColor="text1"/>
        </w:rPr>
        <w:fldChar w:fldCharType="begin">
          <w:fldData xml:space="preserve">PEVuZE5vdGU+PENpdGU+PEF1dGhvcj5KYWd0YXA8L0F1dGhvcj48WWVhcj4yMDIxPC9ZZWFyPjxS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</w:fldData>
        </w:fldChar>
      </w:r>
      <w:r>
        <w:rPr>
          <w:color w:val="000000" w:themeColor="text1"/>
        </w:rPr>
        <w:instrText xml:space="preserve"> ADDIN EN.CITE </w:instrText>
      </w:r>
      <w:r>
        <w:rPr>
          <w:color w:val="000000" w:themeColor="text1"/>
        </w:rPr>
        <w:fldChar w:fldCharType="begin">
          <w:fldData xml:space="preserve">PEVuZE5vdGU+PENpdGU+PEF1dGhvcj5KYWd0YXA8L0F1dGhvcj48WWVhcj4yMDIxPC9ZZWFyPjxS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</w:fldData>
        </w:fldChar>
      </w:r>
      <w:r>
        <w:rPr>
          <w:color w:val="000000" w:themeColor="text1"/>
        </w:rPr>
        <w:instrText xml:space="preserve"> ADDIN EN.CITE.DATA </w:instrText>
      </w:r>
      <w:r>
        <w:rPr>
          <w:color w:val="000000" w:themeColor="text1"/>
        </w:rPr>
      </w:r>
      <w:r>
        <w:rPr>
          <w:color w:val="000000" w:themeColor="text1"/>
        </w:rPr>
        <w:fldChar w:fldCharType="end"/>
      </w:r>
      <w:r w:rsidRPr="004F20D7">
        <w:rPr>
          <w:color w:val="000000" w:themeColor="text1"/>
        </w:rPr>
      </w:r>
      <w:r w:rsidRPr="004F20D7">
        <w:rPr>
          <w:color w:val="000000" w:themeColor="text1"/>
        </w:rPr>
        <w:fldChar w:fldCharType="separate"/>
      </w:r>
      <w:r w:rsidRPr="004F20D7">
        <w:rPr>
          <w:noProof/>
          <w:color w:val="000000" w:themeColor="text1"/>
        </w:rPr>
        <w:t>(</w:t>
      </w:r>
      <w:hyperlink w:anchor="_ENREF_31" w:tooltip="Jagtap, 2021 #244" w:history="1">
        <w:r w:rsidRPr="004F20D7">
          <w:rPr>
            <w:noProof/>
            <w:color w:val="000000" w:themeColor="text1"/>
          </w:rPr>
          <w:t>Jagtap et al., 2021</w:t>
        </w:r>
      </w:hyperlink>
      <w:r w:rsidRPr="004F20D7">
        <w:rPr>
          <w:noProof/>
          <w:color w:val="000000" w:themeColor="text1"/>
        </w:rPr>
        <w:t xml:space="preserve">; </w:t>
      </w:r>
      <w:hyperlink w:anchor="_ENREF_74" w:tooltip="Yakimov, 2022 #243" w:history="1">
        <w:r w:rsidRPr="004F20D7">
          <w:rPr>
            <w:noProof/>
            <w:color w:val="000000" w:themeColor="text1"/>
          </w:rPr>
          <w:t>Yakimov et al., 2022</w:t>
        </w:r>
      </w:hyperlink>
      <w:r w:rsidRPr="004F20D7">
        <w:rPr>
          <w:noProof/>
          <w:color w:val="000000" w:themeColor="text1"/>
        </w:rPr>
        <w:t xml:space="preserve">; </w:t>
      </w:r>
      <w:hyperlink w:anchor="_ENREF_75" w:tooltip="Yakimov, 2007 #241" w:history="1">
        <w:r w:rsidRPr="004F20D7">
          <w:rPr>
            <w:noProof/>
            <w:color w:val="000000" w:themeColor="text1"/>
          </w:rPr>
          <w:t>Yakimov et al., 2007</w:t>
        </w:r>
      </w:hyperlink>
      <w:r w:rsidRPr="004F20D7">
        <w:rPr>
          <w:noProof/>
          <w:color w:val="000000" w:themeColor="text1"/>
        </w:rPr>
        <w:t>)</w:t>
      </w:r>
      <w:r w:rsidRPr="004F20D7">
        <w:rPr>
          <w:color w:val="000000" w:themeColor="text1"/>
        </w:rPr>
        <w:fldChar w:fldCharType="end"/>
      </w:r>
      <w:r w:rsidRPr="004F20D7">
        <w:rPr>
          <w:color w:val="000000" w:themeColor="text1"/>
        </w:rPr>
        <w:t xml:space="preserve">. The eleven recognized genera to the OHCB group are: </w:t>
      </w:r>
      <w:r w:rsidRPr="004F20D7">
        <w:rPr>
          <w:i/>
          <w:iCs/>
          <w:color w:val="000000" w:themeColor="text1"/>
        </w:rPr>
        <w:t>Firmucutes (Planomicrobium</w:t>
      </w:r>
      <w:r w:rsidRPr="004F20D7">
        <w:rPr>
          <w:color w:val="000000" w:themeColor="text1"/>
        </w:rPr>
        <w:t>)</w:t>
      </w:r>
      <w:r w:rsidRPr="004F20D7">
        <w:rPr>
          <w:i/>
          <w:iCs/>
          <w:color w:val="000000" w:themeColor="text1"/>
        </w:rPr>
        <w:t>;</w:t>
      </w:r>
      <w:r w:rsidRPr="004F20D7">
        <w:rPr>
          <w:color w:val="000000" w:themeColor="text1"/>
        </w:rPr>
        <w:t> </w:t>
      </w:r>
      <w:r w:rsidRPr="004F20D7">
        <w:rPr>
          <w:i/>
          <w:iCs/>
          <w:color w:val="000000" w:themeColor="text1"/>
        </w:rPr>
        <w:t>Cellvibrionales (Porticoccus); Nevskiales</w:t>
      </w:r>
      <w:r w:rsidRPr="004F20D7">
        <w:rPr>
          <w:color w:val="000000" w:themeColor="text1"/>
        </w:rPr>
        <w:t> (</w:t>
      </w:r>
      <w:r w:rsidRPr="004F20D7">
        <w:rPr>
          <w:i/>
          <w:iCs/>
          <w:color w:val="000000" w:themeColor="text1"/>
        </w:rPr>
        <w:t>Algiphilus</w:t>
      </w:r>
      <w:r w:rsidRPr="004F20D7">
        <w:rPr>
          <w:color w:val="000000" w:themeColor="text1"/>
        </w:rPr>
        <w:t> and </w:t>
      </w:r>
      <w:r w:rsidRPr="004F20D7">
        <w:rPr>
          <w:i/>
          <w:iCs/>
          <w:color w:val="000000" w:themeColor="text1"/>
        </w:rPr>
        <w:t>Polycyclovorans</w:t>
      </w:r>
      <w:r w:rsidRPr="004F20D7">
        <w:rPr>
          <w:color w:val="000000" w:themeColor="text1"/>
        </w:rPr>
        <w:t xml:space="preserve">); </w:t>
      </w:r>
      <w:r w:rsidRPr="004F20D7">
        <w:rPr>
          <w:i/>
          <w:iCs/>
          <w:color w:val="000000" w:themeColor="text1"/>
        </w:rPr>
        <w:t>Oceanospirillales</w:t>
      </w:r>
      <w:r w:rsidRPr="004F20D7">
        <w:rPr>
          <w:color w:val="000000" w:themeColor="text1"/>
        </w:rPr>
        <w:t> (</w:t>
      </w:r>
      <w:r w:rsidRPr="004F20D7">
        <w:rPr>
          <w:i/>
          <w:iCs/>
          <w:color w:val="000000" w:themeColor="text1"/>
        </w:rPr>
        <w:t>Alcanivorax, Neptumonas, Oleibacter, Oleiphilus, Oleispira and Thalassolitus) and Thiothrichales</w:t>
      </w:r>
      <w:r w:rsidRPr="004F20D7">
        <w:rPr>
          <w:color w:val="000000" w:themeColor="text1"/>
        </w:rPr>
        <w:t> (</w:t>
      </w:r>
      <w:r w:rsidRPr="004F20D7">
        <w:rPr>
          <w:i/>
          <w:iCs/>
          <w:color w:val="000000" w:themeColor="text1"/>
        </w:rPr>
        <w:t>Cycloclasticus</w:t>
      </w:r>
      <w:r w:rsidRPr="004F20D7">
        <w:rPr>
          <w:color w:val="000000" w:themeColor="text1"/>
        </w:rPr>
        <w:t xml:space="preserve">) </w:t>
      </w:r>
      <w:r w:rsidRPr="004F20D7">
        <w:rPr>
          <w:color w:val="000000" w:themeColor="text1"/>
        </w:rPr>
        <w:fldChar w:fldCharType="begin">
          <w:fldData xml:space="preserve">PEVuZE5vdGU+PENpdGU+PEF1dGhvcj5ZYWtpbW92PC9BdXRob3I+PFllYXI+MjAyMjwvWWVhcj48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==
</w:fldData>
        </w:fldChar>
      </w:r>
      <w:r>
        <w:rPr>
          <w:color w:val="000000" w:themeColor="text1"/>
        </w:rPr>
        <w:instrText xml:space="preserve"> ADDIN EN.CITE </w:instrText>
      </w:r>
      <w:r>
        <w:rPr>
          <w:color w:val="000000" w:themeColor="text1"/>
        </w:rPr>
        <w:fldChar w:fldCharType="begin">
          <w:fldData xml:space="preserve">PEVuZE5vdGU+PENpdGU+PEF1dGhvcj5ZYWtpbW92PC9BdXRob3I+PFllYXI+MjAyMjwvWWVhcj48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==
</w:fldData>
        </w:fldChar>
      </w:r>
      <w:r>
        <w:rPr>
          <w:color w:val="000000" w:themeColor="text1"/>
        </w:rPr>
        <w:instrText xml:space="preserve"> ADDIN EN.CITE.DATA </w:instrText>
      </w:r>
      <w:r>
        <w:rPr>
          <w:color w:val="000000" w:themeColor="text1"/>
        </w:rPr>
      </w:r>
      <w:r>
        <w:rPr>
          <w:color w:val="000000" w:themeColor="text1"/>
        </w:rPr>
        <w:fldChar w:fldCharType="end"/>
      </w:r>
      <w:r w:rsidRPr="004F20D7">
        <w:rPr>
          <w:color w:val="000000" w:themeColor="text1"/>
        </w:rPr>
      </w:r>
      <w:r w:rsidRPr="004F20D7">
        <w:rPr>
          <w:color w:val="000000" w:themeColor="text1"/>
        </w:rPr>
        <w:fldChar w:fldCharType="separate"/>
      </w:r>
      <w:r w:rsidRPr="004F20D7">
        <w:rPr>
          <w:noProof/>
          <w:color w:val="000000" w:themeColor="text1"/>
        </w:rPr>
        <w:t>(</w:t>
      </w:r>
      <w:hyperlink w:anchor="_ENREF_74" w:tooltip="Yakimov, 2022 #243" w:history="1">
        <w:r w:rsidRPr="004F20D7">
          <w:rPr>
            <w:noProof/>
            <w:color w:val="000000" w:themeColor="text1"/>
          </w:rPr>
          <w:t>Yakimov et al., 2022</w:t>
        </w:r>
      </w:hyperlink>
      <w:r w:rsidRPr="004F20D7">
        <w:rPr>
          <w:noProof/>
          <w:color w:val="000000" w:themeColor="text1"/>
        </w:rPr>
        <w:t xml:space="preserve">; </w:t>
      </w:r>
      <w:hyperlink w:anchor="_ENREF_75" w:tooltip="Yakimov, 2007 #241" w:history="1">
        <w:r w:rsidRPr="004F20D7">
          <w:rPr>
            <w:noProof/>
            <w:color w:val="000000" w:themeColor="text1"/>
          </w:rPr>
          <w:t>Yakimov et al., 2007</w:t>
        </w:r>
      </w:hyperlink>
      <w:r w:rsidRPr="004F20D7">
        <w:rPr>
          <w:noProof/>
          <w:color w:val="000000" w:themeColor="text1"/>
        </w:rPr>
        <w:t>)</w:t>
      </w:r>
      <w:r w:rsidRPr="004F20D7">
        <w:rPr>
          <w:color w:val="000000" w:themeColor="text1"/>
        </w:rPr>
        <w:fldChar w:fldCharType="end"/>
      </w:r>
      <w:r w:rsidRPr="004F20D7">
        <w:rPr>
          <w:color w:val="000000" w:themeColor="text1"/>
        </w:rPr>
        <w:t>.</w:t>
      </w:r>
      <w:r w:rsidRPr="004F20D7">
        <w:rPr>
          <w:i/>
          <w:iCs/>
          <w:color w:val="000000" w:themeColor="text1"/>
        </w:rPr>
        <w:t xml:space="preserve"> </w:t>
      </w:r>
      <w:r w:rsidRPr="004F20D7">
        <w:rPr>
          <w:color w:val="000000" w:themeColor="text1"/>
        </w:rPr>
        <w:t xml:space="preserve">Though the </w:t>
      </w:r>
      <w:r w:rsidRPr="004F20D7">
        <w:rPr>
          <w:color w:val="000000" w:themeColor="text1"/>
        </w:rPr>
        <w:lastRenderedPageBreak/>
        <w:t xml:space="preserve">Caspian Sea only has one-third the salinity of regular seawater, members of this marine bacterial grouping were found in both oxic and hypoxic conditions. From this, we can infer that the microbial community of this waterbody is pre-adapted to the presence of oil and is able to exhibit a faster response time this contaminant, i.e. a “memory response”. These bacterial genera have also been identified in other attempts at microbial community profiling (16S and metagenome) in the Caspian Sea, indicating a consistent community of organisms that plays an important role in pollutant degradation and nutrient cycling </w:t>
      </w:r>
      <w:r w:rsidRPr="004F20D7">
        <w:rPr>
          <w:color w:val="000000" w:themeColor="text1"/>
        </w:rPr>
        <w:fldChar w:fldCharType="begin">
          <w:fldData xml:space="preserve">PEVuZE5vdGU+PENpdGU+PEF1dGhvcj5Hb29kYXJ6aTwvQXV0aG9yPjxZZWFyPjIwMjI8L1llYXI+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</w:fldData>
        </w:fldChar>
      </w:r>
      <w:r>
        <w:rPr>
          <w:color w:val="000000" w:themeColor="text1"/>
        </w:rPr>
        <w:instrText xml:space="preserve"> ADDIN EN.CITE </w:instrText>
      </w:r>
      <w:r>
        <w:rPr>
          <w:color w:val="000000" w:themeColor="text1"/>
        </w:rPr>
        <w:fldChar w:fldCharType="begin">
          <w:fldData xml:space="preserve">PEVuZE5vdGU+PENpdGU+PEF1dGhvcj5Hb29kYXJ6aTwvQXV0aG9yPjxZZWFyPjIwMjI8L1llYXI+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</w:fldData>
        </w:fldChar>
      </w:r>
      <w:r>
        <w:rPr>
          <w:color w:val="000000" w:themeColor="text1"/>
        </w:rPr>
        <w:instrText xml:space="preserve"> ADDIN EN.CITE.DATA </w:instrText>
      </w:r>
      <w:r>
        <w:rPr>
          <w:color w:val="000000" w:themeColor="text1"/>
        </w:rPr>
      </w:r>
      <w:r>
        <w:rPr>
          <w:color w:val="000000" w:themeColor="text1"/>
        </w:rPr>
        <w:fldChar w:fldCharType="end"/>
      </w:r>
      <w:r w:rsidRPr="004F20D7">
        <w:rPr>
          <w:color w:val="000000" w:themeColor="text1"/>
        </w:rPr>
      </w:r>
      <w:r w:rsidRPr="004F20D7">
        <w:rPr>
          <w:color w:val="000000" w:themeColor="text1"/>
        </w:rPr>
        <w:fldChar w:fldCharType="separate"/>
      </w:r>
      <w:r w:rsidRPr="004F20D7">
        <w:rPr>
          <w:noProof/>
          <w:color w:val="000000" w:themeColor="text1"/>
        </w:rPr>
        <w:t>(</w:t>
      </w:r>
      <w:hyperlink w:anchor="_ENREF_20" w:tooltip="Goodarzi, 2022 #249" w:history="1">
        <w:r w:rsidRPr="004F20D7">
          <w:rPr>
            <w:noProof/>
            <w:color w:val="000000" w:themeColor="text1"/>
          </w:rPr>
          <w:t>Goodarzi et al., 2022</w:t>
        </w:r>
      </w:hyperlink>
      <w:r w:rsidRPr="004F20D7">
        <w:rPr>
          <w:noProof/>
          <w:color w:val="000000" w:themeColor="text1"/>
        </w:rPr>
        <w:t xml:space="preserve">; </w:t>
      </w:r>
      <w:hyperlink w:anchor="_ENREF_24" w:tooltip="Hassanshahian, 2012 #144" w:history="1">
        <w:r w:rsidRPr="004F20D7">
          <w:rPr>
            <w:noProof/>
            <w:color w:val="000000" w:themeColor="text1"/>
          </w:rPr>
          <w:t>Hassanshahian et al., 2012</w:t>
        </w:r>
      </w:hyperlink>
      <w:r w:rsidRPr="004F20D7">
        <w:rPr>
          <w:noProof/>
          <w:color w:val="000000" w:themeColor="text1"/>
        </w:rPr>
        <w:t xml:space="preserve">; </w:t>
      </w:r>
      <w:hyperlink w:anchor="_ENREF_28" w:tooltip="Hazen, 2018 #8" w:history="1">
        <w:r w:rsidRPr="004F20D7">
          <w:rPr>
            <w:noProof/>
            <w:color w:val="000000" w:themeColor="text1"/>
          </w:rPr>
          <w:t>Hazen &amp; Techtmann, 2018</w:t>
        </w:r>
      </w:hyperlink>
      <w:r w:rsidRPr="004F20D7">
        <w:rPr>
          <w:noProof/>
          <w:color w:val="000000" w:themeColor="text1"/>
        </w:rPr>
        <w:t xml:space="preserve">; </w:t>
      </w:r>
      <w:hyperlink w:anchor="_ENREF_40" w:tooltip="Mahmoudi, 2015 #173" w:history="1">
        <w:r w:rsidRPr="004F20D7">
          <w:rPr>
            <w:noProof/>
            <w:color w:val="000000" w:themeColor="text1"/>
          </w:rPr>
          <w:t>Mahmoudi et al., 2015</w:t>
        </w:r>
      </w:hyperlink>
      <w:r w:rsidRPr="004F20D7">
        <w:rPr>
          <w:noProof/>
          <w:color w:val="000000" w:themeColor="text1"/>
        </w:rPr>
        <w:t xml:space="preserve">; </w:t>
      </w:r>
      <w:hyperlink w:anchor="_ENREF_43" w:tooltip="Mehrshad, 2016 #250" w:history="1">
        <w:r w:rsidRPr="004F20D7">
          <w:rPr>
            <w:noProof/>
            <w:color w:val="000000" w:themeColor="text1"/>
          </w:rPr>
          <w:t>Mehrshad et al., 2016</w:t>
        </w:r>
      </w:hyperlink>
      <w:r w:rsidRPr="004F20D7">
        <w:rPr>
          <w:noProof/>
          <w:color w:val="000000" w:themeColor="text1"/>
        </w:rPr>
        <w:t xml:space="preserve">; </w:t>
      </w:r>
      <w:hyperlink w:anchor="_ENREF_45" w:tooltip="Miller, 2019 #138" w:history="1">
        <w:r w:rsidRPr="004F20D7">
          <w:rPr>
            <w:noProof/>
            <w:color w:val="000000" w:themeColor="text1"/>
          </w:rPr>
          <w:t>Miller et al., 2019</w:t>
        </w:r>
      </w:hyperlink>
      <w:r w:rsidRPr="004F20D7">
        <w:rPr>
          <w:noProof/>
          <w:color w:val="000000" w:themeColor="text1"/>
        </w:rPr>
        <w:t>)</w:t>
      </w:r>
      <w:r w:rsidRPr="004F20D7">
        <w:rPr>
          <w:color w:val="000000" w:themeColor="text1"/>
        </w:rPr>
        <w:fldChar w:fldCharType="end"/>
      </w:r>
      <w:r w:rsidRPr="004F20D7">
        <w:rPr>
          <w:color w:val="000000" w:themeColor="text1"/>
        </w:rPr>
        <w:t xml:space="preserve">. It has been reported that areas facing chronic hydrocarbon pollution, 10% of their microbial community will be comprised of hydrocarbon degraders compared to 1% in non-polluted areas </w:t>
      </w:r>
      <w:r w:rsidRPr="004F20D7">
        <w:rPr>
          <w:color w:val="000000" w:themeColor="text1"/>
        </w:rPr>
        <w:fldChar w:fldCharType="begin"/>
      </w:r>
      <w:r w:rsidRPr="004F20D7">
        <w:rPr>
          <w:color w:val="000000" w:themeColor="text1"/>
        </w:rPr>
        <w:instrText xml:space="preserve"> ADDIN EN.CITE &lt;EndNote&gt;&lt;Cite&gt;&lt;Author&gt;Hassanshahian&lt;/Author&gt;&lt;Year&gt;2013&lt;/Year&gt;&lt;RecNum&gt;2&lt;/RecNum&gt;&lt;DisplayText&gt;(Hassanshahian &amp;amp; Cappello, 2013)&lt;/DisplayText&gt;&lt;record&gt;&lt;rec-number&gt;2&lt;/rec-number&gt;&lt;foreign-keys&gt;&lt;key app="EN" db-id="xwa0wd2xntd5wueaepzxexwmwvvetf00ez2p" timestamp="1663781068" guid="db9589b5-002e-47c2-895f-a6e4b2a7b5f9"&gt;2&lt;/key&gt;&lt;/foreign-keys&gt;&lt;ref-type name="Book Section"&gt;5&lt;/ref-type&gt;&lt;contributors&gt;&lt;authors&gt;&lt;author&gt;Hassanshahian, Mehdi&lt;/author&gt;&lt;author&gt;Cappello, Simone&lt;/author&gt;&lt;/authors&gt;&lt;/contributors&gt;&lt;titles&gt;&lt;title&gt;Crude Oil Biodegradation in the Marine Environments&lt;/title&gt;&lt;secondary-title&gt;Biodegradation - Engineering and Technology&lt;/secondary-title&gt;&lt;/titles&gt;&lt;dates&gt;&lt;year&gt;2013&lt;/year&gt;&lt;pub-dates&gt;&lt;date&gt;2013-06-14&lt;/date&gt;&lt;/pub-dates&gt;&lt;/dates&gt;&lt;publisher&gt;InTech&lt;/publisher&gt;&lt;urls&gt;&lt;/urls&gt;&lt;electronic-resource-num&gt;10.5772/55554&lt;/electronic-resource-num&gt;&lt;access-date&gt;2021-10-18T19:08:05&lt;/access-date&gt;&lt;/record&gt;&lt;/Cite&gt;&lt;/EndNote&gt;</w:instrText>
      </w:r>
      <w:r w:rsidRPr="004F20D7">
        <w:rPr>
          <w:color w:val="000000" w:themeColor="text1"/>
        </w:rPr>
        <w:fldChar w:fldCharType="separate"/>
      </w:r>
      <w:r w:rsidRPr="004F20D7">
        <w:rPr>
          <w:noProof/>
          <w:color w:val="000000" w:themeColor="text1"/>
        </w:rPr>
        <w:t>(</w:t>
      </w:r>
      <w:hyperlink w:anchor="_ENREF_23" w:tooltip="Hassanshahian, 2013 #2" w:history="1">
        <w:r w:rsidRPr="004F20D7">
          <w:rPr>
            <w:noProof/>
            <w:color w:val="000000" w:themeColor="text1"/>
          </w:rPr>
          <w:t>Hassanshahian &amp; Cappello, 2013</w:t>
        </w:r>
      </w:hyperlink>
      <w:r w:rsidRPr="004F20D7">
        <w:rPr>
          <w:noProof/>
          <w:color w:val="000000" w:themeColor="text1"/>
        </w:rPr>
        <w:t>)</w:t>
      </w:r>
      <w:r w:rsidRPr="004F20D7">
        <w:rPr>
          <w:color w:val="000000" w:themeColor="text1"/>
        </w:rPr>
        <w:fldChar w:fldCharType="end"/>
      </w:r>
      <w:r w:rsidRPr="004F20D7">
        <w:rPr>
          <w:color w:val="000000" w:themeColor="text1"/>
        </w:rPr>
        <w:t xml:space="preserve">. The presence of OHCB was also noted during the Deepwater Horizon (DWH) spill in the Gulf of Mexico </w:t>
      </w:r>
      <w:r w:rsidRPr="004F20D7">
        <w:rPr>
          <w:color w:val="000000" w:themeColor="text1"/>
        </w:rPr>
        <w:fldChar w:fldCharType="begin">
          <w:fldData xml:space="preserve">PEVuZE5vdGU+PENpdGU+PEF1dGhvcj5IYXplbjwvQXV0aG9yPjxZZWFyPjIwMTg8L1llYXI+PFJl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</w:fldData>
        </w:fldChar>
      </w:r>
      <w:r w:rsidRPr="004F20D7">
        <w:rPr>
          <w:color w:val="000000" w:themeColor="text1"/>
        </w:rPr>
        <w:instrText xml:space="preserve"> ADDIN EN.CITE </w:instrText>
      </w:r>
      <w:r w:rsidRPr="004F20D7">
        <w:rPr>
          <w:color w:val="000000" w:themeColor="text1"/>
        </w:rPr>
        <w:fldChar w:fldCharType="begin">
          <w:fldData xml:space="preserve">PEVuZE5vdGU+PENpdGU+PEF1dGhvcj5IYXplbjwvQXV0aG9yPjxZZWFyPjIwMTg8L1llYXI+PFJl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</w:fldData>
        </w:fldChar>
      </w:r>
      <w:r w:rsidRPr="004F20D7">
        <w:rPr>
          <w:color w:val="000000" w:themeColor="text1"/>
        </w:rPr>
        <w:instrText xml:space="preserve"> ADDIN EN.CITE.DATA </w:instrText>
      </w:r>
      <w:r w:rsidRPr="004F20D7">
        <w:rPr>
          <w:color w:val="000000" w:themeColor="text1"/>
        </w:rPr>
      </w:r>
      <w:r w:rsidRPr="004F20D7">
        <w:rPr>
          <w:color w:val="000000" w:themeColor="text1"/>
        </w:rPr>
        <w:fldChar w:fldCharType="end"/>
      </w:r>
      <w:r w:rsidRPr="004F20D7">
        <w:rPr>
          <w:color w:val="000000" w:themeColor="text1"/>
        </w:rPr>
      </w:r>
      <w:r w:rsidRPr="004F20D7">
        <w:rPr>
          <w:color w:val="000000" w:themeColor="text1"/>
        </w:rPr>
        <w:fldChar w:fldCharType="separate"/>
      </w:r>
      <w:r w:rsidRPr="004F20D7">
        <w:rPr>
          <w:noProof/>
          <w:color w:val="000000" w:themeColor="text1"/>
        </w:rPr>
        <w:t>(</w:t>
      </w:r>
      <w:hyperlink w:anchor="_ENREF_25" w:tooltip="Hazen, 2018 #12" w:history="1">
        <w:r w:rsidRPr="004F20D7">
          <w:rPr>
            <w:noProof/>
            <w:color w:val="000000" w:themeColor="text1"/>
          </w:rPr>
          <w:t>Hazen, 2018</w:t>
        </w:r>
      </w:hyperlink>
      <w:r w:rsidRPr="004F20D7">
        <w:rPr>
          <w:noProof/>
          <w:color w:val="000000" w:themeColor="text1"/>
        </w:rPr>
        <w:t xml:space="preserve">; </w:t>
      </w:r>
      <w:hyperlink w:anchor="_ENREF_27" w:tooltip="Hazen, 2016 #90" w:history="1">
        <w:r w:rsidRPr="004F20D7">
          <w:rPr>
            <w:noProof/>
            <w:color w:val="000000" w:themeColor="text1"/>
          </w:rPr>
          <w:t>Hazen et al., 2016</w:t>
        </w:r>
      </w:hyperlink>
      <w:r w:rsidRPr="004F20D7">
        <w:rPr>
          <w:noProof/>
          <w:color w:val="000000" w:themeColor="text1"/>
        </w:rPr>
        <w:t xml:space="preserve">; </w:t>
      </w:r>
      <w:hyperlink w:anchor="_ENREF_35" w:tooltip="Lamendella, 2014 #41" w:history="1">
        <w:r w:rsidRPr="004F20D7">
          <w:rPr>
            <w:noProof/>
            <w:color w:val="000000" w:themeColor="text1"/>
          </w:rPr>
          <w:t>Lamendella et al., 2014</w:t>
        </w:r>
      </w:hyperlink>
      <w:r w:rsidRPr="004F20D7">
        <w:rPr>
          <w:noProof/>
          <w:color w:val="000000" w:themeColor="text1"/>
        </w:rPr>
        <w:t xml:space="preserve">; </w:t>
      </w:r>
      <w:hyperlink w:anchor="_ENREF_41" w:tooltip="Mason, 2012 #30" w:history="1">
        <w:r w:rsidRPr="004F20D7">
          <w:rPr>
            <w:noProof/>
            <w:color w:val="000000" w:themeColor="text1"/>
          </w:rPr>
          <w:t>Mason et al., 2012</w:t>
        </w:r>
      </w:hyperlink>
      <w:r w:rsidRPr="004F20D7">
        <w:rPr>
          <w:noProof/>
          <w:color w:val="000000" w:themeColor="text1"/>
        </w:rPr>
        <w:t xml:space="preserve">; </w:t>
      </w:r>
      <w:hyperlink w:anchor="_ENREF_42" w:tooltip="Mason, 2014 #177" w:history="1">
        <w:r w:rsidRPr="004F20D7">
          <w:rPr>
            <w:noProof/>
            <w:color w:val="000000" w:themeColor="text1"/>
          </w:rPr>
          <w:t>Mason et al., 2014</w:t>
        </w:r>
      </w:hyperlink>
      <w:r w:rsidRPr="004F20D7">
        <w:rPr>
          <w:noProof/>
          <w:color w:val="000000" w:themeColor="text1"/>
        </w:rPr>
        <w:t xml:space="preserve">; </w:t>
      </w:r>
      <w:hyperlink w:anchor="_ENREF_61" w:tooltip="Redmond, 2012 #6" w:history="1">
        <w:r w:rsidRPr="004F20D7">
          <w:rPr>
            <w:noProof/>
            <w:color w:val="000000" w:themeColor="text1"/>
          </w:rPr>
          <w:t>Redmond &amp; Valentine, 2012</w:t>
        </w:r>
      </w:hyperlink>
      <w:r w:rsidRPr="004F20D7">
        <w:rPr>
          <w:noProof/>
          <w:color w:val="000000" w:themeColor="text1"/>
        </w:rPr>
        <w:t>)</w:t>
      </w:r>
      <w:r w:rsidRPr="004F20D7">
        <w:rPr>
          <w:color w:val="000000" w:themeColor="text1"/>
        </w:rPr>
        <w:fldChar w:fldCharType="end"/>
      </w:r>
      <w:r w:rsidRPr="004F20D7">
        <w:rPr>
          <w:color w:val="000000" w:themeColor="text1"/>
        </w:rPr>
        <w:t xml:space="preserve">. </w:t>
      </w:r>
    </w:p>
    <w:p w14:paraId="649B5B40" w14:textId="77777777" w:rsidR="004D684D" w:rsidRPr="004F20D7" w:rsidRDefault="004D684D" w:rsidP="004D684D">
      <w:pPr>
        <w:pStyle w:val="NormalWeb"/>
        <w:spacing w:before="0" w:beforeAutospacing="0" w:after="0" w:afterAutospacing="0" w:line="360" w:lineRule="auto"/>
        <w:ind w:firstLine="720"/>
        <w:rPr>
          <w:color w:val="000000" w:themeColor="text1"/>
        </w:rPr>
      </w:pPr>
      <w:r w:rsidRPr="004F20D7">
        <w:rPr>
          <w:color w:val="000000" w:themeColor="text1"/>
        </w:rPr>
        <w:t xml:space="preserve">Evidence of microbial succession during hydrocarbon degradation was also observed in both sets of microcosms over the experiment duration. The bioavailability (based upon molecular weight and chemical structure and complexity) will influence the order of susceptibility to microbial degradation </w:t>
      </w:r>
      <w:r w:rsidRPr="004F20D7">
        <w:rPr>
          <w:color w:val="000000" w:themeColor="text1"/>
        </w:rPr>
        <w:fldChar w:fldCharType="begin">
          <w:fldData xml:space="preserve">PEVuZE5vdGU+PENpdGU+PEF1dGhvcj5EYXM8L0F1dGhvcj48WWVhcj4yMDExPC9ZZWFyPjxSZWNO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</w:fldData>
        </w:fldChar>
      </w:r>
      <w:r w:rsidRPr="004F20D7">
        <w:rPr>
          <w:color w:val="000000" w:themeColor="text1"/>
        </w:rPr>
        <w:instrText xml:space="preserve"> ADDIN EN.CITE </w:instrText>
      </w:r>
      <w:r w:rsidRPr="004F20D7">
        <w:rPr>
          <w:color w:val="000000" w:themeColor="text1"/>
        </w:rPr>
        <w:fldChar w:fldCharType="begin">
          <w:fldData xml:space="preserve">PEVuZE5vdGU+PENpdGU+PEF1dGhvcj5EYXM8L0F1dGhvcj48WWVhcj4yMDExPC9ZZWFyPjxSZWNO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</w:fldData>
        </w:fldChar>
      </w:r>
      <w:r w:rsidRPr="004F20D7">
        <w:rPr>
          <w:color w:val="000000" w:themeColor="text1"/>
        </w:rPr>
        <w:instrText xml:space="preserve"> ADDIN EN.CITE.DATA </w:instrText>
      </w:r>
      <w:r w:rsidRPr="004F20D7">
        <w:rPr>
          <w:color w:val="000000" w:themeColor="text1"/>
        </w:rPr>
      </w:r>
      <w:r w:rsidRPr="004F20D7">
        <w:rPr>
          <w:color w:val="000000" w:themeColor="text1"/>
        </w:rPr>
        <w:fldChar w:fldCharType="end"/>
      </w:r>
      <w:r w:rsidRPr="004F20D7">
        <w:rPr>
          <w:color w:val="000000" w:themeColor="text1"/>
        </w:rPr>
      </w:r>
      <w:r w:rsidRPr="004F20D7">
        <w:rPr>
          <w:color w:val="000000" w:themeColor="text1"/>
        </w:rPr>
        <w:fldChar w:fldCharType="separate"/>
      </w:r>
      <w:r w:rsidRPr="004F20D7">
        <w:rPr>
          <w:noProof/>
          <w:color w:val="000000" w:themeColor="text1"/>
        </w:rPr>
        <w:t>(</w:t>
      </w:r>
      <w:hyperlink w:anchor="_ENREF_15" w:tooltip="Das, 2011 #157" w:history="1">
        <w:r w:rsidRPr="004F20D7">
          <w:rPr>
            <w:noProof/>
            <w:color w:val="000000" w:themeColor="text1"/>
          </w:rPr>
          <w:t>Das &amp; Chandran, 2011</w:t>
        </w:r>
      </w:hyperlink>
      <w:r w:rsidRPr="004F20D7">
        <w:rPr>
          <w:noProof/>
          <w:color w:val="000000" w:themeColor="text1"/>
        </w:rPr>
        <w:t xml:space="preserve">; </w:t>
      </w:r>
      <w:hyperlink w:anchor="_ENREF_69" w:tooltip="Varjani, 2017 #27" w:history="1">
        <w:r w:rsidRPr="004F20D7">
          <w:rPr>
            <w:noProof/>
            <w:color w:val="000000" w:themeColor="text1"/>
          </w:rPr>
          <w:t>Varjani &amp; Upasani, 2017</w:t>
        </w:r>
      </w:hyperlink>
      <w:r w:rsidRPr="004F20D7">
        <w:rPr>
          <w:noProof/>
          <w:color w:val="000000" w:themeColor="text1"/>
        </w:rPr>
        <w:t>)</w:t>
      </w:r>
      <w:r w:rsidRPr="004F20D7">
        <w:rPr>
          <w:color w:val="000000" w:themeColor="text1"/>
        </w:rPr>
        <w:fldChar w:fldCharType="end"/>
      </w:r>
      <w:r w:rsidRPr="004F20D7">
        <w:rPr>
          <w:color w:val="000000" w:themeColor="text1"/>
        </w:rPr>
        <w:t xml:space="preserve">. Since crude oil is such a complex mixture, a community of organisms with different metabolic capabilities are needed to transform the hydrocarbon fractions </w:t>
      </w:r>
      <w:r w:rsidRPr="004F20D7">
        <w:rPr>
          <w:color w:val="000000" w:themeColor="text1"/>
        </w:rPr>
        <w:fldChar w:fldCharType="begin"/>
      </w:r>
      <w:r w:rsidRPr="004F20D7">
        <w:rPr>
          <w:color w:val="000000" w:themeColor="text1"/>
        </w:rPr>
        <w:instrText xml:space="preserve"> ADDIN EN.CITE &lt;EndNote&gt;&lt;Cite&gt;&lt;Author&gt;Hazen&lt;/Author&gt;&lt;Year&gt;2016&lt;/Year&gt;&lt;RecNum&gt;90&lt;/RecNum&gt;&lt;DisplayText&gt;(Hazen et al., 2016)&lt;/DisplayText&gt;&lt;record&gt;&lt;rec-number&gt;90&lt;/rec-number&gt;&lt;foreign-keys&gt;&lt;key app="EN" db-id="xwa0wd2xntd5wueaepzxexwmwvvetf00ez2p" timestamp="1685466126" guid="06eb6961-98d5-4881-b17e-3e9358741c92"&gt;90&lt;/key&gt;&lt;/foreign-keys&gt;&lt;ref-type name="Journal Article"&gt;17&lt;/ref-type&gt;&lt;contributors&gt;&lt;authors&gt;&lt;author&gt;Hazen, Terry C.&lt;/author&gt;&lt;author&gt;Prince, Roger C.&lt;/author&gt;&lt;author&gt;Mahmoudi, Nagissa&lt;/author&gt;&lt;/authors&gt;&lt;/contributors&gt;&lt;titles&gt;&lt;title&gt;Marine Oil Biodegradation&lt;/title&gt;&lt;secondary-title&gt;Environmental Science &amp;amp; Technology&lt;/secondary-title&gt;&lt;/titles&gt;&lt;periodical&gt;&lt;full-title&gt;Environmental Science &amp;amp; Technology&lt;/full-title&gt;&lt;/periodical&gt;&lt;pages&gt;2121-2129&lt;/pages&gt;&lt;volume&gt;50&lt;/volume&gt;&lt;number&gt;5&lt;/number&gt;&lt;dates&gt;&lt;year&gt;2016&lt;/year&gt;&lt;pub-dates&gt;&lt;date&gt;2016-03-01&lt;/date&gt;&lt;/pub-dates&gt;&lt;/dates&gt;&lt;publisher&gt;American Chemical Society (ACS)&lt;/publisher&gt;&lt;isbn&gt;0013-936X&lt;/isbn&gt;&lt;urls&gt;&lt;related-urls&gt;&lt;url&gt;https://escholarship.org/content/qt8191t0vh/qt8191t0vh.pdf?t=pguqvp&lt;/url&gt;&lt;/related-urls&gt;&lt;/urls&gt;&lt;electronic-resource-num&gt;10.1021/acs.est.5b03333&lt;/electronic-resource-num&gt;&lt;access-date&gt;2021-10-19T10:46:25&lt;/access-date&gt;&lt;/record&gt;&lt;/Cite&gt;&lt;/EndNote&gt;</w:instrText>
      </w:r>
      <w:r w:rsidRPr="004F20D7">
        <w:rPr>
          <w:color w:val="000000" w:themeColor="text1"/>
        </w:rPr>
        <w:fldChar w:fldCharType="separate"/>
      </w:r>
      <w:r w:rsidRPr="004F20D7">
        <w:rPr>
          <w:noProof/>
          <w:color w:val="000000" w:themeColor="text1"/>
        </w:rPr>
        <w:t>(</w:t>
      </w:r>
      <w:hyperlink w:anchor="_ENREF_27" w:tooltip="Hazen, 2016 #90" w:history="1">
        <w:r w:rsidRPr="004F20D7">
          <w:rPr>
            <w:noProof/>
            <w:color w:val="000000" w:themeColor="text1"/>
          </w:rPr>
          <w:t>Hazen et al., 2016</w:t>
        </w:r>
      </w:hyperlink>
      <w:r w:rsidRPr="004F20D7">
        <w:rPr>
          <w:noProof/>
          <w:color w:val="000000" w:themeColor="text1"/>
        </w:rPr>
        <w:t>)</w:t>
      </w:r>
      <w:r w:rsidRPr="004F20D7">
        <w:rPr>
          <w:color w:val="000000" w:themeColor="text1"/>
        </w:rPr>
        <w:fldChar w:fldCharType="end"/>
      </w:r>
      <w:r w:rsidRPr="004F20D7">
        <w:rPr>
          <w:color w:val="000000" w:themeColor="text1"/>
        </w:rPr>
        <w:t xml:space="preserve">.  The order of susceptibility of hydrocarbons typically ranges from linear alkanes &gt; branched alkanes &gt; low-molecular-weight alkyl aromatics &gt; monoaromatics &gt; cyclic alkanes &gt; polyaromatics &gt; asphaltenes </w:t>
      </w:r>
      <w:r w:rsidRPr="004F20D7">
        <w:rPr>
          <w:color w:val="000000" w:themeColor="text1"/>
        </w:rPr>
        <w:fldChar w:fldCharType="begin"/>
      </w:r>
      <w:r w:rsidRPr="004F20D7">
        <w:rPr>
          <w:color w:val="000000" w:themeColor="text1"/>
        </w:rPr>
        <w:instrText xml:space="preserve"> ADDIN EN.CITE &lt;EndNote&gt;&lt;Cite&gt;&lt;Author&gt;Varjani&lt;/Author&gt;&lt;Year&gt;2017&lt;/Year&gt;&lt;RecNum&gt;27&lt;/RecNum&gt;&lt;DisplayText&gt;(Varjani &amp;amp; Upasani, 2017)&lt;/DisplayText&gt;&lt;record&gt;&lt;rec-number&gt;27&lt;/rec-number&gt;&lt;foreign-keys&gt;&lt;key app="EN" db-id="xwa0wd2xntd5wueaepzxexwmwvvetf00ez2p" timestamp="1663781125" guid="7f921386-8e2d-4e6a-9961-4e2d331bf289"&gt;27&lt;/key&gt;&lt;/foreign-keys&gt;&lt;ref-type name="Journal Article"&gt;17&lt;/ref-type&gt;&lt;contributors&gt;&lt;authors&gt;&lt;author&gt;Varjani, Sunita J.&lt;/author&gt;&lt;author&gt;Upasani, Vivek N.&lt;/author&gt;&lt;/authors&gt;&lt;/contributors&gt;&lt;titles&gt;&lt;title&gt;A new look on factors affecting microbial degradation of petroleum hydrocarbon pollutants&lt;/title&gt;&lt;secondary-title&gt;International Biodeterioration &amp;amp; Biodegradation&lt;/secondary-title&gt;&lt;/titles&gt;&lt;periodical&gt;&lt;full-title&gt;International Biodeterioration &amp;amp; Biodegradation&lt;/full-title&gt;&lt;/periodical&gt;&lt;pages&gt;71-83&lt;/pages&gt;&lt;volume&gt;120&lt;/volume&gt;&lt;dates&gt;&lt;year&gt;2017&lt;/year&gt;&lt;pub-dates&gt;&lt;date&gt;2017-05-01&lt;/date&gt;&lt;/pub-dates&gt;&lt;/dates&gt;&lt;publisher&gt;Elsevier BV&lt;/publisher&gt;&lt;isbn&gt;0964-8305&lt;/isbn&gt;&lt;urls&gt;&lt;/urls&gt;&lt;electronic-resource-num&gt;10.1016/j.ibiod.2017.02.006&lt;/electronic-resource-num&gt;&lt;access-date&gt;2021-10-31T03:43:58&lt;/access-date&gt;&lt;/record&gt;&lt;/Cite&gt;&lt;/EndNote&gt;</w:instrText>
      </w:r>
      <w:r w:rsidRPr="004F20D7">
        <w:rPr>
          <w:color w:val="000000" w:themeColor="text1"/>
        </w:rPr>
        <w:fldChar w:fldCharType="separate"/>
      </w:r>
      <w:r w:rsidRPr="004F20D7">
        <w:rPr>
          <w:noProof/>
          <w:color w:val="000000" w:themeColor="text1"/>
        </w:rPr>
        <w:t>(</w:t>
      </w:r>
      <w:hyperlink w:anchor="_ENREF_69" w:tooltip="Varjani, 2017 #27" w:history="1">
        <w:r w:rsidRPr="004F20D7">
          <w:rPr>
            <w:noProof/>
            <w:color w:val="000000" w:themeColor="text1"/>
          </w:rPr>
          <w:t>Varjani &amp; Upasani, 2017</w:t>
        </w:r>
      </w:hyperlink>
      <w:r w:rsidRPr="004F20D7">
        <w:rPr>
          <w:noProof/>
          <w:color w:val="000000" w:themeColor="text1"/>
        </w:rPr>
        <w:t>)</w:t>
      </w:r>
      <w:r w:rsidRPr="004F20D7">
        <w:rPr>
          <w:color w:val="000000" w:themeColor="text1"/>
        </w:rPr>
        <w:fldChar w:fldCharType="end"/>
      </w:r>
      <w:r w:rsidRPr="004F20D7">
        <w:rPr>
          <w:color w:val="000000" w:themeColor="text1"/>
        </w:rPr>
        <w:t xml:space="preserve">. This bacterial succession, characterized by a dynamic process of bloom and succession indicates a shift in microbial communities where oil degraders begin to decline and other organisms able to utilize secondary metabolites or daughter products begin to increase in abundances </w:t>
      </w:r>
      <w:r w:rsidRPr="004F20D7">
        <w:rPr>
          <w:color w:val="000000" w:themeColor="text1"/>
        </w:rPr>
        <w:fldChar w:fldCharType="begin">
          <w:fldData xml:space="preserve">PEVuZE5vdGU+PENpdGU+PEF1dGhvcj5IYXplbjwvQXV0aG9yPjxZZWFyPjIwMTg8L1llYXI+PFJl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</w:fldData>
        </w:fldChar>
      </w:r>
      <w:r w:rsidRPr="004F20D7">
        <w:rPr>
          <w:color w:val="000000" w:themeColor="text1"/>
        </w:rPr>
        <w:instrText xml:space="preserve"> ADDIN EN.CITE </w:instrText>
      </w:r>
      <w:r w:rsidRPr="004F20D7">
        <w:rPr>
          <w:color w:val="000000" w:themeColor="text1"/>
        </w:rPr>
        <w:fldChar w:fldCharType="begin">
          <w:fldData xml:space="preserve">PEVuZE5vdGU+PENpdGU+PEF1dGhvcj5IYXplbjwvQXV0aG9yPjxZZWFyPjIwMTg8L1llYXI+PFJl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</w:fldData>
        </w:fldChar>
      </w:r>
      <w:r w:rsidRPr="004F20D7">
        <w:rPr>
          <w:color w:val="000000" w:themeColor="text1"/>
        </w:rPr>
        <w:instrText xml:space="preserve"> ADDIN EN.CITE.DATA </w:instrText>
      </w:r>
      <w:r w:rsidRPr="004F20D7">
        <w:rPr>
          <w:color w:val="000000" w:themeColor="text1"/>
        </w:rPr>
      </w:r>
      <w:r w:rsidRPr="004F20D7">
        <w:rPr>
          <w:color w:val="000000" w:themeColor="text1"/>
        </w:rPr>
        <w:fldChar w:fldCharType="end"/>
      </w:r>
      <w:r w:rsidRPr="004F20D7">
        <w:rPr>
          <w:color w:val="000000" w:themeColor="text1"/>
        </w:rPr>
      </w:r>
      <w:r w:rsidRPr="004F20D7">
        <w:rPr>
          <w:color w:val="000000" w:themeColor="text1"/>
        </w:rPr>
        <w:fldChar w:fldCharType="separate"/>
      </w:r>
      <w:r w:rsidRPr="004F20D7">
        <w:rPr>
          <w:noProof/>
          <w:color w:val="000000" w:themeColor="text1"/>
        </w:rPr>
        <w:t>(</w:t>
      </w:r>
      <w:hyperlink w:anchor="_ENREF_25" w:tooltip="Hazen, 2018 #12" w:history="1">
        <w:r w:rsidRPr="004F20D7">
          <w:rPr>
            <w:noProof/>
            <w:color w:val="000000" w:themeColor="text1"/>
          </w:rPr>
          <w:t>Hazen, 2018</w:t>
        </w:r>
      </w:hyperlink>
      <w:r w:rsidRPr="004F20D7">
        <w:rPr>
          <w:noProof/>
          <w:color w:val="000000" w:themeColor="text1"/>
        </w:rPr>
        <w:t xml:space="preserve">; </w:t>
      </w:r>
      <w:hyperlink w:anchor="_ENREF_27" w:tooltip="Hazen, 2016 #90" w:history="1">
        <w:r w:rsidRPr="004F20D7">
          <w:rPr>
            <w:noProof/>
            <w:color w:val="000000" w:themeColor="text1"/>
          </w:rPr>
          <w:t>Hazen et al., 2016</w:t>
        </w:r>
      </w:hyperlink>
      <w:r w:rsidRPr="004F20D7">
        <w:rPr>
          <w:noProof/>
          <w:color w:val="000000" w:themeColor="text1"/>
        </w:rPr>
        <w:t xml:space="preserve">; </w:t>
      </w:r>
      <w:hyperlink w:anchor="_ENREF_29" w:tooltip="Head, 2006 #154" w:history="1">
        <w:r w:rsidRPr="004F20D7">
          <w:rPr>
            <w:noProof/>
            <w:color w:val="000000" w:themeColor="text1"/>
          </w:rPr>
          <w:t>Head et al., 2006</w:t>
        </w:r>
      </w:hyperlink>
      <w:r w:rsidRPr="004F20D7">
        <w:rPr>
          <w:noProof/>
          <w:color w:val="000000" w:themeColor="text1"/>
        </w:rPr>
        <w:t>)</w:t>
      </w:r>
      <w:r w:rsidRPr="004F20D7">
        <w:rPr>
          <w:color w:val="000000" w:themeColor="text1"/>
        </w:rPr>
        <w:fldChar w:fldCharType="end"/>
      </w:r>
      <w:r w:rsidRPr="004F20D7">
        <w:rPr>
          <w:color w:val="000000" w:themeColor="text1"/>
        </w:rPr>
        <w:t xml:space="preserve">. The decline of microbes specialized in consuming certain substrates </w:t>
      </w:r>
      <w:r>
        <w:rPr>
          <w:color w:val="000000" w:themeColor="text1"/>
        </w:rPr>
        <w:t>provided an energy/carbon</w:t>
      </w:r>
      <w:r w:rsidRPr="004F20D7">
        <w:rPr>
          <w:color w:val="000000" w:themeColor="text1"/>
        </w:rPr>
        <w:t xml:space="preserve"> </w:t>
      </w:r>
      <w:r>
        <w:rPr>
          <w:color w:val="000000" w:themeColor="text1"/>
        </w:rPr>
        <w:t>for</w:t>
      </w:r>
      <w:r w:rsidRPr="004F20D7">
        <w:rPr>
          <w:color w:val="000000" w:themeColor="text1"/>
        </w:rPr>
        <w:t xml:space="preserve"> those adapted to utilize the remaining compounds. In oxic microcosms, abundances of PAH-degrading strains (</w:t>
      </w:r>
      <w:r w:rsidRPr="004F20D7">
        <w:rPr>
          <w:i/>
          <w:iCs/>
          <w:color w:val="000000" w:themeColor="text1"/>
        </w:rPr>
        <w:t>Thalassolituus</w:t>
      </w:r>
      <w:r w:rsidRPr="004F20D7">
        <w:rPr>
          <w:color w:val="000000" w:themeColor="text1"/>
        </w:rPr>
        <w:t xml:space="preserve">, </w:t>
      </w:r>
      <w:r w:rsidRPr="004F20D7">
        <w:rPr>
          <w:i/>
          <w:iCs/>
          <w:color w:val="000000" w:themeColor="text1"/>
        </w:rPr>
        <w:t>Alteromonas,</w:t>
      </w:r>
      <w:r w:rsidRPr="004F20D7">
        <w:rPr>
          <w:color w:val="000000" w:themeColor="text1"/>
        </w:rPr>
        <w:t xml:space="preserve"> </w:t>
      </w:r>
      <w:r w:rsidRPr="004F20D7">
        <w:rPr>
          <w:i/>
          <w:iCs/>
          <w:color w:val="000000" w:themeColor="text1"/>
        </w:rPr>
        <w:t>Cycloclasticus</w:t>
      </w:r>
      <w:r w:rsidRPr="004F20D7">
        <w:rPr>
          <w:color w:val="000000" w:themeColor="text1"/>
        </w:rPr>
        <w:t>) were prominent by day 15. In hypoxic microcosms, PAH-degrading taxa (</w:t>
      </w:r>
      <w:r w:rsidRPr="004F20D7">
        <w:rPr>
          <w:i/>
          <w:iCs/>
          <w:color w:val="000000" w:themeColor="text1"/>
        </w:rPr>
        <w:t>Oleispira, Colwellia, Thalassolituus, Neptunomonas</w:t>
      </w:r>
      <w:r w:rsidRPr="004F20D7">
        <w:rPr>
          <w:color w:val="000000" w:themeColor="text1"/>
        </w:rPr>
        <w:t xml:space="preserve">) were observed by day 10 and their presence dominated day 15 hypoxic microcosms. Oil-degrading genera that are commonly detected by during low-temperature biodegradation in polar marine </w:t>
      </w:r>
      <w:r w:rsidRPr="004F20D7">
        <w:rPr>
          <w:color w:val="000000" w:themeColor="text1"/>
        </w:rPr>
        <w:lastRenderedPageBreak/>
        <w:t xml:space="preserve">environments include members of the family </w:t>
      </w:r>
      <w:r w:rsidRPr="004F20D7">
        <w:rPr>
          <w:i/>
          <w:iCs/>
          <w:color w:val="000000" w:themeColor="text1"/>
        </w:rPr>
        <w:t>Oceanospirillaceae</w:t>
      </w:r>
      <w:r w:rsidRPr="004F20D7">
        <w:rPr>
          <w:color w:val="000000" w:themeColor="text1"/>
        </w:rPr>
        <w:t xml:space="preserve"> such as the psychrophilic obligate hydrocarbon-degraders </w:t>
      </w:r>
      <w:r w:rsidRPr="004F20D7">
        <w:rPr>
          <w:i/>
          <w:iCs/>
          <w:color w:val="000000" w:themeColor="text1"/>
        </w:rPr>
        <w:t>Oleispira</w:t>
      </w:r>
      <w:r w:rsidRPr="004F20D7">
        <w:rPr>
          <w:color w:val="000000" w:themeColor="text1"/>
        </w:rPr>
        <w:t xml:space="preserve">, </w:t>
      </w:r>
      <w:r w:rsidRPr="004F20D7">
        <w:rPr>
          <w:i/>
          <w:iCs/>
          <w:color w:val="000000" w:themeColor="text1"/>
        </w:rPr>
        <w:t>Oleiphilus</w:t>
      </w:r>
      <w:r w:rsidRPr="004F20D7">
        <w:rPr>
          <w:color w:val="000000" w:themeColor="text1"/>
        </w:rPr>
        <w:t xml:space="preserve">, and </w:t>
      </w:r>
      <w:r w:rsidRPr="004F20D7">
        <w:rPr>
          <w:i/>
          <w:iCs/>
          <w:color w:val="000000" w:themeColor="text1"/>
        </w:rPr>
        <w:t>Thalassolituus</w:t>
      </w:r>
      <w:r w:rsidRPr="004F20D7">
        <w:rPr>
          <w:color w:val="000000" w:themeColor="text1"/>
        </w:rPr>
        <w:t xml:space="preserve"> </w:t>
      </w:r>
      <w:r w:rsidRPr="004F20D7">
        <w:rPr>
          <w:color w:val="000000" w:themeColor="text1"/>
        </w:rPr>
        <w:fldChar w:fldCharType="begin">
          <w:fldData xml:space="preserve">PEVuZE5vdGU+PENpdGU+PEF1dGhvcj5CcmFrc3RhZDwvQXV0aG9yPjxZZWFyPjIwMDg8L1llYXI+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</w:fldData>
        </w:fldChar>
      </w:r>
      <w:r w:rsidRPr="004F20D7">
        <w:rPr>
          <w:color w:val="000000" w:themeColor="text1"/>
        </w:rPr>
        <w:instrText xml:space="preserve"> ADDIN EN.CITE </w:instrText>
      </w:r>
      <w:r w:rsidRPr="004F20D7">
        <w:rPr>
          <w:color w:val="000000" w:themeColor="text1"/>
        </w:rPr>
        <w:fldChar w:fldCharType="begin">
          <w:fldData xml:space="preserve">PEVuZE5vdGU+PENpdGU+PEF1dGhvcj5CcmFrc3RhZDwvQXV0aG9yPjxZZWFyPjIwMDg8L1llYXI+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</w:fldData>
        </w:fldChar>
      </w:r>
      <w:r w:rsidRPr="004F20D7">
        <w:rPr>
          <w:color w:val="000000" w:themeColor="text1"/>
        </w:rPr>
        <w:instrText xml:space="preserve"> ADDIN EN.CITE.DATA </w:instrText>
      </w:r>
      <w:r w:rsidRPr="004F20D7">
        <w:rPr>
          <w:color w:val="000000" w:themeColor="text1"/>
        </w:rPr>
      </w:r>
      <w:r w:rsidRPr="004F20D7">
        <w:rPr>
          <w:color w:val="000000" w:themeColor="text1"/>
        </w:rPr>
        <w:fldChar w:fldCharType="end"/>
      </w:r>
      <w:r w:rsidRPr="004F20D7">
        <w:rPr>
          <w:color w:val="000000" w:themeColor="text1"/>
        </w:rPr>
      </w:r>
      <w:r w:rsidRPr="004F20D7">
        <w:rPr>
          <w:color w:val="000000" w:themeColor="text1"/>
        </w:rPr>
        <w:fldChar w:fldCharType="separate"/>
      </w:r>
      <w:r w:rsidRPr="004F20D7">
        <w:rPr>
          <w:noProof/>
          <w:color w:val="000000" w:themeColor="text1"/>
        </w:rPr>
        <w:t>(</w:t>
      </w:r>
      <w:hyperlink w:anchor="_ENREF_10" w:tooltip="Brakstad, 2008 #254" w:history="1">
        <w:r w:rsidRPr="004F20D7">
          <w:rPr>
            <w:noProof/>
            <w:color w:val="000000" w:themeColor="text1"/>
          </w:rPr>
          <w:t>Brakstad et al., 2008</w:t>
        </w:r>
      </w:hyperlink>
      <w:r w:rsidRPr="004F20D7">
        <w:rPr>
          <w:noProof/>
          <w:color w:val="000000" w:themeColor="text1"/>
        </w:rPr>
        <w:t xml:space="preserve">; </w:t>
      </w:r>
      <w:hyperlink w:anchor="_ENREF_28" w:tooltip="Hazen, 2018 #8" w:history="1">
        <w:r w:rsidRPr="004F20D7">
          <w:rPr>
            <w:noProof/>
            <w:color w:val="000000" w:themeColor="text1"/>
          </w:rPr>
          <w:t>Hazen &amp; Techtmann, 2018</w:t>
        </w:r>
      </w:hyperlink>
      <w:r w:rsidRPr="004F20D7">
        <w:rPr>
          <w:noProof/>
          <w:color w:val="000000" w:themeColor="text1"/>
        </w:rPr>
        <w:t xml:space="preserve">; </w:t>
      </w:r>
      <w:hyperlink w:anchor="_ENREF_50" w:tooltip="National Academies of Sciences, 2022 #232" w:history="1">
        <w:r w:rsidRPr="004F20D7">
          <w:rPr>
            <w:noProof/>
            <w:color w:val="000000" w:themeColor="text1"/>
          </w:rPr>
          <w:t>National Academies of Sciences &amp; Medicine, 2022</w:t>
        </w:r>
      </w:hyperlink>
      <w:r w:rsidRPr="004F20D7">
        <w:rPr>
          <w:noProof/>
          <w:color w:val="000000" w:themeColor="text1"/>
        </w:rPr>
        <w:t>)</w:t>
      </w:r>
      <w:r w:rsidRPr="004F20D7">
        <w:rPr>
          <w:color w:val="000000" w:themeColor="text1"/>
        </w:rPr>
        <w:fldChar w:fldCharType="end"/>
      </w:r>
      <w:r w:rsidRPr="004F20D7">
        <w:rPr>
          <w:color w:val="000000" w:themeColor="text1"/>
        </w:rPr>
        <w:t xml:space="preserve">. This changing dynamic was also noticed during DWH spill where taxa able to preferentially metabolize alkanes were amplified at early timepoints in the spill then were gradually replaced by taxa able to metabolize aromatic hydrocarbons or degradation products associated with the use of dispersants </w:t>
      </w:r>
      <w:r w:rsidRPr="004F20D7">
        <w:rPr>
          <w:color w:val="000000" w:themeColor="text1"/>
        </w:rPr>
        <w:fldChar w:fldCharType="begin">
          <w:fldData xml:space="preserve">PEVuZE5vdGU+PENpdGU+PEF1dGhvcj5IYXplbjwvQXV0aG9yPjxZZWFyPjIwMTg8L1llYXI+PFJl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</w:fldData>
        </w:fldChar>
      </w:r>
      <w:r w:rsidRPr="004F20D7">
        <w:rPr>
          <w:color w:val="000000" w:themeColor="text1"/>
        </w:rPr>
        <w:instrText xml:space="preserve"> ADDIN EN.CITE </w:instrText>
      </w:r>
      <w:r w:rsidRPr="004F20D7">
        <w:rPr>
          <w:color w:val="000000" w:themeColor="text1"/>
        </w:rPr>
        <w:fldChar w:fldCharType="begin">
          <w:fldData xml:space="preserve">PEVuZE5vdGU+PENpdGU+PEF1dGhvcj5IYXplbjwvQXV0aG9yPjxZZWFyPjIwMTg8L1llYXI+PFJl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</w:fldData>
        </w:fldChar>
      </w:r>
      <w:r w:rsidRPr="004F20D7">
        <w:rPr>
          <w:color w:val="000000" w:themeColor="text1"/>
        </w:rPr>
        <w:instrText xml:space="preserve"> ADDIN EN.CITE.DATA </w:instrText>
      </w:r>
      <w:r w:rsidRPr="004F20D7">
        <w:rPr>
          <w:color w:val="000000" w:themeColor="text1"/>
        </w:rPr>
      </w:r>
      <w:r w:rsidRPr="004F20D7">
        <w:rPr>
          <w:color w:val="000000" w:themeColor="text1"/>
        </w:rPr>
        <w:fldChar w:fldCharType="end"/>
      </w:r>
      <w:r w:rsidRPr="004F20D7">
        <w:rPr>
          <w:color w:val="000000" w:themeColor="text1"/>
        </w:rPr>
      </w:r>
      <w:r w:rsidRPr="004F20D7">
        <w:rPr>
          <w:color w:val="000000" w:themeColor="text1"/>
        </w:rPr>
        <w:fldChar w:fldCharType="separate"/>
      </w:r>
      <w:r w:rsidRPr="004F20D7">
        <w:rPr>
          <w:noProof/>
          <w:color w:val="000000" w:themeColor="text1"/>
        </w:rPr>
        <w:t>(</w:t>
      </w:r>
      <w:hyperlink w:anchor="_ENREF_25" w:tooltip="Hazen, 2018 #12" w:history="1">
        <w:r w:rsidRPr="004F20D7">
          <w:rPr>
            <w:noProof/>
            <w:color w:val="000000" w:themeColor="text1"/>
          </w:rPr>
          <w:t>Hazen, 2018</w:t>
        </w:r>
      </w:hyperlink>
      <w:r w:rsidRPr="004F20D7">
        <w:rPr>
          <w:noProof/>
          <w:color w:val="000000" w:themeColor="text1"/>
        </w:rPr>
        <w:t xml:space="preserve">; </w:t>
      </w:r>
      <w:hyperlink w:anchor="_ENREF_41" w:tooltip="Mason, 2012 #30" w:history="1">
        <w:r w:rsidRPr="004F20D7">
          <w:rPr>
            <w:noProof/>
            <w:color w:val="000000" w:themeColor="text1"/>
          </w:rPr>
          <w:t>Mason et al., 2012</w:t>
        </w:r>
      </w:hyperlink>
      <w:r w:rsidRPr="004F20D7">
        <w:rPr>
          <w:noProof/>
          <w:color w:val="000000" w:themeColor="text1"/>
        </w:rPr>
        <w:t xml:space="preserve">; </w:t>
      </w:r>
      <w:hyperlink w:anchor="_ENREF_61" w:tooltip="Redmond, 2012 #6" w:history="1">
        <w:r w:rsidRPr="004F20D7">
          <w:rPr>
            <w:noProof/>
            <w:color w:val="000000" w:themeColor="text1"/>
          </w:rPr>
          <w:t>Redmond &amp; Valentine, 2012</w:t>
        </w:r>
      </w:hyperlink>
      <w:r w:rsidRPr="004F20D7">
        <w:rPr>
          <w:noProof/>
          <w:color w:val="000000" w:themeColor="text1"/>
        </w:rPr>
        <w:t>)</w:t>
      </w:r>
      <w:r w:rsidRPr="004F20D7">
        <w:rPr>
          <w:color w:val="000000" w:themeColor="text1"/>
        </w:rPr>
        <w:fldChar w:fldCharType="end"/>
      </w:r>
      <w:r w:rsidRPr="004F20D7">
        <w:rPr>
          <w:color w:val="000000" w:themeColor="text1"/>
        </w:rPr>
        <w:t>.</w:t>
      </w:r>
    </w:p>
    <w:p w14:paraId="625E6597" w14:textId="37089080" w:rsidR="00AC563E" w:rsidRPr="004F20D7" w:rsidRDefault="004D684D" w:rsidP="004D684D">
      <w:pPr>
        <w:pStyle w:val="NormalWeb"/>
        <w:spacing w:before="0" w:beforeAutospacing="0" w:after="0" w:afterAutospacing="0" w:line="360" w:lineRule="auto"/>
        <w:ind w:firstLine="720"/>
        <w:rPr>
          <w:color w:val="000000" w:themeColor="text1"/>
        </w:rPr>
      </w:pPr>
      <w:r w:rsidRPr="004F20D7">
        <w:rPr>
          <w:color w:val="000000" w:themeColor="text1"/>
        </w:rPr>
        <w:t xml:space="preserve">The influence of </w:t>
      </w:r>
      <w:r w:rsidRPr="004F20D7">
        <w:rPr>
          <w:i/>
          <w:iCs/>
          <w:color w:val="000000" w:themeColor="text1"/>
        </w:rPr>
        <w:t xml:space="preserve">Colwellia </w:t>
      </w:r>
      <w:r w:rsidRPr="004F20D7">
        <w:rPr>
          <w:color w:val="000000" w:themeColor="text1"/>
        </w:rPr>
        <w:t>and</w:t>
      </w:r>
      <w:r w:rsidRPr="004F20D7">
        <w:rPr>
          <w:i/>
          <w:iCs/>
          <w:color w:val="000000" w:themeColor="text1"/>
        </w:rPr>
        <w:t xml:space="preserve"> Thalassolituus </w:t>
      </w:r>
      <w:r w:rsidRPr="004F20D7">
        <w:rPr>
          <w:color w:val="000000" w:themeColor="text1"/>
        </w:rPr>
        <w:t xml:space="preserve">on hypoxic microcosms cannot be underscored. These two genera comprised the majority of the relative abundances predicted by GTDB-Tk. Members of </w:t>
      </w:r>
      <w:r w:rsidRPr="004F20D7">
        <w:rPr>
          <w:i/>
          <w:iCs/>
          <w:color w:val="000000" w:themeColor="text1"/>
        </w:rPr>
        <w:t>Colwellia</w:t>
      </w:r>
      <w:r w:rsidRPr="004F20D7">
        <w:rPr>
          <w:color w:val="000000" w:themeColor="text1"/>
        </w:rPr>
        <w:t xml:space="preserve"> have been enriched as cold-adapted hydrocarbonoclastic bacteria </w:t>
      </w:r>
      <w:r>
        <w:rPr>
          <w:color w:val="000000" w:themeColor="text1"/>
        </w:rPr>
        <w:t>in</w:t>
      </w:r>
      <w:r w:rsidRPr="004F20D7">
        <w:rPr>
          <w:color w:val="000000" w:themeColor="text1"/>
        </w:rPr>
        <w:t xml:space="preserve"> </w:t>
      </w:r>
      <w:r>
        <w:rPr>
          <w:color w:val="000000" w:themeColor="text1"/>
        </w:rPr>
        <w:t>polar</w:t>
      </w:r>
      <w:r w:rsidRPr="004F20D7">
        <w:rPr>
          <w:color w:val="000000" w:themeColor="text1"/>
        </w:rPr>
        <w:t xml:space="preserve"> marine environments as well as</w:t>
      </w:r>
      <w:r>
        <w:rPr>
          <w:color w:val="000000" w:themeColor="text1"/>
        </w:rPr>
        <w:t xml:space="preserve"> in</w:t>
      </w:r>
      <w:r w:rsidRPr="004F20D7">
        <w:rPr>
          <w:color w:val="000000" w:themeColor="text1"/>
        </w:rPr>
        <w:t xml:space="preserve"> the deep-sea plume and sediments from the DWH spill </w:t>
      </w:r>
      <w:r w:rsidRPr="004F20D7">
        <w:rPr>
          <w:color w:val="000000" w:themeColor="text1"/>
        </w:rPr>
        <w:fldChar w:fldCharType="begin">
          <w:fldData xml:space="preserve">PEVuZE5vdGU+PENpdGU+PEF1dGhvcj5CcmFrc3RhZDwvQXV0aG9yPjxZZWFyPjIwMDg8L1llYXI+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</w:fldData>
        </w:fldChar>
      </w:r>
      <w:r w:rsidRPr="004F20D7">
        <w:rPr>
          <w:color w:val="000000" w:themeColor="text1"/>
        </w:rPr>
        <w:instrText xml:space="preserve"> ADDIN EN.CITE </w:instrText>
      </w:r>
      <w:r w:rsidRPr="004F20D7">
        <w:rPr>
          <w:color w:val="000000" w:themeColor="text1"/>
        </w:rPr>
        <w:fldChar w:fldCharType="begin">
          <w:fldData xml:space="preserve">PEVuZE5vdGU+PENpdGU+PEF1dGhvcj5CcmFrc3RhZDwvQXV0aG9yPjxZZWFyPjIwMDg8L1llYXI+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</w:fldData>
        </w:fldChar>
      </w:r>
      <w:r w:rsidRPr="004F20D7">
        <w:rPr>
          <w:color w:val="000000" w:themeColor="text1"/>
        </w:rPr>
        <w:instrText xml:space="preserve"> ADDIN EN.CITE.DATA </w:instrText>
      </w:r>
      <w:r w:rsidRPr="004F20D7">
        <w:rPr>
          <w:color w:val="000000" w:themeColor="text1"/>
        </w:rPr>
      </w:r>
      <w:r w:rsidRPr="004F20D7">
        <w:rPr>
          <w:color w:val="000000" w:themeColor="text1"/>
        </w:rPr>
        <w:fldChar w:fldCharType="end"/>
      </w:r>
      <w:r w:rsidRPr="004F20D7">
        <w:rPr>
          <w:color w:val="000000" w:themeColor="text1"/>
        </w:rPr>
      </w:r>
      <w:r w:rsidRPr="004F20D7">
        <w:rPr>
          <w:color w:val="000000" w:themeColor="text1"/>
        </w:rPr>
        <w:fldChar w:fldCharType="separate"/>
      </w:r>
      <w:r w:rsidRPr="004F20D7">
        <w:rPr>
          <w:noProof/>
          <w:color w:val="000000" w:themeColor="text1"/>
        </w:rPr>
        <w:t>(</w:t>
      </w:r>
      <w:hyperlink w:anchor="_ENREF_10" w:tooltip="Brakstad, 2008 #254" w:history="1">
        <w:r w:rsidRPr="004F20D7">
          <w:rPr>
            <w:noProof/>
            <w:color w:val="000000" w:themeColor="text1"/>
          </w:rPr>
          <w:t>Brakstad et al., 2008</w:t>
        </w:r>
      </w:hyperlink>
      <w:r w:rsidRPr="004F20D7">
        <w:rPr>
          <w:noProof/>
          <w:color w:val="000000" w:themeColor="text1"/>
        </w:rPr>
        <w:t xml:space="preserve">; </w:t>
      </w:r>
      <w:hyperlink w:anchor="_ENREF_41" w:tooltip="Mason, 2012 #30" w:history="1">
        <w:r w:rsidRPr="004F20D7">
          <w:rPr>
            <w:noProof/>
            <w:color w:val="000000" w:themeColor="text1"/>
          </w:rPr>
          <w:t>Mason et al., 2012</w:t>
        </w:r>
      </w:hyperlink>
      <w:r w:rsidRPr="004F20D7">
        <w:rPr>
          <w:noProof/>
          <w:color w:val="000000" w:themeColor="text1"/>
        </w:rPr>
        <w:t xml:space="preserve">; </w:t>
      </w:r>
      <w:hyperlink w:anchor="_ENREF_42" w:tooltip="Mason, 2014 #177" w:history="1">
        <w:r w:rsidRPr="004F20D7">
          <w:rPr>
            <w:noProof/>
            <w:color w:val="000000" w:themeColor="text1"/>
          </w:rPr>
          <w:t>Mason et al., 2014</w:t>
        </w:r>
      </w:hyperlink>
      <w:r w:rsidRPr="004F20D7">
        <w:rPr>
          <w:noProof/>
          <w:color w:val="000000" w:themeColor="text1"/>
        </w:rPr>
        <w:t>)</w:t>
      </w:r>
      <w:r w:rsidRPr="004F20D7">
        <w:rPr>
          <w:color w:val="000000" w:themeColor="text1"/>
        </w:rPr>
        <w:fldChar w:fldCharType="end"/>
      </w:r>
      <w:r w:rsidRPr="004F20D7">
        <w:rPr>
          <w:color w:val="000000" w:themeColor="text1"/>
        </w:rPr>
        <w:t>.</w:t>
      </w:r>
      <w:r w:rsidR="00AC563E" w:rsidRPr="004F20D7">
        <w:rPr>
          <w:color w:val="000000" w:themeColor="text1"/>
        </w:rPr>
        <w:t xml:space="preserve"> </w:t>
      </w:r>
    </w:p>
    <w:p w14:paraId="5A6C4E29" w14:textId="77777777" w:rsidR="00AC563E" w:rsidRPr="004F20D7" w:rsidRDefault="00AC563E" w:rsidP="00AC563E">
      <w:pPr>
        <w:pStyle w:val="NormalWeb"/>
        <w:spacing w:before="0" w:beforeAutospacing="0" w:after="0" w:afterAutospacing="0" w:line="360" w:lineRule="auto"/>
        <w:rPr>
          <w:color w:val="000000" w:themeColor="text1"/>
        </w:rPr>
      </w:pPr>
    </w:p>
    <w:p w14:paraId="07FF61DA" w14:textId="77777777" w:rsidR="00AC563E" w:rsidRPr="004F20D7" w:rsidRDefault="00AC563E" w:rsidP="00AC563E">
      <w:pPr>
        <w:pStyle w:val="Heading3"/>
      </w:pPr>
      <w:bookmarkStart w:id="179" w:name="_Toc173317720"/>
      <w:r w:rsidRPr="004F20D7">
        <w:t>Functional Analysis of Oxic and Hypoxic Microcosms</w:t>
      </w:r>
      <w:bookmarkEnd w:id="179"/>
    </w:p>
    <w:p w14:paraId="6B598B56" w14:textId="41C4FE05" w:rsidR="00AC563E" w:rsidRPr="004F20D7" w:rsidRDefault="004D684D" w:rsidP="00AC563E">
      <w:pPr>
        <w:pStyle w:val="NormalWeb"/>
        <w:spacing w:before="0" w:beforeAutospacing="0" w:after="0" w:afterAutospacing="0" w:line="360" w:lineRule="auto"/>
        <w:rPr>
          <w:noProof/>
          <w:color w:val="000000" w:themeColor="text1"/>
        </w:rPr>
      </w:pPr>
      <w:r w:rsidRPr="004F20D7">
        <w:rPr>
          <w:color w:val="000000" w:themeColor="text1"/>
        </w:rPr>
        <w:t xml:space="preserve">Two different MAGs identified in co-assembled hypoxic microcosms under the genus </w:t>
      </w:r>
      <w:r w:rsidRPr="004F20D7">
        <w:rPr>
          <w:i/>
          <w:iCs/>
          <w:color w:val="000000" w:themeColor="text1"/>
        </w:rPr>
        <w:t xml:space="preserve">Motiliproteus </w:t>
      </w:r>
      <w:r w:rsidRPr="004F20D7">
        <w:rPr>
          <w:color w:val="000000" w:themeColor="text1"/>
        </w:rPr>
        <w:t xml:space="preserve">had multiple genes related to the complete benzoate reduction pathway. This is a microbial strategy for aromatic hydrocarbon degradation under anaerobic conditions as these compounds are converted to benzoyl-CoA </w:t>
      </w:r>
      <w:r w:rsidRPr="004F20D7">
        <w:rPr>
          <w:color w:val="000000" w:themeColor="text1"/>
        </w:rPr>
        <w:fldChar w:fldCharType="begin">
          <w:fldData xml:space="preserve">PEVuZE5vdGU+PENpdGU+PEF1dGhvcj5LdW50emU8L0F1dGhvcj48WWVhcj4yMDA4PC9ZZWFyPjxS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</w:fldData>
        </w:fldChar>
      </w:r>
      <w:r w:rsidRPr="004F20D7">
        <w:rPr>
          <w:color w:val="000000" w:themeColor="text1"/>
        </w:rPr>
        <w:instrText xml:space="preserve"> ADDIN EN.CITE </w:instrText>
      </w:r>
      <w:r w:rsidRPr="004F20D7">
        <w:rPr>
          <w:color w:val="000000" w:themeColor="text1"/>
        </w:rPr>
        <w:fldChar w:fldCharType="begin">
          <w:fldData xml:space="preserve">PEVuZE5vdGU+PENpdGU+PEF1dGhvcj5LdW50emU8L0F1dGhvcj48WWVhcj4yMDA4PC9ZZWFyPjxS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</w:fldData>
        </w:fldChar>
      </w:r>
      <w:r w:rsidRPr="004F20D7">
        <w:rPr>
          <w:color w:val="000000" w:themeColor="text1"/>
        </w:rPr>
        <w:instrText xml:space="preserve"> ADDIN EN.CITE.DATA </w:instrText>
      </w:r>
      <w:r w:rsidRPr="004F20D7">
        <w:rPr>
          <w:color w:val="000000" w:themeColor="text1"/>
        </w:rPr>
      </w:r>
      <w:r w:rsidRPr="004F20D7">
        <w:rPr>
          <w:color w:val="000000" w:themeColor="text1"/>
        </w:rPr>
        <w:fldChar w:fldCharType="end"/>
      </w:r>
      <w:r w:rsidRPr="004F20D7">
        <w:rPr>
          <w:color w:val="000000" w:themeColor="text1"/>
        </w:rPr>
      </w:r>
      <w:r w:rsidRPr="004F20D7">
        <w:rPr>
          <w:color w:val="000000" w:themeColor="text1"/>
        </w:rPr>
        <w:fldChar w:fldCharType="separate"/>
      </w:r>
      <w:r w:rsidRPr="004F20D7">
        <w:rPr>
          <w:noProof/>
          <w:color w:val="000000" w:themeColor="text1"/>
        </w:rPr>
        <w:t>(</w:t>
      </w:r>
      <w:hyperlink w:anchor="_ENREF_34" w:tooltip="Kuntze, 2008 #251" w:history="1">
        <w:r w:rsidRPr="004F20D7">
          <w:rPr>
            <w:noProof/>
            <w:color w:val="000000" w:themeColor="text1"/>
          </w:rPr>
          <w:t>Kuntze et al., 2008</w:t>
        </w:r>
      </w:hyperlink>
      <w:r w:rsidRPr="004F20D7">
        <w:rPr>
          <w:noProof/>
          <w:color w:val="000000" w:themeColor="text1"/>
        </w:rPr>
        <w:t xml:space="preserve">; </w:t>
      </w:r>
      <w:hyperlink w:anchor="_ENREF_56" w:tooltip="Peixoto, 2011 #252" w:history="1">
        <w:r w:rsidRPr="004F20D7">
          <w:rPr>
            <w:noProof/>
            <w:color w:val="000000" w:themeColor="text1"/>
          </w:rPr>
          <w:t>Peixoto et al., 2011</w:t>
        </w:r>
      </w:hyperlink>
      <w:r w:rsidRPr="004F20D7">
        <w:rPr>
          <w:noProof/>
          <w:color w:val="000000" w:themeColor="text1"/>
        </w:rPr>
        <w:t>)</w:t>
      </w:r>
      <w:r w:rsidRPr="004F20D7">
        <w:rPr>
          <w:color w:val="000000" w:themeColor="text1"/>
        </w:rPr>
        <w:fldChar w:fldCharType="end"/>
      </w:r>
      <w:r w:rsidRPr="004F20D7">
        <w:rPr>
          <w:color w:val="000000" w:themeColor="text1"/>
        </w:rPr>
        <w:t xml:space="preserve">. Benzoyl-CoA reductase is a crucial enzyme in the reductive ring cleavage pathway, leading to the formation of cycloalkanes as intermediate products. This genus has been previously described as a halotolerant facultative aerobe that is oxidase and catalase positive with the capability for nitrate reduction </w:t>
      </w:r>
      <w:r w:rsidRPr="004F20D7">
        <w:rPr>
          <w:color w:val="000000" w:themeColor="text1"/>
        </w:rPr>
        <w:fldChar w:fldCharType="begin"/>
      </w:r>
      <w:r>
        <w:rPr>
          <w:color w:val="000000" w:themeColor="text1"/>
        </w:rPr>
        <w:instrText xml:space="preserve"> ADDIN EN.CITE &lt;EndNote&gt;&lt;Cite&gt;&lt;Author&gt;Wang&lt;/Author&gt;&lt;Year&gt;2014&lt;/Year&gt;&lt;RecNum&gt;253&lt;/RecNum&gt;&lt;DisplayText&gt;(Wang et al., 2014)&lt;/DisplayText&gt;&lt;record&gt;&lt;rec-number&gt;253&lt;/rec-number&gt;&lt;foreign-keys&gt;&lt;key app="EN" db-id="xwa0wd2xntd5wueaepzxexwmwvvetf00ez2p" timestamp="1709723503" guid="155604ca-ef41-46f8-b5e8-c9b6cc4c4c6e"&gt;253&lt;/key&gt;&lt;/foreign-keys&gt;&lt;ref-type name="Journal Article"&gt;17&lt;/ref-type&gt;&lt;contributors&gt;&lt;authors&gt;&lt;author&gt;Wang, Zong-Jie&lt;/author&gt;&lt;author&gt;Xie, Zhi-Hong&lt;/author&gt;&lt;author&gt;Wang, Chao&lt;/author&gt;&lt;author&gt;Du, Zong-Jun&lt;/author&gt;&lt;author&gt;Chen, Guan-Jun&lt;/author&gt;&lt;/authors&gt;&lt;/contributors&gt;&lt;titles&gt;&lt;title&gt;Motiliproteus sediminis gen. nov., sp. nov., isolated from coastal sediment&lt;/title&gt;&lt;secondary-title&gt;Antonie van Leeuwenhoek&lt;/secondary-title&gt;&lt;/titles&gt;&lt;periodical&gt;&lt;full-title&gt;Antonie van Leeuwenhoek&lt;/full-title&gt;&lt;/periodical&gt;&lt;pages&gt;615-621&lt;/pages&gt;&lt;volume&gt;106&lt;/volume&gt;&lt;number&gt;4&lt;/number&gt;&lt;dates&gt;&lt;year&gt;2014&lt;/year&gt;&lt;/dates&gt;&lt;publisher&gt;Springer Science and Business Media LLC&lt;/publisher&gt;&lt;isbn&gt;0003-6072&lt;/isbn&gt;&lt;urls&gt;&lt;related-urls&gt;&lt;url&gt;https://dx.doi.org/10.1007/s10482-014-0232-2&lt;/url&gt;&lt;/related-urls&gt;&lt;pdf-urls&gt;&lt;url&gt;file://localhost/localhost/localhost/localhost/Users/zabrennagriffiths/Downloads/Wang,-Zong-Jie-2014-07-20-Motiliproteus-sediminis-gen--nov-,-sp--nov-,-isolated-from-coastal-sediment.pdf&lt;/url&gt;&lt;/pdf-urls&gt;&lt;/urls&gt;&lt;electronic-resource-num&gt;10.1007/s10482-014-0232-2&lt;/electronic-resource-num&gt;&lt;/record&gt;&lt;/Cite&gt;&lt;/EndNote&gt;</w:instrText>
      </w:r>
      <w:r w:rsidRPr="004F20D7">
        <w:rPr>
          <w:color w:val="000000" w:themeColor="text1"/>
        </w:rPr>
        <w:fldChar w:fldCharType="separate"/>
      </w:r>
      <w:r w:rsidRPr="004F20D7">
        <w:rPr>
          <w:noProof/>
          <w:color w:val="000000" w:themeColor="text1"/>
        </w:rPr>
        <w:t>(</w:t>
      </w:r>
      <w:hyperlink w:anchor="_ENREF_70" w:tooltip="Wang, 2014 #253" w:history="1">
        <w:r w:rsidRPr="004F20D7">
          <w:rPr>
            <w:noProof/>
            <w:color w:val="000000" w:themeColor="text1"/>
          </w:rPr>
          <w:t>Wang et al., 2014</w:t>
        </w:r>
      </w:hyperlink>
      <w:r w:rsidRPr="004F20D7">
        <w:rPr>
          <w:noProof/>
          <w:color w:val="000000" w:themeColor="text1"/>
        </w:rPr>
        <w:t>)</w:t>
      </w:r>
      <w:r w:rsidRPr="004F20D7">
        <w:rPr>
          <w:color w:val="000000" w:themeColor="text1"/>
        </w:rPr>
        <w:fldChar w:fldCharType="end"/>
      </w:r>
      <w:r w:rsidRPr="004F20D7">
        <w:rPr>
          <w:color w:val="000000" w:themeColor="text1"/>
        </w:rPr>
        <w:t xml:space="preserve">. Such mechanisms could serve as an adaptation to hydrocarbon degradation under microaerophilic conditions in hypoxic microcosms. The presence of genes related to this pathway were not observed in any oxic MAGs. The presence of this pathway in hypoxic MAGs could possibly explain some of the inconclusiveness in GC-MS data where the concentrations of naphthenic compounds increased in the final timepoints. Cold temperatures along with more recalcitrant hydrocarbon fractions could induce biotransformation instead of biomineralization in some cases </w:t>
      </w:r>
      <w:r w:rsidRPr="004F20D7">
        <w:rPr>
          <w:color w:val="000000" w:themeColor="text1"/>
        </w:rPr>
        <w:fldChar w:fldCharType="begin">
          <w:fldData xml:space="preserve">PEVuZE5vdGU+PENpdGU+PEF1dGhvcj5CcmFrc3RhZDwvQXV0aG9yPjxZZWFyPjIwMDg8L1llYXI+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</w:fldData>
        </w:fldChar>
      </w:r>
      <w:r w:rsidRPr="004F20D7">
        <w:rPr>
          <w:color w:val="000000" w:themeColor="text1"/>
        </w:rPr>
        <w:instrText xml:space="preserve"> ADDIN EN.CITE </w:instrText>
      </w:r>
      <w:r w:rsidRPr="004F20D7">
        <w:rPr>
          <w:color w:val="000000" w:themeColor="text1"/>
        </w:rPr>
        <w:fldChar w:fldCharType="begin">
          <w:fldData xml:space="preserve">PEVuZE5vdGU+PENpdGU+PEF1dGhvcj5CcmFrc3RhZDwvQXV0aG9yPjxZZWFyPjIwMDg8L1llYXI+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</w:fldData>
        </w:fldChar>
      </w:r>
      <w:r w:rsidRPr="004F20D7">
        <w:rPr>
          <w:color w:val="000000" w:themeColor="text1"/>
        </w:rPr>
        <w:instrText xml:space="preserve"> ADDIN EN.CITE.DATA </w:instrText>
      </w:r>
      <w:r w:rsidRPr="004F20D7">
        <w:rPr>
          <w:color w:val="000000" w:themeColor="text1"/>
        </w:rPr>
      </w:r>
      <w:r w:rsidRPr="004F20D7">
        <w:rPr>
          <w:color w:val="000000" w:themeColor="text1"/>
        </w:rPr>
        <w:fldChar w:fldCharType="end"/>
      </w:r>
      <w:r w:rsidRPr="004F20D7">
        <w:rPr>
          <w:color w:val="000000" w:themeColor="text1"/>
        </w:rPr>
      </w:r>
      <w:r w:rsidRPr="004F20D7">
        <w:rPr>
          <w:color w:val="000000" w:themeColor="text1"/>
        </w:rPr>
        <w:fldChar w:fldCharType="separate"/>
      </w:r>
      <w:r w:rsidRPr="004F20D7">
        <w:rPr>
          <w:noProof/>
          <w:color w:val="000000" w:themeColor="text1"/>
        </w:rPr>
        <w:t>(</w:t>
      </w:r>
      <w:hyperlink w:anchor="_ENREF_10" w:tooltip="Brakstad, 2008 #254" w:history="1">
        <w:r w:rsidRPr="004F20D7">
          <w:rPr>
            <w:noProof/>
            <w:color w:val="000000" w:themeColor="text1"/>
          </w:rPr>
          <w:t>Brakstad et al., 2008</w:t>
        </w:r>
      </w:hyperlink>
      <w:r w:rsidRPr="004F20D7">
        <w:rPr>
          <w:noProof/>
          <w:color w:val="000000" w:themeColor="text1"/>
        </w:rPr>
        <w:t xml:space="preserve">; </w:t>
      </w:r>
      <w:hyperlink w:anchor="_ENREF_50" w:tooltip="National Academies of Sciences, 2022 #232" w:history="1">
        <w:r w:rsidRPr="004F20D7">
          <w:rPr>
            <w:noProof/>
            <w:color w:val="000000" w:themeColor="text1"/>
          </w:rPr>
          <w:t>National Academies of Sciences &amp; Medicine, 2022</w:t>
        </w:r>
      </w:hyperlink>
      <w:r w:rsidRPr="004F20D7">
        <w:rPr>
          <w:noProof/>
          <w:color w:val="000000" w:themeColor="text1"/>
        </w:rPr>
        <w:t>)</w:t>
      </w:r>
      <w:r w:rsidRPr="004F20D7">
        <w:rPr>
          <w:color w:val="000000" w:themeColor="text1"/>
        </w:rPr>
        <w:fldChar w:fldCharType="end"/>
      </w:r>
      <w:r w:rsidRPr="004F20D7">
        <w:rPr>
          <w:color w:val="000000" w:themeColor="text1"/>
        </w:rPr>
        <w:t xml:space="preserve">. </w:t>
      </w:r>
      <w:r w:rsidRPr="00FB2BFF">
        <w:rPr>
          <w:color w:val="000000" w:themeColor="text1"/>
        </w:rPr>
        <w:t xml:space="preserve">Some </w:t>
      </w:r>
      <w:r w:rsidRPr="004F20D7">
        <w:rPr>
          <w:color w:val="000000" w:themeColor="text1"/>
        </w:rPr>
        <w:t xml:space="preserve">bacterial </w:t>
      </w:r>
      <w:r w:rsidRPr="00FB2BFF">
        <w:rPr>
          <w:color w:val="000000" w:themeColor="text1"/>
        </w:rPr>
        <w:t xml:space="preserve">species </w:t>
      </w:r>
      <w:r w:rsidRPr="004F20D7">
        <w:rPr>
          <w:color w:val="000000" w:themeColor="text1"/>
        </w:rPr>
        <w:t>can</w:t>
      </w:r>
      <w:r w:rsidRPr="00FB2BFF">
        <w:rPr>
          <w:color w:val="000000" w:themeColor="text1"/>
        </w:rPr>
        <w:t xml:space="preserve"> detect and </w:t>
      </w:r>
      <w:r w:rsidRPr="004F20D7">
        <w:rPr>
          <w:color w:val="000000" w:themeColor="text1"/>
        </w:rPr>
        <w:t>move</w:t>
      </w:r>
      <w:r w:rsidRPr="00FB2BFF">
        <w:rPr>
          <w:color w:val="000000" w:themeColor="text1"/>
        </w:rPr>
        <w:t xml:space="preserve"> toward</w:t>
      </w:r>
      <w:r w:rsidRPr="004F20D7">
        <w:rPr>
          <w:color w:val="000000" w:themeColor="text1"/>
        </w:rPr>
        <w:t>s</w:t>
      </w:r>
      <w:r w:rsidRPr="00FB2BFF">
        <w:rPr>
          <w:color w:val="000000" w:themeColor="text1"/>
        </w:rPr>
        <w:t xml:space="preserve"> oil droplets (using chemotaxis</w:t>
      </w:r>
      <w:r w:rsidRPr="004F20D7">
        <w:rPr>
          <w:color w:val="000000" w:themeColor="text1"/>
        </w:rPr>
        <w:t xml:space="preserve"> and flagellar structures</w:t>
      </w:r>
      <w:r w:rsidRPr="00FB2BFF">
        <w:rPr>
          <w:color w:val="000000" w:themeColor="text1"/>
        </w:rPr>
        <w:t xml:space="preserve">) to maximize their selective advantage over </w:t>
      </w:r>
      <w:r w:rsidRPr="004F20D7">
        <w:rPr>
          <w:color w:val="000000" w:themeColor="text1"/>
        </w:rPr>
        <w:t>other</w:t>
      </w:r>
      <w:r w:rsidRPr="00FB2BFF">
        <w:rPr>
          <w:color w:val="000000" w:themeColor="text1"/>
        </w:rPr>
        <w:t xml:space="preserve"> cells</w:t>
      </w:r>
      <w:r w:rsidRPr="004F20D7">
        <w:rPr>
          <w:color w:val="000000" w:themeColor="text1"/>
        </w:rPr>
        <w:t xml:space="preserve"> </w:t>
      </w:r>
      <w:r w:rsidRPr="004F20D7">
        <w:rPr>
          <w:color w:val="000000" w:themeColor="text1"/>
        </w:rPr>
        <w:fldChar w:fldCharType="begin"/>
      </w:r>
      <w:r w:rsidRPr="004F20D7">
        <w:rPr>
          <w:color w:val="000000" w:themeColor="text1"/>
        </w:rPr>
        <w:instrText xml:space="preserve"> ADDIN EN.CITE &lt;EndNote&gt;&lt;Cite&gt;&lt;Author&gt;National Academies of Sciences&lt;/Author&gt;&lt;Year&gt;2020&lt;/Year&gt;&lt;RecNum&gt;170&lt;/RecNum&gt;&lt;DisplayText&gt;(National Academies of Sciences &amp;amp; Medicine, 2020)&lt;/DisplayText&gt;&lt;record&gt;&lt;rec-number&gt;170&lt;/rec-number&gt;&lt;foreign-keys&gt;&lt;key app="EN" db-id="xwa0wd2xntd5wueaepzxexwmwvvetf00ez2p" timestamp="1689962764" guid="816d370b-6516-48e8-84c3-18d1e11ed26a"&gt;170&lt;/key&gt;&lt;/foreign-keys&gt;&lt;ref-type name="Book"&gt;6&lt;/ref-type&gt;&lt;contributors&gt;&lt;authors&gt;&lt;author&gt;National Academies of Sciences, Engineering,&lt;/author&gt;&lt;author&gt;Medicine&lt;/author&gt;&lt;/authors&gt;&lt;/contributors&gt;&lt;titles&gt;&lt;title&gt;The Use of Dispersants in Marine Oil Spill Response&lt;/title&gt;&lt;/titles&gt;&lt;pages&gt;340&lt;/pages&gt;&lt;keywords&gt;&lt;keyword&gt;Environment and Environmental Studies&lt;/keyword&gt;&lt;/keywords&gt;&lt;dates&gt;&lt;year&gt;2020&lt;/year&gt;&lt;/dates&gt;&lt;pub-location&gt;Washington, DC&lt;/pub-location&gt;&lt;publisher&gt;The National Academies Press&lt;/publisher&gt;&lt;isbn&gt;978-0-309-47818-2&lt;/isbn&gt;&lt;urls&gt;&lt;related-urls&gt;&lt;url&gt;https://nap.nationalacademies.org/catalog/25161/the-use-of-dispersants-in-marine-oil-spill-response&lt;/url&gt;&lt;/related-urls&gt;&lt;/urls&gt;&lt;electronic-resource-num&gt;doi:10.17226/25161&lt;/electronic-resource-num&gt;&lt;language&gt;English&lt;/language&gt;&lt;/record&gt;&lt;/Cite&gt;&lt;/EndNote&gt;</w:instrText>
      </w:r>
      <w:r w:rsidRPr="004F20D7">
        <w:rPr>
          <w:color w:val="000000" w:themeColor="text1"/>
        </w:rPr>
        <w:fldChar w:fldCharType="separate"/>
      </w:r>
      <w:r w:rsidRPr="004F20D7">
        <w:rPr>
          <w:noProof/>
          <w:color w:val="000000" w:themeColor="text1"/>
        </w:rPr>
        <w:t>(</w:t>
      </w:r>
      <w:hyperlink w:anchor="_ENREF_49" w:tooltip="National Academies of Sciences, 2020 #170" w:history="1">
        <w:r w:rsidRPr="004F20D7">
          <w:rPr>
            <w:noProof/>
            <w:color w:val="000000" w:themeColor="text1"/>
          </w:rPr>
          <w:t>National Academies of Sciences &amp; Medicine, 2020</w:t>
        </w:r>
      </w:hyperlink>
      <w:r w:rsidRPr="004F20D7">
        <w:rPr>
          <w:noProof/>
          <w:color w:val="000000" w:themeColor="text1"/>
        </w:rPr>
        <w:t>)</w:t>
      </w:r>
      <w:r w:rsidRPr="004F20D7">
        <w:rPr>
          <w:color w:val="000000" w:themeColor="text1"/>
        </w:rPr>
        <w:fldChar w:fldCharType="end"/>
      </w:r>
      <w:r w:rsidRPr="004F20D7">
        <w:rPr>
          <w:color w:val="000000" w:themeColor="text1"/>
        </w:rPr>
        <w:t xml:space="preserve">. This was seen in the DRAM metabolism </w:t>
      </w:r>
      <w:r w:rsidRPr="004F20D7">
        <w:rPr>
          <w:color w:val="000000" w:themeColor="text1"/>
        </w:rPr>
        <w:lastRenderedPageBreak/>
        <w:t xml:space="preserve">summary for multiple MAGs across both oxygen conditions, suggesting a response of cellular motility as a mechanism of accessibility for cells to locate, aggregate and begin degradation in response to hydrocarbon amendment </w:t>
      </w:r>
      <w:r w:rsidRPr="004F20D7">
        <w:rPr>
          <w:color w:val="000000" w:themeColor="text1"/>
        </w:rPr>
        <w:fldChar w:fldCharType="begin">
          <w:fldData xml:space="preserve">PEVuZE5vdGU+PENpdGU+PEF1dGhvcj5JYnJhcjwvQXV0aG9yPjxZZWFyPjIwMjI8L1llYXI+PFJl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</w:fldData>
        </w:fldChar>
      </w:r>
      <w:r w:rsidRPr="004F20D7">
        <w:rPr>
          <w:color w:val="000000" w:themeColor="text1"/>
        </w:rPr>
        <w:instrText xml:space="preserve"> ADDIN EN.CITE </w:instrText>
      </w:r>
      <w:r w:rsidRPr="004F20D7">
        <w:rPr>
          <w:color w:val="000000" w:themeColor="text1"/>
        </w:rPr>
        <w:fldChar w:fldCharType="begin">
          <w:fldData xml:space="preserve">PEVuZE5vdGU+PENpdGU+PEF1dGhvcj5JYnJhcjwvQXV0aG9yPjxZZWFyPjIwMjI8L1llYXI+PFJl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</w:fldData>
        </w:fldChar>
      </w:r>
      <w:r w:rsidRPr="004F20D7">
        <w:rPr>
          <w:color w:val="000000" w:themeColor="text1"/>
        </w:rPr>
        <w:instrText xml:space="preserve"> ADDIN EN.CITE.DATA </w:instrText>
      </w:r>
      <w:r w:rsidRPr="004F20D7">
        <w:rPr>
          <w:color w:val="000000" w:themeColor="text1"/>
        </w:rPr>
      </w:r>
      <w:r w:rsidRPr="004F20D7">
        <w:rPr>
          <w:color w:val="000000" w:themeColor="text1"/>
        </w:rPr>
        <w:fldChar w:fldCharType="end"/>
      </w:r>
      <w:r w:rsidRPr="004F20D7">
        <w:rPr>
          <w:color w:val="000000" w:themeColor="text1"/>
        </w:rPr>
      </w:r>
      <w:r w:rsidRPr="004F20D7">
        <w:rPr>
          <w:color w:val="000000" w:themeColor="text1"/>
        </w:rPr>
        <w:fldChar w:fldCharType="separate"/>
      </w:r>
      <w:r w:rsidRPr="004F20D7">
        <w:rPr>
          <w:noProof/>
          <w:color w:val="000000" w:themeColor="text1"/>
        </w:rPr>
        <w:t>(</w:t>
      </w:r>
      <w:hyperlink w:anchor="_ENREF_30" w:tooltip="Ibrar, 2022 #248" w:history="1">
        <w:r w:rsidRPr="004F20D7">
          <w:rPr>
            <w:noProof/>
            <w:color w:val="000000" w:themeColor="text1"/>
          </w:rPr>
          <w:t>Ibrar et al., 2022</w:t>
        </w:r>
      </w:hyperlink>
      <w:r w:rsidRPr="004F20D7">
        <w:rPr>
          <w:noProof/>
          <w:color w:val="000000" w:themeColor="text1"/>
        </w:rPr>
        <w:t xml:space="preserve">; </w:t>
      </w:r>
      <w:hyperlink w:anchor="_ENREF_41" w:tooltip="Mason, 2012 #30" w:history="1">
        <w:r w:rsidRPr="004F20D7">
          <w:rPr>
            <w:noProof/>
            <w:color w:val="000000" w:themeColor="text1"/>
          </w:rPr>
          <w:t>Mason et al., 2012</w:t>
        </w:r>
      </w:hyperlink>
      <w:r w:rsidRPr="004F20D7">
        <w:rPr>
          <w:noProof/>
          <w:color w:val="000000" w:themeColor="text1"/>
        </w:rPr>
        <w:t>)</w:t>
      </w:r>
      <w:r w:rsidRPr="004F20D7">
        <w:rPr>
          <w:color w:val="000000" w:themeColor="text1"/>
        </w:rPr>
        <w:fldChar w:fldCharType="end"/>
      </w:r>
      <w:r w:rsidRPr="004F20D7">
        <w:rPr>
          <w:color w:val="000000" w:themeColor="text1"/>
        </w:rPr>
        <w:t>.</w:t>
      </w:r>
      <w:r w:rsidR="00AC563E" w:rsidRPr="004F20D7">
        <w:rPr>
          <w:color w:val="000000" w:themeColor="text1"/>
        </w:rPr>
        <w:t xml:space="preserve"> </w:t>
      </w:r>
    </w:p>
    <w:p w14:paraId="4FF15827" w14:textId="1FBA338F" w:rsidR="00803050" w:rsidRDefault="00803050" w:rsidP="00803050"/>
    <w:p w14:paraId="57DDF498" w14:textId="77777777" w:rsidR="00803050" w:rsidRPr="00803050" w:rsidRDefault="00803050" w:rsidP="00803050">
      <w:pPr>
        <w:rPr>
          <w:rFonts w:ascii="Times New Roman" w:hAnsi="Times New Roman" w:cs="Times New Roman"/>
          <w:b/>
          <w:bCs/>
          <w:sz w:val="28"/>
          <w:szCs w:val="28"/>
        </w:rPr>
      </w:pPr>
    </w:p>
    <w:p w14:paraId="0221BE09" w14:textId="1196596D" w:rsidR="00C51F2E" w:rsidRDefault="00C51F2E" w:rsidP="00A64243">
      <w:pPr>
        <w:pStyle w:val="Heading2"/>
      </w:pPr>
      <w:bookmarkStart w:id="180" w:name="_Toc173317721"/>
      <w:r w:rsidRPr="00A64243">
        <w:t>Conclusion</w:t>
      </w:r>
      <w:bookmarkEnd w:id="180"/>
    </w:p>
    <w:p w14:paraId="19F3750C" w14:textId="77777777" w:rsidR="004D684D" w:rsidRPr="003A0BFD" w:rsidRDefault="004D684D" w:rsidP="004D684D">
      <w:pPr>
        <w:spacing w:line="360" w:lineRule="auto"/>
        <w:ind w:firstLine="720"/>
        <w:rPr>
          <w:rFonts w:ascii="Times New Roman" w:hAnsi="Times New Roman" w:cs="Times New Roman"/>
        </w:rPr>
      </w:pPr>
      <w:r w:rsidRPr="003A0BFD">
        <w:rPr>
          <w:rFonts w:ascii="Times New Roman" w:hAnsi="Times New Roman" w:cs="Times New Roman"/>
        </w:rPr>
        <w:t>The metagenome data from the Caspian Sea microbial communities reveal a remarkable metabolic diversity, reflecting the complex environmental conditions and adaptive strategies of these microbes. Genes related to central metabolic pathways, such as glycolysis, the pentose phosphate pathway, the Krebs cycle, and various specialized cycles, were prevalent in both oxic and hypoxic co-assemblies. This extensive array of metabolic capabilities, including the full complement of genes for certain pathways, suggests that these microbes are well-equipped to exploit diverse energy sources and thrive in varying environmental conditions.</w:t>
      </w:r>
    </w:p>
    <w:p w14:paraId="2BDE1D3C" w14:textId="77777777" w:rsidR="004D684D" w:rsidRPr="003A0BFD" w:rsidRDefault="004D684D" w:rsidP="004D684D">
      <w:pPr>
        <w:spacing w:line="360" w:lineRule="auto"/>
        <w:ind w:firstLine="720"/>
        <w:rPr>
          <w:rFonts w:ascii="Times New Roman" w:hAnsi="Times New Roman" w:cs="Times New Roman"/>
        </w:rPr>
      </w:pPr>
      <w:r w:rsidRPr="003A0BFD">
        <w:rPr>
          <w:rFonts w:ascii="Times New Roman" w:hAnsi="Times New Roman" w:cs="Times New Roman"/>
        </w:rPr>
        <w:t>The detection of genes associated with the electron transport chain (ETC) highlights the dual metabolic potential of these microbial communities. In oxic co-assemblies, genes for ETC complexes associated with aerobic respiration were predominant, whereas in hypoxic co-assemblies, genes for anaerobic ETC complexes, such as NADH quinone oxidoreductase, fumarate reductase, and succinate dehydrogenase, were abundant. This indicates a flexible metabolic strategy, enabling microbes to switch between aerobic and anaerobic respiration depending on the availability of oxygen. The presence of the aerobic enzyme cytochrome P450 alkane hydroxylase across both conditions underscores its crucial role in hydrocarbon metabolism, particularly in degrading complex xenobiotics.</w:t>
      </w:r>
      <w:r>
        <w:rPr>
          <w:rFonts w:ascii="Times New Roman" w:hAnsi="Times New Roman" w:cs="Times New Roman"/>
        </w:rPr>
        <w:t xml:space="preserve"> </w:t>
      </w:r>
      <w:r w:rsidRPr="003A0BFD">
        <w:rPr>
          <w:rFonts w:ascii="Times New Roman" w:hAnsi="Times New Roman" w:cs="Times New Roman"/>
        </w:rPr>
        <w:t>Further evidence of microbial succession was noticed which suggests a dynamic microbial response to hydrocarbon exposure. The well-noted trend of initial degradation of simpler alkanes followed by the breakdown of more complex aromatic compounds was observed.</w:t>
      </w:r>
    </w:p>
    <w:p w14:paraId="03145267" w14:textId="77777777" w:rsidR="004D684D" w:rsidRDefault="004D684D" w:rsidP="004D684D">
      <w:pPr>
        <w:spacing w:line="360" w:lineRule="auto"/>
        <w:ind w:firstLine="720"/>
        <w:rPr>
          <w:rFonts w:ascii="Times New Roman" w:hAnsi="Times New Roman" w:cs="Times New Roman"/>
        </w:rPr>
      </w:pPr>
      <w:r w:rsidRPr="003A0BFD">
        <w:rPr>
          <w:rFonts w:ascii="Times New Roman" w:hAnsi="Times New Roman" w:cs="Times New Roman"/>
        </w:rPr>
        <w:t xml:space="preserve">The metabolic diversity observed in the Caspian Sea microbes could be attributed to their prolonged isolation, allowing them to adapt specifically to their unique environment. Furthermore, eutrophication, leading to fluctuating oxygen levels, may have driven the evolution of facultative anaerobes capable of surviving both oxic and hypoxic conditions. These findings provide valuable insights into the adaptive mechanisms of microbial communities in the Caspian </w:t>
      </w:r>
      <w:r w:rsidRPr="003A0BFD">
        <w:rPr>
          <w:rFonts w:ascii="Times New Roman" w:hAnsi="Times New Roman" w:cs="Times New Roman"/>
        </w:rPr>
        <w:lastRenderedPageBreak/>
        <w:t>Sea, emphasizing their potential role in bioremediation and the natural attenuation of hydrocarbon pollutants.</w:t>
      </w:r>
    </w:p>
    <w:p w14:paraId="224DF302" w14:textId="77777777" w:rsidR="001803FE" w:rsidRDefault="001803FE" w:rsidP="004D684D">
      <w:pPr>
        <w:spacing w:line="360" w:lineRule="auto"/>
        <w:ind w:firstLine="720"/>
        <w:rPr>
          <w:rFonts w:ascii="Times New Roman" w:hAnsi="Times New Roman" w:cs="Times New Roman"/>
        </w:rPr>
      </w:pPr>
    </w:p>
    <w:p w14:paraId="26D57724" w14:textId="77777777" w:rsidR="001803FE" w:rsidRDefault="001803FE" w:rsidP="004D684D">
      <w:pPr>
        <w:spacing w:line="360" w:lineRule="auto"/>
        <w:ind w:firstLine="720"/>
        <w:rPr>
          <w:rFonts w:ascii="Times New Roman" w:hAnsi="Times New Roman" w:cs="Times New Roman"/>
        </w:rPr>
      </w:pPr>
    </w:p>
    <w:p w14:paraId="01B7095F" w14:textId="77777777" w:rsidR="001803FE" w:rsidRDefault="001803FE" w:rsidP="004D684D">
      <w:pPr>
        <w:spacing w:line="360" w:lineRule="auto"/>
        <w:ind w:firstLine="720"/>
        <w:rPr>
          <w:rFonts w:ascii="Times New Roman" w:hAnsi="Times New Roman" w:cs="Times New Roman"/>
        </w:rPr>
      </w:pPr>
    </w:p>
    <w:p w14:paraId="24AB4144" w14:textId="77777777" w:rsidR="001803FE" w:rsidRDefault="001803FE" w:rsidP="004D684D">
      <w:pPr>
        <w:spacing w:line="360" w:lineRule="auto"/>
        <w:ind w:firstLine="720"/>
        <w:rPr>
          <w:rFonts w:ascii="Times New Roman" w:hAnsi="Times New Roman" w:cs="Times New Roman"/>
        </w:rPr>
      </w:pPr>
    </w:p>
    <w:p w14:paraId="16585235" w14:textId="77777777" w:rsidR="001803FE" w:rsidRDefault="001803FE" w:rsidP="004D684D">
      <w:pPr>
        <w:spacing w:line="360" w:lineRule="auto"/>
        <w:ind w:firstLine="720"/>
        <w:rPr>
          <w:rFonts w:ascii="Times New Roman" w:hAnsi="Times New Roman" w:cs="Times New Roman"/>
        </w:rPr>
      </w:pPr>
    </w:p>
    <w:p w14:paraId="6F0297B1" w14:textId="77777777" w:rsidR="001803FE" w:rsidRDefault="001803FE" w:rsidP="004D684D">
      <w:pPr>
        <w:spacing w:line="360" w:lineRule="auto"/>
        <w:ind w:firstLine="720"/>
        <w:rPr>
          <w:rFonts w:ascii="Times New Roman" w:hAnsi="Times New Roman" w:cs="Times New Roman"/>
        </w:rPr>
      </w:pPr>
    </w:p>
    <w:p w14:paraId="0E400D84" w14:textId="77777777" w:rsidR="001803FE" w:rsidRDefault="001803FE" w:rsidP="004D684D">
      <w:pPr>
        <w:spacing w:line="360" w:lineRule="auto"/>
        <w:ind w:firstLine="720"/>
        <w:rPr>
          <w:rFonts w:ascii="Times New Roman" w:hAnsi="Times New Roman" w:cs="Times New Roman"/>
        </w:rPr>
      </w:pPr>
    </w:p>
    <w:p w14:paraId="74E9D350" w14:textId="77777777" w:rsidR="001803FE" w:rsidRDefault="001803FE" w:rsidP="004D684D">
      <w:pPr>
        <w:spacing w:line="360" w:lineRule="auto"/>
        <w:ind w:firstLine="720"/>
        <w:rPr>
          <w:rFonts w:ascii="Times New Roman" w:hAnsi="Times New Roman" w:cs="Times New Roman"/>
        </w:rPr>
      </w:pPr>
    </w:p>
    <w:p w14:paraId="7E8D1F1C" w14:textId="77777777" w:rsidR="001803FE" w:rsidRDefault="001803FE" w:rsidP="004D684D">
      <w:pPr>
        <w:spacing w:line="360" w:lineRule="auto"/>
        <w:ind w:firstLine="720"/>
        <w:rPr>
          <w:rFonts w:ascii="Times New Roman" w:hAnsi="Times New Roman" w:cs="Times New Roman"/>
        </w:rPr>
      </w:pPr>
    </w:p>
    <w:p w14:paraId="2A76E135" w14:textId="77777777" w:rsidR="001803FE" w:rsidRDefault="001803FE" w:rsidP="004D684D">
      <w:pPr>
        <w:spacing w:line="360" w:lineRule="auto"/>
        <w:ind w:firstLine="720"/>
        <w:rPr>
          <w:rFonts w:ascii="Times New Roman" w:hAnsi="Times New Roman" w:cs="Times New Roman"/>
        </w:rPr>
      </w:pPr>
    </w:p>
    <w:p w14:paraId="01B27837" w14:textId="77777777" w:rsidR="001803FE" w:rsidRDefault="001803FE" w:rsidP="004D684D">
      <w:pPr>
        <w:spacing w:line="360" w:lineRule="auto"/>
        <w:ind w:firstLine="720"/>
        <w:rPr>
          <w:rFonts w:ascii="Times New Roman" w:hAnsi="Times New Roman" w:cs="Times New Roman"/>
        </w:rPr>
      </w:pPr>
    </w:p>
    <w:p w14:paraId="2C328AF3" w14:textId="77777777" w:rsidR="001803FE" w:rsidRDefault="001803FE" w:rsidP="004D684D">
      <w:pPr>
        <w:spacing w:line="360" w:lineRule="auto"/>
        <w:ind w:firstLine="720"/>
        <w:rPr>
          <w:rFonts w:ascii="Times New Roman" w:hAnsi="Times New Roman" w:cs="Times New Roman"/>
        </w:rPr>
      </w:pPr>
    </w:p>
    <w:p w14:paraId="41F648BB" w14:textId="77777777" w:rsidR="001803FE" w:rsidRDefault="001803FE" w:rsidP="004D684D">
      <w:pPr>
        <w:spacing w:line="360" w:lineRule="auto"/>
        <w:ind w:firstLine="720"/>
        <w:rPr>
          <w:rFonts w:ascii="Times New Roman" w:hAnsi="Times New Roman" w:cs="Times New Roman"/>
        </w:rPr>
      </w:pPr>
    </w:p>
    <w:p w14:paraId="5FAF8815" w14:textId="77777777" w:rsidR="001803FE" w:rsidRDefault="001803FE" w:rsidP="004D684D">
      <w:pPr>
        <w:spacing w:line="360" w:lineRule="auto"/>
        <w:ind w:firstLine="720"/>
        <w:rPr>
          <w:rFonts w:ascii="Times New Roman" w:hAnsi="Times New Roman" w:cs="Times New Roman"/>
        </w:rPr>
      </w:pPr>
    </w:p>
    <w:p w14:paraId="03385348" w14:textId="77777777" w:rsidR="001803FE" w:rsidRDefault="001803FE" w:rsidP="004D684D">
      <w:pPr>
        <w:spacing w:line="360" w:lineRule="auto"/>
        <w:ind w:firstLine="720"/>
        <w:rPr>
          <w:rFonts w:ascii="Times New Roman" w:hAnsi="Times New Roman" w:cs="Times New Roman"/>
        </w:rPr>
      </w:pPr>
    </w:p>
    <w:p w14:paraId="7A429AEF" w14:textId="77777777" w:rsidR="001803FE" w:rsidRDefault="001803FE" w:rsidP="004D684D">
      <w:pPr>
        <w:spacing w:line="360" w:lineRule="auto"/>
        <w:ind w:firstLine="720"/>
        <w:rPr>
          <w:rFonts w:ascii="Times New Roman" w:hAnsi="Times New Roman" w:cs="Times New Roman"/>
        </w:rPr>
      </w:pPr>
    </w:p>
    <w:p w14:paraId="4AAD16A3" w14:textId="77777777" w:rsidR="001803FE" w:rsidRDefault="001803FE" w:rsidP="004D684D">
      <w:pPr>
        <w:spacing w:line="360" w:lineRule="auto"/>
        <w:ind w:firstLine="720"/>
        <w:rPr>
          <w:rFonts w:ascii="Times New Roman" w:hAnsi="Times New Roman" w:cs="Times New Roman"/>
        </w:rPr>
      </w:pPr>
    </w:p>
    <w:p w14:paraId="56421081" w14:textId="77777777" w:rsidR="001803FE" w:rsidRDefault="001803FE" w:rsidP="004D684D">
      <w:pPr>
        <w:spacing w:line="360" w:lineRule="auto"/>
        <w:ind w:firstLine="720"/>
        <w:rPr>
          <w:rFonts w:ascii="Times New Roman" w:hAnsi="Times New Roman" w:cs="Times New Roman"/>
        </w:rPr>
      </w:pPr>
    </w:p>
    <w:p w14:paraId="300FA663" w14:textId="77777777" w:rsidR="001803FE" w:rsidRDefault="001803FE" w:rsidP="004D684D">
      <w:pPr>
        <w:spacing w:line="360" w:lineRule="auto"/>
        <w:ind w:firstLine="720"/>
        <w:rPr>
          <w:rFonts w:ascii="Times New Roman" w:hAnsi="Times New Roman" w:cs="Times New Roman"/>
        </w:rPr>
      </w:pPr>
    </w:p>
    <w:p w14:paraId="31653808" w14:textId="77777777" w:rsidR="001803FE" w:rsidRDefault="001803FE" w:rsidP="004D684D">
      <w:pPr>
        <w:spacing w:line="360" w:lineRule="auto"/>
        <w:ind w:firstLine="720"/>
        <w:rPr>
          <w:rFonts w:ascii="Times New Roman" w:hAnsi="Times New Roman" w:cs="Times New Roman"/>
        </w:rPr>
      </w:pPr>
    </w:p>
    <w:p w14:paraId="4C1130C5" w14:textId="77777777" w:rsidR="001803FE" w:rsidRDefault="001803FE" w:rsidP="004D684D">
      <w:pPr>
        <w:spacing w:line="360" w:lineRule="auto"/>
        <w:ind w:firstLine="720"/>
        <w:rPr>
          <w:rFonts w:ascii="Times New Roman" w:hAnsi="Times New Roman" w:cs="Times New Roman"/>
        </w:rPr>
      </w:pPr>
    </w:p>
    <w:p w14:paraId="7F3E86CB" w14:textId="77777777" w:rsidR="001803FE" w:rsidRDefault="001803FE" w:rsidP="004D684D">
      <w:pPr>
        <w:spacing w:line="360" w:lineRule="auto"/>
        <w:ind w:firstLine="720"/>
        <w:rPr>
          <w:rFonts w:ascii="Times New Roman" w:hAnsi="Times New Roman" w:cs="Times New Roman"/>
        </w:rPr>
      </w:pPr>
    </w:p>
    <w:p w14:paraId="74EA2786" w14:textId="77777777" w:rsidR="001803FE" w:rsidRDefault="001803FE" w:rsidP="004D684D">
      <w:pPr>
        <w:spacing w:line="360" w:lineRule="auto"/>
        <w:ind w:firstLine="720"/>
        <w:rPr>
          <w:rFonts w:ascii="Times New Roman" w:hAnsi="Times New Roman" w:cs="Times New Roman"/>
        </w:rPr>
      </w:pPr>
    </w:p>
    <w:p w14:paraId="22027BF5" w14:textId="77777777" w:rsidR="001803FE" w:rsidRDefault="001803FE" w:rsidP="004D684D">
      <w:pPr>
        <w:spacing w:line="360" w:lineRule="auto"/>
        <w:ind w:firstLine="720"/>
        <w:rPr>
          <w:rFonts w:ascii="Times New Roman" w:hAnsi="Times New Roman" w:cs="Times New Roman"/>
        </w:rPr>
      </w:pPr>
    </w:p>
    <w:p w14:paraId="2319CC9F" w14:textId="77777777" w:rsidR="001803FE" w:rsidRDefault="001803FE" w:rsidP="004D684D">
      <w:pPr>
        <w:spacing w:line="360" w:lineRule="auto"/>
        <w:ind w:firstLine="720"/>
        <w:rPr>
          <w:rFonts w:ascii="Times New Roman" w:hAnsi="Times New Roman" w:cs="Times New Roman"/>
        </w:rPr>
      </w:pPr>
    </w:p>
    <w:p w14:paraId="331F82E0" w14:textId="77777777" w:rsidR="001803FE" w:rsidRDefault="001803FE" w:rsidP="004D684D">
      <w:pPr>
        <w:spacing w:line="360" w:lineRule="auto"/>
        <w:ind w:firstLine="720"/>
        <w:rPr>
          <w:rFonts w:ascii="Times New Roman" w:hAnsi="Times New Roman" w:cs="Times New Roman"/>
        </w:rPr>
      </w:pPr>
    </w:p>
    <w:p w14:paraId="41EA3368" w14:textId="77777777" w:rsidR="001803FE" w:rsidRDefault="001803FE" w:rsidP="004D684D">
      <w:pPr>
        <w:spacing w:line="360" w:lineRule="auto"/>
        <w:ind w:firstLine="720"/>
        <w:rPr>
          <w:rFonts w:ascii="Times New Roman" w:hAnsi="Times New Roman" w:cs="Times New Roman"/>
        </w:rPr>
      </w:pPr>
    </w:p>
    <w:p w14:paraId="5FFB0046" w14:textId="77777777" w:rsidR="001803FE" w:rsidRPr="003A0BFD" w:rsidRDefault="001803FE" w:rsidP="004D684D">
      <w:pPr>
        <w:spacing w:line="360" w:lineRule="auto"/>
        <w:ind w:firstLine="720"/>
        <w:rPr>
          <w:rFonts w:ascii="Times New Roman" w:hAnsi="Times New Roman" w:cs="Times New Roman"/>
        </w:rPr>
      </w:pPr>
    </w:p>
    <w:p w14:paraId="3D8684BE" w14:textId="5355B451" w:rsidR="003A0BFD" w:rsidRPr="003A0BFD" w:rsidRDefault="003A0BFD" w:rsidP="003A0BFD">
      <w:pPr>
        <w:spacing w:line="360" w:lineRule="auto"/>
        <w:ind w:firstLine="720"/>
        <w:rPr>
          <w:rFonts w:ascii="Times New Roman" w:hAnsi="Times New Roman" w:cs="Times New Roman"/>
        </w:rPr>
      </w:pPr>
    </w:p>
    <w:p w14:paraId="1DB71B3E" w14:textId="77777777" w:rsidR="00E9570E" w:rsidRPr="0031038A" w:rsidRDefault="00E9570E" w:rsidP="00E9570E">
      <w:pPr>
        <w:pStyle w:val="Heading2"/>
        <w:rPr>
          <w:noProof/>
          <w:color w:val="000000" w:themeColor="text1"/>
        </w:rPr>
      </w:pPr>
      <w:r w:rsidRPr="00FC39A7">
        <w:lastRenderedPageBreak/>
        <w:fldChar w:fldCharType="begin"/>
      </w:r>
      <w:r w:rsidRPr="00FC39A7">
        <w:instrText xml:space="preserve"> ADDIN EN.REFLIST </w:instrText>
      </w:r>
      <w:r w:rsidRPr="00FC39A7">
        <w:fldChar w:fldCharType="separate"/>
      </w:r>
      <w:bookmarkStart w:id="181" w:name="_Toc173317722"/>
      <w:r w:rsidRPr="0031038A">
        <w:rPr>
          <w:noProof/>
          <w:color w:val="000000" w:themeColor="text1"/>
        </w:rPr>
        <w:t>References</w:t>
      </w:r>
      <w:bookmarkEnd w:id="181"/>
    </w:p>
    <w:p w14:paraId="149CCBF4" w14:textId="77777777" w:rsidR="00E9570E" w:rsidRPr="0031038A" w:rsidRDefault="00E9570E" w:rsidP="00E9570E">
      <w:pPr>
        <w:pStyle w:val="EndNoteBibliographyTitle"/>
        <w:rPr>
          <w:noProof/>
          <w:color w:val="000000" w:themeColor="text1"/>
        </w:rPr>
      </w:pPr>
    </w:p>
    <w:p w14:paraId="5E490C7B"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Abbasian, F., Lockington, R., Mallavarapu, M., &amp; Naidu, R. (2015). A Comprehensive Review of Aliphatic Hydrocarbon Biodegradation by Bacteria [Review]. </w:t>
      </w:r>
      <w:r w:rsidRPr="0031038A">
        <w:rPr>
          <w:i/>
          <w:noProof/>
          <w:color w:val="000000" w:themeColor="text1"/>
        </w:rPr>
        <w:t>Applied Biochemistry and Biotechnology</w:t>
      </w:r>
      <w:r w:rsidRPr="0031038A">
        <w:rPr>
          <w:noProof/>
          <w:color w:val="000000" w:themeColor="text1"/>
        </w:rPr>
        <w:t>,</w:t>
      </w:r>
      <w:r w:rsidRPr="0031038A">
        <w:rPr>
          <w:i/>
          <w:noProof/>
          <w:color w:val="000000" w:themeColor="text1"/>
        </w:rPr>
        <w:t xml:space="preserve"> 176</w:t>
      </w:r>
      <w:r w:rsidRPr="0031038A">
        <w:rPr>
          <w:noProof/>
          <w:color w:val="000000" w:themeColor="text1"/>
        </w:rPr>
        <w:t xml:space="preserve">(3), 670-699. </w:t>
      </w:r>
      <w:hyperlink r:id="rId171" w:history="1">
        <w:r w:rsidRPr="0031038A">
          <w:rPr>
            <w:rStyle w:val="Hyperlink"/>
            <w:noProof/>
            <w:color w:val="000000" w:themeColor="text1"/>
          </w:rPr>
          <w:t>https://doi.org/10.1007/s12010-015-1603-5</w:t>
        </w:r>
      </w:hyperlink>
      <w:r w:rsidRPr="0031038A">
        <w:rPr>
          <w:noProof/>
          <w:color w:val="000000" w:themeColor="text1"/>
        </w:rPr>
        <w:t xml:space="preserve"> </w:t>
      </w:r>
    </w:p>
    <w:p w14:paraId="3370B768"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Al-Hawash, A. B., Dragh, M. A., Li, S., Alhujaily, A., Abbood, H. A., Zhang, X., &amp; Ma, F. (2018). Principles of microbial degradation of petroleum hydrocarbons in the environment. </w:t>
      </w:r>
      <w:r w:rsidRPr="0031038A">
        <w:rPr>
          <w:i/>
          <w:noProof/>
          <w:color w:val="000000" w:themeColor="text1"/>
        </w:rPr>
        <w:t>The Egyptian Journal of Aquatic Research</w:t>
      </w:r>
      <w:r w:rsidRPr="0031038A">
        <w:rPr>
          <w:noProof/>
          <w:color w:val="000000" w:themeColor="text1"/>
        </w:rPr>
        <w:t>,</w:t>
      </w:r>
      <w:r w:rsidRPr="0031038A">
        <w:rPr>
          <w:i/>
          <w:noProof/>
          <w:color w:val="000000" w:themeColor="text1"/>
        </w:rPr>
        <w:t xml:space="preserve"> 44</w:t>
      </w:r>
      <w:r w:rsidRPr="0031038A">
        <w:rPr>
          <w:noProof/>
          <w:color w:val="000000" w:themeColor="text1"/>
        </w:rPr>
        <w:t xml:space="preserve">(2), 71-76. </w:t>
      </w:r>
      <w:hyperlink r:id="rId172" w:history="1">
        <w:r w:rsidRPr="0031038A">
          <w:rPr>
            <w:rStyle w:val="Hyperlink"/>
            <w:noProof/>
            <w:color w:val="000000" w:themeColor="text1"/>
          </w:rPr>
          <w:t>https://doi.org/10.1016/j.ejar.2018.06.001</w:t>
        </w:r>
      </w:hyperlink>
      <w:r w:rsidRPr="0031038A">
        <w:rPr>
          <w:noProof/>
          <w:color w:val="000000" w:themeColor="text1"/>
        </w:rPr>
        <w:t xml:space="preserve"> </w:t>
      </w:r>
    </w:p>
    <w:p w14:paraId="0638D9C4"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Alneberg, J., Bjarnason, B. S., De Bruijn, I., Schirmer, M., Quick, J., Ijaz, U. Z., Lahti, L., Loman, N. J., Andersson, A. F., &amp; Quince, C. (2014). Binning metagenomic contigs by coverage and composition. </w:t>
      </w:r>
      <w:r w:rsidRPr="0031038A">
        <w:rPr>
          <w:i/>
          <w:noProof/>
          <w:color w:val="000000" w:themeColor="text1"/>
        </w:rPr>
        <w:t>Nature Methods</w:t>
      </w:r>
      <w:r w:rsidRPr="0031038A">
        <w:rPr>
          <w:noProof/>
          <w:color w:val="000000" w:themeColor="text1"/>
        </w:rPr>
        <w:t>,</w:t>
      </w:r>
      <w:r w:rsidRPr="0031038A">
        <w:rPr>
          <w:i/>
          <w:noProof/>
          <w:color w:val="000000" w:themeColor="text1"/>
        </w:rPr>
        <w:t xml:space="preserve"> 11</w:t>
      </w:r>
      <w:r w:rsidRPr="0031038A">
        <w:rPr>
          <w:noProof/>
          <w:color w:val="000000" w:themeColor="text1"/>
        </w:rPr>
        <w:t xml:space="preserve">(11), 1144-1146. </w:t>
      </w:r>
      <w:hyperlink r:id="rId173" w:history="1">
        <w:r w:rsidRPr="0031038A">
          <w:rPr>
            <w:rStyle w:val="Hyperlink"/>
            <w:noProof/>
            <w:color w:val="000000" w:themeColor="text1"/>
          </w:rPr>
          <w:t>https://doi.org/10.1038/nmeth.3103</w:t>
        </w:r>
      </w:hyperlink>
      <w:r w:rsidRPr="0031038A">
        <w:rPr>
          <w:noProof/>
          <w:color w:val="000000" w:themeColor="text1"/>
        </w:rPr>
        <w:t xml:space="preserve"> </w:t>
      </w:r>
    </w:p>
    <w:p w14:paraId="4E06E488"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Andrews, S. (2010). FastQC:  A Quality Control Tool for High Throughput Sequence Data. In: Available online at: </w:t>
      </w:r>
      <w:hyperlink r:id="rId174" w:history="1">
        <w:r w:rsidRPr="0031038A">
          <w:rPr>
            <w:rStyle w:val="Hyperlink"/>
            <w:noProof/>
            <w:color w:val="000000" w:themeColor="text1"/>
          </w:rPr>
          <w:t>http://www.bioinformatics.babraham.ac.uk/projects/fastqc/</w:t>
        </w:r>
      </w:hyperlink>
      <w:r w:rsidRPr="0031038A">
        <w:rPr>
          <w:noProof/>
          <w:color w:val="000000" w:themeColor="text1"/>
        </w:rPr>
        <w:t>.</w:t>
      </w:r>
    </w:p>
    <w:p w14:paraId="797A1550"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Arkin, A. P., Cottingham, R. W., Henry, C. S., Harris, N. L., Stevens, R. L., Maslov, S., Dehal, P., Ware, D., Perez, F., Canon, S., Sneddon, M. W., Henderson, M. L., Riehl, W. J., Murphy-Olson, D., Chan, S. Y., Kamimura, R. T., Kumari, S., Drake, M. M., Brettin, T. S., . . . Yu, D. (2018). KBase: The United States Department of Energy Systems Biology Knowledgebase. </w:t>
      </w:r>
      <w:r w:rsidRPr="0031038A">
        <w:rPr>
          <w:i/>
          <w:noProof/>
          <w:color w:val="000000" w:themeColor="text1"/>
        </w:rPr>
        <w:t>Nature Biotechnology</w:t>
      </w:r>
      <w:r w:rsidRPr="0031038A">
        <w:rPr>
          <w:noProof/>
          <w:color w:val="000000" w:themeColor="text1"/>
        </w:rPr>
        <w:t>,</w:t>
      </w:r>
      <w:r w:rsidRPr="0031038A">
        <w:rPr>
          <w:i/>
          <w:noProof/>
          <w:color w:val="000000" w:themeColor="text1"/>
        </w:rPr>
        <w:t xml:space="preserve"> 36</w:t>
      </w:r>
      <w:r w:rsidRPr="0031038A">
        <w:rPr>
          <w:noProof/>
          <w:color w:val="000000" w:themeColor="text1"/>
        </w:rPr>
        <w:t xml:space="preserve">(7), 566-569. </w:t>
      </w:r>
      <w:hyperlink r:id="rId175" w:history="1">
        <w:r w:rsidRPr="0031038A">
          <w:rPr>
            <w:rStyle w:val="Hyperlink"/>
            <w:noProof/>
            <w:color w:val="000000" w:themeColor="text1"/>
          </w:rPr>
          <w:t>https://doi.org/10.1038/nbt.4163</w:t>
        </w:r>
      </w:hyperlink>
      <w:r w:rsidRPr="0031038A">
        <w:rPr>
          <w:noProof/>
          <w:color w:val="000000" w:themeColor="text1"/>
        </w:rPr>
        <w:t xml:space="preserve"> </w:t>
      </w:r>
    </w:p>
    <w:p w14:paraId="5B908B15"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Aziz, R. K., Bartels, D., Best, A. A., Dejongh, M., Disz, T., Edwards, R. A., Formsma, K., Gerdes, S., Glass, E. M., Kubal, M., Meyer, F., Olsen, G. J., Olson, R., Osterman, A. L., Overbeek, R. A., McNeil, L. K., Paarmann, D., Paczian, T., Parrello, B., . . . Zagnitko, O. (2008). The RAST Server: Rapid Annotations using Subsystems Technology. </w:t>
      </w:r>
      <w:r w:rsidRPr="0031038A">
        <w:rPr>
          <w:i/>
          <w:noProof/>
          <w:color w:val="000000" w:themeColor="text1"/>
        </w:rPr>
        <w:t>BMC Genomics</w:t>
      </w:r>
      <w:r w:rsidRPr="0031038A">
        <w:rPr>
          <w:noProof/>
          <w:color w:val="000000" w:themeColor="text1"/>
        </w:rPr>
        <w:t>,</w:t>
      </w:r>
      <w:r w:rsidRPr="0031038A">
        <w:rPr>
          <w:i/>
          <w:noProof/>
          <w:color w:val="000000" w:themeColor="text1"/>
        </w:rPr>
        <w:t xml:space="preserve"> 9</w:t>
      </w:r>
      <w:r w:rsidRPr="0031038A">
        <w:rPr>
          <w:noProof/>
          <w:color w:val="000000" w:themeColor="text1"/>
        </w:rPr>
        <w:t xml:space="preserve">(1), 75. </w:t>
      </w:r>
      <w:hyperlink r:id="rId176" w:history="1">
        <w:r w:rsidRPr="0031038A">
          <w:rPr>
            <w:rStyle w:val="Hyperlink"/>
            <w:noProof/>
            <w:color w:val="000000" w:themeColor="text1"/>
          </w:rPr>
          <w:t>https://doi.org/10.1186/1471-2164-9-75</w:t>
        </w:r>
      </w:hyperlink>
      <w:r w:rsidRPr="0031038A">
        <w:rPr>
          <w:noProof/>
          <w:color w:val="000000" w:themeColor="text1"/>
        </w:rPr>
        <w:t xml:space="preserve"> </w:t>
      </w:r>
    </w:p>
    <w:p w14:paraId="5334898E"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Baburam, C., &amp; Feto, N. A. (2021). Mining of two novel aldehyde dehydrogenases (DHY-SC-VUT5 and DHY-G-VUT7) from metagenome of hydrocarbon contaminated soils. </w:t>
      </w:r>
      <w:r w:rsidRPr="0031038A">
        <w:rPr>
          <w:i/>
          <w:noProof/>
          <w:color w:val="000000" w:themeColor="text1"/>
        </w:rPr>
        <w:t>BMC Biotechnology</w:t>
      </w:r>
      <w:r w:rsidRPr="0031038A">
        <w:rPr>
          <w:noProof/>
          <w:color w:val="000000" w:themeColor="text1"/>
        </w:rPr>
        <w:t>,</w:t>
      </w:r>
      <w:r w:rsidRPr="0031038A">
        <w:rPr>
          <w:i/>
          <w:noProof/>
          <w:color w:val="000000" w:themeColor="text1"/>
        </w:rPr>
        <w:t xml:space="preserve"> 21</w:t>
      </w:r>
      <w:r w:rsidRPr="0031038A">
        <w:rPr>
          <w:noProof/>
          <w:color w:val="000000" w:themeColor="text1"/>
        </w:rPr>
        <w:t xml:space="preserve">(1). </w:t>
      </w:r>
      <w:hyperlink r:id="rId177" w:history="1">
        <w:r w:rsidRPr="0031038A">
          <w:rPr>
            <w:rStyle w:val="Hyperlink"/>
            <w:noProof/>
            <w:color w:val="000000" w:themeColor="text1"/>
          </w:rPr>
          <w:t>https://doi.org/10.1186/s12896-021-00677-8</w:t>
        </w:r>
      </w:hyperlink>
      <w:r w:rsidRPr="0031038A">
        <w:rPr>
          <w:noProof/>
          <w:color w:val="000000" w:themeColor="text1"/>
        </w:rPr>
        <w:t xml:space="preserve"> </w:t>
      </w:r>
    </w:p>
    <w:p w14:paraId="218E0021"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Badger, M. R., &amp; Bek, E. J. (2008). Multiple Rubisco forms in proteobacteria: their functional significance in relation to CO2 acquisition by the CBB cycle. </w:t>
      </w:r>
      <w:r w:rsidRPr="0031038A">
        <w:rPr>
          <w:i/>
          <w:noProof/>
          <w:color w:val="000000" w:themeColor="text1"/>
        </w:rPr>
        <w:t>Journal of Experimental Botany</w:t>
      </w:r>
      <w:r w:rsidRPr="0031038A">
        <w:rPr>
          <w:noProof/>
          <w:color w:val="000000" w:themeColor="text1"/>
        </w:rPr>
        <w:t>,</w:t>
      </w:r>
      <w:r w:rsidRPr="0031038A">
        <w:rPr>
          <w:i/>
          <w:noProof/>
          <w:color w:val="000000" w:themeColor="text1"/>
        </w:rPr>
        <w:t xml:space="preserve"> 59</w:t>
      </w:r>
      <w:r w:rsidRPr="0031038A">
        <w:rPr>
          <w:noProof/>
          <w:color w:val="000000" w:themeColor="text1"/>
        </w:rPr>
        <w:t xml:space="preserve">(7), 1525-1541. </w:t>
      </w:r>
      <w:hyperlink r:id="rId178" w:history="1">
        <w:r w:rsidRPr="0031038A">
          <w:rPr>
            <w:rStyle w:val="Hyperlink"/>
            <w:noProof/>
            <w:color w:val="000000" w:themeColor="text1"/>
          </w:rPr>
          <w:t>https://doi.org/10.1093/jxb/erm297</w:t>
        </w:r>
      </w:hyperlink>
      <w:r w:rsidRPr="0031038A">
        <w:rPr>
          <w:noProof/>
          <w:color w:val="000000" w:themeColor="text1"/>
        </w:rPr>
        <w:t xml:space="preserve"> </w:t>
      </w:r>
    </w:p>
    <w:p w14:paraId="5FA7A8E9"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Bolger, A. M., Lohse, M., &amp; Usadel, B. (2014). Trimmomatic: a flexible trimmer for Illumina sequence data. </w:t>
      </w:r>
      <w:r w:rsidRPr="0031038A">
        <w:rPr>
          <w:i/>
          <w:noProof/>
          <w:color w:val="000000" w:themeColor="text1"/>
        </w:rPr>
        <w:t>Bioinformatics</w:t>
      </w:r>
      <w:r w:rsidRPr="0031038A">
        <w:rPr>
          <w:noProof/>
          <w:color w:val="000000" w:themeColor="text1"/>
        </w:rPr>
        <w:t>,</w:t>
      </w:r>
      <w:r w:rsidRPr="0031038A">
        <w:rPr>
          <w:i/>
          <w:noProof/>
          <w:color w:val="000000" w:themeColor="text1"/>
        </w:rPr>
        <w:t xml:space="preserve"> 30</w:t>
      </w:r>
      <w:r w:rsidRPr="0031038A">
        <w:rPr>
          <w:noProof/>
          <w:color w:val="000000" w:themeColor="text1"/>
        </w:rPr>
        <w:t xml:space="preserve">(15), 2114-2120. </w:t>
      </w:r>
      <w:hyperlink r:id="rId179" w:history="1">
        <w:r w:rsidRPr="0031038A">
          <w:rPr>
            <w:rStyle w:val="Hyperlink"/>
            <w:noProof/>
            <w:color w:val="000000" w:themeColor="text1"/>
          </w:rPr>
          <w:t>https://doi.org/10.1093/bioinformatics/btu170</w:t>
        </w:r>
      </w:hyperlink>
      <w:r w:rsidRPr="0031038A">
        <w:rPr>
          <w:noProof/>
          <w:color w:val="000000" w:themeColor="text1"/>
        </w:rPr>
        <w:t xml:space="preserve"> </w:t>
      </w:r>
    </w:p>
    <w:p w14:paraId="3E07D1F4"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Brakstad, O. G., Nonstad, I., Faksness, L.-G., &amp; Brandvik, P. J. (2008). Responses of Microbial Communities in Arctic Sea Ice After Contamination by Crude Petroleum Oil. </w:t>
      </w:r>
      <w:r w:rsidRPr="0031038A">
        <w:rPr>
          <w:i/>
          <w:noProof/>
          <w:color w:val="000000" w:themeColor="text1"/>
        </w:rPr>
        <w:t>Microbial Ecology</w:t>
      </w:r>
      <w:r w:rsidRPr="0031038A">
        <w:rPr>
          <w:noProof/>
          <w:color w:val="000000" w:themeColor="text1"/>
        </w:rPr>
        <w:t>,</w:t>
      </w:r>
      <w:r w:rsidRPr="0031038A">
        <w:rPr>
          <w:i/>
          <w:noProof/>
          <w:color w:val="000000" w:themeColor="text1"/>
        </w:rPr>
        <w:t xml:space="preserve"> 55</w:t>
      </w:r>
      <w:r w:rsidRPr="0031038A">
        <w:rPr>
          <w:noProof/>
          <w:color w:val="000000" w:themeColor="text1"/>
        </w:rPr>
        <w:t xml:space="preserve">(3), 540-552. </w:t>
      </w:r>
      <w:hyperlink r:id="rId180" w:history="1">
        <w:r w:rsidRPr="0031038A">
          <w:rPr>
            <w:rStyle w:val="Hyperlink"/>
            <w:noProof/>
            <w:color w:val="000000" w:themeColor="text1"/>
          </w:rPr>
          <w:t>https://doi.org/10.1007/s00248-007-9299-x</w:t>
        </w:r>
      </w:hyperlink>
      <w:r w:rsidRPr="0031038A">
        <w:rPr>
          <w:noProof/>
          <w:color w:val="000000" w:themeColor="text1"/>
        </w:rPr>
        <w:t xml:space="preserve"> </w:t>
      </w:r>
    </w:p>
    <w:p w14:paraId="4D0E5947"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lastRenderedPageBreak/>
        <w:t xml:space="preserve">Brettin, T., Davis, J. J., Disz, T., Edwards, R. A., Gerdes, S., Olsen, G. J., Olson, R., Overbeek, R., Parrello, B., Pusch, G. D., Shukla, M., Thomason, J. A., Stevens, R., Vonstein, V., Wattam, A. R., &amp; Xia, F. (2015). RASTtk: A modular and extensible implementation of the RAST algorithm for building custom annotation pipelines and annotating batches of genomes. </w:t>
      </w:r>
      <w:r w:rsidRPr="0031038A">
        <w:rPr>
          <w:i/>
          <w:noProof/>
          <w:color w:val="000000" w:themeColor="text1"/>
        </w:rPr>
        <w:t>Scientific Reports</w:t>
      </w:r>
      <w:r w:rsidRPr="0031038A">
        <w:rPr>
          <w:noProof/>
          <w:color w:val="000000" w:themeColor="text1"/>
        </w:rPr>
        <w:t>,</w:t>
      </w:r>
      <w:r w:rsidRPr="0031038A">
        <w:rPr>
          <w:i/>
          <w:noProof/>
          <w:color w:val="000000" w:themeColor="text1"/>
        </w:rPr>
        <w:t xml:space="preserve"> 5</w:t>
      </w:r>
      <w:r w:rsidRPr="0031038A">
        <w:rPr>
          <w:noProof/>
          <w:color w:val="000000" w:themeColor="text1"/>
        </w:rPr>
        <w:t xml:space="preserve">(1), 8365. </w:t>
      </w:r>
      <w:hyperlink r:id="rId181" w:history="1">
        <w:r w:rsidRPr="0031038A">
          <w:rPr>
            <w:rStyle w:val="Hyperlink"/>
            <w:noProof/>
            <w:color w:val="000000" w:themeColor="text1"/>
          </w:rPr>
          <w:t>https://doi.org/10.1038/srep08365</w:t>
        </w:r>
      </w:hyperlink>
      <w:r w:rsidRPr="0031038A">
        <w:rPr>
          <w:noProof/>
          <w:color w:val="000000" w:themeColor="text1"/>
        </w:rPr>
        <w:t xml:space="preserve"> </w:t>
      </w:r>
    </w:p>
    <w:p w14:paraId="3A83D841"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Chauhan, N. S. (2019). Metagenome analysis and interpretation. In (pp. 139-160). Elsevier. </w:t>
      </w:r>
      <w:hyperlink r:id="rId182" w:history="1">
        <w:r w:rsidRPr="0031038A">
          <w:rPr>
            <w:rStyle w:val="Hyperlink"/>
            <w:noProof/>
            <w:color w:val="000000" w:themeColor="text1"/>
          </w:rPr>
          <w:t>https://doi.org/10.1016/b978-0-12-816548-5.00010-1</w:t>
        </w:r>
      </w:hyperlink>
      <w:r w:rsidRPr="0031038A">
        <w:rPr>
          <w:noProof/>
          <w:color w:val="000000" w:themeColor="text1"/>
        </w:rPr>
        <w:t xml:space="preserve"> </w:t>
      </w:r>
    </w:p>
    <w:p w14:paraId="6F0BF8D2"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Chaumeil, P.-A., Mussig, A. J., Hugenholtz, P., &amp; Parks, D. H. (2022). GTDB-Tk v2: memory friendly classification with the genome taxonomy database. </w:t>
      </w:r>
      <w:r w:rsidRPr="0031038A">
        <w:rPr>
          <w:i/>
          <w:noProof/>
          <w:color w:val="000000" w:themeColor="text1"/>
        </w:rPr>
        <w:t>Bioinformatics</w:t>
      </w:r>
      <w:r w:rsidRPr="0031038A">
        <w:rPr>
          <w:noProof/>
          <w:color w:val="000000" w:themeColor="text1"/>
        </w:rPr>
        <w:t>,</w:t>
      </w:r>
      <w:r w:rsidRPr="0031038A">
        <w:rPr>
          <w:i/>
          <w:noProof/>
          <w:color w:val="000000" w:themeColor="text1"/>
        </w:rPr>
        <w:t xml:space="preserve"> 38</w:t>
      </w:r>
      <w:r w:rsidRPr="0031038A">
        <w:rPr>
          <w:noProof/>
          <w:color w:val="000000" w:themeColor="text1"/>
        </w:rPr>
        <w:t xml:space="preserve">(23), 5315-5316. </w:t>
      </w:r>
      <w:hyperlink r:id="rId183" w:history="1">
        <w:r w:rsidRPr="0031038A">
          <w:rPr>
            <w:rStyle w:val="Hyperlink"/>
            <w:noProof/>
            <w:color w:val="000000" w:themeColor="text1"/>
          </w:rPr>
          <w:t>https://doi.org/10.1093/bioinformatics/btac672</w:t>
        </w:r>
      </w:hyperlink>
      <w:r w:rsidRPr="0031038A">
        <w:rPr>
          <w:noProof/>
          <w:color w:val="000000" w:themeColor="text1"/>
        </w:rPr>
        <w:t xml:space="preserve"> </w:t>
      </w:r>
    </w:p>
    <w:p w14:paraId="39558DDF"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Chivian, D., Jungbluth, S. P., Dehal, P. S., Wood-Charlson, E. M., Canon, R. S., Allen, B. H., Clark, M. M., Gu, T., Land, M. L., Price, G. A., Riehl, W. J., Sneddon, M. W., Sutormin, R., Zhang, Q., Cottingham, R. W., Henry, C. S., &amp; Arkin, A. P. (2023). Metagenome-assembled genome extraction and analysis from microbiomes using KBase. </w:t>
      </w:r>
      <w:r w:rsidRPr="0031038A">
        <w:rPr>
          <w:i/>
          <w:noProof/>
          <w:color w:val="000000" w:themeColor="text1"/>
        </w:rPr>
        <w:t>Nature Protocols</w:t>
      </w:r>
      <w:r w:rsidRPr="0031038A">
        <w:rPr>
          <w:noProof/>
          <w:color w:val="000000" w:themeColor="text1"/>
        </w:rPr>
        <w:t>,</w:t>
      </w:r>
      <w:r w:rsidRPr="0031038A">
        <w:rPr>
          <w:i/>
          <w:noProof/>
          <w:color w:val="000000" w:themeColor="text1"/>
        </w:rPr>
        <w:t xml:space="preserve"> 18</w:t>
      </w:r>
      <w:r w:rsidRPr="0031038A">
        <w:rPr>
          <w:noProof/>
          <w:color w:val="000000" w:themeColor="text1"/>
        </w:rPr>
        <w:t xml:space="preserve">(1), 208-238. </w:t>
      </w:r>
      <w:hyperlink r:id="rId184" w:history="1">
        <w:r w:rsidRPr="0031038A">
          <w:rPr>
            <w:rStyle w:val="Hyperlink"/>
            <w:noProof/>
            <w:color w:val="000000" w:themeColor="text1"/>
          </w:rPr>
          <w:t>https://doi.org/10.1038/s41596-022-00747-x</w:t>
        </w:r>
      </w:hyperlink>
      <w:r w:rsidRPr="0031038A">
        <w:rPr>
          <w:noProof/>
          <w:color w:val="000000" w:themeColor="text1"/>
        </w:rPr>
        <w:t xml:space="preserve"> </w:t>
      </w:r>
    </w:p>
    <w:p w14:paraId="223067F9"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Das, N., &amp; Chandran, P. (2011). Microbial Degradation of Petroleum Hydrocarbon Contaminants: An Overview. </w:t>
      </w:r>
      <w:r w:rsidRPr="0031038A">
        <w:rPr>
          <w:i/>
          <w:noProof/>
          <w:color w:val="000000" w:themeColor="text1"/>
        </w:rPr>
        <w:t>Biotechnology Research International</w:t>
      </w:r>
      <w:r w:rsidRPr="0031038A">
        <w:rPr>
          <w:noProof/>
          <w:color w:val="000000" w:themeColor="text1"/>
        </w:rPr>
        <w:t>,</w:t>
      </w:r>
      <w:r w:rsidRPr="0031038A">
        <w:rPr>
          <w:i/>
          <w:noProof/>
          <w:color w:val="000000" w:themeColor="text1"/>
        </w:rPr>
        <w:t xml:space="preserve"> 2011</w:t>
      </w:r>
      <w:r w:rsidRPr="0031038A">
        <w:rPr>
          <w:noProof/>
          <w:color w:val="000000" w:themeColor="text1"/>
        </w:rPr>
        <w:t xml:space="preserve">, 1-13. </w:t>
      </w:r>
      <w:hyperlink r:id="rId185" w:history="1">
        <w:r w:rsidRPr="0031038A">
          <w:rPr>
            <w:rStyle w:val="Hyperlink"/>
            <w:noProof/>
            <w:color w:val="000000" w:themeColor="text1"/>
          </w:rPr>
          <w:t>https://doi.org/10.4061/2011/941810</w:t>
        </w:r>
      </w:hyperlink>
      <w:r w:rsidRPr="0031038A">
        <w:rPr>
          <w:noProof/>
          <w:color w:val="000000" w:themeColor="text1"/>
        </w:rPr>
        <w:t xml:space="preserve"> </w:t>
      </w:r>
    </w:p>
    <w:p w14:paraId="36118BA2"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De Souza, Y. P. A., &amp; Rosado, A. S. (2019). Opening the Black Box of Thermophilic Autotrophic Bacterial Diversity. In (pp. 333-343). Elsevier. </w:t>
      </w:r>
      <w:hyperlink r:id="rId186" w:history="1">
        <w:r w:rsidRPr="0031038A">
          <w:rPr>
            <w:rStyle w:val="Hyperlink"/>
            <w:noProof/>
            <w:color w:val="000000" w:themeColor="text1"/>
          </w:rPr>
          <w:t>https://doi.org/10.1016/b978-0-12-814849-5.00019-8</w:t>
        </w:r>
      </w:hyperlink>
      <w:r w:rsidRPr="0031038A">
        <w:rPr>
          <w:noProof/>
          <w:color w:val="000000" w:themeColor="text1"/>
        </w:rPr>
        <w:t xml:space="preserve"> </w:t>
      </w:r>
    </w:p>
    <w:p w14:paraId="5A2686F7"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Eddy, S. R. (2011). Accelerated Profile HMM Searches. </w:t>
      </w:r>
      <w:r w:rsidRPr="0031038A">
        <w:rPr>
          <w:i/>
          <w:noProof/>
          <w:color w:val="000000" w:themeColor="text1"/>
        </w:rPr>
        <w:t>PLoS Computational Biology</w:t>
      </w:r>
      <w:r w:rsidRPr="0031038A">
        <w:rPr>
          <w:noProof/>
          <w:color w:val="000000" w:themeColor="text1"/>
        </w:rPr>
        <w:t>,</w:t>
      </w:r>
      <w:r w:rsidRPr="0031038A">
        <w:rPr>
          <w:i/>
          <w:noProof/>
          <w:color w:val="000000" w:themeColor="text1"/>
        </w:rPr>
        <w:t xml:space="preserve"> 7</w:t>
      </w:r>
      <w:r w:rsidRPr="0031038A">
        <w:rPr>
          <w:noProof/>
          <w:color w:val="000000" w:themeColor="text1"/>
        </w:rPr>
        <w:t xml:space="preserve">(10), e1002195. </w:t>
      </w:r>
      <w:hyperlink r:id="rId187" w:history="1">
        <w:r w:rsidRPr="0031038A">
          <w:rPr>
            <w:rStyle w:val="Hyperlink"/>
            <w:noProof/>
            <w:color w:val="000000" w:themeColor="text1"/>
          </w:rPr>
          <w:t>https://doi.org/10.1371/journal.pcbi.1002195</w:t>
        </w:r>
      </w:hyperlink>
      <w:r w:rsidRPr="0031038A">
        <w:rPr>
          <w:noProof/>
          <w:color w:val="000000" w:themeColor="text1"/>
        </w:rPr>
        <w:t xml:space="preserve"> </w:t>
      </w:r>
    </w:p>
    <w:p w14:paraId="131485A7"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Galushko, A., &amp; Kuever, J. (2019). D esulforhopalus. </w:t>
      </w:r>
      <w:r w:rsidRPr="0031038A">
        <w:rPr>
          <w:i/>
          <w:noProof/>
          <w:color w:val="000000" w:themeColor="text1"/>
        </w:rPr>
        <w:t>Bergey's Manual of Systematics of Archaea and Bacteria</w:t>
      </w:r>
      <w:r w:rsidRPr="0031038A">
        <w:rPr>
          <w:noProof/>
          <w:color w:val="000000" w:themeColor="text1"/>
        </w:rPr>
        <w:t xml:space="preserve">, 1-5. </w:t>
      </w:r>
      <w:hyperlink r:id="rId188" w:history="1">
        <w:r w:rsidRPr="0031038A">
          <w:rPr>
            <w:rStyle w:val="Hyperlink"/>
            <w:noProof/>
            <w:color w:val="000000" w:themeColor="text1"/>
          </w:rPr>
          <w:t>https://doi.org/10.1002/9781118960608.gbm01026.pub2</w:t>
        </w:r>
      </w:hyperlink>
      <w:r w:rsidRPr="0031038A">
        <w:rPr>
          <w:noProof/>
          <w:color w:val="000000" w:themeColor="text1"/>
        </w:rPr>
        <w:t xml:space="preserve"> </w:t>
      </w:r>
    </w:p>
    <w:p w14:paraId="15581BEE"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Ghosal, D., Ghosh, S., Dutta, T. K., &amp; Ahn, Y. (2016). Current State of Knowledge in Microbial Degradation of Polycyclic Aromatic Hydrocarbons (PAHs): A Review. </w:t>
      </w:r>
      <w:r w:rsidRPr="0031038A">
        <w:rPr>
          <w:i/>
          <w:noProof/>
          <w:color w:val="000000" w:themeColor="text1"/>
        </w:rPr>
        <w:t>Frontiers in microbiology.</w:t>
      </w:r>
      <w:r w:rsidRPr="0031038A">
        <w:rPr>
          <w:noProof/>
          <w:color w:val="000000" w:themeColor="text1"/>
        </w:rPr>
        <w:t>,</w:t>
      </w:r>
      <w:r w:rsidRPr="0031038A">
        <w:rPr>
          <w:i/>
          <w:noProof/>
          <w:color w:val="000000" w:themeColor="text1"/>
        </w:rPr>
        <w:t xml:space="preserve"> 7</w:t>
      </w:r>
      <w:r w:rsidRPr="0031038A">
        <w:rPr>
          <w:noProof/>
          <w:color w:val="000000" w:themeColor="text1"/>
        </w:rPr>
        <w:t xml:space="preserve">. </w:t>
      </w:r>
      <w:hyperlink r:id="rId189" w:history="1">
        <w:r w:rsidRPr="0031038A">
          <w:rPr>
            <w:rStyle w:val="Hyperlink"/>
            <w:noProof/>
            <w:color w:val="000000" w:themeColor="text1"/>
          </w:rPr>
          <w:t>https://doi.org/10.3389/fmicb.2016.01369</w:t>
        </w:r>
      </w:hyperlink>
      <w:r w:rsidRPr="0031038A">
        <w:rPr>
          <w:noProof/>
          <w:color w:val="000000" w:themeColor="text1"/>
        </w:rPr>
        <w:t xml:space="preserve"> </w:t>
      </w:r>
    </w:p>
    <w:p w14:paraId="70343F24"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Goodarzi, Z., Asad, S., &amp; Mehrshad, M. (2022). Genome-resolved insight into the reservoir of antibiotic resistance genes in aquatic microbial community. </w:t>
      </w:r>
      <w:r w:rsidRPr="0031038A">
        <w:rPr>
          <w:i/>
          <w:noProof/>
          <w:color w:val="000000" w:themeColor="text1"/>
        </w:rPr>
        <w:t>Scientific Reports</w:t>
      </w:r>
      <w:r w:rsidRPr="0031038A">
        <w:rPr>
          <w:noProof/>
          <w:color w:val="000000" w:themeColor="text1"/>
        </w:rPr>
        <w:t>,</w:t>
      </w:r>
      <w:r w:rsidRPr="0031038A">
        <w:rPr>
          <w:i/>
          <w:noProof/>
          <w:color w:val="000000" w:themeColor="text1"/>
        </w:rPr>
        <w:t xml:space="preserve"> 12</w:t>
      </w:r>
      <w:r w:rsidRPr="0031038A">
        <w:rPr>
          <w:noProof/>
          <w:color w:val="000000" w:themeColor="text1"/>
        </w:rPr>
        <w:t xml:space="preserve">(1). </w:t>
      </w:r>
      <w:hyperlink r:id="rId190" w:history="1">
        <w:r w:rsidRPr="0031038A">
          <w:rPr>
            <w:rStyle w:val="Hyperlink"/>
            <w:noProof/>
            <w:color w:val="000000" w:themeColor="text1"/>
          </w:rPr>
          <w:t>https://doi.org/10.1038/s41598-022-25026-3</w:t>
        </w:r>
      </w:hyperlink>
      <w:r w:rsidRPr="0031038A">
        <w:rPr>
          <w:noProof/>
          <w:color w:val="000000" w:themeColor="text1"/>
        </w:rPr>
        <w:t xml:space="preserve"> </w:t>
      </w:r>
    </w:p>
    <w:p w14:paraId="1F67456F"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Gurevich, A., Saveliev, V., Vyahhi, N., &amp; Tesler, G. (2013). QUAST: quality assessment tool for genome assemblies. </w:t>
      </w:r>
      <w:r w:rsidRPr="0031038A">
        <w:rPr>
          <w:i/>
          <w:noProof/>
          <w:color w:val="000000" w:themeColor="text1"/>
        </w:rPr>
        <w:t>Bioinformatics</w:t>
      </w:r>
      <w:r w:rsidRPr="0031038A">
        <w:rPr>
          <w:noProof/>
          <w:color w:val="000000" w:themeColor="text1"/>
        </w:rPr>
        <w:t>,</w:t>
      </w:r>
      <w:r w:rsidRPr="0031038A">
        <w:rPr>
          <w:i/>
          <w:noProof/>
          <w:color w:val="000000" w:themeColor="text1"/>
        </w:rPr>
        <w:t xml:space="preserve"> 29</w:t>
      </w:r>
      <w:r w:rsidRPr="0031038A">
        <w:rPr>
          <w:noProof/>
          <w:color w:val="000000" w:themeColor="text1"/>
        </w:rPr>
        <w:t xml:space="preserve">(8), 1072-1075. </w:t>
      </w:r>
      <w:hyperlink r:id="rId191" w:history="1">
        <w:r w:rsidRPr="0031038A">
          <w:rPr>
            <w:rStyle w:val="Hyperlink"/>
            <w:noProof/>
            <w:color w:val="000000" w:themeColor="text1"/>
          </w:rPr>
          <w:t>https://doi.org/10.1093/bioinformatics/btt086</w:t>
        </w:r>
      </w:hyperlink>
      <w:r w:rsidRPr="0031038A">
        <w:rPr>
          <w:noProof/>
          <w:color w:val="000000" w:themeColor="text1"/>
        </w:rPr>
        <w:t xml:space="preserve"> </w:t>
      </w:r>
    </w:p>
    <w:p w14:paraId="57DF88D1"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Harik, A.-M. G., Griffiths, Z., &amp; Hazen, T. C. (2022). Omics of oil biodegradation. </w:t>
      </w:r>
      <w:r w:rsidRPr="0031038A">
        <w:rPr>
          <w:i/>
          <w:noProof/>
          <w:color w:val="000000" w:themeColor="text1"/>
        </w:rPr>
        <w:t>Current Opinion in Chemical Engineering</w:t>
      </w:r>
      <w:r w:rsidRPr="0031038A">
        <w:rPr>
          <w:noProof/>
          <w:color w:val="000000" w:themeColor="text1"/>
        </w:rPr>
        <w:t>,</w:t>
      </w:r>
      <w:r w:rsidRPr="0031038A">
        <w:rPr>
          <w:i/>
          <w:noProof/>
          <w:color w:val="000000" w:themeColor="text1"/>
        </w:rPr>
        <w:t xml:space="preserve"> 36</w:t>
      </w:r>
      <w:r w:rsidRPr="0031038A">
        <w:rPr>
          <w:noProof/>
          <w:color w:val="000000" w:themeColor="text1"/>
        </w:rPr>
        <w:t xml:space="preserve">, 100800. </w:t>
      </w:r>
      <w:hyperlink r:id="rId192" w:history="1">
        <w:r w:rsidRPr="0031038A">
          <w:rPr>
            <w:rStyle w:val="Hyperlink"/>
            <w:noProof/>
            <w:color w:val="000000" w:themeColor="text1"/>
          </w:rPr>
          <w:t>https://doi.org/10.1016/j.coche.2022.100800</w:t>
        </w:r>
      </w:hyperlink>
      <w:r w:rsidRPr="0031038A">
        <w:rPr>
          <w:noProof/>
          <w:color w:val="000000" w:themeColor="text1"/>
        </w:rPr>
        <w:t xml:space="preserve"> </w:t>
      </w:r>
    </w:p>
    <w:p w14:paraId="35909D6E"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lastRenderedPageBreak/>
        <w:t xml:space="preserve">Hassanshahian, M., &amp; Cappello, S. (2013). Crude Oil Biodegradation in the Marine Environments. In </w:t>
      </w:r>
      <w:r w:rsidRPr="0031038A">
        <w:rPr>
          <w:i/>
          <w:noProof/>
          <w:color w:val="000000" w:themeColor="text1"/>
        </w:rPr>
        <w:t>Biodegradation - Engineering and Technology</w:t>
      </w:r>
      <w:r w:rsidRPr="0031038A">
        <w:rPr>
          <w:noProof/>
          <w:color w:val="000000" w:themeColor="text1"/>
        </w:rPr>
        <w:t xml:space="preserve">. InTech. </w:t>
      </w:r>
      <w:hyperlink r:id="rId193" w:history="1">
        <w:r w:rsidRPr="0031038A">
          <w:rPr>
            <w:rStyle w:val="Hyperlink"/>
            <w:noProof/>
            <w:color w:val="000000" w:themeColor="text1"/>
          </w:rPr>
          <w:t>https://doi.org/10.5772/55554</w:t>
        </w:r>
      </w:hyperlink>
      <w:r w:rsidRPr="0031038A">
        <w:rPr>
          <w:noProof/>
          <w:color w:val="000000" w:themeColor="text1"/>
        </w:rPr>
        <w:t xml:space="preserve"> </w:t>
      </w:r>
    </w:p>
    <w:p w14:paraId="07F46732"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Hassanshahian, M., Emtiazi, G., &amp; Cappello, S. (2012). Isolation and characterization of crude-oil-degrading bacteria from the Persian Gulf and the Caspian Sea. </w:t>
      </w:r>
      <w:r w:rsidRPr="0031038A">
        <w:rPr>
          <w:i/>
          <w:noProof/>
          <w:color w:val="000000" w:themeColor="text1"/>
        </w:rPr>
        <w:t>Marine Pollution Bulletin</w:t>
      </w:r>
      <w:r w:rsidRPr="0031038A">
        <w:rPr>
          <w:noProof/>
          <w:color w:val="000000" w:themeColor="text1"/>
        </w:rPr>
        <w:t>,</w:t>
      </w:r>
      <w:r w:rsidRPr="0031038A">
        <w:rPr>
          <w:i/>
          <w:noProof/>
          <w:color w:val="000000" w:themeColor="text1"/>
        </w:rPr>
        <w:t xml:space="preserve"> 64</w:t>
      </w:r>
      <w:r w:rsidRPr="0031038A">
        <w:rPr>
          <w:noProof/>
          <w:color w:val="000000" w:themeColor="text1"/>
        </w:rPr>
        <w:t xml:space="preserve">(1), 7-12. </w:t>
      </w:r>
      <w:hyperlink r:id="rId194" w:history="1">
        <w:r w:rsidRPr="0031038A">
          <w:rPr>
            <w:rStyle w:val="Hyperlink"/>
            <w:noProof/>
            <w:color w:val="000000" w:themeColor="text1"/>
          </w:rPr>
          <w:t>https://doi.org/https://doi.org/10.1016/j.marpolbul.2011.11.006</w:t>
        </w:r>
      </w:hyperlink>
      <w:r w:rsidRPr="0031038A">
        <w:rPr>
          <w:noProof/>
          <w:color w:val="000000" w:themeColor="text1"/>
        </w:rPr>
        <w:t xml:space="preserve"> </w:t>
      </w:r>
    </w:p>
    <w:p w14:paraId="4627A1A9"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Hazen, T. C. (2018). Lessons from the 2010 Deepwater Horizon Accident in the Gulf of Mexico. In </w:t>
      </w:r>
      <w:r w:rsidRPr="0031038A">
        <w:rPr>
          <w:i/>
          <w:noProof/>
          <w:color w:val="000000" w:themeColor="text1"/>
        </w:rPr>
        <w:t>Hydrocarbons, Oils and Lipids: Diversity, Origin, Chemistry and Fate</w:t>
      </w:r>
      <w:r w:rsidRPr="0031038A">
        <w:rPr>
          <w:noProof/>
          <w:color w:val="000000" w:themeColor="text1"/>
        </w:rPr>
        <w:t xml:space="preserve"> (pp. 1-19). Springer International Publishing. </w:t>
      </w:r>
      <w:hyperlink r:id="rId195" w:history="1">
        <w:r w:rsidRPr="0031038A">
          <w:rPr>
            <w:rStyle w:val="Hyperlink"/>
            <w:noProof/>
            <w:color w:val="000000" w:themeColor="text1"/>
          </w:rPr>
          <w:t>https://doi.org/10.1007/978-3-319-54529-5_31-1</w:t>
        </w:r>
      </w:hyperlink>
      <w:r w:rsidRPr="0031038A">
        <w:rPr>
          <w:noProof/>
          <w:color w:val="000000" w:themeColor="text1"/>
        </w:rPr>
        <w:t xml:space="preserve"> </w:t>
      </w:r>
    </w:p>
    <w:p w14:paraId="7971A895"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Hazen, T. C., Dubinsky, E. A., Desantis, T. Z., Andersen, G. L., Piceno, Y. M., Singh, N., Jansson, J. K., Probst, A., Borglin, S. E., Fortney, J. L., Stringfellow, W. T., Bill, M., Conrad, M. E., Tom, L. M., Chavarria, K. L., Alusi, T. R., Lamendella, R., Joyner, D. C., Spier, C., . . . Mason, O. U. (2010). Deep-Sea Oil Plume Enriches Indigenous Oil-Degrading Bacteria. </w:t>
      </w:r>
      <w:r w:rsidRPr="0031038A">
        <w:rPr>
          <w:i/>
          <w:noProof/>
          <w:color w:val="000000" w:themeColor="text1"/>
        </w:rPr>
        <w:t>Science</w:t>
      </w:r>
      <w:r w:rsidRPr="0031038A">
        <w:rPr>
          <w:noProof/>
          <w:color w:val="000000" w:themeColor="text1"/>
        </w:rPr>
        <w:t>,</w:t>
      </w:r>
      <w:r w:rsidRPr="0031038A">
        <w:rPr>
          <w:i/>
          <w:noProof/>
          <w:color w:val="000000" w:themeColor="text1"/>
        </w:rPr>
        <w:t xml:space="preserve"> 330</w:t>
      </w:r>
      <w:r w:rsidRPr="0031038A">
        <w:rPr>
          <w:noProof/>
          <w:color w:val="000000" w:themeColor="text1"/>
        </w:rPr>
        <w:t xml:space="preserve">(6001), 204-208. </w:t>
      </w:r>
      <w:hyperlink r:id="rId196" w:history="1">
        <w:r w:rsidRPr="0031038A">
          <w:rPr>
            <w:rStyle w:val="Hyperlink"/>
            <w:noProof/>
            <w:color w:val="000000" w:themeColor="text1"/>
          </w:rPr>
          <w:t>https://doi.org/10.1126/science.1195979</w:t>
        </w:r>
      </w:hyperlink>
      <w:r w:rsidRPr="0031038A">
        <w:rPr>
          <w:noProof/>
          <w:color w:val="000000" w:themeColor="text1"/>
        </w:rPr>
        <w:t xml:space="preserve"> </w:t>
      </w:r>
    </w:p>
    <w:p w14:paraId="185D5451"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Hazen, T. C., Prince, R. C., &amp; Mahmoudi, N. (2016). Marine Oil Biodegradation. </w:t>
      </w:r>
      <w:r w:rsidRPr="0031038A">
        <w:rPr>
          <w:i/>
          <w:noProof/>
          <w:color w:val="000000" w:themeColor="text1"/>
        </w:rPr>
        <w:t>Environmental Science &amp; Technology</w:t>
      </w:r>
      <w:r w:rsidRPr="0031038A">
        <w:rPr>
          <w:noProof/>
          <w:color w:val="000000" w:themeColor="text1"/>
        </w:rPr>
        <w:t>,</w:t>
      </w:r>
      <w:r w:rsidRPr="0031038A">
        <w:rPr>
          <w:i/>
          <w:noProof/>
          <w:color w:val="000000" w:themeColor="text1"/>
        </w:rPr>
        <w:t xml:space="preserve"> 50</w:t>
      </w:r>
      <w:r w:rsidRPr="0031038A">
        <w:rPr>
          <w:noProof/>
          <w:color w:val="000000" w:themeColor="text1"/>
        </w:rPr>
        <w:t xml:space="preserve">(5), 2121-2129. </w:t>
      </w:r>
      <w:hyperlink r:id="rId197" w:history="1">
        <w:r w:rsidRPr="0031038A">
          <w:rPr>
            <w:rStyle w:val="Hyperlink"/>
            <w:noProof/>
            <w:color w:val="000000" w:themeColor="text1"/>
          </w:rPr>
          <w:t>https://doi.org/10.1021/acs.est.5b03333</w:t>
        </w:r>
      </w:hyperlink>
      <w:r w:rsidRPr="0031038A">
        <w:rPr>
          <w:noProof/>
          <w:color w:val="000000" w:themeColor="text1"/>
        </w:rPr>
        <w:t xml:space="preserve"> </w:t>
      </w:r>
    </w:p>
    <w:p w14:paraId="4F786863"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Hazen, T. C., &amp; Techtmann, S. M. (2018). Oil Biodegradation in Deep Marine Basins. In </w:t>
      </w:r>
      <w:r w:rsidRPr="0031038A">
        <w:rPr>
          <w:i/>
          <w:noProof/>
          <w:color w:val="000000" w:themeColor="text1"/>
        </w:rPr>
        <w:t>Consequences of Microbial Interactions with Hydrocarbons, Oils, and Lipids: Biodegradation and Bioremediation</w:t>
      </w:r>
      <w:r w:rsidRPr="0031038A">
        <w:rPr>
          <w:noProof/>
          <w:color w:val="000000" w:themeColor="text1"/>
        </w:rPr>
        <w:t xml:space="preserve"> (pp. 1-18). Springer International Publishing. </w:t>
      </w:r>
      <w:hyperlink r:id="rId198" w:history="1">
        <w:r w:rsidRPr="0031038A">
          <w:rPr>
            <w:rStyle w:val="Hyperlink"/>
            <w:noProof/>
            <w:color w:val="000000" w:themeColor="text1"/>
          </w:rPr>
          <w:t>https://doi.org/10.1007/978-3-319-44535-9_22-1</w:t>
        </w:r>
      </w:hyperlink>
      <w:r w:rsidRPr="0031038A">
        <w:rPr>
          <w:noProof/>
          <w:color w:val="000000" w:themeColor="text1"/>
        </w:rPr>
        <w:t xml:space="preserve"> </w:t>
      </w:r>
    </w:p>
    <w:p w14:paraId="59498A4F"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Head, I. M., Jones, D. M., &amp; Röling, W. F. M. (2006). Marine microorganisms make a meal of oil. </w:t>
      </w:r>
      <w:r w:rsidRPr="0031038A">
        <w:rPr>
          <w:i/>
          <w:noProof/>
          <w:color w:val="000000" w:themeColor="text1"/>
        </w:rPr>
        <w:t>Nature Reviews Microbiology</w:t>
      </w:r>
      <w:r w:rsidRPr="0031038A">
        <w:rPr>
          <w:noProof/>
          <w:color w:val="000000" w:themeColor="text1"/>
        </w:rPr>
        <w:t>,</w:t>
      </w:r>
      <w:r w:rsidRPr="0031038A">
        <w:rPr>
          <w:i/>
          <w:noProof/>
          <w:color w:val="000000" w:themeColor="text1"/>
        </w:rPr>
        <w:t xml:space="preserve"> 4</w:t>
      </w:r>
      <w:r w:rsidRPr="0031038A">
        <w:rPr>
          <w:noProof/>
          <w:color w:val="000000" w:themeColor="text1"/>
        </w:rPr>
        <w:t xml:space="preserve">(3), 173-182. </w:t>
      </w:r>
      <w:hyperlink r:id="rId199" w:history="1">
        <w:r w:rsidRPr="0031038A">
          <w:rPr>
            <w:rStyle w:val="Hyperlink"/>
            <w:noProof/>
            <w:color w:val="000000" w:themeColor="text1"/>
          </w:rPr>
          <w:t>https://doi.org/10.1038/nrmicro1348</w:t>
        </w:r>
      </w:hyperlink>
      <w:r w:rsidRPr="0031038A">
        <w:rPr>
          <w:noProof/>
          <w:color w:val="000000" w:themeColor="text1"/>
        </w:rPr>
        <w:t xml:space="preserve"> </w:t>
      </w:r>
    </w:p>
    <w:p w14:paraId="754BEB90"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Ibrar, M., Khan, S., Hasan, F., &amp; Yang, X. (2022). Biosurfactants and chemotaxis interplay in microbial consortium-based hydrocarbons degradation. </w:t>
      </w:r>
      <w:r w:rsidRPr="0031038A">
        <w:rPr>
          <w:i/>
          <w:noProof/>
          <w:color w:val="000000" w:themeColor="text1"/>
        </w:rPr>
        <w:t>Environmental Science and Pollution Research</w:t>
      </w:r>
      <w:r w:rsidRPr="0031038A">
        <w:rPr>
          <w:noProof/>
          <w:color w:val="000000" w:themeColor="text1"/>
        </w:rPr>
        <w:t>,</w:t>
      </w:r>
      <w:r w:rsidRPr="0031038A">
        <w:rPr>
          <w:i/>
          <w:noProof/>
          <w:color w:val="000000" w:themeColor="text1"/>
        </w:rPr>
        <w:t xml:space="preserve"> 29</w:t>
      </w:r>
      <w:r w:rsidRPr="0031038A">
        <w:rPr>
          <w:noProof/>
          <w:color w:val="000000" w:themeColor="text1"/>
        </w:rPr>
        <w:t xml:space="preserve">(17), 24391-24410. </w:t>
      </w:r>
      <w:hyperlink r:id="rId200" w:history="1">
        <w:r w:rsidRPr="0031038A">
          <w:rPr>
            <w:rStyle w:val="Hyperlink"/>
            <w:noProof/>
            <w:color w:val="000000" w:themeColor="text1"/>
          </w:rPr>
          <w:t>https://doi.org/10.1007/s11356-022-18492-9</w:t>
        </w:r>
      </w:hyperlink>
      <w:r w:rsidRPr="0031038A">
        <w:rPr>
          <w:noProof/>
          <w:color w:val="000000" w:themeColor="text1"/>
        </w:rPr>
        <w:t xml:space="preserve"> </w:t>
      </w:r>
    </w:p>
    <w:p w14:paraId="7C98DE9B"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Jagtap, C. B., Ram, R. M., Tiwari, O. K., Titus, S., &amp; Lodha, T. (2021). Genome sequence of an obligate hydrocarbonoclastic bacterium Alcanivorax marinus NMRL4 isolated from oil polluted seawater of the Arabian Sea. </w:t>
      </w:r>
      <w:r w:rsidRPr="0031038A">
        <w:rPr>
          <w:i/>
          <w:noProof/>
          <w:color w:val="000000" w:themeColor="text1"/>
        </w:rPr>
        <w:t>Marine Genomics</w:t>
      </w:r>
      <w:r w:rsidRPr="0031038A">
        <w:rPr>
          <w:noProof/>
          <w:color w:val="000000" w:themeColor="text1"/>
        </w:rPr>
        <w:t>,</w:t>
      </w:r>
      <w:r w:rsidRPr="0031038A">
        <w:rPr>
          <w:i/>
          <w:noProof/>
          <w:color w:val="000000" w:themeColor="text1"/>
        </w:rPr>
        <w:t xml:space="preserve"> 60</w:t>
      </w:r>
      <w:r w:rsidRPr="0031038A">
        <w:rPr>
          <w:noProof/>
          <w:color w:val="000000" w:themeColor="text1"/>
        </w:rPr>
        <w:t xml:space="preserve">, 100875. </w:t>
      </w:r>
      <w:hyperlink r:id="rId201" w:history="1">
        <w:r w:rsidRPr="0031038A">
          <w:rPr>
            <w:rStyle w:val="Hyperlink"/>
            <w:noProof/>
            <w:color w:val="000000" w:themeColor="text1"/>
          </w:rPr>
          <w:t>https://doi.org/10.1016/j.margen.2021.100875</w:t>
        </w:r>
      </w:hyperlink>
      <w:r w:rsidRPr="0031038A">
        <w:rPr>
          <w:noProof/>
          <w:color w:val="000000" w:themeColor="text1"/>
        </w:rPr>
        <w:t xml:space="preserve"> </w:t>
      </w:r>
    </w:p>
    <w:p w14:paraId="0FA0E4B6"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Kang, D. D., Froula, J., Egan, R., &amp; Wang, Z. (2015). MetaBAT, an efficient tool for accurately reconstructing single genomes from complex microbial communities. </w:t>
      </w:r>
      <w:r w:rsidRPr="0031038A">
        <w:rPr>
          <w:i/>
          <w:noProof/>
          <w:color w:val="000000" w:themeColor="text1"/>
        </w:rPr>
        <w:t>PeerJ</w:t>
      </w:r>
      <w:r w:rsidRPr="0031038A">
        <w:rPr>
          <w:noProof/>
          <w:color w:val="000000" w:themeColor="text1"/>
        </w:rPr>
        <w:t>,</w:t>
      </w:r>
      <w:r w:rsidRPr="0031038A">
        <w:rPr>
          <w:i/>
          <w:noProof/>
          <w:color w:val="000000" w:themeColor="text1"/>
        </w:rPr>
        <w:t xml:space="preserve"> 3</w:t>
      </w:r>
      <w:r w:rsidRPr="0031038A">
        <w:rPr>
          <w:noProof/>
          <w:color w:val="000000" w:themeColor="text1"/>
        </w:rPr>
        <w:t xml:space="preserve">, e1165. </w:t>
      </w:r>
      <w:hyperlink r:id="rId202" w:history="1">
        <w:r w:rsidRPr="0031038A">
          <w:rPr>
            <w:rStyle w:val="Hyperlink"/>
            <w:noProof/>
            <w:color w:val="000000" w:themeColor="text1"/>
          </w:rPr>
          <w:t>https://doi.org/10.7717/peerj.1165</w:t>
        </w:r>
      </w:hyperlink>
      <w:r w:rsidRPr="0031038A">
        <w:rPr>
          <w:noProof/>
          <w:color w:val="000000" w:themeColor="text1"/>
        </w:rPr>
        <w:t xml:space="preserve"> </w:t>
      </w:r>
    </w:p>
    <w:p w14:paraId="2A72CC19"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Khot, V., Zorz, J., Gittins, D. A., Chakraborty, A., Bell, E., Bautista, M. A., Paquette, A. J., Hawley, A. K., Novotnik, B., Hubert, C. R. J., Strous, M., &amp; Bhatnagar, S. (2022). CANT-HYD: A Curated Database of Phylogeny-Derived Hidden Markov Models for Annotation of Marker Genes Involved in Hydrocarbon Degradation. </w:t>
      </w:r>
      <w:r w:rsidRPr="0031038A">
        <w:rPr>
          <w:i/>
          <w:noProof/>
          <w:color w:val="000000" w:themeColor="text1"/>
        </w:rPr>
        <w:t>Frontiers in Microbiology</w:t>
      </w:r>
      <w:r w:rsidRPr="0031038A">
        <w:rPr>
          <w:noProof/>
          <w:color w:val="000000" w:themeColor="text1"/>
        </w:rPr>
        <w:t>,</w:t>
      </w:r>
      <w:r w:rsidRPr="0031038A">
        <w:rPr>
          <w:i/>
          <w:noProof/>
          <w:color w:val="000000" w:themeColor="text1"/>
        </w:rPr>
        <w:t xml:space="preserve"> 12</w:t>
      </w:r>
      <w:r w:rsidRPr="0031038A">
        <w:rPr>
          <w:noProof/>
          <w:color w:val="000000" w:themeColor="text1"/>
        </w:rPr>
        <w:t xml:space="preserve">. </w:t>
      </w:r>
      <w:hyperlink r:id="rId203" w:history="1">
        <w:r w:rsidRPr="0031038A">
          <w:rPr>
            <w:rStyle w:val="Hyperlink"/>
            <w:noProof/>
            <w:color w:val="000000" w:themeColor="text1"/>
          </w:rPr>
          <w:t>https://doi.org/10.3389/fmicb.2021.764058</w:t>
        </w:r>
      </w:hyperlink>
      <w:r w:rsidRPr="0031038A">
        <w:rPr>
          <w:noProof/>
          <w:color w:val="000000" w:themeColor="text1"/>
        </w:rPr>
        <w:t xml:space="preserve"> </w:t>
      </w:r>
    </w:p>
    <w:p w14:paraId="110C947B"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lastRenderedPageBreak/>
        <w:t xml:space="preserve">Kuntze, K., Shinoda, Y., Moutakki, H., McInerney, M. J., Vogt, C., Richnow, H. H., &amp; Boll, M. (2008). 6‐Oxocyclohex‐1‐ene‐1‐carbonyl‐coenzyme A hydrolases from obligately anaerobic bacteria: characterization and identification of its gene as a functional marker for aromatic compounds degrading anaerobes. </w:t>
      </w:r>
      <w:r w:rsidRPr="0031038A">
        <w:rPr>
          <w:i/>
          <w:noProof/>
          <w:color w:val="000000" w:themeColor="text1"/>
        </w:rPr>
        <w:t>Environmental Microbiology</w:t>
      </w:r>
      <w:r w:rsidRPr="0031038A">
        <w:rPr>
          <w:noProof/>
          <w:color w:val="000000" w:themeColor="text1"/>
        </w:rPr>
        <w:t>,</w:t>
      </w:r>
      <w:r w:rsidRPr="0031038A">
        <w:rPr>
          <w:i/>
          <w:noProof/>
          <w:color w:val="000000" w:themeColor="text1"/>
        </w:rPr>
        <w:t xml:space="preserve"> 10</w:t>
      </w:r>
      <w:r w:rsidRPr="0031038A">
        <w:rPr>
          <w:noProof/>
          <w:color w:val="000000" w:themeColor="text1"/>
        </w:rPr>
        <w:t xml:space="preserve">(6), 1547-1556. </w:t>
      </w:r>
      <w:hyperlink r:id="rId204" w:history="1">
        <w:r w:rsidRPr="0031038A">
          <w:rPr>
            <w:rStyle w:val="Hyperlink"/>
            <w:noProof/>
            <w:color w:val="000000" w:themeColor="text1"/>
          </w:rPr>
          <w:t>https://doi.org/10.1111/j.1462-2920.2008.01570.x</w:t>
        </w:r>
      </w:hyperlink>
      <w:r w:rsidRPr="0031038A">
        <w:rPr>
          <w:noProof/>
          <w:color w:val="000000" w:themeColor="text1"/>
        </w:rPr>
        <w:t xml:space="preserve"> </w:t>
      </w:r>
    </w:p>
    <w:p w14:paraId="2AA8EB68"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Lamendella, R., Strutt, S., Borglin, S., Chakraborty, R., Tas, N., Mason, O. U., Hultman, J., Prestat, E., Hazen, T. C., &amp; Jansson, J. K. (2014). Assessment of the Deepwater Horizon oil spill impact on Gulf coast microbial communities. </w:t>
      </w:r>
      <w:r w:rsidRPr="0031038A">
        <w:rPr>
          <w:i/>
          <w:noProof/>
          <w:color w:val="000000" w:themeColor="text1"/>
        </w:rPr>
        <w:t>Frontiers in microbiology.</w:t>
      </w:r>
      <w:r w:rsidRPr="0031038A">
        <w:rPr>
          <w:noProof/>
          <w:color w:val="000000" w:themeColor="text1"/>
        </w:rPr>
        <w:t>,</w:t>
      </w:r>
      <w:r w:rsidRPr="0031038A">
        <w:rPr>
          <w:i/>
          <w:noProof/>
          <w:color w:val="000000" w:themeColor="text1"/>
        </w:rPr>
        <w:t xml:space="preserve"> 5</w:t>
      </w:r>
      <w:r w:rsidRPr="0031038A">
        <w:rPr>
          <w:noProof/>
          <w:color w:val="000000" w:themeColor="text1"/>
        </w:rPr>
        <w:t xml:space="preserve">. </w:t>
      </w:r>
      <w:hyperlink r:id="rId205" w:history="1">
        <w:r w:rsidRPr="0031038A">
          <w:rPr>
            <w:rStyle w:val="Hyperlink"/>
            <w:noProof/>
            <w:color w:val="000000" w:themeColor="text1"/>
          </w:rPr>
          <w:t>https://doi.org/10.3389/fmicb.2014.00130</w:t>
        </w:r>
      </w:hyperlink>
      <w:r w:rsidRPr="0031038A">
        <w:rPr>
          <w:noProof/>
          <w:color w:val="000000" w:themeColor="text1"/>
        </w:rPr>
        <w:t xml:space="preserve"> </w:t>
      </w:r>
    </w:p>
    <w:p w14:paraId="2D5BBB84"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Ławniczak, Ł., Woźniak-Karczewska, M., Loibner, A. P., Heipieper, H. J., &amp; Chrzanowski, Ł. (2020). Microbial Degradation of Hydrocarbons—Basic Principles for Bioremediation: A Review. </w:t>
      </w:r>
      <w:r w:rsidRPr="0031038A">
        <w:rPr>
          <w:i/>
          <w:noProof/>
          <w:color w:val="000000" w:themeColor="text1"/>
        </w:rPr>
        <w:t>Molecules</w:t>
      </w:r>
      <w:r w:rsidRPr="0031038A">
        <w:rPr>
          <w:noProof/>
          <w:color w:val="000000" w:themeColor="text1"/>
        </w:rPr>
        <w:t>,</w:t>
      </w:r>
      <w:r w:rsidRPr="0031038A">
        <w:rPr>
          <w:i/>
          <w:noProof/>
          <w:color w:val="000000" w:themeColor="text1"/>
        </w:rPr>
        <w:t xml:space="preserve"> 25</w:t>
      </w:r>
      <w:r w:rsidRPr="0031038A">
        <w:rPr>
          <w:noProof/>
          <w:color w:val="000000" w:themeColor="text1"/>
        </w:rPr>
        <w:t xml:space="preserve">(4), 856. </w:t>
      </w:r>
      <w:hyperlink r:id="rId206" w:history="1">
        <w:r w:rsidRPr="0031038A">
          <w:rPr>
            <w:rStyle w:val="Hyperlink"/>
            <w:noProof/>
            <w:color w:val="000000" w:themeColor="text1"/>
          </w:rPr>
          <w:t>https://doi.org/10.3390/molecules25040856</w:t>
        </w:r>
      </w:hyperlink>
      <w:r w:rsidRPr="0031038A">
        <w:rPr>
          <w:noProof/>
          <w:color w:val="000000" w:themeColor="text1"/>
        </w:rPr>
        <w:t xml:space="preserve"> </w:t>
      </w:r>
    </w:p>
    <w:p w14:paraId="33357C6A"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Leahy, J. G., &amp; Colwell, R. R. (1990). Microbial degradation of hydrocarbons in the environment. </w:t>
      </w:r>
      <w:r w:rsidRPr="0031038A">
        <w:rPr>
          <w:i/>
          <w:noProof/>
          <w:color w:val="000000" w:themeColor="text1"/>
        </w:rPr>
        <w:t>Microbiological Reviews</w:t>
      </w:r>
      <w:r w:rsidRPr="0031038A">
        <w:rPr>
          <w:noProof/>
          <w:color w:val="000000" w:themeColor="text1"/>
        </w:rPr>
        <w:t>,</w:t>
      </w:r>
      <w:r w:rsidRPr="0031038A">
        <w:rPr>
          <w:i/>
          <w:noProof/>
          <w:color w:val="000000" w:themeColor="text1"/>
        </w:rPr>
        <w:t xml:space="preserve"> 54</w:t>
      </w:r>
      <w:r w:rsidRPr="0031038A">
        <w:rPr>
          <w:noProof/>
          <w:color w:val="000000" w:themeColor="text1"/>
        </w:rPr>
        <w:t xml:space="preserve">(3), 305-315. </w:t>
      </w:r>
      <w:hyperlink r:id="rId207" w:history="1">
        <w:r w:rsidRPr="0031038A">
          <w:rPr>
            <w:rStyle w:val="Hyperlink"/>
            <w:noProof/>
            <w:color w:val="000000" w:themeColor="text1"/>
          </w:rPr>
          <w:t>https://doi.org/10.1128/mr.54.3.305-315.1990</w:t>
        </w:r>
      </w:hyperlink>
      <w:r w:rsidRPr="0031038A">
        <w:rPr>
          <w:noProof/>
          <w:color w:val="000000" w:themeColor="text1"/>
        </w:rPr>
        <w:t xml:space="preserve"> </w:t>
      </w:r>
    </w:p>
    <w:p w14:paraId="25F2B099"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Lee, Y., Lee, Y., &amp; Jeon, C. O. (2019). Biodegradation of naphthalene, BTEX, and aliphatic hydrocarbons by Paraburkholderia aromaticivorans BN5 isolated from petroleum-contaminated soil. </w:t>
      </w:r>
      <w:r w:rsidRPr="0031038A">
        <w:rPr>
          <w:i/>
          <w:noProof/>
          <w:color w:val="000000" w:themeColor="text1"/>
        </w:rPr>
        <w:t>Scientific Reports</w:t>
      </w:r>
      <w:r w:rsidRPr="0031038A">
        <w:rPr>
          <w:noProof/>
          <w:color w:val="000000" w:themeColor="text1"/>
        </w:rPr>
        <w:t>,</w:t>
      </w:r>
      <w:r w:rsidRPr="0031038A">
        <w:rPr>
          <w:i/>
          <w:noProof/>
          <w:color w:val="000000" w:themeColor="text1"/>
        </w:rPr>
        <w:t xml:space="preserve"> 9</w:t>
      </w:r>
      <w:r w:rsidRPr="0031038A">
        <w:rPr>
          <w:noProof/>
          <w:color w:val="000000" w:themeColor="text1"/>
        </w:rPr>
        <w:t xml:space="preserve">(1). </w:t>
      </w:r>
      <w:hyperlink r:id="rId208" w:history="1">
        <w:r w:rsidRPr="0031038A">
          <w:rPr>
            <w:rStyle w:val="Hyperlink"/>
            <w:noProof/>
            <w:color w:val="000000" w:themeColor="text1"/>
          </w:rPr>
          <w:t>https://doi.org/10.1038/s41598-018-36165-x</w:t>
        </w:r>
      </w:hyperlink>
      <w:r w:rsidRPr="0031038A">
        <w:rPr>
          <w:noProof/>
          <w:color w:val="000000" w:themeColor="text1"/>
        </w:rPr>
        <w:t xml:space="preserve"> </w:t>
      </w:r>
    </w:p>
    <w:p w14:paraId="6A6D98FF"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Lloyd, K. G., Steen, A. D., Ladau, J., Yin, J., &amp; Crosby, L. (2018). Phylogenetically Novel Uncultured Microbial Cells Dominate Earth Microbiomes. </w:t>
      </w:r>
      <w:r w:rsidRPr="0031038A">
        <w:rPr>
          <w:i/>
          <w:noProof/>
          <w:color w:val="000000" w:themeColor="text1"/>
        </w:rPr>
        <w:t>mSystems</w:t>
      </w:r>
      <w:r w:rsidRPr="0031038A">
        <w:rPr>
          <w:noProof/>
          <w:color w:val="000000" w:themeColor="text1"/>
        </w:rPr>
        <w:t>,</w:t>
      </w:r>
      <w:r w:rsidRPr="0031038A">
        <w:rPr>
          <w:i/>
          <w:noProof/>
          <w:color w:val="000000" w:themeColor="text1"/>
        </w:rPr>
        <w:t xml:space="preserve"> 3</w:t>
      </w:r>
      <w:r w:rsidRPr="0031038A">
        <w:rPr>
          <w:noProof/>
          <w:color w:val="000000" w:themeColor="text1"/>
        </w:rPr>
        <w:t xml:space="preserve">(5). </w:t>
      </w:r>
      <w:hyperlink r:id="rId209" w:history="1">
        <w:r w:rsidRPr="0031038A">
          <w:rPr>
            <w:rStyle w:val="Hyperlink"/>
            <w:noProof/>
            <w:color w:val="000000" w:themeColor="text1"/>
          </w:rPr>
          <w:t>https://doi.org/10.1128/msystems.00055-18</w:t>
        </w:r>
      </w:hyperlink>
      <w:r w:rsidRPr="0031038A">
        <w:rPr>
          <w:noProof/>
          <w:color w:val="000000" w:themeColor="text1"/>
        </w:rPr>
        <w:t xml:space="preserve"> </w:t>
      </w:r>
    </w:p>
    <w:p w14:paraId="0993706B"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Mahmoudi, N., Robeson, M. S., Castro, H. F., Fortney, J. L., Techtmann, S. M., Joyner, D. C., Paradis, C. J., Pfiffner, S. M., &amp; Hazen, T. C. (2015). Microbial community composition and diversity in Caspian Sea sediments. </w:t>
      </w:r>
      <w:r w:rsidRPr="0031038A">
        <w:rPr>
          <w:i/>
          <w:noProof/>
          <w:color w:val="000000" w:themeColor="text1"/>
        </w:rPr>
        <w:t>FEMS microbiology ecology.</w:t>
      </w:r>
      <w:r w:rsidRPr="0031038A">
        <w:rPr>
          <w:noProof/>
          <w:color w:val="000000" w:themeColor="text1"/>
        </w:rPr>
        <w:t>,</w:t>
      </w:r>
      <w:r w:rsidRPr="0031038A">
        <w:rPr>
          <w:i/>
          <w:noProof/>
          <w:color w:val="000000" w:themeColor="text1"/>
        </w:rPr>
        <w:t xml:space="preserve"> 91</w:t>
      </w:r>
      <w:r w:rsidRPr="0031038A">
        <w:rPr>
          <w:noProof/>
          <w:color w:val="000000" w:themeColor="text1"/>
        </w:rPr>
        <w:t xml:space="preserve">(1), 1-11. </w:t>
      </w:r>
      <w:hyperlink r:id="rId210" w:history="1">
        <w:r w:rsidRPr="0031038A">
          <w:rPr>
            <w:rStyle w:val="Hyperlink"/>
            <w:noProof/>
            <w:color w:val="000000" w:themeColor="text1"/>
          </w:rPr>
          <w:t>https://doi.org/10.1093/femsec/fiu013</w:t>
        </w:r>
      </w:hyperlink>
      <w:r w:rsidRPr="0031038A">
        <w:rPr>
          <w:noProof/>
          <w:color w:val="000000" w:themeColor="text1"/>
        </w:rPr>
        <w:t xml:space="preserve"> </w:t>
      </w:r>
    </w:p>
    <w:p w14:paraId="784C5D0F"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Mason, O. U., Hazen, T. C., Borglin, S., Chain, P. S. G., Dubinsky, E. A., Fortney, J. L., Han, J., Holman, H.-Y. N., Hultman, J., Lamendella, R., Mackelprang, R., Malfatti, S., Tom, L. M., Tringe, S. G., Woyke, T., Zhou, J., Rubin, E. M., &amp; Jansson, J. K. (2012). Metagenome, metatranscriptome and single-cell sequencing reveal microbial response to Deepwater Horizon oil spill. </w:t>
      </w:r>
      <w:r w:rsidRPr="0031038A">
        <w:rPr>
          <w:i/>
          <w:noProof/>
          <w:color w:val="000000" w:themeColor="text1"/>
        </w:rPr>
        <w:t>The ISME Journal</w:t>
      </w:r>
      <w:r w:rsidRPr="0031038A">
        <w:rPr>
          <w:noProof/>
          <w:color w:val="000000" w:themeColor="text1"/>
        </w:rPr>
        <w:t>,</w:t>
      </w:r>
      <w:r w:rsidRPr="0031038A">
        <w:rPr>
          <w:i/>
          <w:noProof/>
          <w:color w:val="000000" w:themeColor="text1"/>
        </w:rPr>
        <w:t xml:space="preserve"> 6</w:t>
      </w:r>
      <w:r w:rsidRPr="0031038A">
        <w:rPr>
          <w:noProof/>
          <w:color w:val="000000" w:themeColor="text1"/>
        </w:rPr>
        <w:t xml:space="preserve">(9), 1715-1727. </w:t>
      </w:r>
      <w:hyperlink r:id="rId211" w:history="1">
        <w:r w:rsidRPr="0031038A">
          <w:rPr>
            <w:rStyle w:val="Hyperlink"/>
            <w:noProof/>
            <w:color w:val="000000" w:themeColor="text1"/>
          </w:rPr>
          <w:t>https://doi.org/10.1038/ismej.2012.59</w:t>
        </w:r>
      </w:hyperlink>
      <w:r w:rsidRPr="0031038A">
        <w:rPr>
          <w:noProof/>
          <w:color w:val="000000" w:themeColor="text1"/>
        </w:rPr>
        <w:t xml:space="preserve"> </w:t>
      </w:r>
    </w:p>
    <w:p w14:paraId="249AFE63"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Mason, O. U., Scott, N. M., Gonzalez, A., Robbins-Pianka, A., Bælum, J., Kimbrel, J., Bouskill, N. J., Prestat, E., Borglin, S., Joyner, D. C., Fortney, J. L., Jurelevicius, D., Stringfellow, W. T., Alvarez-Cohen, L., Hazen, T. C., Knight, R., Gilbert, J. A., &amp; Jansson, J. K. (2014). Metagenomics reveals sediment microbial community response to Deepwater Horizon oil spill. </w:t>
      </w:r>
      <w:r w:rsidRPr="0031038A">
        <w:rPr>
          <w:i/>
          <w:noProof/>
          <w:color w:val="000000" w:themeColor="text1"/>
        </w:rPr>
        <w:t>The ISME Journal</w:t>
      </w:r>
      <w:r w:rsidRPr="0031038A">
        <w:rPr>
          <w:noProof/>
          <w:color w:val="000000" w:themeColor="text1"/>
        </w:rPr>
        <w:t>,</w:t>
      </w:r>
      <w:r w:rsidRPr="0031038A">
        <w:rPr>
          <w:i/>
          <w:noProof/>
          <w:color w:val="000000" w:themeColor="text1"/>
        </w:rPr>
        <w:t xml:space="preserve"> 8</w:t>
      </w:r>
      <w:r w:rsidRPr="0031038A">
        <w:rPr>
          <w:noProof/>
          <w:color w:val="000000" w:themeColor="text1"/>
        </w:rPr>
        <w:t xml:space="preserve">(7), 1464-1475. </w:t>
      </w:r>
      <w:hyperlink r:id="rId212" w:history="1">
        <w:r w:rsidRPr="0031038A">
          <w:rPr>
            <w:rStyle w:val="Hyperlink"/>
            <w:noProof/>
            <w:color w:val="000000" w:themeColor="text1"/>
          </w:rPr>
          <w:t>https://doi.org/10.1038/ismej.2013.254</w:t>
        </w:r>
      </w:hyperlink>
      <w:r w:rsidRPr="0031038A">
        <w:rPr>
          <w:noProof/>
          <w:color w:val="000000" w:themeColor="text1"/>
        </w:rPr>
        <w:t xml:space="preserve"> </w:t>
      </w:r>
    </w:p>
    <w:p w14:paraId="691DF20E"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Mehrshad, M., Amoozegar, M. A., Ghai, R., Shahzadeh Fazeli, S. A., &amp; Rodriguez-Valera, F. (2016). Genome Reconstruction from Metagenomic Data Sets Reveals Novel Microbes </w:t>
      </w:r>
      <w:r w:rsidRPr="0031038A">
        <w:rPr>
          <w:noProof/>
          <w:color w:val="000000" w:themeColor="text1"/>
        </w:rPr>
        <w:lastRenderedPageBreak/>
        <w:t xml:space="preserve">in the Brackish Waters of the Caspian Sea. </w:t>
      </w:r>
      <w:r w:rsidRPr="0031038A">
        <w:rPr>
          <w:i/>
          <w:noProof/>
          <w:color w:val="000000" w:themeColor="text1"/>
        </w:rPr>
        <w:t>Applied and Environmental Microbiology</w:t>
      </w:r>
      <w:r w:rsidRPr="0031038A">
        <w:rPr>
          <w:noProof/>
          <w:color w:val="000000" w:themeColor="text1"/>
        </w:rPr>
        <w:t>,</w:t>
      </w:r>
      <w:r w:rsidRPr="0031038A">
        <w:rPr>
          <w:i/>
          <w:noProof/>
          <w:color w:val="000000" w:themeColor="text1"/>
        </w:rPr>
        <w:t xml:space="preserve"> 82</w:t>
      </w:r>
      <w:r w:rsidRPr="0031038A">
        <w:rPr>
          <w:noProof/>
          <w:color w:val="000000" w:themeColor="text1"/>
        </w:rPr>
        <w:t xml:space="preserve">(5), 1599-1612. </w:t>
      </w:r>
      <w:hyperlink r:id="rId213" w:history="1">
        <w:r w:rsidRPr="0031038A">
          <w:rPr>
            <w:rStyle w:val="Hyperlink"/>
            <w:noProof/>
            <w:color w:val="000000" w:themeColor="text1"/>
          </w:rPr>
          <w:t>https://doi.org/10.1128/aem.03381-15</w:t>
        </w:r>
      </w:hyperlink>
      <w:r w:rsidRPr="0031038A">
        <w:rPr>
          <w:noProof/>
          <w:color w:val="000000" w:themeColor="text1"/>
        </w:rPr>
        <w:t xml:space="preserve"> </w:t>
      </w:r>
    </w:p>
    <w:p w14:paraId="3CDBF7F9"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Menzel, P., Ng, K. L., &amp; Krogh, A. (2016). Fast and sensitive taxonomic classification for metagenomics with Kaiju. </w:t>
      </w:r>
      <w:r w:rsidRPr="0031038A">
        <w:rPr>
          <w:i/>
          <w:noProof/>
          <w:color w:val="000000" w:themeColor="text1"/>
        </w:rPr>
        <w:t>Nature Communications</w:t>
      </w:r>
      <w:r w:rsidRPr="0031038A">
        <w:rPr>
          <w:noProof/>
          <w:color w:val="000000" w:themeColor="text1"/>
        </w:rPr>
        <w:t>,</w:t>
      </w:r>
      <w:r w:rsidRPr="0031038A">
        <w:rPr>
          <w:i/>
          <w:noProof/>
          <w:color w:val="000000" w:themeColor="text1"/>
        </w:rPr>
        <w:t xml:space="preserve"> 7</w:t>
      </w:r>
      <w:r w:rsidRPr="0031038A">
        <w:rPr>
          <w:noProof/>
          <w:color w:val="000000" w:themeColor="text1"/>
        </w:rPr>
        <w:t xml:space="preserve">(1), 11257. </w:t>
      </w:r>
      <w:hyperlink r:id="rId214" w:history="1">
        <w:r w:rsidRPr="0031038A">
          <w:rPr>
            <w:rStyle w:val="Hyperlink"/>
            <w:noProof/>
            <w:color w:val="000000" w:themeColor="text1"/>
          </w:rPr>
          <w:t>https://doi.org/10.1038/ncomms11257</w:t>
        </w:r>
      </w:hyperlink>
      <w:r w:rsidRPr="0031038A">
        <w:rPr>
          <w:noProof/>
          <w:color w:val="000000" w:themeColor="text1"/>
        </w:rPr>
        <w:t xml:space="preserve"> </w:t>
      </w:r>
    </w:p>
    <w:p w14:paraId="5DC4F315"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Miller, J. I., Techtmann, S., Fortney, J., Mahmoudi, N., Joyner, D., Liu, J., Olesen, S., Alm, E., Fernandez, A., Gardinali, P., GaraJayeva, N., Askerov, F. S., &amp; Hazen, T. C. (2019). Oil Hydrocarbon Degradation by Caspian Sea Microbial Communities [Original Research]. </w:t>
      </w:r>
      <w:r w:rsidRPr="0031038A">
        <w:rPr>
          <w:i/>
          <w:noProof/>
          <w:color w:val="000000" w:themeColor="text1"/>
        </w:rPr>
        <w:t>Frontiers in Microbiology</w:t>
      </w:r>
      <w:r w:rsidRPr="0031038A">
        <w:rPr>
          <w:noProof/>
          <w:color w:val="000000" w:themeColor="text1"/>
        </w:rPr>
        <w:t>,</w:t>
      </w:r>
      <w:r w:rsidRPr="0031038A">
        <w:rPr>
          <w:i/>
          <w:noProof/>
          <w:color w:val="000000" w:themeColor="text1"/>
        </w:rPr>
        <w:t xml:space="preserve"> 10</w:t>
      </w:r>
      <w:r w:rsidRPr="0031038A">
        <w:rPr>
          <w:noProof/>
          <w:color w:val="000000" w:themeColor="text1"/>
        </w:rPr>
        <w:t xml:space="preserve">. </w:t>
      </w:r>
      <w:hyperlink r:id="rId215" w:history="1">
        <w:r w:rsidRPr="0031038A">
          <w:rPr>
            <w:rStyle w:val="Hyperlink"/>
            <w:noProof/>
            <w:color w:val="000000" w:themeColor="text1"/>
          </w:rPr>
          <w:t>https://doi.org/10.3389/fmicb.2019.00995</w:t>
        </w:r>
      </w:hyperlink>
      <w:r w:rsidRPr="0031038A">
        <w:rPr>
          <w:noProof/>
          <w:color w:val="000000" w:themeColor="text1"/>
        </w:rPr>
        <w:t xml:space="preserve"> </w:t>
      </w:r>
    </w:p>
    <w:p w14:paraId="67AE4E7C"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Mityagina, M., &amp; Lavrova, O. (2022). Satellite Survey of Offshore Oil Seep Sites in the Caspian Sea. </w:t>
      </w:r>
      <w:r w:rsidRPr="0031038A">
        <w:rPr>
          <w:i/>
          <w:noProof/>
          <w:color w:val="000000" w:themeColor="text1"/>
        </w:rPr>
        <w:t>Remote Sensing</w:t>
      </w:r>
      <w:r w:rsidRPr="0031038A">
        <w:rPr>
          <w:noProof/>
          <w:color w:val="000000" w:themeColor="text1"/>
        </w:rPr>
        <w:t>,</w:t>
      </w:r>
      <w:r w:rsidRPr="0031038A">
        <w:rPr>
          <w:i/>
          <w:noProof/>
          <w:color w:val="000000" w:themeColor="text1"/>
        </w:rPr>
        <w:t xml:space="preserve"> 14</w:t>
      </w:r>
      <w:r w:rsidRPr="0031038A">
        <w:rPr>
          <w:noProof/>
          <w:color w:val="000000" w:themeColor="text1"/>
        </w:rPr>
        <w:t xml:space="preserve">(3), 525. </w:t>
      </w:r>
      <w:hyperlink r:id="rId216" w:history="1">
        <w:r w:rsidRPr="0031038A">
          <w:rPr>
            <w:rStyle w:val="Hyperlink"/>
            <w:noProof/>
            <w:color w:val="000000" w:themeColor="text1"/>
          </w:rPr>
          <w:t>https://doi.org/10.3390/rs14030525</w:t>
        </w:r>
      </w:hyperlink>
      <w:r w:rsidRPr="0031038A">
        <w:rPr>
          <w:noProof/>
          <w:color w:val="000000" w:themeColor="text1"/>
        </w:rPr>
        <w:t xml:space="preserve"> </w:t>
      </w:r>
    </w:p>
    <w:p w14:paraId="2505CD6E"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Mityagina, M. I., Lavrova, O. Y., &amp; Kostianoy, A. G. (2019). Main Pattern of the Caspian Sea Surface Oil Pollution Revealed by Satellite Data. </w:t>
      </w:r>
      <w:r w:rsidRPr="0031038A">
        <w:rPr>
          <w:i/>
          <w:noProof/>
          <w:color w:val="000000" w:themeColor="text1"/>
        </w:rPr>
        <w:t>Ecologica Montenegrina</w:t>
      </w:r>
      <w:r w:rsidRPr="0031038A">
        <w:rPr>
          <w:noProof/>
          <w:color w:val="000000" w:themeColor="text1"/>
        </w:rPr>
        <w:t>,</w:t>
      </w:r>
      <w:r w:rsidRPr="0031038A">
        <w:rPr>
          <w:i/>
          <w:noProof/>
          <w:color w:val="000000" w:themeColor="text1"/>
        </w:rPr>
        <w:t xml:space="preserve"> 25</w:t>
      </w:r>
      <w:r w:rsidRPr="0031038A">
        <w:rPr>
          <w:noProof/>
          <w:color w:val="000000" w:themeColor="text1"/>
        </w:rPr>
        <w:t xml:space="preserve">, 91-105. </w:t>
      </w:r>
      <w:hyperlink r:id="rId217" w:history="1">
        <w:r w:rsidRPr="0031038A">
          <w:rPr>
            <w:rStyle w:val="Hyperlink"/>
            <w:noProof/>
            <w:color w:val="000000" w:themeColor="text1"/>
          </w:rPr>
          <w:t>https://doi.org/10.37828/em.2019.25.9</w:t>
        </w:r>
      </w:hyperlink>
      <w:r w:rsidRPr="0031038A">
        <w:rPr>
          <w:noProof/>
          <w:color w:val="000000" w:themeColor="text1"/>
        </w:rPr>
        <w:t xml:space="preserve"> </w:t>
      </w:r>
    </w:p>
    <w:p w14:paraId="6AA6BB64"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Mueller, A. J., Daebeler, A., Herbold, C. W., Kirkegaard, R. H., &amp; Daims, H. (2023). Cultivation and genomic characterization of novel and ubiquitous marine nitrite-oxidizing bacteria from the &lt;i&gt;Nitrospirales&lt;/i&gt;. </w:t>
      </w:r>
      <w:r w:rsidRPr="0031038A">
        <w:rPr>
          <w:i/>
          <w:noProof/>
          <w:color w:val="000000" w:themeColor="text1"/>
        </w:rPr>
        <w:t>The ISME Journal</w:t>
      </w:r>
      <w:r w:rsidRPr="0031038A">
        <w:rPr>
          <w:noProof/>
          <w:color w:val="000000" w:themeColor="text1"/>
        </w:rPr>
        <w:t>,</w:t>
      </w:r>
      <w:r w:rsidRPr="0031038A">
        <w:rPr>
          <w:i/>
          <w:noProof/>
          <w:color w:val="000000" w:themeColor="text1"/>
        </w:rPr>
        <w:t xml:space="preserve"> 17</w:t>
      </w:r>
      <w:r w:rsidRPr="0031038A">
        <w:rPr>
          <w:noProof/>
          <w:color w:val="000000" w:themeColor="text1"/>
        </w:rPr>
        <w:t xml:space="preserve">(11), 2123-2133. </w:t>
      </w:r>
      <w:hyperlink r:id="rId218" w:history="1">
        <w:r w:rsidRPr="0031038A">
          <w:rPr>
            <w:rStyle w:val="Hyperlink"/>
            <w:noProof/>
            <w:color w:val="000000" w:themeColor="text1"/>
          </w:rPr>
          <w:t>https://doi.org/10.1038/s41396-023-01518-6</w:t>
        </w:r>
      </w:hyperlink>
      <w:r w:rsidRPr="0031038A">
        <w:rPr>
          <w:noProof/>
          <w:color w:val="000000" w:themeColor="text1"/>
        </w:rPr>
        <w:t xml:space="preserve"> </w:t>
      </w:r>
    </w:p>
    <w:p w14:paraId="196FE1A4"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National Academies of Sciences, E., &amp; Medicine. (2020). </w:t>
      </w:r>
      <w:r w:rsidRPr="0031038A">
        <w:rPr>
          <w:i/>
          <w:noProof/>
          <w:color w:val="000000" w:themeColor="text1"/>
        </w:rPr>
        <w:t>The Use of Dispersants in Marine Oil Spill Response</w:t>
      </w:r>
      <w:r w:rsidRPr="0031038A">
        <w:rPr>
          <w:noProof/>
          <w:color w:val="000000" w:themeColor="text1"/>
        </w:rPr>
        <w:t xml:space="preserve">. The National Academies Press. </w:t>
      </w:r>
      <w:hyperlink r:id="rId219" w:history="1">
        <w:r w:rsidRPr="0031038A">
          <w:rPr>
            <w:rStyle w:val="Hyperlink"/>
            <w:noProof/>
            <w:color w:val="000000" w:themeColor="text1"/>
          </w:rPr>
          <w:t>https://doi.org/doi:10.17226/25161</w:t>
        </w:r>
      </w:hyperlink>
      <w:r w:rsidRPr="0031038A">
        <w:rPr>
          <w:noProof/>
          <w:color w:val="000000" w:themeColor="text1"/>
        </w:rPr>
        <w:t xml:space="preserve"> </w:t>
      </w:r>
    </w:p>
    <w:p w14:paraId="74302325"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National Academies of Sciences, E., &amp; Medicine. (2022). </w:t>
      </w:r>
      <w:r w:rsidRPr="0031038A">
        <w:rPr>
          <w:i/>
          <w:noProof/>
          <w:color w:val="000000" w:themeColor="text1"/>
        </w:rPr>
        <w:t>Oil in the Sea IV: Inputs, Fates, and Effects</w:t>
      </w:r>
      <w:r w:rsidRPr="0031038A">
        <w:rPr>
          <w:noProof/>
          <w:color w:val="000000" w:themeColor="text1"/>
        </w:rPr>
        <w:t xml:space="preserve">. The National Academies Press. </w:t>
      </w:r>
      <w:hyperlink r:id="rId220" w:history="1">
        <w:r w:rsidRPr="0031038A">
          <w:rPr>
            <w:rStyle w:val="Hyperlink"/>
            <w:noProof/>
            <w:color w:val="000000" w:themeColor="text1"/>
          </w:rPr>
          <w:t>https://doi.org/doi:10.17226/26410</w:t>
        </w:r>
      </w:hyperlink>
      <w:r w:rsidRPr="0031038A">
        <w:rPr>
          <w:noProof/>
          <w:color w:val="000000" w:themeColor="text1"/>
        </w:rPr>
        <w:t xml:space="preserve"> </w:t>
      </w:r>
    </w:p>
    <w:p w14:paraId="75C14916"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Nayfach, S., &amp; Pollard, K. S. (2016). Toward Accurate and Quantitative Comparative Metagenomics. </w:t>
      </w:r>
      <w:r w:rsidRPr="0031038A">
        <w:rPr>
          <w:i/>
          <w:noProof/>
          <w:color w:val="000000" w:themeColor="text1"/>
        </w:rPr>
        <w:t>Cell</w:t>
      </w:r>
      <w:r w:rsidRPr="0031038A">
        <w:rPr>
          <w:noProof/>
          <w:color w:val="000000" w:themeColor="text1"/>
        </w:rPr>
        <w:t>,</w:t>
      </w:r>
      <w:r w:rsidRPr="0031038A">
        <w:rPr>
          <w:i/>
          <w:noProof/>
          <w:color w:val="000000" w:themeColor="text1"/>
        </w:rPr>
        <w:t xml:space="preserve"> 166</w:t>
      </w:r>
      <w:r w:rsidRPr="0031038A">
        <w:rPr>
          <w:noProof/>
          <w:color w:val="000000" w:themeColor="text1"/>
        </w:rPr>
        <w:t xml:space="preserve">(5), 1103-1116. </w:t>
      </w:r>
      <w:hyperlink r:id="rId221" w:history="1">
        <w:r w:rsidRPr="0031038A">
          <w:rPr>
            <w:rStyle w:val="Hyperlink"/>
            <w:noProof/>
            <w:color w:val="000000" w:themeColor="text1"/>
          </w:rPr>
          <w:t>https://doi.org/10.1016/j.cell.2016.08.007</w:t>
        </w:r>
      </w:hyperlink>
      <w:r w:rsidRPr="0031038A">
        <w:rPr>
          <w:noProof/>
          <w:color w:val="000000" w:themeColor="text1"/>
        </w:rPr>
        <w:t xml:space="preserve"> </w:t>
      </w:r>
    </w:p>
    <w:p w14:paraId="131DBA92"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Op den Camp, H. J., Islam, T., Stott, M. B., Harhangi, H. R., Hynes, A., Schouten, S., Jetten, M. S., Birkeland, N. K., Pol, A., &amp; Dunfield, P. F. (2009). Environmental, genomic and taxonomic perspectives on methanotrophic Verrucomicrobia. </w:t>
      </w:r>
      <w:r w:rsidRPr="0031038A">
        <w:rPr>
          <w:i/>
          <w:noProof/>
          <w:color w:val="000000" w:themeColor="text1"/>
        </w:rPr>
        <w:t>Environ Microbiol Rep</w:t>
      </w:r>
      <w:r w:rsidRPr="0031038A">
        <w:rPr>
          <w:noProof/>
          <w:color w:val="000000" w:themeColor="text1"/>
        </w:rPr>
        <w:t>,</w:t>
      </w:r>
      <w:r w:rsidRPr="0031038A">
        <w:rPr>
          <w:i/>
          <w:noProof/>
          <w:color w:val="000000" w:themeColor="text1"/>
        </w:rPr>
        <w:t xml:space="preserve"> 1</w:t>
      </w:r>
      <w:r w:rsidRPr="0031038A">
        <w:rPr>
          <w:noProof/>
          <w:color w:val="000000" w:themeColor="text1"/>
        </w:rPr>
        <w:t xml:space="preserve">(5), 293-306. </w:t>
      </w:r>
      <w:hyperlink r:id="rId222" w:history="1">
        <w:r w:rsidRPr="0031038A">
          <w:rPr>
            <w:rStyle w:val="Hyperlink"/>
            <w:noProof/>
            <w:color w:val="000000" w:themeColor="text1"/>
          </w:rPr>
          <w:t>https://doi.org/10.1111/j.1758-2229.2009.00022.x</w:t>
        </w:r>
      </w:hyperlink>
      <w:r w:rsidRPr="0031038A">
        <w:rPr>
          <w:noProof/>
          <w:color w:val="000000" w:themeColor="text1"/>
        </w:rPr>
        <w:t xml:space="preserve"> </w:t>
      </w:r>
    </w:p>
    <w:p w14:paraId="768B23F7"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Overbeek, R., Olson, R., Pusch, G. D., Olsen, G. J., Davis, J. J., Disz, T., Edwards, R. A., Gerdes, S., Parrello, B., Shukla, M., Vonstein, V., Wattam, A. R., Xia, F., &amp; Stevens, R. (2014). The SEED and the Rapid Annotation of microbial genomes using Subsystems Technology (RAST). </w:t>
      </w:r>
      <w:r w:rsidRPr="0031038A">
        <w:rPr>
          <w:i/>
          <w:noProof/>
          <w:color w:val="000000" w:themeColor="text1"/>
        </w:rPr>
        <w:t>Nucleic acids research</w:t>
      </w:r>
      <w:r w:rsidRPr="0031038A">
        <w:rPr>
          <w:noProof/>
          <w:color w:val="000000" w:themeColor="text1"/>
        </w:rPr>
        <w:t>,</w:t>
      </w:r>
      <w:r w:rsidRPr="0031038A">
        <w:rPr>
          <w:i/>
          <w:noProof/>
          <w:color w:val="000000" w:themeColor="text1"/>
        </w:rPr>
        <w:t xml:space="preserve"> 42</w:t>
      </w:r>
      <w:r w:rsidRPr="0031038A">
        <w:rPr>
          <w:noProof/>
          <w:color w:val="000000" w:themeColor="text1"/>
        </w:rPr>
        <w:t xml:space="preserve">(D1), D206-D214. </w:t>
      </w:r>
      <w:hyperlink r:id="rId223" w:history="1">
        <w:r w:rsidRPr="0031038A">
          <w:rPr>
            <w:rStyle w:val="Hyperlink"/>
            <w:noProof/>
            <w:color w:val="000000" w:themeColor="text1"/>
          </w:rPr>
          <w:t>https://doi.org/10.1093/nar/gkt1226</w:t>
        </w:r>
      </w:hyperlink>
      <w:r w:rsidRPr="0031038A">
        <w:rPr>
          <w:noProof/>
          <w:color w:val="000000" w:themeColor="text1"/>
        </w:rPr>
        <w:t xml:space="preserve"> </w:t>
      </w:r>
    </w:p>
    <w:p w14:paraId="52EFAC05"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Parks, D. H., Chuvochina, M., Rinke, C., Mussig, A. J., Chaumeil, P.-A., &amp; Hugenholtz, P. (2022). GTDB: an ongoing census of bacterial and archaeal diversity through a phylogenetically consistent, rank normalized and complete genome-based taxonomy. </w:t>
      </w:r>
      <w:r w:rsidRPr="0031038A">
        <w:rPr>
          <w:i/>
          <w:noProof/>
          <w:color w:val="000000" w:themeColor="text1"/>
        </w:rPr>
        <w:t>Nucleic acids research</w:t>
      </w:r>
      <w:r w:rsidRPr="0031038A">
        <w:rPr>
          <w:noProof/>
          <w:color w:val="000000" w:themeColor="text1"/>
        </w:rPr>
        <w:t>,</w:t>
      </w:r>
      <w:r w:rsidRPr="0031038A">
        <w:rPr>
          <w:i/>
          <w:noProof/>
          <w:color w:val="000000" w:themeColor="text1"/>
        </w:rPr>
        <w:t xml:space="preserve"> 50</w:t>
      </w:r>
      <w:r w:rsidRPr="0031038A">
        <w:rPr>
          <w:noProof/>
          <w:color w:val="000000" w:themeColor="text1"/>
        </w:rPr>
        <w:t xml:space="preserve">(D1), D785-D794. </w:t>
      </w:r>
      <w:hyperlink r:id="rId224" w:history="1">
        <w:r w:rsidRPr="0031038A">
          <w:rPr>
            <w:rStyle w:val="Hyperlink"/>
            <w:noProof/>
            <w:color w:val="000000" w:themeColor="text1"/>
          </w:rPr>
          <w:t>https://doi.org/10.1093/nar/gkab776</w:t>
        </w:r>
      </w:hyperlink>
      <w:r w:rsidRPr="0031038A">
        <w:rPr>
          <w:noProof/>
          <w:color w:val="000000" w:themeColor="text1"/>
        </w:rPr>
        <w:t xml:space="preserve"> </w:t>
      </w:r>
    </w:p>
    <w:p w14:paraId="4FA72E3B"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lastRenderedPageBreak/>
        <w:t xml:space="preserve">Parks, D. H., Imelfort, M., Skennerton, C. T., Hugenholtz, P., &amp; Tyson, G. W. (2015). CheckM: assessing the quality of microbial genomes recovered from isolates, single cells, and metagenomes. </w:t>
      </w:r>
      <w:r w:rsidRPr="0031038A">
        <w:rPr>
          <w:i/>
          <w:noProof/>
          <w:color w:val="000000" w:themeColor="text1"/>
        </w:rPr>
        <w:t>Genome Research</w:t>
      </w:r>
      <w:r w:rsidRPr="0031038A">
        <w:rPr>
          <w:noProof/>
          <w:color w:val="000000" w:themeColor="text1"/>
        </w:rPr>
        <w:t>,</w:t>
      </w:r>
      <w:r w:rsidRPr="0031038A">
        <w:rPr>
          <w:i/>
          <w:noProof/>
          <w:color w:val="000000" w:themeColor="text1"/>
        </w:rPr>
        <w:t xml:space="preserve"> 25</w:t>
      </w:r>
      <w:r w:rsidRPr="0031038A">
        <w:rPr>
          <w:noProof/>
          <w:color w:val="000000" w:themeColor="text1"/>
        </w:rPr>
        <w:t xml:space="preserve">(7), 1043-1055. </w:t>
      </w:r>
      <w:hyperlink r:id="rId225" w:history="1">
        <w:r w:rsidRPr="0031038A">
          <w:rPr>
            <w:rStyle w:val="Hyperlink"/>
            <w:noProof/>
            <w:color w:val="000000" w:themeColor="text1"/>
          </w:rPr>
          <w:t>https://doi.org/10.1101/gr.186072.114</w:t>
        </w:r>
      </w:hyperlink>
      <w:r w:rsidRPr="0031038A">
        <w:rPr>
          <w:noProof/>
          <w:color w:val="000000" w:themeColor="text1"/>
        </w:rPr>
        <w:t xml:space="preserve"> </w:t>
      </w:r>
    </w:p>
    <w:p w14:paraId="5BA57548"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Peixoto, R. S., Vermelho, A. B., &amp; Rosado, A. S. (2011). Petroleum-Degrading Enzymes: Bioremediation and New Prospects. </w:t>
      </w:r>
      <w:r w:rsidRPr="0031038A">
        <w:rPr>
          <w:i/>
          <w:noProof/>
          <w:color w:val="000000" w:themeColor="text1"/>
        </w:rPr>
        <w:t>Enzyme Research</w:t>
      </w:r>
      <w:r w:rsidRPr="0031038A">
        <w:rPr>
          <w:noProof/>
          <w:color w:val="000000" w:themeColor="text1"/>
        </w:rPr>
        <w:t>,</w:t>
      </w:r>
      <w:r w:rsidRPr="0031038A">
        <w:rPr>
          <w:i/>
          <w:noProof/>
          <w:color w:val="000000" w:themeColor="text1"/>
        </w:rPr>
        <w:t xml:space="preserve"> 2011</w:t>
      </w:r>
      <w:r w:rsidRPr="0031038A">
        <w:rPr>
          <w:noProof/>
          <w:color w:val="000000" w:themeColor="text1"/>
        </w:rPr>
        <w:t xml:space="preserve">, 1-7. </w:t>
      </w:r>
      <w:hyperlink r:id="rId226" w:history="1">
        <w:r w:rsidRPr="0031038A">
          <w:rPr>
            <w:rStyle w:val="Hyperlink"/>
            <w:noProof/>
            <w:color w:val="000000" w:themeColor="text1"/>
          </w:rPr>
          <w:t>https://doi.org/10.4061/2011/475193</w:t>
        </w:r>
      </w:hyperlink>
      <w:r w:rsidRPr="0031038A">
        <w:rPr>
          <w:noProof/>
          <w:color w:val="000000" w:themeColor="text1"/>
        </w:rPr>
        <w:t xml:space="preserve"> </w:t>
      </w:r>
    </w:p>
    <w:p w14:paraId="759141EA"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Poretsky, R., Rodriguez-R, L. M., Luo, C., Tsementzi, D., &amp; Konstantinidis, K. T. (2014). Strengths and Limitations of 16S rRNA Gene Amplicon Sequencing in Revealing Temporal Microbial Community Dynamics. </w:t>
      </w:r>
      <w:r w:rsidRPr="0031038A">
        <w:rPr>
          <w:i/>
          <w:noProof/>
          <w:color w:val="000000" w:themeColor="text1"/>
        </w:rPr>
        <w:t>PLOS ONE</w:t>
      </w:r>
      <w:r w:rsidRPr="0031038A">
        <w:rPr>
          <w:noProof/>
          <w:color w:val="000000" w:themeColor="text1"/>
        </w:rPr>
        <w:t>,</w:t>
      </w:r>
      <w:r w:rsidRPr="0031038A">
        <w:rPr>
          <w:i/>
          <w:noProof/>
          <w:color w:val="000000" w:themeColor="text1"/>
        </w:rPr>
        <w:t xml:space="preserve"> 9</w:t>
      </w:r>
      <w:r w:rsidRPr="0031038A">
        <w:rPr>
          <w:noProof/>
          <w:color w:val="000000" w:themeColor="text1"/>
        </w:rPr>
        <w:t xml:space="preserve">(4), e93827. </w:t>
      </w:r>
      <w:hyperlink r:id="rId227" w:history="1">
        <w:r w:rsidRPr="0031038A">
          <w:rPr>
            <w:rStyle w:val="Hyperlink"/>
            <w:noProof/>
            <w:color w:val="000000" w:themeColor="text1"/>
          </w:rPr>
          <w:t>https://doi.org/10.1371/journal.pone.0093827</w:t>
        </w:r>
      </w:hyperlink>
      <w:r w:rsidRPr="0031038A">
        <w:rPr>
          <w:noProof/>
          <w:color w:val="000000" w:themeColor="text1"/>
        </w:rPr>
        <w:t xml:space="preserve"> </w:t>
      </w:r>
    </w:p>
    <w:p w14:paraId="609AAA63"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Prince, R. C., &amp; Lessard, R. R. (2014). Crude Oil Releases to the Environment: Natural Fate and Remediation Options. </w:t>
      </w:r>
      <w:r w:rsidRPr="0031038A">
        <w:rPr>
          <w:i/>
          <w:noProof/>
          <w:color w:val="000000" w:themeColor="text1"/>
        </w:rPr>
        <w:t>Earth Systems and Environmental Sciences</w:t>
      </w:r>
      <w:r w:rsidRPr="0031038A">
        <w:rPr>
          <w:noProof/>
          <w:color w:val="000000" w:themeColor="text1"/>
        </w:rPr>
        <w:t>,</w:t>
      </w:r>
      <w:r w:rsidRPr="0031038A">
        <w:rPr>
          <w:i/>
          <w:noProof/>
          <w:color w:val="000000" w:themeColor="text1"/>
        </w:rPr>
        <w:t xml:space="preserve"> 1</w:t>
      </w:r>
      <w:r w:rsidRPr="0031038A">
        <w:rPr>
          <w:noProof/>
          <w:color w:val="000000" w:themeColor="text1"/>
        </w:rPr>
        <w:t xml:space="preserve">. </w:t>
      </w:r>
      <w:hyperlink r:id="rId228" w:history="1">
        <w:r w:rsidRPr="0031038A">
          <w:rPr>
            <w:rStyle w:val="Hyperlink"/>
            <w:noProof/>
            <w:color w:val="000000" w:themeColor="text1"/>
          </w:rPr>
          <w:t>https://doi.org/10.1016/b978-0-12-409548-9.09112-0</w:t>
        </w:r>
      </w:hyperlink>
      <w:r w:rsidRPr="0031038A">
        <w:rPr>
          <w:noProof/>
          <w:color w:val="000000" w:themeColor="text1"/>
        </w:rPr>
        <w:t xml:space="preserve"> </w:t>
      </w:r>
    </w:p>
    <w:p w14:paraId="288785E3"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Prince, R. C., &amp; Walters, C. C. (2016). Biodegradation of oil hydrocarbons and its implications for source identification. </w:t>
      </w:r>
      <w:r w:rsidRPr="0031038A">
        <w:rPr>
          <w:i/>
          <w:noProof/>
          <w:color w:val="000000" w:themeColor="text1"/>
        </w:rPr>
        <w:t>Standard Handbook Oil Spill Environmental Forensics</w:t>
      </w:r>
      <w:r w:rsidRPr="0031038A">
        <w:rPr>
          <w:noProof/>
          <w:color w:val="000000" w:themeColor="text1"/>
        </w:rPr>
        <w:t xml:space="preserve">, 869-916. </w:t>
      </w:r>
      <w:hyperlink r:id="rId229" w:history="1">
        <w:r w:rsidRPr="0031038A">
          <w:rPr>
            <w:rStyle w:val="Hyperlink"/>
            <w:noProof/>
            <w:color w:val="000000" w:themeColor="text1"/>
          </w:rPr>
          <w:t>https://doi.org/10.1016/B978-0-12-803832-1.00019-2</w:t>
        </w:r>
      </w:hyperlink>
      <w:r w:rsidRPr="0031038A">
        <w:rPr>
          <w:noProof/>
          <w:color w:val="000000" w:themeColor="text1"/>
        </w:rPr>
        <w:t xml:space="preserve"> </w:t>
      </w:r>
    </w:p>
    <w:p w14:paraId="72281AD9"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Rabus, R., Boll, M., Heider, J., Meckenstock, R. U., Buckel, W., Einsle, O., Ermler, U., Golding, B. T., Gunsalus, R. P., Kroneck, P. M. H., Krüger, M., Lueders, T., Martins, B. M., Musat, F., Richnow, H. H., Schink, B., Seifert, J., Szaleniec, M., Treude, T., . . . Wilkes, H. (2016). Anaerobic Microbial Degradation of Hydrocarbons: From Enzymatic Reactions to the Environment. </w:t>
      </w:r>
      <w:r w:rsidRPr="0031038A">
        <w:rPr>
          <w:i/>
          <w:noProof/>
          <w:color w:val="000000" w:themeColor="text1"/>
        </w:rPr>
        <w:t>Journal of Molecular Microbiology and Biotechnology</w:t>
      </w:r>
      <w:r w:rsidRPr="0031038A">
        <w:rPr>
          <w:noProof/>
          <w:color w:val="000000" w:themeColor="text1"/>
        </w:rPr>
        <w:t>,</w:t>
      </w:r>
      <w:r w:rsidRPr="0031038A">
        <w:rPr>
          <w:i/>
          <w:noProof/>
          <w:color w:val="000000" w:themeColor="text1"/>
        </w:rPr>
        <w:t xml:space="preserve"> 26</w:t>
      </w:r>
      <w:r w:rsidRPr="0031038A">
        <w:rPr>
          <w:noProof/>
          <w:color w:val="000000" w:themeColor="text1"/>
        </w:rPr>
        <w:t xml:space="preserve">(1-3), 5-28. </w:t>
      </w:r>
      <w:hyperlink r:id="rId230" w:history="1">
        <w:r w:rsidRPr="0031038A">
          <w:rPr>
            <w:rStyle w:val="Hyperlink"/>
            <w:noProof/>
            <w:color w:val="000000" w:themeColor="text1"/>
          </w:rPr>
          <w:t>https://doi.org/10.1159/000443997</w:t>
        </w:r>
      </w:hyperlink>
      <w:r w:rsidRPr="0031038A">
        <w:rPr>
          <w:noProof/>
          <w:color w:val="000000" w:themeColor="text1"/>
        </w:rPr>
        <w:t xml:space="preserve"> </w:t>
      </w:r>
    </w:p>
    <w:p w14:paraId="079AD851"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Redmond, M. C., &amp; Valentine, D. L. (2012). Natural gas and temperature structured a microbial community response to the Deepwater Horizon oil spill. </w:t>
      </w:r>
      <w:r w:rsidRPr="0031038A">
        <w:rPr>
          <w:i/>
          <w:noProof/>
          <w:color w:val="000000" w:themeColor="text1"/>
        </w:rPr>
        <w:t>Proceedings of the National Academy of Sciences</w:t>
      </w:r>
      <w:r w:rsidRPr="0031038A">
        <w:rPr>
          <w:noProof/>
          <w:color w:val="000000" w:themeColor="text1"/>
        </w:rPr>
        <w:t>,</w:t>
      </w:r>
      <w:r w:rsidRPr="0031038A">
        <w:rPr>
          <w:i/>
          <w:noProof/>
          <w:color w:val="000000" w:themeColor="text1"/>
        </w:rPr>
        <w:t xml:space="preserve"> 109</w:t>
      </w:r>
      <w:r w:rsidRPr="0031038A">
        <w:rPr>
          <w:noProof/>
          <w:color w:val="000000" w:themeColor="text1"/>
        </w:rPr>
        <w:t xml:space="preserve">(50), 20292-20297. </w:t>
      </w:r>
      <w:hyperlink r:id="rId231" w:history="1">
        <w:r w:rsidRPr="0031038A">
          <w:rPr>
            <w:rStyle w:val="Hyperlink"/>
            <w:noProof/>
            <w:color w:val="000000" w:themeColor="text1"/>
          </w:rPr>
          <w:t>https://doi.org/10.1073/pnas.1108756108</w:t>
        </w:r>
      </w:hyperlink>
      <w:r w:rsidRPr="0031038A">
        <w:rPr>
          <w:noProof/>
          <w:color w:val="000000" w:themeColor="text1"/>
        </w:rPr>
        <w:t xml:space="preserve"> </w:t>
      </w:r>
    </w:p>
    <w:p w14:paraId="5A695B0A"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Ribicic, D., Netzer, R., Hazen, T. C., Techtmann, S. M., Drabløs, F., &amp; Brakstad, O. G. (2018). Microbial community and metagenome dynamics during biodegradation of dispersed oil reveals potential key-players in cold Norwegian seawater. </w:t>
      </w:r>
      <w:r w:rsidRPr="0031038A">
        <w:rPr>
          <w:i/>
          <w:noProof/>
          <w:color w:val="000000" w:themeColor="text1"/>
        </w:rPr>
        <w:t>Marine Pollution Bulletin</w:t>
      </w:r>
      <w:r w:rsidRPr="0031038A">
        <w:rPr>
          <w:noProof/>
          <w:color w:val="000000" w:themeColor="text1"/>
        </w:rPr>
        <w:t>,</w:t>
      </w:r>
      <w:r w:rsidRPr="0031038A">
        <w:rPr>
          <w:i/>
          <w:noProof/>
          <w:color w:val="000000" w:themeColor="text1"/>
        </w:rPr>
        <w:t xml:space="preserve"> 129</w:t>
      </w:r>
      <w:r w:rsidRPr="0031038A">
        <w:rPr>
          <w:noProof/>
          <w:color w:val="000000" w:themeColor="text1"/>
        </w:rPr>
        <w:t xml:space="preserve">(1), 370-378. </w:t>
      </w:r>
      <w:hyperlink r:id="rId232" w:history="1">
        <w:r w:rsidRPr="0031038A">
          <w:rPr>
            <w:rStyle w:val="Hyperlink"/>
            <w:noProof/>
            <w:color w:val="000000" w:themeColor="text1"/>
          </w:rPr>
          <w:t>https://doi.org/10.1016/j.marpolbul.2018.02.034</w:t>
        </w:r>
      </w:hyperlink>
      <w:r w:rsidRPr="0031038A">
        <w:rPr>
          <w:noProof/>
          <w:color w:val="000000" w:themeColor="text1"/>
        </w:rPr>
        <w:t xml:space="preserve"> </w:t>
      </w:r>
    </w:p>
    <w:p w14:paraId="16D670A4"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Shaffer, M., Borton, M. A., McGivern, B. B., Zayed, A. A., Sabina, Solden, L. M., Liu, P., Narrowe, A. B., Rodríguez-Ramos, J., Bolduc, B., Gazitúa, M. C., Daly, R. A., Smith, G. J., Vik, D. R., Pope, P. B., Sullivan, M. B., Roux, S., &amp; Kelly. (2020). DRAM for distilling microbial metabolism to automate the curation of microbiome function. </w:t>
      </w:r>
      <w:r w:rsidRPr="0031038A">
        <w:rPr>
          <w:i/>
          <w:noProof/>
          <w:color w:val="000000" w:themeColor="text1"/>
        </w:rPr>
        <w:t>Nucleic acids research</w:t>
      </w:r>
      <w:r w:rsidRPr="0031038A">
        <w:rPr>
          <w:noProof/>
          <w:color w:val="000000" w:themeColor="text1"/>
        </w:rPr>
        <w:t>,</w:t>
      </w:r>
      <w:r w:rsidRPr="0031038A">
        <w:rPr>
          <w:i/>
          <w:noProof/>
          <w:color w:val="000000" w:themeColor="text1"/>
        </w:rPr>
        <w:t xml:space="preserve"> 48</w:t>
      </w:r>
      <w:r w:rsidRPr="0031038A">
        <w:rPr>
          <w:noProof/>
          <w:color w:val="000000" w:themeColor="text1"/>
        </w:rPr>
        <w:t xml:space="preserve">(16), 8883-8900. </w:t>
      </w:r>
      <w:hyperlink r:id="rId233" w:history="1">
        <w:r w:rsidRPr="0031038A">
          <w:rPr>
            <w:rStyle w:val="Hyperlink"/>
            <w:noProof/>
            <w:color w:val="000000" w:themeColor="text1"/>
          </w:rPr>
          <w:t>https://doi.org/10.1093/nar/gkaa621</w:t>
        </w:r>
      </w:hyperlink>
      <w:r w:rsidRPr="0031038A">
        <w:rPr>
          <w:noProof/>
          <w:color w:val="000000" w:themeColor="text1"/>
        </w:rPr>
        <w:t xml:space="preserve"> </w:t>
      </w:r>
    </w:p>
    <w:p w14:paraId="3BAC0D88"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Sieber, C. M. K., Probst, A. J., Sharrar, A., Thomas, B. C., Hess, M., Tringe, S. G., &amp; Banfield, J. F. (2018). Recovery of genomes from metagenomes via a dereplication, aggregation and scoring strategy. </w:t>
      </w:r>
      <w:r w:rsidRPr="0031038A">
        <w:rPr>
          <w:i/>
          <w:noProof/>
          <w:color w:val="000000" w:themeColor="text1"/>
        </w:rPr>
        <w:t>Nature Microbiology</w:t>
      </w:r>
      <w:r w:rsidRPr="0031038A">
        <w:rPr>
          <w:noProof/>
          <w:color w:val="000000" w:themeColor="text1"/>
        </w:rPr>
        <w:t>,</w:t>
      </w:r>
      <w:r w:rsidRPr="0031038A">
        <w:rPr>
          <w:i/>
          <w:noProof/>
          <w:color w:val="000000" w:themeColor="text1"/>
        </w:rPr>
        <w:t xml:space="preserve"> 3</w:t>
      </w:r>
      <w:r w:rsidRPr="0031038A">
        <w:rPr>
          <w:noProof/>
          <w:color w:val="000000" w:themeColor="text1"/>
        </w:rPr>
        <w:t xml:space="preserve">(7), 836-843. </w:t>
      </w:r>
      <w:hyperlink r:id="rId234" w:history="1">
        <w:r w:rsidRPr="0031038A">
          <w:rPr>
            <w:rStyle w:val="Hyperlink"/>
            <w:noProof/>
            <w:color w:val="000000" w:themeColor="text1"/>
          </w:rPr>
          <w:t>https://doi.org/10.1038/s41564-018-0171-1</w:t>
        </w:r>
      </w:hyperlink>
      <w:r w:rsidRPr="0031038A">
        <w:rPr>
          <w:noProof/>
          <w:color w:val="000000" w:themeColor="text1"/>
        </w:rPr>
        <w:t xml:space="preserve"> </w:t>
      </w:r>
    </w:p>
    <w:p w14:paraId="528FFEF6"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lastRenderedPageBreak/>
        <w:t xml:space="preserve">Teske, A. (2013). Marine Deep Sediment Microbial Communities. In (pp. 123-138). Springer Berlin Heidelberg. </w:t>
      </w:r>
      <w:hyperlink r:id="rId235" w:history="1">
        <w:r w:rsidRPr="0031038A">
          <w:rPr>
            <w:rStyle w:val="Hyperlink"/>
            <w:noProof/>
            <w:color w:val="000000" w:themeColor="text1"/>
          </w:rPr>
          <w:t>https://doi.org/10.1007/978-3-642-30123-0_42</w:t>
        </w:r>
      </w:hyperlink>
      <w:r w:rsidRPr="0031038A">
        <w:rPr>
          <w:noProof/>
          <w:color w:val="000000" w:themeColor="text1"/>
        </w:rPr>
        <w:t xml:space="preserve"> </w:t>
      </w:r>
    </w:p>
    <w:p w14:paraId="7934F410"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Tracey, Li, P.-E., Scholz, M. B., &amp; Patrick. (2015). Accurate read-based metagenome characterization using a hierarchical suite of unique signatures. </w:t>
      </w:r>
      <w:r w:rsidRPr="0031038A">
        <w:rPr>
          <w:i/>
          <w:noProof/>
          <w:color w:val="000000" w:themeColor="text1"/>
        </w:rPr>
        <w:t>Nucleic acids research</w:t>
      </w:r>
      <w:r w:rsidRPr="0031038A">
        <w:rPr>
          <w:noProof/>
          <w:color w:val="000000" w:themeColor="text1"/>
        </w:rPr>
        <w:t>,</w:t>
      </w:r>
      <w:r w:rsidRPr="0031038A">
        <w:rPr>
          <w:i/>
          <w:noProof/>
          <w:color w:val="000000" w:themeColor="text1"/>
        </w:rPr>
        <w:t xml:space="preserve"> 43</w:t>
      </w:r>
      <w:r w:rsidRPr="0031038A">
        <w:rPr>
          <w:noProof/>
          <w:color w:val="000000" w:themeColor="text1"/>
        </w:rPr>
        <w:t xml:space="preserve">(10), e69-e69. </w:t>
      </w:r>
      <w:hyperlink r:id="rId236" w:history="1">
        <w:r w:rsidRPr="0031038A">
          <w:rPr>
            <w:rStyle w:val="Hyperlink"/>
            <w:noProof/>
            <w:color w:val="000000" w:themeColor="text1"/>
          </w:rPr>
          <w:t>https://doi.org/10.1093/nar/gkv180</w:t>
        </w:r>
      </w:hyperlink>
      <w:r w:rsidRPr="0031038A">
        <w:rPr>
          <w:noProof/>
          <w:color w:val="000000" w:themeColor="text1"/>
        </w:rPr>
        <w:t xml:space="preserve"> </w:t>
      </w:r>
    </w:p>
    <w:p w14:paraId="7F83FBB3"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Vaillancourt, F. H., Bolin, J. T., &amp; Eltis, L. D. (2006). The Ins and Outs of Ring-Cleaving Dioxygenases. </w:t>
      </w:r>
      <w:r w:rsidRPr="0031038A">
        <w:rPr>
          <w:i/>
          <w:noProof/>
          <w:color w:val="000000" w:themeColor="text1"/>
        </w:rPr>
        <w:t>Critical reviews in biochemistry and molecular biology.</w:t>
      </w:r>
      <w:r w:rsidRPr="0031038A">
        <w:rPr>
          <w:noProof/>
          <w:color w:val="000000" w:themeColor="text1"/>
        </w:rPr>
        <w:t>,</w:t>
      </w:r>
      <w:r w:rsidRPr="0031038A">
        <w:rPr>
          <w:i/>
          <w:noProof/>
          <w:color w:val="000000" w:themeColor="text1"/>
        </w:rPr>
        <w:t xml:space="preserve"> 41</w:t>
      </w:r>
      <w:r w:rsidRPr="0031038A">
        <w:rPr>
          <w:noProof/>
          <w:color w:val="000000" w:themeColor="text1"/>
        </w:rPr>
        <w:t xml:space="preserve">(4), 241-267. </w:t>
      </w:r>
      <w:hyperlink r:id="rId237" w:history="1">
        <w:r w:rsidRPr="0031038A">
          <w:rPr>
            <w:rStyle w:val="Hyperlink"/>
            <w:noProof/>
            <w:color w:val="000000" w:themeColor="text1"/>
          </w:rPr>
          <w:t>https://doi.org/10.1080/10409230600817422</w:t>
        </w:r>
      </w:hyperlink>
      <w:r w:rsidRPr="0031038A">
        <w:rPr>
          <w:noProof/>
          <w:color w:val="000000" w:themeColor="text1"/>
        </w:rPr>
        <w:t xml:space="preserve"> </w:t>
      </w:r>
    </w:p>
    <w:p w14:paraId="055C05D5"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Varjani, S. J. (2017). Microbial degradation of petroleum hydrocarbons. </w:t>
      </w:r>
      <w:r w:rsidRPr="0031038A">
        <w:rPr>
          <w:i/>
          <w:noProof/>
          <w:color w:val="000000" w:themeColor="text1"/>
        </w:rPr>
        <w:t>Bioresource Technology</w:t>
      </w:r>
      <w:r w:rsidRPr="0031038A">
        <w:rPr>
          <w:noProof/>
          <w:color w:val="000000" w:themeColor="text1"/>
        </w:rPr>
        <w:t>,</w:t>
      </w:r>
      <w:r w:rsidRPr="0031038A">
        <w:rPr>
          <w:i/>
          <w:noProof/>
          <w:color w:val="000000" w:themeColor="text1"/>
        </w:rPr>
        <w:t xml:space="preserve"> 223</w:t>
      </w:r>
      <w:r w:rsidRPr="0031038A">
        <w:rPr>
          <w:noProof/>
          <w:color w:val="000000" w:themeColor="text1"/>
        </w:rPr>
        <w:t xml:space="preserve">, 277-286. </w:t>
      </w:r>
      <w:hyperlink r:id="rId238" w:history="1">
        <w:r w:rsidRPr="0031038A">
          <w:rPr>
            <w:rStyle w:val="Hyperlink"/>
            <w:noProof/>
            <w:color w:val="000000" w:themeColor="text1"/>
          </w:rPr>
          <w:t>https://doi.org/10.1016/j.biortech.2016.10.037</w:t>
        </w:r>
      </w:hyperlink>
      <w:r w:rsidRPr="0031038A">
        <w:rPr>
          <w:noProof/>
          <w:color w:val="000000" w:themeColor="text1"/>
        </w:rPr>
        <w:t xml:space="preserve"> </w:t>
      </w:r>
    </w:p>
    <w:p w14:paraId="36585CF9"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Varjani, S. J., &amp; Upasani, V. N. (2017). A new look on factors affecting microbial degradation of petroleum hydrocarbon pollutants. </w:t>
      </w:r>
      <w:r w:rsidRPr="0031038A">
        <w:rPr>
          <w:i/>
          <w:noProof/>
          <w:color w:val="000000" w:themeColor="text1"/>
        </w:rPr>
        <w:t>International Biodeterioration &amp; Biodegradation</w:t>
      </w:r>
      <w:r w:rsidRPr="0031038A">
        <w:rPr>
          <w:noProof/>
          <w:color w:val="000000" w:themeColor="text1"/>
        </w:rPr>
        <w:t>,</w:t>
      </w:r>
      <w:r w:rsidRPr="0031038A">
        <w:rPr>
          <w:i/>
          <w:noProof/>
          <w:color w:val="000000" w:themeColor="text1"/>
        </w:rPr>
        <w:t xml:space="preserve"> 120</w:t>
      </w:r>
      <w:r w:rsidRPr="0031038A">
        <w:rPr>
          <w:noProof/>
          <w:color w:val="000000" w:themeColor="text1"/>
        </w:rPr>
        <w:t xml:space="preserve">, 71-83. </w:t>
      </w:r>
      <w:hyperlink r:id="rId239" w:history="1">
        <w:r w:rsidRPr="0031038A">
          <w:rPr>
            <w:rStyle w:val="Hyperlink"/>
            <w:noProof/>
            <w:color w:val="000000" w:themeColor="text1"/>
          </w:rPr>
          <w:t>https://doi.org/10.1016/j.ibiod.2017.02.006</w:t>
        </w:r>
      </w:hyperlink>
      <w:r w:rsidRPr="0031038A">
        <w:rPr>
          <w:noProof/>
          <w:color w:val="000000" w:themeColor="text1"/>
        </w:rPr>
        <w:t xml:space="preserve"> </w:t>
      </w:r>
    </w:p>
    <w:p w14:paraId="76F396D1"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Wang, Z.-J., Xie, Z.-H., Wang, C., Du, Z.-J., &amp; Chen, G.-J. (2014). Motiliproteus sediminis gen. nov., sp. nov., isolated from coastal sediment. </w:t>
      </w:r>
      <w:r w:rsidRPr="0031038A">
        <w:rPr>
          <w:i/>
          <w:noProof/>
          <w:color w:val="000000" w:themeColor="text1"/>
        </w:rPr>
        <w:t>Antonie van Leeuwenhoek</w:t>
      </w:r>
      <w:r w:rsidRPr="0031038A">
        <w:rPr>
          <w:noProof/>
          <w:color w:val="000000" w:themeColor="text1"/>
        </w:rPr>
        <w:t>,</w:t>
      </w:r>
      <w:r w:rsidRPr="0031038A">
        <w:rPr>
          <w:i/>
          <w:noProof/>
          <w:color w:val="000000" w:themeColor="text1"/>
        </w:rPr>
        <w:t xml:space="preserve"> 106</w:t>
      </w:r>
      <w:r w:rsidRPr="0031038A">
        <w:rPr>
          <w:noProof/>
          <w:color w:val="000000" w:themeColor="text1"/>
        </w:rPr>
        <w:t xml:space="preserve">(4), 615-621. </w:t>
      </w:r>
      <w:hyperlink r:id="rId240" w:history="1">
        <w:r w:rsidRPr="0031038A">
          <w:rPr>
            <w:rStyle w:val="Hyperlink"/>
            <w:noProof/>
            <w:color w:val="000000" w:themeColor="text1"/>
          </w:rPr>
          <w:t>https://doi.org/10.1007/s10482-014-0232-2</w:t>
        </w:r>
      </w:hyperlink>
      <w:r w:rsidRPr="0031038A">
        <w:rPr>
          <w:noProof/>
          <w:color w:val="000000" w:themeColor="text1"/>
        </w:rPr>
        <w:t xml:space="preserve"> </w:t>
      </w:r>
    </w:p>
    <w:p w14:paraId="79EDD25F"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Wu, Y.-W., Simmons, B. A., &amp; Singer, S. W. (2016). MaxBin 2.0: an automated binning algorithm to recover genomes from multiple metagenomic datasets. </w:t>
      </w:r>
      <w:r w:rsidRPr="0031038A">
        <w:rPr>
          <w:i/>
          <w:noProof/>
          <w:color w:val="000000" w:themeColor="text1"/>
        </w:rPr>
        <w:t>Bioinformatics</w:t>
      </w:r>
      <w:r w:rsidRPr="0031038A">
        <w:rPr>
          <w:noProof/>
          <w:color w:val="000000" w:themeColor="text1"/>
        </w:rPr>
        <w:t>,</w:t>
      </w:r>
      <w:r w:rsidRPr="0031038A">
        <w:rPr>
          <w:i/>
          <w:noProof/>
          <w:color w:val="000000" w:themeColor="text1"/>
        </w:rPr>
        <w:t xml:space="preserve"> 32</w:t>
      </w:r>
      <w:r w:rsidRPr="0031038A">
        <w:rPr>
          <w:noProof/>
          <w:color w:val="000000" w:themeColor="text1"/>
        </w:rPr>
        <w:t xml:space="preserve">(4), 605-607. </w:t>
      </w:r>
      <w:hyperlink r:id="rId241" w:history="1">
        <w:r w:rsidRPr="0031038A">
          <w:rPr>
            <w:rStyle w:val="Hyperlink"/>
            <w:noProof/>
            <w:color w:val="000000" w:themeColor="text1"/>
          </w:rPr>
          <w:t>https://doi.org/10.1093/bioinformatics/btv638</w:t>
        </w:r>
      </w:hyperlink>
      <w:r w:rsidRPr="0031038A">
        <w:rPr>
          <w:noProof/>
          <w:color w:val="000000" w:themeColor="text1"/>
        </w:rPr>
        <w:t xml:space="preserve"> </w:t>
      </w:r>
    </w:p>
    <w:p w14:paraId="33AC8FDB"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Wu, Y.-W., Tang, Y.-H., Tringe, S. G., Simmons, B. A., &amp; Singer, S. W. (2014). MaxBin: an automated binning method to recover individual genomes from metagenomes using an expectation-maximization algorithm. </w:t>
      </w:r>
      <w:r w:rsidRPr="0031038A">
        <w:rPr>
          <w:i/>
          <w:noProof/>
          <w:color w:val="000000" w:themeColor="text1"/>
        </w:rPr>
        <w:t>Microbiome</w:t>
      </w:r>
      <w:r w:rsidRPr="0031038A">
        <w:rPr>
          <w:noProof/>
          <w:color w:val="000000" w:themeColor="text1"/>
        </w:rPr>
        <w:t>,</w:t>
      </w:r>
      <w:r w:rsidRPr="0031038A">
        <w:rPr>
          <w:i/>
          <w:noProof/>
          <w:color w:val="000000" w:themeColor="text1"/>
        </w:rPr>
        <w:t xml:space="preserve"> 2</w:t>
      </w:r>
      <w:r w:rsidRPr="0031038A">
        <w:rPr>
          <w:noProof/>
          <w:color w:val="000000" w:themeColor="text1"/>
        </w:rPr>
        <w:t xml:space="preserve">(1), 26. </w:t>
      </w:r>
      <w:hyperlink r:id="rId242" w:history="1">
        <w:r w:rsidRPr="0031038A">
          <w:rPr>
            <w:rStyle w:val="Hyperlink"/>
            <w:noProof/>
            <w:color w:val="000000" w:themeColor="text1"/>
          </w:rPr>
          <w:t>https://doi.org/10.1186/2049-2618-2-26</w:t>
        </w:r>
      </w:hyperlink>
      <w:r w:rsidRPr="0031038A">
        <w:rPr>
          <w:noProof/>
          <w:color w:val="000000" w:themeColor="text1"/>
        </w:rPr>
        <w:t xml:space="preserve"> </w:t>
      </w:r>
    </w:p>
    <w:p w14:paraId="7E179C72"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Xu, X., Liu, W., Tian, S., Wang, W., Qi, Q., Jiang, P., Gao, X., Li, F., Li, H., &amp; Yu, H. (2018). Petroleum Hydrocarbon-Degrading Bacteria for the Remediation of Oil Pollution Under Aerobic Conditions: A Perspective Analysis. </w:t>
      </w:r>
      <w:r w:rsidRPr="0031038A">
        <w:rPr>
          <w:i/>
          <w:noProof/>
          <w:color w:val="000000" w:themeColor="text1"/>
        </w:rPr>
        <w:t>Frontiers in microbiology.</w:t>
      </w:r>
      <w:r w:rsidRPr="0031038A">
        <w:rPr>
          <w:noProof/>
          <w:color w:val="000000" w:themeColor="text1"/>
        </w:rPr>
        <w:t>,</w:t>
      </w:r>
      <w:r w:rsidRPr="0031038A">
        <w:rPr>
          <w:i/>
          <w:noProof/>
          <w:color w:val="000000" w:themeColor="text1"/>
        </w:rPr>
        <w:t xml:space="preserve"> 9</w:t>
      </w:r>
      <w:r w:rsidRPr="0031038A">
        <w:rPr>
          <w:noProof/>
          <w:color w:val="000000" w:themeColor="text1"/>
        </w:rPr>
        <w:t xml:space="preserve">. </w:t>
      </w:r>
      <w:hyperlink r:id="rId243" w:history="1">
        <w:r w:rsidRPr="0031038A">
          <w:rPr>
            <w:rStyle w:val="Hyperlink"/>
            <w:noProof/>
            <w:color w:val="000000" w:themeColor="text1"/>
          </w:rPr>
          <w:t>https://doi.org/10.3389/fmicb.2018.02885</w:t>
        </w:r>
      </w:hyperlink>
      <w:r w:rsidRPr="0031038A">
        <w:rPr>
          <w:noProof/>
          <w:color w:val="000000" w:themeColor="text1"/>
        </w:rPr>
        <w:t xml:space="preserve"> </w:t>
      </w:r>
    </w:p>
    <w:p w14:paraId="6AD9C416" w14:textId="77777777" w:rsidR="00E9570E" w:rsidRPr="0031038A" w:rsidRDefault="00E9570E" w:rsidP="00E9570E">
      <w:pPr>
        <w:pStyle w:val="EndNoteBibliography"/>
        <w:spacing w:after="240"/>
        <w:ind w:left="720" w:hanging="720"/>
        <w:rPr>
          <w:noProof/>
          <w:color w:val="000000" w:themeColor="text1"/>
        </w:rPr>
      </w:pPr>
      <w:r w:rsidRPr="0031038A">
        <w:rPr>
          <w:noProof/>
          <w:color w:val="000000" w:themeColor="text1"/>
        </w:rPr>
        <w:t xml:space="preserve">Yakimov, M. M., Bargiela, R., &amp; Golyshin, P. N. (2022). Calm and Frenzy: marine obligate hydrocarbonoclastic bacteria sustain ocean wellness. </w:t>
      </w:r>
      <w:r w:rsidRPr="0031038A">
        <w:rPr>
          <w:i/>
          <w:noProof/>
          <w:color w:val="000000" w:themeColor="text1"/>
        </w:rPr>
        <w:t>Current Opinion in Biotechnology</w:t>
      </w:r>
      <w:r w:rsidRPr="0031038A">
        <w:rPr>
          <w:noProof/>
          <w:color w:val="000000" w:themeColor="text1"/>
        </w:rPr>
        <w:t>,</w:t>
      </w:r>
      <w:r w:rsidRPr="0031038A">
        <w:rPr>
          <w:i/>
          <w:noProof/>
          <w:color w:val="000000" w:themeColor="text1"/>
        </w:rPr>
        <w:t xml:space="preserve"> 73</w:t>
      </w:r>
      <w:r w:rsidRPr="0031038A">
        <w:rPr>
          <w:noProof/>
          <w:color w:val="000000" w:themeColor="text1"/>
        </w:rPr>
        <w:t xml:space="preserve">, 337-345. </w:t>
      </w:r>
      <w:hyperlink r:id="rId244" w:history="1">
        <w:r w:rsidRPr="0031038A">
          <w:rPr>
            <w:rStyle w:val="Hyperlink"/>
            <w:noProof/>
            <w:color w:val="000000" w:themeColor="text1"/>
          </w:rPr>
          <w:t>https://doi.org/10.1016/j.copbio.2021.09.015</w:t>
        </w:r>
      </w:hyperlink>
      <w:r w:rsidRPr="0031038A">
        <w:rPr>
          <w:noProof/>
          <w:color w:val="000000" w:themeColor="text1"/>
        </w:rPr>
        <w:t xml:space="preserve"> </w:t>
      </w:r>
    </w:p>
    <w:p w14:paraId="3F4477CE" w14:textId="77777777" w:rsidR="00E9570E" w:rsidRPr="0031038A" w:rsidRDefault="00E9570E" w:rsidP="00E9570E">
      <w:pPr>
        <w:pStyle w:val="EndNoteBibliography"/>
        <w:ind w:left="720" w:hanging="720"/>
        <w:rPr>
          <w:noProof/>
          <w:color w:val="000000" w:themeColor="text1"/>
        </w:rPr>
      </w:pPr>
      <w:r w:rsidRPr="0031038A">
        <w:rPr>
          <w:noProof/>
          <w:color w:val="000000" w:themeColor="text1"/>
        </w:rPr>
        <w:t xml:space="preserve">Yakimov, M. M., Timmis, K. N., &amp; Golyshin, P. N. (2007). Obligate oil-degrading marine bacteria. </w:t>
      </w:r>
      <w:r w:rsidRPr="0031038A">
        <w:rPr>
          <w:i/>
          <w:noProof/>
          <w:color w:val="000000" w:themeColor="text1"/>
        </w:rPr>
        <w:t>Current Opinion in Biotechnology</w:t>
      </w:r>
      <w:r w:rsidRPr="0031038A">
        <w:rPr>
          <w:noProof/>
          <w:color w:val="000000" w:themeColor="text1"/>
        </w:rPr>
        <w:t>,</w:t>
      </w:r>
      <w:r w:rsidRPr="0031038A">
        <w:rPr>
          <w:i/>
          <w:noProof/>
          <w:color w:val="000000" w:themeColor="text1"/>
        </w:rPr>
        <w:t xml:space="preserve"> 18</w:t>
      </w:r>
      <w:r w:rsidRPr="0031038A">
        <w:rPr>
          <w:noProof/>
          <w:color w:val="000000" w:themeColor="text1"/>
        </w:rPr>
        <w:t xml:space="preserve">(3), 257-266. </w:t>
      </w:r>
      <w:hyperlink r:id="rId245" w:history="1">
        <w:r w:rsidRPr="0031038A">
          <w:rPr>
            <w:rStyle w:val="Hyperlink"/>
            <w:noProof/>
            <w:color w:val="000000" w:themeColor="text1"/>
          </w:rPr>
          <w:t>https://doi.org/10.1016/j.copbio.2007.04.006</w:t>
        </w:r>
      </w:hyperlink>
      <w:r w:rsidRPr="0031038A">
        <w:rPr>
          <w:noProof/>
          <w:color w:val="000000" w:themeColor="text1"/>
        </w:rPr>
        <w:t xml:space="preserve"> </w:t>
      </w:r>
    </w:p>
    <w:p w14:paraId="78998FFF" w14:textId="77777777" w:rsidR="00E9570E" w:rsidRDefault="00E9570E" w:rsidP="00E9570E">
      <w:pPr>
        <w:pStyle w:val="Heading2"/>
      </w:pPr>
      <w:r w:rsidRPr="00FC39A7">
        <w:fldChar w:fldCharType="end"/>
      </w:r>
    </w:p>
    <w:p w14:paraId="54C807AF" w14:textId="77777777" w:rsidR="00E9570E" w:rsidRDefault="00E9570E">
      <w:pPr>
        <w:rPr>
          <w:rFonts w:ascii="Times New Roman" w:hAnsi="Times New Roman" w:cs="Times New Roman"/>
          <w:b/>
          <w:bCs/>
          <w:sz w:val="28"/>
          <w:szCs w:val="28"/>
        </w:rPr>
      </w:pPr>
      <w:r>
        <w:br w:type="page"/>
      </w:r>
    </w:p>
    <w:p w14:paraId="12262064" w14:textId="36361B74" w:rsidR="00C51F2E" w:rsidRDefault="00C51F2E" w:rsidP="00E9570E">
      <w:pPr>
        <w:pStyle w:val="Heading2"/>
      </w:pPr>
      <w:bookmarkStart w:id="182" w:name="_Toc173317723"/>
      <w:r>
        <w:lastRenderedPageBreak/>
        <w:t>Appendix B</w:t>
      </w:r>
      <w:bookmarkEnd w:id="182"/>
    </w:p>
    <w:p w14:paraId="65E3BE9E" w14:textId="625848C6" w:rsidR="008E2A3B" w:rsidRPr="008E2A3B" w:rsidRDefault="008E2A3B" w:rsidP="00B373EE">
      <w:pPr>
        <w:pStyle w:val="TableofFigures"/>
      </w:pPr>
      <w:bookmarkStart w:id="183" w:name="_Toc169874865"/>
      <w:r w:rsidRPr="008E2A3B">
        <w:t>Table 4: Showing enzymes involved in aerobic and anaerobic hydrocarbon degradation</w:t>
      </w:r>
      <w:bookmarkEnd w:id="183"/>
      <w:r w:rsidR="004D684D">
        <w:t>. Enzymes related to aerobic degradation are in blue. Enzymes related to anaerobic degradation are shaded in purple.</w:t>
      </w:r>
    </w:p>
    <w:tbl>
      <w:tblPr>
        <w:tblStyle w:val="GridTable1Light-Accent1"/>
        <w:tblpPr w:leftFromText="180" w:rightFromText="180" w:vertAnchor="text" w:horzAnchor="margin" w:tblpY="143"/>
        <w:tblW w:w="9350" w:type="dxa"/>
        <w:tblLook w:val="04A0" w:firstRow="1" w:lastRow="0" w:firstColumn="1" w:lastColumn="0" w:noHBand="0" w:noVBand="1"/>
      </w:tblPr>
      <w:tblGrid>
        <w:gridCol w:w="1791"/>
        <w:gridCol w:w="2231"/>
        <w:gridCol w:w="3912"/>
        <w:gridCol w:w="1416"/>
      </w:tblGrid>
      <w:tr w:rsidR="004D684D" w:rsidRPr="009715F6" w14:paraId="55FFE5C2" w14:textId="77777777" w:rsidTr="004D684D">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791" w:type="dxa"/>
            <w:noWrap/>
            <w:hideMark/>
          </w:tcPr>
          <w:p w14:paraId="1D09060A" w14:textId="77777777" w:rsidR="004D684D" w:rsidRPr="009715F6" w:rsidRDefault="004D684D" w:rsidP="004D684D">
            <w:pPr>
              <w:rPr>
                <w:rFonts w:ascii="Times New Roman" w:hAnsi="Times New Roman" w:cs="Times New Roman"/>
                <w:sz w:val="24"/>
                <w:szCs w:val="24"/>
              </w:rPr>
            </w:pPr>
            <w:r w:rsidRPr="009715F6">
              <w:rPr>
                <w:rFonts w:ascii="Times New Roman" w:hAnsi="Times New Roman" w:cs="Times New Roman"/>
                <w:sz w:val="24"/>
                <w:szCs w:val="24"/>
              </w:rPr>
              <w:t>Hydrocarbon Class</w:t>
            </w:r>
          </w:p>
        </w:tc>
        <w:tc>
          <w:tcPr>
            <w:tcW w:w="2231" w:type="dxa"/>
            <w:noWrap/>
            <w:hideMark/>
          </w:tcPr>
          <w:p w14:paraId="7E397A6E" w14:textId="77777777" w:rsidR="004D684D" w:rsidRPr="009715F6" w:rsidRDefault="004D684D" w:rsidP="004D684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15F6">
              <w:rPr>
                <w:rFonts w:ascii="Times New Roman" w:hAnsi="Times New Roman" w:cs="Times New Roman"/>
                <w:sz w:val="24"/>
                <w:szCs w:val="24"/>
              </w:rPr>
              <w:t>Enzyme</w:t>
            </w:r>
          </w:p>
        </w:tc>
        <w:tc>
          <w:tcPr>
            <w:tcW w:w="3912" w:type="dxa"/>
            <w:noWrap/>
            <w:hideMark/>
          </w:tcPr>
          <w:p w14:paraId="7E1AD521" w14:textId="77777777" w:rsidR="004D684D" w:rsidRPr="009715F6" w:rsidRDefault="004D684D" w:rsidP="004D684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15F6">
              <w:rPr>
                <w:rFonts w:ascii="Times New Roman" w:hAnsi="Times New Roman" w:cs="Times New Roman"/>
                <w:sz w:val="24"/>
                <w:szCs w:val="24"/>
              </w:rPr>
              <w:t>Action on Hydrocarbons</w:t>
            </w:r>
          </w:p>
        </w:tc>
        <w:tc>
          <w:tcPr>
            <w:tcW w:w="1416" w:type="dxa"/>
            <w:noWrap/>
            <w:hideMark/>
          </w:tcPr>
          <w:p w14:paraId="666F46E6" w14:textId="77777777" w:rsidR="004D684D" w:rsidRPr="009715F6" w:rsidRDefault="004D684D" w:rsidP="004D684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15F6">
              <w:rPr>
                <w:rFonts w:ascii="Times New Roman" w:hAnsi="Times New Roman" w:cs="Times New Roman"/>
                <w:sz w:val="24"/>
                <w:szCs w:val="24"/>
              </w:rPr>
              <w:t xml:space="preserve">References </w:t>
            </w:r>
          </w:p>
        </w:tc>
      </w:tr>
      <w:tr w:rsidR="004D684D" w:rsidRPr="009715F6" w14:paraId="53DA219B" w14:textId="77777777" w:rsidTr="004D684D">
        <w:trPr>
          <w:trHeight w:val="317"/>
        </w:trPr>
        <w:tc>
          <w:tcPr>
            <w:cnfStyle w:val="001000000000" w:firstRow="0" w:lastRow="0" w:firstColumn="1" w:lastColumn="0" w:oddVBand="0" w:evenVBand="0" w:oddHBand="0" w:evenHBand="0" w:firstRowFirstColumn="0" w:firstRowLastColumn="0" w:lastRowFirstColumn="0" w:lastRowLastColumn="0"/>
            <w:tcW w:w="1791" w:type="dxa"/>
            <w:vMerge w:val="restart"/>
            <w:noWrap/>
            <w:hideMark/>
          </w:tcPr>
          <w:p w14:paraId="551E1526" w14:textId="77777777" w:rsidR="004D684D" w:rsidRPr="009715F6" w:rsidRDefault="004D684D" w:rsidP="004D684D">
            <w:pPr>
              <w:rPr>
                <w:rFonts w:ascii="Times New Roman" w:hAnsi="Times New Roman" w:cs="Times New Roman"/>
                <w:sz w:val="24"/>
                <w:szCs w:val="24"/>
              </w:rPr>
            </w:pPr>
            <w:r w:rsidRPr="009715F6">
              <w:rPr>
                <w:rFonts w:ascii="Times New Roman" w:hAnsi="Times New Roman" w:cs="Times New Roman"/>
                <w:sz w:val="24"/>
                <w:szCs w:val="24"/>
              </w:rPr>
              <w:t>Aliphatics</w:t>
            </w:r>
          </w:p>
        </w:tc>
        <w:tc>
          <w:tcPr>
            <w:tcW w:w="2231" w:type="dxa"/>
            <w:noWrap/>
            <w:hideMark/>
          </w:tcPr>
          <w:p w14:paraId="7E1E2C31" w14:textId="77777777" w:rsidR="004D684D" w:rsidRPr="001803FE"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03FE">
              <w:rPr>
                <w:rFonts w:ascii="Times New Roman" w:hAnsi="Times New Roman" w:cs="Times New Roman"/>
                <w:sz w:val="24"/>
                <w:szCs w:val="24"/>
              </w:rPr>
              <w:t xml:space="preserve">alkane 1-monooxygenase  </w:t>
            </w:r>
          </w:p>
        </w:tc>
        <w:tc>
          <w:tcPr>
            <w:tcW w:w="3912" w:type="dxa"/>
            <w:noWrap/>
            <w:hideMark/>
          </w:tcPr>
          <w:p w14:paraId="66924863" w14:textId="77777777" w:rsidR="004D684D" w:rsidRPr="009715F6"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15F6">
              <w:rPr>
                <w:rFonts w:ascii="Times New Roman" w:hAnsi="Times New Roman" w:cs="Times New Roman"/>
                <w:sz w:val="24"/>
                <w:szCs w:val="24"/>
              </w:rPr>
              <w:t>C5-C16 alkanes, alkyl benzenes, cycloalkanes</w:t>
            </w:r>
          </w:p>
        </w:tc>
        <w:tc>
          <w:tcPr>
            <w:tcW w:w="1416" w:type="dxa"/>
            <w:noWrap/>
            <w:hideMark/>
          </w:tcPr>
          <w:p w14:paraId="14EFF015" w14:textId="77777777" w:rsidR="004D684D" w:rsidRPr="009715F6"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rPr>
              <w:fldChar w:fldCharType="begin">
                <w:fldData xml:space="preserve">PEVuZE5vdGU+PENpdGU+PEF1dGhvcj5BYmJhc2lhbjwvQXV0aG9yPjxZZWFyPjIwMTU8L1llYXI+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==
</w:fldData>
              </w:fldChar>
            </w:r>
            <w:r>
              <w:rPr>
                <w:rFonts w:ascii="Times New Roman" w:hAnsi="Times New Roman" w:cs="Times New Roman"/>
                <w:sz w:val="24"/>
                <w:szCs w:val="24"/>
              </w:rPr>
              <w:instrText xml:space="preserve"> ADDIN EN.CITE </w:instrText>
            </w:r>
            <w:r>
              <w:rPr>
                <w:rFonts w:ascii="Times New Roman" w:hAnsi="Times New Roman" w:cs="Times New Roman"/>
              </w:rPr>
              <w:fldChar w:fldCharType="begin">
                <w:fldData xml:space="preserve">PEVuZE5vdGU+PENpdGU+PEF1dGhvcj5BYmJhc2lhbjwvQXV0aG9yPjxZZWFyPjIwMTU8L1llYXI+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==
</w:fldData>
              </w:fldChar>
            </w:r>
            <w:r>
              <w:rPr>
                <w:rFonts w:ascii="Times New Roman" w:hAnsi="Times New Roman" w:cs="Times New Roman"/>
                <w:sz w:val="24"/>
                <w:szCs w:val="24"/>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sz w:val="24"/>
                <w:szCs w:val="24"/>
              </w:rPr>
              <w:t>(</w:t>
            </w:r>
            <w:hyperlink w:anchor="_ENREF_1" w:tooltip="Abbasian, 2015 #48" w:history="1">
              <w:r>
                <w:rPr>
                  <w:rFonts w:ascii="Times New Roman" w:hAnsi="Times New Roman" w:cs="Times New Roman"/>
                  <w:noProof/>
                  <w:sz w:val="24"/>
                  <w:szCs w:val="24"/>
                </w:rPr>
                <w:t>Abbasian et al., 2015</w:t>
              </w:r>
            </w:hyperlink>
            <w:r>
              <w:rPr>
                <w:rFonts w:ascii="Times New Roman" w:hAnsi="Times New Roman" w:cs="Times New Roman"/>
                <w:noProof/>
                <w:sz w:val="24"/>
                <w:szCs w:val="24"/>
              </w:rPr>
              <w:t xml:space="preserve">; </w:t>
            </w:r>
            <w:hyperlink w:anchor="_ENREF_68" w:tooltip="Varjani, 2017 #19" w:history="1">
              <w:r>
                <w:rPr>
                  <w:rFonts w:ascii="Times New Roman" w:hAnsi="Times New Roman" w:cs="Times New Roman"/>
                  <w:noProof/>
                  <w:sz w:val="24"/>
                  <w:szCs w:val="24"/>
                </w:rPr>
                <w:t>Varjani, 2017</w:t>
              </w:r>
            </w:hyperlink>
            <w:r>
              <w:rPr>
                <w:rFonts w:ascii="Times New Roman" w:hAnsi="Times New Roman" w:cs="Times New Roman"/>
                <w:noProof/>
                <w:sz w:val="24"/>
                <w:szCs w:val="24"/>
              </w:rPr>
              <w:t>)</w:t>
            </w:r>
            <w:r>
              <w:rPr>
                <w:rFonts w:ascii="Times New Roman" w:hAnsi="Times New Roman" w:cs="Times New Roman"/>
              </w:rPr>
              <w:fldChar w:fldCharType="end"/>
            </w:r>
          </w:p>
        </w:tc>
      </w:tr>
      <w:tr w:rsidR="004D684D" w:rsidRPr="009715F6" w14:paraId="22DFAD69" w14:textId="77777777" w:rsidTr="004D684D">
        <w:trPr>
          <w:trHeight w:val="317"/>
        </w:trPr>
        <w:tc>
          <w:tcPr>
            <w:cnfStyle w:val="001000000000" w:firstRow="0" w:lastRow="0" w:firstColumn="1" w:lastColumn="0" w:oddVBand="0" w:evenVBand="0" w:oddHBand="0" w:evenHBand="0" w:firstRowFirstColumn="0" w:firstRowLastColumn="0" w:lastRowFirstColumn="0" w:lastRowLastColumn="0"/>
            <w:tcW w:w="1791" w:type="dxa"/>
            <w:vMerge/>
            <w:hideMark/>
          </w:tcPr>
          <w:p w14:paraId="72481830" w14:textId="77777777" w:rsidR="004D684D" w:rsidRPr="009715F6" w:rsidRDefault="004D684D" w:rsidP="004D684D">
            <w:pPr>
              <w:rPr>
                <w:rFonts w:ascii="Times New Roman" w:hAnsi="Times New Roman" w:cs="Times New Roman"/>
                <w:sz w:val="24"/>
                <w:szCs w:val="24"/>
              </w:rPr>
            </w:pPr>
          </w:p>
        </w:tc>
        <w:tc>
          <w:tcPr>
            <w:tcW w:w="2231" w:type="dxa"/>
            <w:noWrap/>
            <w:hideMark/>
          </w:tcPr>
          <w:p w14:paraId="52D4E452" w14:textId="77777777" w:rsidR="004D684D" w:rsidRPr="001803FE"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03FE">
              <w:rPr>
                <w:rFonts w:ascii="Times New Roman" w:hAnsi="Times New Roman" w:cs="Times New Roman"/>
                <w:sz w:val="24"/>
                <w:szCs w:val="24"/>
              </w:rPr>
              <w:t>alcohol dehydrogenase</w:t>
            </w:r>
          </w:p>
        </w:tc>
        <w:tc>
          <w:tcPr>
            <w:tcW w:w="3912" w:type="dxa"/>
            <w:noWrap/>
            <w:hideMark/>
          </w:tcPr>
          <w:p w14:paraId="4C47F36F" w14:textId="77777777" w:rsidR="004D684D" w:rsidRPr="009715F6"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15F6">
              <w:rPr>
                <w:rFonts w:ascii="Times New Roman" w:hAnsi="Times New Roman" w:cs="Times New Roman"/>
                <w:sz w:val="24"/>
                <w:szCs w:val="24"/>
              </w:rPr>
              <w:t>oxidation of hydrocarbon intermediates to fatty acids</w:t>
            </w:r>
          </w:p>
        </w:tc>
        <w:tc>
          <w:tcPr>
            <w:tcW w:w="1416" w:type="dxa"/>
            <w:noWrap/>
            <w:hideMark/>
          </w:tcPr>
          <w:p w14:paraId="7F52B466" w14:textId="77777777" w:rsidR="004D684D" w:rsidRPr="009715F6"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rPr>
              <w:fldChar w:fldCharType="begin">
                <w:fldData xml:space="preserve">PEVuZE5vdGU+PENpdGU+PEF1dGhvcj5BYmJhc2lhbjwvQXV0aG9yPjxZZWFyPjIwMTU8L1llYXI+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</w:fldData>
              </w:fldChar>
            </w:r>
            <w:r>
              <w:rPr>
                <w:rFonts w:ascii="Times New Roman" w:hAnsi="Times New Roman" w:cs="Times New Roman"/>
                <w:sz w:val="24"/>
                <w:szCs w:val="24"/>
              </w:rPr>
              <w:instrText xml:space="preserve"> ADDIN EN.CITE </w:instrText>
            </w:r>
            <w:r>
              <w:rPr>
                <w:rFonts w:ascii="Times New Roman" w:hAnsi="Times New Roman" w:cs="Times New Roman"/>
              </w:rPr>
              <w:fldChar w:fldCharType="begin">
                <w:fldData xml:space="preserve">PEVuZE5vdGU+PENpdGU+PEF1dGhvcj5BYmJhc2lhbjwvQXV0aG9yPjxZZWFyPjIwMTU8L1llYXI+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</w:fldData>
              </w:fldChar>
            </w:r>
            <w:r>
              <w:rPr>
                <w:rFonts w:ascii="Times New Roman" w:hAnsi="Times New Roman" w:cs="Times New Roman"/>
                <w:sz w:val="24"/>
                <w:szCs w:val="24"/>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sz w:val="24"/>
                <w:szCs w:val="24"/>
              </w:rPr>
              <w:t>(</w:t>
            </w:r>
            <w:hyperlink w:anchor="_ENREF_1" w:tooltip="Abbasian, 2015 #48" w:history="1">
              <w:r>
                <w:rPr>
                  <w:rFonts w:ascii="Times New Roman" w:hAnsi="Times New Roman" w:cs="Times New Roman"/>
                  <w:noProof/>
                  <w:sz w:val="24"/>
                  <w:szCs w:val="24"/>
                </w:rPr>
                <w:t>Abbasian et al., 2015</w:t>
              </w:r>
            </w:hyperlink>
            <w:r>
              <w:rPr>
                <w:rFonts w:ascii="Times New Roman" w:hAnsi="Times New Roman" w:cs="Times New Roman"/>
                <w:noProof/>
                <w:sz w:val="24"/>
                <w:szCs w:val="24"/>
              </w:rPr>
              <w:t xml:space="preserve">; </w:t>
            </w:r>
            <w:hyperlink w:anchor="_ENREF_7" w:tooltip="Baburam, 2021 #23" w:history="1">
              <w:r>
                <w:rPr>
                  <w:rFonts w:ascii="Times New Roman" w:hAnsi="Times New Roman" w:cs="Times New Roman"/>
                  <w:noProof/>
                  <w:sz w:val="24"/>
                  <w:szCs w:val="24"/>
                </w:rPr>
                <w:t>Baburam &amp; Feto, 2021</w:t>
              </w:r>
            </w:hyperlink>
            <w:r>
              <w:rPr>
                <w:rFonts w:ascii="Times New Roman" w:hAnsi="Times New Roman" w:cs="Times New Roman"/>
                <w:noProof/>
                <w:sz w:val="24"/>
                <w:szCs w:val="24"/>
              </w:rPr>
              <w:t>)</w:t>
            </w:r>
            <w:r>
              <w:rPr>
                <w:rFonts w:ascii="Times New Roman" w:hAnsi="Times New Roman" w:cs="Times New Roman"/>
              </w:rPr>
              <w:fldChar w:fldCharType="end"/>
            </w:r>
          </w:p>
        </w:tc>
      </w:tr>
      <w:tr w:rsidR="004D684D" w:rsidRPr="009715F6" w14:paraId="05F5304B" w14:textId="77777777" w:rsidTr="004D684D">
        <w:trPr>
          <w:trHeight w:val="890"/>
        </w:trPr>
        <w:tc>
          <w:tcPr>
            <w:cnfStyle w:val="001000000000" w:firstRow="0" w:lastRow="0" w:firstColumn="1" w:lastColumn="0" w:oddVBand="0" w:evenVBand="0" w:oddHBand="0" w:evenHBand="0" w:firstRowFirstColumn="0" w:firstRowLastColumn="0" w:lastRowFirstColumn="0" w:lastRowLastColumn="0"/>
            <w:tcW w:w="1791" w:type="dxa"/>
            <w:vMerge/>
            <w:hideMark/>
          </w:tcPr>
          <w:p w14:paraId="7A0C4E76" w14:textId="77777777" w:rsidR="004D684D" w:rsidRPr="009715F6" w:rsidRDefault="004D684D" w:rsidP="004D684D">
            <w:pPr>
              <w:rPr>
                <w:rFonts w:ascii="Times New Roman" w:hAnsi="Times New Roman" w:cs="Times New Roman"/>
                <w:sz w:val="24"/>
                <w:szCs w:val="24"/>
              </w:rPr>
            </w:pPr>
          </w:p>
        </w:tc>
        <w:tc>
          <w:tcPr>
            <w:tcW w:w="2231" w:type="dxa"/>
            <w:noWrap/>
            <w:hideMark/>
          </w:tcPr>
          <w:p w14:paraId="452B0359" w14:textId="77777777" w:rsidR="004D684D" w:rsidRPr="001803FE"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03FE">
              <w:rPr>
                <w:rFonts w:ascii="Times New Roman" w:hAnsi="Times New Roman" w:cs="Times New Roman"/>
                <w:sz w:val="24"/>
                <w:szCs w:val="24"/>
              </w:rPr>
              <w:t>soluble/particulate methane monooxygenase</w:t>
            </w:r>
          </w:p>
        </w:tc>
        <w:tc>
          <w:tcPr>
            <w:tcW w:w="3912" w:type="dxa"/>
            <w:noWrap/>
            <w:hideMark/>
          </w:tcPr>
          <w:p w14:paraId="1E2C3830" w14:textId="77777777" w:rsidR="004D684D" w:rsidRPr="009715F6"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15F6">
              <w:rPr>
                <w:rFonts w:ascii="Times New Roman" w:hAnsi="Times New Roman" w:cs="Times New Roman"/>
                <w:sz w:val="24"/>
                <w:szCs w:val="24"/>
              </w:rPr>
              <w:t xml:space="preserve">C1-C8 alkanes, C1-C5 halogenated alkanes, alkenes, cycloalkanes </w:t>
            </w:r>
          </w:p>
        </w:tc>
        <w:tc>
          <w:tcPr>
            <w:tcW w:w="1416" w:type="dxa"/>
            <w:noWrap/>
            <w:hideMark/>
          </w:tcPr>
          <w:p w14:paraId="21744E86" w14:textId="77777777" w:rsidR="004D684D" w:rsidRPr="009715F6"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rPr>
              <w:fldChar w:fldCharType="begin">
                <w:fldData xml:space="preserve">PEVuZE5vdGU+PENpdGU+PEF1dGhvcj5BYmJhc2lhbjwvQXV0aG9yPjxZZWFyPjIwMTU8L1llYXI+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==
</w:fldData>
              </w:fldChar>
            </w:r>
            <w:r>
              <w:rPr>
                <w:rFonts w:ascii="Times New Roman" w:hAnsi="Times New Roman" w:cs="Times New Roman"/>
                <w:sz w:val="24"/>
                <w:szCs w:val="24"/>
              </w:rPr>
              <w:instrText xml:space="preserve"> ADDIN EN.CITE </w:instrText>
            </w:r>
            <w:r>
              <w:rPr>
                <w:rFonts w:ascii="Times New Roman" w:hAnsi="Times New Roman" w:cs="Times New Roman"/>
              </w:rPr>
              <w:fldChar w:fldCharType="begin">
                <w:fldData xml:space="preserve">PEVuZE5vdGU+PENpdGU+PEF1dGhvcj5BYmJhc2lhbjwvQXV0aG9yPjxZZWFyPjIwMTU8L1llYXI+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==
</w:fldData>
              </w:fldChar>
            </w:r>
            <w:r>
              <w:rPr>
                <w:rFonts w:ascii="Times New Roman" w:hAnsi="Times New Roman" w:cs="Times New Roman"/>
                <w:sz w:val="24"/>
                <w:szCs w:val="24"/>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sz w:val="24"/>
                <w:szCs w:val="24"/>
              </w:rPr>
              <w:t>(</w:t>
            </w:r>
            <w:hyperlink w:anchor="_ENREF_1" w:tooltip="Abbasian, 2015 #48" w:history="1">
              <w:r>
                <w:rPr>
                  <w:rFonts w:ascii="Times New Roman" w:hAnsi="Times New Roman" w:cs="Times New Roman"/>
                  <w:noProof/>
                  <w:sz w:val="24"/>
                  <w:szCs w:val="24"/>
                </w:rPr>
                <w:t>Abbasian et al., 2015</w:t>
              </w:r>
            </w:hyperlink>
            <w:r>
              <w:rPr>
                <w:rFonts w:ascii="Times New Roman" w:hAnsi="Times New Roman" w:cs="Times New Roman"/>
                <w:noProof/>
                <w:sz w:val="24"/>
                <w:szCs w:val="24"/>
              </w:rPr>
              <w:t xml:space="preserve">; </w:t>
            </w:r>
            <w:hyperlink w:anchor="_ENREF_68" w:tooltip="Varjani, 2017 #19" w:history="1">
              <w:r>
                <w:rPr>
                  <w:rFonts w:ascii="Times New Roman" w:hAnsi="Times New Roman" w:cs="Times New Roman"/>
                  <w:noProof/>
                  <w:sz w:val="24"/>
                  <w:szCs w:val="24"/>
                </w:rPr>
                <w:t>Varjani, 2017</w:t>
              </w:r>
            </w:hyperlink>
            <w:r>
              <w:rPr>
                <w:rFonts w:ascii="Times New Roman" w:hAnsi="Times New Roman" w:cs="Times New Roman"/>
                <w:noProof/>
                <w:sz w:val="24"/>
                <w:szCs w:val="24"/>
              </w:rPr>
              <w:t>)</w:t>
            </w:r>
            <w:r>
              <w:rPr>
                <w:rFonts w:ascii="Times New Roman" w:hAnsi="Times New Roman" w:cs="Times New Roman"/>
              </w:rPr>
              <w:fldChar w:fldCharType="end"/>
            </w:r>
          </w:p>
        </w:tc>
      </w:tr>
      <w:tr w:rsidR="004D684D" w:rsidRPr="009715F6" w14:paraId="7B498ADB" w14:textId="77777777" w:rsidTr="004D684D">
        <w:trPr>
          <w:trHeight w:val="584"/>
        </w:trPr>
        <w:tc>
          <w:tcPr>
            <w:cnfStyle w:val="001000000000" w:firstRow="0" w:lastRow="0" w:firstColumn="1" w:lastColumn="0" w:oddVBand="0" w:evenVBand="0" w:oddHBand="0" w:evenHBand="0" w:firstRowFirstColumn="0" w:firstRowLastColumn="0" w:lastRowFirstColumn="0" w:lastRowLastColumn="0"/>
            <w:tcW w:w="1791" w:type="dxa"/>
            <w:vMerge/>
            <w:hideMark/>
          </w:tcPr>
          <w:p w14:paraId="2A4A56E8" w14:textId="77777777" w:rsidR="004D684D" w:rsidRPr="009715F6" w:rsidRDefault="004D684D" w:rsidP="004D684D">
            <w:pPr>
              <w:rPr>
                <w:rFonts w:ascii="Times New Roman" w:hAnsi="Times New Roman" w:cs="Times New Roman"/>
                <w:sz w:val="24"/>
                <w:szCs w:val="24"/>
              </w:rPr>
            </w:pPr>
          </w:p>
        </w:tc>
        <w:tc>
          <w:tcPr>
            <w:tcW w:w="2231" w:type="dxa"/>
            <w:noWrap/>
            <w:hideMark/>
          </w:tcPr>
          <w:p w14:paraId="00F4DBD3" w14:textId="77777777" w:rsidR="004D684D" w:rsidRPr="001803FE"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03FE">
              <w:rPr>
                <w:rFonts w:ascii="Times New Roman" w:hAnsi="Times New Roman" w:cs="Times New Roman"/>
                <w:sz w:val="24"/>
                <w:szCs w:val="24"/>
              </w:rPr>
              <w:t>eukaryotic cytochrome P450 hydroxylases</w:t>
            </w:r>
          </w:p>
        </w:tc>
        <w:tc>
          <w:tcPr>
            <w:tcW w:w="3912" w:type="dxa"/>
            <w:noWrap/>
            <w:hideMark/>
          </w:tcPr>
          <w:p w14:paraId="4CA1E373" w14:textId="77777777" w:rsidR="004D684D" w:rsidRPr="009715F6"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15F6">
              <w:rPr>
                <w:rFonts w:ascii="Times New Roman" w:hAnsi="Times New Roman" w:cs="Times New Roman"/>
                <w:sz w:val="24"/>
                <w:szCs w:val="24"/>
              </w:rPr>
              <w:t>C10-C16 alkanes, Fatty acids</w:t>
            </w:r>
          </w:p>
        </w:tc>
        <w:tc>
          <w:tcPr>
            <w:tcW w:w="1416" w:type="dxa"/>
            <w:noWrap/>
            <w:hideMark/>
          </w:tcPr>
          <w:p w14:paraId="799F9CA6" w14:textId="77777777" w:rsidR="004D684D" w:rsidRPr="009715F6"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rPr>
              <w:fldChar w:fldCharType="begin"/>
            </w:r>
            <w:r>
              <w:rPr>
                <w:rFonts w:ascii="Times New Roman" w:hAnsi="Times New Roman" w:cs="Times New Roman"/>
                <w:sz w:val="24"/>
                <w:szCs w:val="24"/>
              </w:rPr>
              <w:instrText xml:space="preserve"> ADDIN EN.CITE &lt;EndNote&gt;&lt;Cite&gt;&lt;Author&gt;Al-Hawash&lt;/Author&gt;&lt;Year&gt;2018&lt;/Year&gt;&lt;RecNum&gt;26&lt;/RecNum&gt;&lt;DisplayText&gt;(Al-Hawash et al., 2018)&lt;/DisplayText&gt;&lt;record&gt;&lt;rec-number&gt;26&lt;/rec-number&gt;&lt;foreign-keys&gt;&lt;key app="EN" db-id="xwa0wd2xntd5wueaepzxexwmwvvetf00ez2p" timestamp="1663781123" guid="035b765a-875d-4ba1-bac5-70909eb9ed41"&gt;26&lt;/key&gt;&lt;/foreign-keys&gt;&lt;ref-type name="Journal Article"&gt;17&lt;/ref-type&gt;&lt;contributors&gt;&lt;authors&gt;&lt;author&gt;Al-Hawash, Adnan B.&lt;/author&gt;&lt;author&gt;Dragh, Maytham A.&lt;/author&gt;&lt;author&gt;Li, Shue&lt;/author&gt;&lt;author&gt;Alhujaily, Ahmad&lt;/author&gt;&lt;author&gt;Abbood, Hayder A.&lt;/author&gt;&lt;author&gt;Zhang, Xiaoyu&lt;/author&gt;&lt;author&gt;Ma, Fuying&lt;/author&gt;&lt;/authors&gt;&lt;/contributors&gt;&lt;titles&gt;&lt;title&gt;Principles of microbial degradation of petroleum hydrocarbons in the environment&lt;/title&gt;&lt;secondary-title&gt;The Egyptian Journal of Aquatic Research&lt;/secondary-title&gt;&lt;/titles&gt;&lt;periodical&gt;&lt;full-title&gt;The Egyptian Journal of Aquatic Research&lt;/full-title&gt;&lt;/periodical&gt;&lt;pages&gt;71-76&lt;/pages&gt;&lt;volume&gt;44&lt;/volume&gt;&lt;number&gt;2&lt;/number&gt;&lt;dates&gt;&lt;year&gt;2018&lt;/year&gt;&lt;pub-dates&gt;&lt;date&gt;2018-06-01&lt;/date&gt;&lt;/pub-dates&gt;&lt;/dates&gt;&lt;publisher&gt;Elsevier BV&lt;/publisher&gt;&lt;isbn&gt;1687-4285&lt;/isbn&gt;&lt;urls&gt;&lt;/urls&gt;&lt;electronic-resource-num&gt;10.1016/j.ejar.2018.06.001&lt;/electronic-resource-num&gt;&lt;access-date&gt;2021-10-31T03:10:51&lt;/access-date&gt;&lt;/record&gt;&lt;/Cite&gt;&lt;/EndNote&gt;</w:instrText>
            </w:r>
            <w:r>
              <w:rPr>
                <w:rFonts w:ascii="Times New Roman" w:hAnsi="Times New Roman" w:cs="Times New Roman"/>
              </w:rPr>
              <w:fldChar w:fldCharType="separate"/>
            </w:r>
            <w:r>
              <w:rPr>
                <w:rFonts w:ascii="Times New Roman" w:hAnsi="Times New Roman" w:cs="Times New Roman"/>
                <w:noProof/>
                <w:sz w:val="24"/>
                <w:szCs w:val="24"/>
              </w:rPr>
              <w:t>(</w:t>
            </w:r>
            <w:hyperlink w:anchor="_ENREF_2" w:tooltip="Al-Hawash, 2018 #26" w:history="1">
              <w:r>
                <w:rPr>
                  <w:rFonts w:ascii="Times New Roman" w:hAnsi="Times New Roman" w:cs="Times New Roman"/>
                  <w:noProof/>
                  <w:sz w:val="24"/>
                  <w:szCs w:val="24"/>
                </w:rPr>
                <w:t>Al-Hawash et al., 2018</w:t>
              </w:r>
            </w:hyperlink>
            <w:r>
              <w:rPr>
                <w:rFonts w:ascii="Times New Roman" w:hAnsi="Times New Roman" w:cs="Times New Roman"/>
                <w:noProof/>
                <w:sz w:val="24"/>
                <w:szCs w:val="24"/>
              </w:rPr>
              <w:t>)</w:t>
            </w:r>
            <w:r>
              <w:rPr>
                <w:rFonts w:ascii="Times New Roman" w:hAnsi="Times New Roman" w:cs="Times New Roman"/>
              </w:rPr>
              <w:fldChar w:fldCharType="end"/>
            </w:r>
          </w:p>
        </w:tc>
      </w:tr>
      <w:tr w:rsidR="004D684D" w:rsidRPr="009715F6" w14:paraId="5721E8FC" w14:textId="77777777" w:rsidTr="004D684D">
        <w:trPr>
          <w:trHeight w:val="620"/>
        </w:trPr>
        <w:tc>
          <w:tcPr>
            <w:cnfStyle w:val="001000000000" w:firstRow="0" w:lastRow="0" w:firstColumn="1" w:lastColumn="0" w:oddVBand="0" w:evenVBand="0" w:oddHBand="0" w:evenHBand="0" w:firstRowFirstColumn="0" w:firstRowLastColumn="0" w:lastRowFirstColumn="0" w:lastRowLastColumn="0"/>
            <w:tcW w:w="1791" w:type="dxa"/>
            <w:vMerge/>
            <w:hideMark/>
          </w:tcPr>
          <w:p w14:paraId="4F60EBD1" w14:textId="77777777" w:rsidR="004D684D" w:rsidRPr="009715F6" w:rsidRDefault="004D684D" w:rsidP="004D684D">
            <w:pPr>
              <w:rPr>
                <w:rFonts w:ascii="Times New Roman" w:hAnsi="Times New Roman" w:cs="Times New Roman"/>
                <w:sz w:val="24"/>
                <w:szCs w:val="24"/>
              </w:rPr>
            </w:pPr>
          </w:p>
        </w:tc>
        <w:tc>
          <w:tcPr>
            <w:tcW w:w="2231" w:type="dxa"/>
            <w:noWrap/>
            <w:hideMark/>
          </w:tcPr>
          <w:p w14:paraId="54439F4B" w14:textId="77777777" w:rsidR="004D684D" w:rsidRPr="001803FE"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03FE">
              <w:rPr>
                <w:rFonts w:ascii="Times New Roman" w:hAnsi="Times New Roman" w:cs="Times New Roman"/>
                <w:sz w:val="24"/>
                <w:szCs w:val="24"/>
              </w:rPr>
              <w:t>bacterial cytochrome P450 hydroxylases</w:t>
            </w:r>
          </w:p>
        </w:tc>
        <w:tc>
          <w:tcPr>
            <w:tcW w:w="3912" w:type="dxa"/>
            <w:noWrap/>
            <w:hideMark/>
          </w:tcPr>
          <w:p w14:paraId="4142EF71" w14:textId="77777777" w:rsidR="004D684D" w:rsidRPr="009715F6"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15F6">
              <w:rPr>
                <w:rFonts w:ascii="Times New Roman" w:hAnsi="Times New Roman" w:cs="Times New Roman"/>
                <w:sz w:val="24"/>
                <w:szCs w:val="24"/>
              </w:rPr>
              <w:t xml:space="preserve">C5-C16 alkanes, cycloalkanes, C15-C30 alkanes </w:t>
            </w:r>
          </w:p>
        </w:tc>
        <w:tc>
          <w:tcPr>
            <w:tcW w:w="1416" w:type="dxa"/>
            <w:noWrap/>
            <w:hideMark/>
          </w:tcPr>
          <w:p w14:paraId="3FE88ACE" w14:textId="77777777" w:rsidR="004D684D" w:rsidRPr="009715F6"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rPr>
              <w:fldChar w:fldCharType="begin">
                <w:fldData xml:space="preserve">PEVuZE5vdGU+PENpdGU+PEF1dGhvcj5BYmJhc2lhbjwvQXV0aG9yPjxZZWFyPjIwMTU8L1llYXI+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</w:fldData>
              </w:fldChar>
            </w:r>
            <w:r>
              <w:rPr>
                <w:rFonts w:ascii="Times New Roman" w:hAnsi="Times New Roman" w:cs="Times New Roman"/>
                <w:sz w:val="24"/>
                <w:szCs w:val="24"/>
              </w:rPr>
              <w:instrText xml:space="preserve"> ADDIN EN.CITE </w:instrText>
            </w:r>
            <w:r>
              <w:rPr>
                <w:rFonts w:ascii="Times New Roman" w:hAnsi="Times New Roman" w:cs="Times New Roman"/>
              </w:rPr>
              <w:fldChar w:fldCharType="begin">
                <w:fldData xml:space="preserve">PEVuZE5vdGU+PENpdGU+PEF1dGhvcj5BYmJhc2lhbjwvQXV0aG9yPjxZZWFyPjIwMTU8L1llYXI+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</w:fldData>
              </w:fldChar>
            </w:r>
            <w:r>
              <w:rPr>
                <w:rFonts w:ascii="Times New Roman" w:hAnsi="Times New Roman" w:cs="Times New Roman"/>
                <w:sz w:val="24"/>
                <w:szCs w:val="24"/>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sz w:val="24"/>
                <w:szCs w:val="24"/>
              </w:rPr>
              <w:t>(</w:t>
            </w:r>
            <w:hyperlink w:anchor="_ENREF_1" w:tooltip="Abbasian, 2015 #48" w:history="1">
              <w:r>
                <w:rPr>
                  <w:rFonts w:ascii="Times New Roman" w:hAnsi="Times New Roman" w:cs="Times New Roman"/>
                  <w:noProof/>
                  <w:sz w:val="24"/>
                  <w:szCs w:val="24"/>
                </w:rPr>
                <w:t>Abbasian et al., 2015</w:t>
              </w:r>
            </w:hyperlink>
            <w:r>
              <w:rPr>
                <w:rFonts w:ascii="Times New Roman" w:hAnsi="Times New Roman" w:cs="Times New Roman"/>
                <w:noProof/>
                <w:sz w:val="24"/>
                <w:szCs w:val="24"/>
              </w:rPr>
              <w:t>)</w:t>
            </w:r>
            <w:r>
              <w:rPr>
                <w:rFonts w:ascii="Times New Roman" w:hAnsi="Times New Roman" w:cs="Times New Roman"/>
              </w:rPr>
              <w:fldChar w:fldCharType="end"/>
            </w:r>
          </w:p>
        </w:tc>
      </w:tr>
      <w:tr w:rsidR="004D684D" w:rsidRPr="009715F6" w14:paraId="772C5E4B" w14:textId="77777777" w:rsidTr="004D684D">
        <w:trPr>
          <w:trHeight w:val="317"/>
        </w:trPr>
        <w:tc>
          <w:tcPr>
            <w:cnfStyle w:val="001000000000" w:firstRow="0" w:lastRow="0" w:firstColumn="1" w:lastColumn="0" w:oddVBand="0" w:evenVBand="0" w:oddHBand="0" w:evenHBand="0" w:firstRowFirstColumn="0" w:firstRowLastColumn="0" w:lastRowFirstColumn="0" w:lastRowLastColumn="0"/>
            <w:tcW w:w="1791" w:type="dxa"/>
            <w:vMerge/>
            <w:hideMark/>
          </w:tcPr>
          <w:p w14:paraId="4AF3F7D1" w14:textId="77777777" w:rsidR="004D684D" w:rsidRPr="009715F6" w:rsidRDefault="004D684D" w:rsidP="004D684D">
            <w:pPr>
              <w:rPr>
                <w:rFonts w:ascii="Times New Roman" w:hAnsi="Times New Roman" w:cs="Times New Roman"/>
                <w:sz w:val="24"/>
                <w:szCs w:val="24"/>
              </w:rPr>
            </w:pPr>
          </w:p>
        </w:tc>
        <w:tc>
          <w:tcPr>
            <w:tcW w:w="2231" w:type="dxa"/>
            <w:noWrap/>
            <w:hideMark/>
          </w:tcPr>
          <w:p w14:paraId="0C76F8D3" w14:textId="77777777" w:rsidR="004D684D" w:rsidRPr="001803FE"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03FE">
              <w:rPr>
                <w:rFonts w:ascii="Times New Roman" w:hAnsi="Times New Roman" w:cs="Times New Roman"/>
                <w:sz w:val="24"/>
                <w:szCs w:val="24"/>
              </w:rPr>
              <w:t xml:space="preserve">dioxygenases </w:t>
            </w:r>
          </w:p>
        </w:tc>
        <w:tc>
          <w:tcPr>
            <w:tcW w:w="3912" w:type="dxa"/>
            <w:noWrap/>
            <w:hideMark/>
          </w:tcPr>
          <w:p w14:paraId="4B347FB5" w14:textId="77777777" w:rsidR="004D684D" w:rsidRPr="009715F6"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15F6">
              <w:rPr>
                <w:rFonts w:ascii="Times New Roman" w:hAnsi="Times New Roman" w:cs="Times New Roman"/>
                <w:sz w:val="24"/>
                <w:szCs w:val="24"/>
              </w:rPr>
              <w:t>C10-C30 alkanes</w:t>
            </w:r>
          </w:p>
        </w:tc>
        <w:tc>
          <w:tcPr>
            <w:tcW w:w="1416" w:type="dxa"/>
            <w:noWrap/>
            <w:hideMark/>
          </w:tcPr>
          <w:p w14:paraId="3814206A" w14:textId="77777777" w:rsidR="004D684D" w:rsidRPr="009715F6"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rPr>
              <w:fldChar w:fldCharType="begin">
                <w:fldData xml:space="preserve">PEVuZE5vdGU+PENpdGU+PEF1dGhvcj5BYmJhc2lhbjwvQXV0aG9yPjxZZWFyPjIwMTU8L1llYXI+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</w:fldData>
              </w:fldChar>
            </w:r>
            <w:r>
              <w:rPr>
                <w:rFonts w:ascii="Times New Roman" w:hAnsi="Times New Roman" w:cs="Times New Roman"/>
                <w:sz w:val="24"/>
                <w:szCs w:val="24"/>
              </w:rPr>
              <w:instrText xml:space="preserve"> ADDIN EN.CITE </w:instrText>
            </w:r>
            <w:r>
              <w:rPr>
                <w:rFonts w:ascii="Times New Roman" w:hAnsi="Times New Roman" w:cs="Times New Roman"/>
              </w:rPr>
              <w:fldChar w:fldCharType="begin">
                <w:fldData xml:space="preserve">PEVuZE5vdGU+PENpdGU+PEF1dGhvcj5BYmJhc2lhbjwvQXV0aG9yPjxZZWFyPjIwMTU8L1llYXI+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</w:fldData>
              </w:fldChar>
            </w:r>
            <w:r>
              <w:rPr>
                <w:rFonts w:ascii="Times New Roman" w:hAnsi="Times New Roman" w:cs="Times New Roman"/>
                <w:sz w:val="24"/>
                <w:szCs w:val="24"/>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sz w:val="24"/>
                <w:szCs w:val="24"/>
              </w:rPr>
              <w:t>(</w:t>
            </w:r>
            <w:hyperlink w:anchor="_ENREF_1" w:tooltip="Abbasian, 2015 #48" w:history="1">
              <w:r>
                <w:rPr>
                  <w:rFonts w:ascii="Times New Roman" w:hAnsi="Times New Roman" w:cs="Times New Roman"/>
                  <w:noProof/>
                  <w:sz w:val="24"/>
                  <w:szCs w:val="24"/>
                </w:rPr>
                <w:t>Abbasian et al., 2015</w:t>
              </w:r>
            </w:hyperlink>
            <w:r>
              <w:rPr>
                <w:rFonts w:ascii="Times New Roman" w:hAnsi="Times New Roman" w:cs="Times New Roman"/>
                <w:noProof/>
                <w:sz w:val="24"/>
                <w:szCs w:val="24"/>
              </w:rPr>
              <w:t>)</w:t>
            </w:r>
            <w:r>
              <w:rPr>
                <w:rFonts w:ascii="Times New Roman" w:hAnsi="Times New Roman" w:cs="Times New Roman"/>
              </w:rPr>
              <w:fldChar w:fldCharType="end"/>
            </w:r>
          </w:p>
        </w:tc>
      </w:tr>
      <w:tr w:rsidR="004D684D" w:rsidRPr="009715F6" w14:paraId="6B68E4CD" w14:textId="77777777" w:rsidTr="004D684D">
        <w:trPr>
          <w:trHeight w:val="317"/>
        </w:trPr>
        <w:tc>
          <w:tcPr>
            <w:cnfStyle w:val="001000000000" w:firstRow="0" w:lastRow="0" w:firstColumn="1" w:lastColumn="0" w:oddVBand="0" w:evenVBand="0" w:oddHBand="0" w:evenHBand="0" w:firstRowFirstColumn="0" w:firstRowLastColumn="0" w:lastRowFirstColumn="0" w:lastRowLastColumn="0"/>
            <w:tcW w:w="1791" w:type="dxa"/>
            <w:vMerge/>
            <w:hideMark/>
          </w:tcPr>
          <w:p w14:paraId="7C2A50A3" w14:textId="77777777" w:rsidR="004D684D" w:rsidRPr="009715F6" w:rsidRDefault="004D684D" w:rsidP="004D684D">
            <w:pPr>
              <w:rPr>
                <w:rFonts w:ascii="Times New Roman" w:hAnsi="Times New Roman" w:cs="Times New Roman"/>
                <w:sz w:val="24"/>
                <w:szCs w:val="24"/>
              </w:rPr>
            </w:pPr>
          </w:p>
        </w:tc>
        <w:tc>
          <w:tcPr>
            <w:tcW w:w="2231" w:type="dxa"/>
            <w:noWrap/>
            <w:hideMark/>
          </w:tcPr>
          <w:p w14:paraId="7E6484E8" w14:textId="77777777" w:rsidR="004D684D" w:rsidRPr="001803FE"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03FE">
              <w:rPr>
                <w:rFonts w:ascii="Times New Roman" w:hAnsi="Times New Roman" w:cs="Times New Roman"/>
                <w:sz w:val="24"/>
                <w:szCs w:val="24"/>
              </w:rPr>
              <w:t>alkyl- and arylalkyl-succinate synthases</w:t>
            </w:r>
          </w:p>
        </w:tc>
        <w:tc>
          <w:tcPr>
            <w:tcW w:w="3912" w:type="dxa"/>
            <w:noWrap/>
            <w:hideMark/>
          </w:tcPr>
          <w:p w14:paraId="714BB6AF" w14:textId="77777777" w:rsidR="004D684D" w:rsidRPr="009715F6"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15F6">
              <w:rPr>
                <w:rFonts w:ascii="Times New Roman" w:hAnsi="Times New Roman" w:cs="Times New Roman"/>
                <w:sz w:val="24"/>
                <w:szCs w:val="24"/>
              </w:rPr>
              <w:t>n-alkanes</w:t>
            </w:r>
          </w:p>
        </w:tc>
        <w:tc>
          <w:tcPr>
            <w:tcW w:w="1416" w:type="dxa"/>
            <w:noWrap/>
            <w:hideMark/>
          </w:tcPr>
          <w:p w14:paraId="00AC41E7" w14:textId="77777777" w:rsidR="004D684D" w:rsidRPr="009715F6"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15F6">
              <w:rPr>
                <w:rFonts w:ascii="Times New Roman" w:hAnsi="Times New Roman" w:cs="Times New Roman"/>
                <w:sz w:val="24"/>
                <w:szCs w:val="24"/>
              </w:rPr>
              <w:t>Rabus et al. (2016)</w:t>
            </w:r>
          </w:p>
        </w:tc>
      </w:tr>
      <w:tr w:rsidR="004D684D" w:rsidRPr="009715F6" w14:paraId="52FF9FC9" w14:textId="77777777" w:rsidTr="004D684D">
        <w:trPr>
          <w:trHeight w:val="584"/>
        </w:trPr>
        <w:tc>
          <w:tcPr>
            <w:cnfStyle w:val="001000000000" w:firstRow="0" w:lastRow="0" w:firstColumn="1" w:lastColumn="0" w:oddVBand="0" w:evenVBand="0" w:oddHBand="0" w:evenHBand="0" w:firstRowFirstColumn="0" w:firstRowLastColumn="0" w:lastRowFirstColumn="0" w:lastRowLastColumn="0"/>
            <w:tcW w:w="1791" w:type="dxa"/>
            <w:vMerge w:val="restart"/>
            <w:noWrap/>
            <w:hideMark/>
          </w:tcPr>
          <w:p w14:paraId="321E7AEB" w14:textId="77777777" w:rsidR="004D684D" w:rsidRPr="009715F6" w:rsidRDefault="004D684D" w:rsidP="004D684D">
            <w:pPr>
              <w:rPr>
                <w:rFonts w:ascii="Times New Roman" w:hAnsi="Times New Roman" w:cs="Times New Roman"/>
                <w:sz w:val="24"/>
                <w:szCs w:val="24"/>
              </w:rPr>
            </w:pPr>
            <w:r w:rsidRPr="009715F6">
              <w:rPr>
                <w:rFonts w:ascii="Times New Roman" w:hAnsi="Times New Roman" w:cs="Times New Roman"/>
                <w:sz w:val="24"/>
                <w:szCs w:val="24"/>
              </w:rPr>
              <w:t>Aromatics</w:t>
            </w:r>
          </w:p>
        </w:tc>
        <w:tc>
          <w:tcPr>
            <w:tcW w:w="2231" w:type="dxa"/>
            <w:noWrap/>
            <w:hideMark/>
          </w:tcPr>
          <w:p w14:paraId="565E64B5" w14:textId="77777777" w:rsidR="004D684D" w:rsidRPr="001803FE"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03FE">
              <w:rPr>
                <w:rFonts w:ascii="Times New Roman" w:hAnsi="Times New Roman" w:cs="Times New Roman"/>
                <w:sz w:val="24"/>
                <w:szCs w:val="24"/>
              </w:rPr>
              <w:t>naphthalene 1,2-dioxygenase </w:t>
            </w:r>
          </w:p>
        </w:tc>
        <w:tc>
          <w:tcPr>
            <w:tcW w:w="3912" w:type="dxa"/>
            <w:vMerge w:val="restart"/>
            <w:noWrap/>
            <w:hideMark/>
          </w:tcPr>
          <w:p w14:paraId="7E4A5DB3" w14:textId="77777777" w:rsidR="004D684D" w:rsidRPr="009715F6"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15F6">
              <w:rPr>
                <w:rFonts w:ascii="Times New Roman" w:hAnsi="Times New Roman" w:cs="Times New Roman"/>
                <w:sz w:val="24"/>
                <w:szCs w:val="24"/>
              </w:rPr>
              <w:t>addition of molecular oxygen to low molecular weight aromatic hydrocarbons to form alcohol intermediate</w:t>
            </w:r>
          </w:p>
        </w:tc>
        <w:tc>
          <w:tcPr>
            <w:tcW w:w="1416" w:type="dxa"/>
            <w:vMerge w:val="restart"/>
            <w:noWrap/>
            <w:hideMark/>
          </w:tcPr>
          <w:p w14:paraId="05F99617" w14:textId="77777777" w:rsidR="004D684D" w:rsidRPr="009715F6"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rPr>
              <w:fldChar w:fldCharType="begin">
                <w:fldData xml:space="preserve">PEVuZE5vdGU+PENpdGU+PEF1dGhvcj5MZWU8L0F1dGhvcj48WWVhcj4yMDE5PC9ZZWFyPjxSZWNO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</w:fldData>
              </w:fldChar>
            </w:r>
            <w:r>
              <w:rPr>
                <w:rFonts w:ascii="Times New Roman" w:hAnsi="Times New Roman" w:cs="Times New Roman"/>
                <w:sz w:val="24"/>
                <w:szCs w:val="24"/>
              </w:rPr>
              <w:instrText xml:space="preserve"> ADDIN EN.CITE </w:instrText>
            </w:r>
            <w:r>
              <w:rPr>
                <w:rFonts w:ascii="Times New Roman" w:hAnsi="Times New Roman" w:cs="Times New Roman"/>
              </w:rPr>
              <w:fldChar w:fldCharType="begin">
                <w:fldData xml:space="preserve">PEVuZE5vdGU+PENpdGU+PEF1dGhvcj5MZWU8L0F1dGhvcj48WWVhcj4yMDE5PC9ZZWFyPjxSZWNO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</w:fldData>
              </w:fldChar>
            </w:r>
            <w:r>
              <w:rPr>
                <w:rFonts w:ascii="Times New Roman" w:hAnsi="Times New Roman" w:cs="Times New Roman"/>
                <w:sz w:val="24"/>
                <w:szCs w:val="24"/>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sz w:val="24"/>
                <w:szCs w:val="24"/>
              </w:rPr>
              <w:t>(</w:t>
            </w:r>
            <w:hyperlink w:anchor="_ENREF_38" w:tooltip="Lee, 2019 #22" w:history="1">
              <w:r>
                <w:rPr>
                  <w:rFonts w:ascii="Times New Roman" w:hAnsi="Times New Roman" w:cs="Times New Roman"/>
                  <w:noProof/>
                  <w:sz w:val="24"/>
                  <w:szCs w:val="24"/>
                </w:rPr>
                <w:t>Lee et al., 2019</w:t>
              </w:r>
            </w:hyperlink>
            <w:r>
              <w:rPr>
                <w:rFonts w:ascii="Times New Roman" w:hAnsi="Times New Roman" w:cs="Times New Roman"/>
                <w:noProof/>
                <w:sz w:val="24"/>
                <w:szCs w:val="24"/>
              </w:rPr>
              <w:t xml:space="preserve">; </w:t>
            </w:r>
            <w:hyperlink w:anchor="_ENREF_73" w:tooltip="Xu, 2018 #29" w:history="1">
              <w:r>
                <w:rPr>
                  <w:rFonts w:ascii="Times New Roman" w:hAnsi="Times New Roman" w:cs="Times New Roman"/>
                  <w:noProof/>
                  <w:sz w:val="24"/>
                  <w:szCs w:val="24"/>
                </w:rPr>
                <w:t>Xu et al., 2018</w:t>
              </w:r>
            </w:hyperlink>
            <w:r>
              <w:rPr>
                <w:rFonts w:ascii="Times New Roman" w:hAnsi="Times New Roman" w:cs="Times New Roman"/>
                <w:noProof/>
                <w:sz w:val="24"/>
                <w:szCs w:val="24"/>
              </w:rPr>
              <w:t>)</w:t>
            </w:r>
            <w:r>
              <w:rPr>
                <w:rFonts w:ascii="Times New Roman" w:hAnsi="Times New Roman" w:cs="Times New Roman"/>
              </w:rPr>
              <w:fldChar w:fldCharType="end"/>
            </w:r>
          </w:p>
        </w:tc>
      </w:tr>
      <w:tr w:rsidR="004D684D" w:rsidRPr="009715F6" w14:paraId="1A8AF053" w14:textId="77777777" w:rsidTr="004D684D">
        <w:trPr>
          <w:trHeight w:val="317"/>
        </w:trPr>
        <w:tc>
          <w:tcPr>
            <w:cnfStyle w:val="001000000000" w:firstRow="0" w:lastRow="0" w:firstColumn="1" w:lastColumn="0" w:oddVBand="0" w:evenVBand="0" w:oddHBand="0" w:evenHBand="0" w:firstRowFirstColumn="0" w:firstRowLastColumn="0" w:lastRowFirstColumn="0" w:lastRowLastColumn="0"/>
            <w:tcW w:w="1791" w:type="dxa"/>
            <w:vMerge/>
            <w:hideMark/>
          </w:tcPr>
          <w:p w14:paraId="33A1BB09" w14:textId="77777777" w:rsidR="004D684D" w:rsidRPr="009715F6" w:rsidRDefault="004D684D" w:rsidP="004D684D">
            <w:pPr>
              <w:rPr>
                <w:rFonts w:ascii="Times New Roman" w:hAnsi="Times New Roman" w:cs="Times New Roman"/>
                <w:sz w:val="24"/>
                <w:szCs w:val="24"/>
              </w:rPr>
            </w:pPr>
          </w:p>
        </w:tc>
        <w:tc>
          <w:tcPr>
            <w:tcW w:w="2231" w:type="dxa"/>
            <w:noWrap/>
            <w:hideMark/>
          </w:tcPr>
          <w:p w14:paraId="5E911A04" w14:textId="77777777" w:rsidR="004D684D" w:rsidRPr="001803FE"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03FE">
              <w:rPr>
                <w:rFonts w:ascii="Times New Roman" w:hAnsi="Times New Roman" w:cs="Times New Roman"/>
                <w:sz w:val="24"/>
                <w:szCs w:val="24"/>
              </w:rPr>
              <w:t>benzene dioxygenase</w:t>
            </w:r>
          </w:p>
        </w:tc>
        <w:tc>
          <w:tcPr>
            <w:tcW w:w="3912" w:type="dxa"/>
            <w:vMerge/>
            <w:hideMark/>
          </w:tcPr>
          <w:p w14:paraId="7F9FEBCF" w14:textId="77777777" w:rsidR="004D684D" w:rsidRPr="009715F6"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16" w:type="dxa"/>
            <w:vMerge/>
            <w:hideMark/>
          </w:tcPr>
          <w:p w14:paraId="352654AB" w14:textId="77777777" w:rsidR="004D684D" w:rsidRPr="009715F6"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4D684D" w:rsidRPr="009715F6" w14:paraId="1D0A28DA" w14:textId="77777777" w:rsidTr="004D684D">
        <w:trPr>
          <w:trHeight w:val="317"/>
        </w:trPr>
        <w:tc>
          <w:tcPr>
            <w:cnfStyle w:val="001000000000" w:firstRow="0" w:lastRow="0" w:firstColumn="1" w:lastColumn="0" w:oddVBand="0" w:evenVBand="0" w:oddHBand="0" w:evenHBand="0" w:firstRowFirstColumn="0" w:firstRowLastColumn="0" w:lastRowFirstColumn="0" w:lastRowLastColumn="0"/>
            <w:tcW w:w="1791" w:type="dxa"/>
            <w:vMerge/>
            <w:hideMark/>
          </w:tcPr>
          <w:p w14:paraId="5F326F93" w14:textId="77777777" w:rsidR="004D684D" w:rsidRPr="009715F6" w:rsidRDefault="004D684D" w:rsidP="004D684D">
            <w:pPr>
              <w:rPr>
                <w:rFonts w:ascii="Times New Roman" w:hAnsi="Times New Roman" w:cs="Times New Roman"/>
                <w:sz w:val="24"/>
                <w:szCs w:val="24"/>
              </w:rPr>
            </w:pPr>
          </w:p>
        </w:tc>
        <w:tc>
          <w:tcPr>
            <w:tcW w:w="2231" w:type="dxa"/>
            <w:noWrap/>
            <w:hideMark/>
          </w:tcPr>
          <w:p w14:paraId="2CEF48EC" w14:textId="77777777" w:rsidR="004D684D" w:rsidRPr="001803FE"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03FE">
              <w:rPr>
                <w:rFonts w:ascii="Times New Roman" w:hAnsi="Times New Roman" w:cs="Times New Roman"/>
                <w:sz w:val="24"/>
                <w:szCs w:val="24"/>
              </w:rPr>
              <w:t>toluene dioxygenase</w:t>
            </w:r>
          </w:p>
        </w:tc>
        <w:tc>
          <w:tcPr>
            <w:tcW w:w="3912" w:type="dxa"/>
            <w:vMerge/>
            <w:hideMark/>
          </w:tcPr>
          <w:p w14:paraId="72CD5C80" w14:textId="77777777" w:rsidR="004D684D" w:rsidRPr="009715F6"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16" w:type="dxa"/>
            <w:vMerge/>
            <w:hideMark/>
          </w:tcPr>
          <w:p w14:paraId="4B628160" w14:textId="77777777" w:rsidR="004D684D" w:rsidRPr="009715F6"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4D684D" w:rsidRPr="009715F6" w14:paraId="3CAAF286" w14:textId="77777777" w:rsidTr="004D684D">
        <w:trPr>
          <w:trHeight w:val="1142"/>
        </w:trPr>
        <w:tc>
          <w:tcPr>
            <w:cnfStyle w:val="001000000000" w:firstRow="0" w:lastRow="0" w:firstColumn="1" w:lastColumn="0" w:oddVBand="0" w:evenVBand="0" w:oddHBand="0" w:evenHBand="0" w:firstRowFirstColumn="0" w:firstRowLastColumn="0" w:lastRowFirstColumn="0" w:lastRowLastColumn="0"/>
            <w:tcW w:w="1791" w:type="dxa"/>
            <w:vMerge/>
            <w:hideMark/>
          </w:tcPr>
          <w:p w14:paraId="29CDF908" w14:textId="77777777" w:rsidR="004D684D" w:rsidRPr="009715F6" w:rsidRDefault="004D684D" w:rsidP="004D684D">
            <w:pPr>
              <w:rPr>
                <w:rFonts w:ascii="Times New Roman" w:hAnsi="Times New Roman" w:cs="Times New Roman"/>
                <w:sz w:val="24"/>
                <w:szCs w:val="24"/>
              </w:rPr>
            </w:pPr>
          </w:p>
        </w:tc>
        <w:tc>
          <w:tcPr>
            <w:tcW w:w="2231" w:type="dxa"/>
            <w:noWrap/>
            <w:hideMark/>
          </w:tcPr>
          <w:p w14:paraId="5DD76678" w14:textId="77777777" w:rsidR="004D684D" w:rsidRPr="001803FE"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03FE">
              <w:rPr>
                <w:rFonts w:ascii="Times New Roman" w:hAnsi="Times New Roman" w:cs="Times New Roman"/>
                <w:sz w:val="24"/>
                <w:szCs w:val="24"/>
              </w:rPr>
              <w:t>ring-cleaving dioxygenases (intradiol and extradiol dioxygenases)</w:t>
            </w:r>
          </w:p>
        </w:tc>
        <w:tc>
          <w:tcPr>
            <w:tcW w:w="3912" w:type="dxa"/>
            <w:noWrap/>
            <w:hideMark/>
          </w:tcPr>
          <w:p w14:paraId="2B82FD22" w14:textId="77777777" w:rsidR="004D684D" w:rsidRPr="009715F6"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15F6">
              <w:rPr>
                <w:rFonts w:ascii="Times New Roman" w:hAnsi="Times New Roman" w:cs="Times New Roman"/>
                <w:sz w:val="24"/>
                <w:szCs w:val="24"/>
              </w:rPr>
              <w:t>ring cleavage of catecholic compounds (main intermediate in the biodegradation of aromatic hydrocarbons)</w:t>
            </w:r>
          </w:p>
        </w:tc>
        <w:tc>
          <w:tcPr>
            <w:tcW w:w="1416" w:type="dxa"/>
            <w:noWrap/>
            <w:hideMark/>
          </w:tcPr>
          <w:p w14:paraId="5B35DEA3" w14:textId="77777777" w:rsidR="004D684D" w:rsidRPr="009715F6"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rPr>
              <w:fldChar w:fldCharType="begin">
                <w:fldData xml:space="preserve">PEVuZE5vdGU+PENpdGU+PEF1dGhvcj5HaG9zYWw8L0F1dGhvcj48WWVhcj4yMDE2PC9ZZWFyPjxS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=
</w:fldData>
              </w:fldChar>
            </w:r>
            <w:r>
              <w:rPr>
                <w:rFonts w:ascii="Times New Roman" w:hAnsi="Times New Roman" w:cs="Times New Roman"/>
                <w:sz w:val="24"/>
                <w:szCs w:val="24"/>
              </w:rPr>
              <w:instrText xml:space="preserve"> ADDIN EN.CITE </w:instrText>
            </w:r>
            <w:r>
              <w:rPr>
                <w:rFonts w:ascii="Times New Roman" w:hAnsi="Times New Roman" w:cs="Times New Roman"/>
              </w:rPr>
              <w:fldChar w:fldCharType="begin">
                <w:fldData xml:space="preserve">PEVuZE5vdGU+PENpdGU+PEF1dGhvcj5HaG9zYWw8L0F1dGhvcj48WWVhcj4yMDE2PC9ZZWFyPjxS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=
</w:fldData>
              </w:fldChar>
            </w:r>
            <w:r>
              <w:rPr>
                <w:rFonts w:ascii="Times New Roman" w:hAnsi="Times New Roman" w:cs="Times New Roman"/>
                <w:sz w:val="24"/>
                <w:szCs w:val="24"/>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sz w:val="24"/>
                <w:szCs w:val="24"/>
              </w:rPr>
              <w:t>(</w:t>
            </w:r>
            <w:hyperlink w:anchor="_ENREF_19" w:tooltip="Ghosal, 2016 #24" w:history="1">
              <w:r>
                <w:rPr>
                  <w:rFonts w:ascii="Times New Roman" w:hAnsi="Times New Roman" w:cs="Times New Roman"/>
                  <w:noProof/>
                  <w:sz w:val="24"/>
                  <w:szCs w:val="24"/>
                </w:rPr>
                <w:t>Ghosal et al., 2016</w:t>
              </w:r>
            </w:hyperlink>
            <w:r>
              <w:rPr>
                <w:rFonts w:ascii="Times New Roman" w:hAnsi="Times New Roman" w:cs="Times New Roman"/>
                <w:noProof/>
                <w:sz w:val="24"/>
                <w:szCs w:val="24"/>
              </w:rPr>
              <w:t xml:space="preserve">; </w:t>
            </w:r>
            <w:hyperlink w:anchor="_ENREF_67" w:tooltip="Vaillancourt, 2006 #25" w:history="1">
              <w:r>
                <w:rPr>
                  <w:rFonts w:ascii="Times New Roman" w:hAnsi="Times New Roman" w:cs="Times New Roman"/>
                  <w:noProof/>
                  <w:sz w:val="24"/>
                  <w:szCs w:val="24"/>
                </w:rPr>
                <w:t>Vaillancourt et al., 2006</w:t>
              </w:r>
            </w:hyperlink>
            <w:r>
              <w:rPr>
                <w:rFonts w:ascii="Times New Roman" w:hAnsi="Times New Roman" w:cs="Times New Roman"/>
                <w:noProof/>
                <w:sz w:val="24"/>
                <w:szCs w:val="24"/>
              </w:rPr>
              <w:t>)</w:t>
            </w:r>
            <w:r>
              <w:rPr>
                <w:rFonts w:ascii="Times New Roman" w:hAnsi="Times New Roman" w:cs="Times New Roman"/>
              </w:rPr>
              <w:fldChar w:fldCharType="end"/>
            </w:r>
          </w:p>
        </w:tc>
      </w:tr>
      <w:tr w:rsidR="004D684D" w:rsidRPr="009715F6" w14:paraId="605CC722" w14:textId="77777777" w:rsidTr="004D684D">
        <w:trPr>
          <w:trHeight w:val="317"/>
        </w:trPr>
        <w:tc>
          <w:tcPr>
            <w:cnfStyle w:val="001000000000" w:firstRow="0" w:lastRow="0" w:firstColumn="1" w:lastColumn="0" w:oddVBand="0" w:evenVBand="0" w:oddHBand="0" w:evenHBand="0" w:firstRowFirstColumn="0" w:firstRowLastColumn="0" w:lastRowFirstColumn="0" w:lastRowLastColumn="0"/>
            <w:tcW w:w="1791" w:type="dxa"/>
            <w:vMerge/>
            <w:hideMark/>
          </w:tcPr>
          <w:p w14:paraId="0526DA52" w14:textId="77777777" w:rsidR="004D684D" w:rsidRPr="009715F6" w:rsidRDefault="004D684D" w:rsidP="004D684D">
            <w:pPr>
              <w:rPr>
                <w:rFonts w:ascii="Times New Roman" w:hAnsi="Times New Roman" w:cs="Times New Roman"/>
                <w:sz w:val="24"/>
                <w:szCs w:val="24"/>
              </w:rPr>
            </w:pPr>
          </w:p>
        </w:tc>
        <w:tc>
          <w:tcPr>
            <w:tcW w:w="2231" w:type="dxa"/>
            <w:noWrap/>
            <w:hideMark/>
          </w:tcPr>
          <w:p w14:paraId="3E9234E3" w14:textId="77777777" w:rsidR="004D684D" w:rsidRPr="001803FE"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03FE">
              <w:rPr>
                <w:rFonts w:ascii="Times New Roman" w:hAnsi="Times New Roman" w:cs="Times New Roman"/>
                <w:sz w:val="24"/>
                <w:szCs w:val="24"/>
              </w:rPr>
              <w:t>eukaryotic cytochrome P450 hydroxylases</w:t>
            </w:r>
          </w:p>
        </w:tc>
        <w:tc>
          <w:tcPr>
            <w:tcW w:w="3912" w:type="dxa"/>
            <w:noWrap/>
            <w:hideMark/>
          </w:tcPr>
          <w:p w14:paraId="0A03ABAE" w14:textId="77777777" w:rsidR="004D684D" w:rsidRPr="009715F6"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15F6">
              <w:rPr>
                <w:rFonts w:ascii="Times New Roman" w:hAnsi="Times New Roman" w:cs="Times New Roman"/>
                <w:sz w:val="24"/>
                <w:szCs w:val="24"/>
              </w:rPr>
              <w:t>transformation of aromatic hydrocarbons to trans-dihydrodiol</w:t>
            </w:r>
          </w:p>
        </w:tc>
        <w:tc>
          <w:tcPr>
            <w:tcW w:w="1416" w:type="dxa"/>
            <w:noWrap/>
            <w:hideMark/>
          </w:tcPr>
          <w:p w14:paraId="49DDE310" w14:textId="77777777" w:rsidR="004D684D" w:rsidRPr="009715F6"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rPr>
              <w:fldChar w:fldCharType="begin">
                <w:fldData xml:space="preserve">PEVuZE5vdGU+PENpdGU+PEF1dGhvcj5HaG9zYWw8L0F1dGhvcj48WWVhcj4yMDE2PC9ZZWFyPjxS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=
</w:fldData>
              </w:fldChar>
            </w:r>
            <w:r>
              <w:rPr>
                <w:rFonts w:ascii="Times New Roman" w:hAnsi="Times New Roman" w:cs="Times New Roman"/>
                <w:sz w:val="24"/>
                <w:szCs w:val="24"/>
              </w:rPr>
              <w:instrText xml:space="preserve"> ADDIN EN.CITE </w:instrText>
            </w:r>
            <w:r>
              <w:rPr>
                <w:rFonts w:ascii="Times New Roman" w:hAnsi="Times New Roman" w:cs="Times New Roman"/>
              </w:rPr>
              <w:fldChar w:fldCharType="begin">
                <w:fldData xml:space="preserve">PEVuZE5vdGU+PENpdGU+PEF1dGhvcj5HaG9zYWw8L0F1dGhvcj48WWVhcj4yMDE2PC9ZZWFyPjxS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=
</w:fldData>
              </w:fldChar>
            </w:r>
            <w:r>
              <w:rPr>
                <w:rFonts w:ascii="Times New Roman" w:hAnsi="Times New Roman" w:cs="Times New Roman"/>
                <w:sz w:val="24"/>
                <w:szCs w:val="24"/>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sz w:val="24"/>
                <w:szCs w:val="24"/>
              </w:rPr>
              <w:t>(</w:t>
            </w:r>
            <w:hyperlink w:anchor="_ENREF_19" w:tooltip="Ghosal, 2016 #24" w:history="1">
              <w:r>
                <w:rPr>
                  <w:rFonts w:ascii="Times New Roman" w:hAnsi="Times New Roman" w:cs="Times New Roman"/>
                  <w:noProof/>
                  <w:sz w:val="24"/>
                  <w:szCs w:val="24"/>
                </w:rPr>
                <w:t>Ghosal et al., 2016</w:t>
              </w:r>
            </w:hyperlink>
            <w:r>
              <w:rPr>
                <w:rFonts w:ascii="Times New Roman" w:hAnsi="Times New Roman" w:cs="Times New Roman"/>
                <w:noProof/>
                <w:sz w:val="24"/>
                <w:szCs w:val="24"/>
              </w:rPr>
              <w:t xml:space="preserve">; </w:t>
            </w:r>
            <w:hyperlink w:anchor="_ENREF_67" w:tooltip="Vaillancourt, 2006 #25" w:history="1">
              <w:r>
                <w:rPr>
                  <w:rFonts w:ascii="Times New Roman" w:hAnsi="Times New Roman" w:cs="Times New Roman"/>
                  <w:noProof/>
                  <w:sz w:val="24"/>
                  <w:szCs w:val="24"/>
                </w:rPr>
                <w:t>Vaillancourt et al., 2006</w:t>
              </w:r>
            </w:hyperlink>
            <w:r>
              <w:rPr>
                <w:rFonts w:ascii="Times New Roman" w:hAnsi="Times New Roman" w:cs="Times New Roman"/>
                <w:noProof/>
                <w:sz w:val="24"/>
                <w:szCs w:val="24"/>
              </w:rPr>
              <w:t>)</w:t>
            </w:r>
            <w:r>
              <w:rPr>
                <w:rFonts w:ascii="Times New Roman" w:hAnsi="Times New Roman" w:cs="Times New Roman"/>
              </w:rPr>
              <w:fldChar w:fldCharType="end"/>
            </w:r>
          </w:p>
        </w:tc>
      </w:tr>
      <w:tr w:rsidR="004D684D" w:rsidRPr="009715F6" w14:paraId="6DB73106" w14:textId="77777777" w:rsidTr="004D684D">
        <w:trPr>
          <w:trHeight w:val="317"/>
        </w:trPr>
        <w:tc>
          <w:tcPr>
            <w:cnfStyle w:val="001000000000" w:firstRow="0" w:lastRow="0" w:firstColumn="1" w:lastColumn="0" w:oddVBand="0" w:evenVBand="0" w:oddHBand="0" w:evenHBand="0" w:firstRowFirstColumn="0" w:firstRowLastColumn="0" w:lastRowFirstColumn="0" w:lastRowLastColumn="0"/>
            <w:tcW w:w="1791" w:type="dxa"/>
            <w:vMerge/>
            <w:hideMark/>
          </w:tcPr>
          <w:p w14:paraId="625059E3" w14:textId="77777777" w:rsidR="004D684D" w:rsidRPr="009715F6" w:rsidRDefault="004D684D" w:rsidP="004D684D">
            <w:pPr>
              <w:rPr>
                <w:rFonts w:ascii="Times New Roman" w:hAnsi="Times New Roman" w:cs="Times New Roman"/>
                <w:sz w:val="24"/>
                <w:szCs w:val="24"/>
              </w:rPr>
            </w:pPr>
          </w:p>
        </w:tc>
        <w:tc>
          <w:tcPr>
            <w:tcW w:w="2231" w:type="dxa"/>
            <w:noWrap/>
            <w:hideMark/>
          </w:tcPr>
          <w:p w14:paraId="3F9540F1" w14:textId="77777777" w:rsidR="004D684D" w:rsidRPr="001803FE"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03FE">
              <w:rPr>
                <w:rFonts w:ascii="Times New Roman" w:hAnsi="Times New Roman" w:cs="Times New Roman"/>
                <w:sz w:val="24"/>
                <w:szCs w:val="24"/>
              </w:rPr>
              <w:t>ethylbenzene dehydrogenase</w:t>
            </w:r>
          </w:p>
        </w:tc>
        <w:tc>
          <w:tcPr>
            <w:tcW w:w="3912" w:type="dxa"/>
            <w:noWrap/>
            <w:hideMark/>
          </w:tcPr>
          <w:p w14:paraId="5BE93178" w14:textId="77777777" w:rsidR="004D684D" w:rsidRPr="009715F6"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15F6">
              <w:rPr>
                <w:rFonts w:ascii="Times New Roman" w:hAnsi="Times New Roman" w:cs="Times New Roman"/>
                <w:sz w:val="24"/>
                <w:szCs w:val="24"/>
              </w:rPr>
              <w:t>hydroxylation of aromatic hydrocarbons</w:t>
            </w:r>
          </w:p>
        </w:tc>
        <w:tc>
          <w:tcPr>
            <w:tcW w:w="1416" w:type="dxa"/>
            <w:noWrap/>
            <w:hideMark/>
          </w:tcPr>
          <w:p w14:paraId="1C1BB338" w14:textId="77777777" w:rsidR="004D684D" w:rsidRPr="009715F6"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rPr>
              <w:fldChar w:fldCharType="begin">
                <w:fldData xml:space="preserve">PEVuZE5vdGU+PENpdGU+PEF1dGhvcj5BYmJhc2lhbjwvQXV0aG9yPjxZZWFyPjIwMTU8L1llYXI+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==
</w:fldData>
              </w:fldChar>
            </w:r>
            <w:r>
              <w:rPr>
                <w:rFonts w:ascii="Times New Roman" w:hAnsi="Times New Roman" w:cs="Times New Roman"/>
                <w:sz w:val="24"/>
                <w:szCs w:val="24"/>
              </w:rPr>
              <w:instrText xml:space="preserve"> ADDIN EN.CITE </w:instrText>
            </w:r>
            <w:r>
              <w:rPr>
                <w:rFonts w:ascii="Times New Roman" w:hAnsi="Times New Roman" w:cs="Times New Roman"/>
              </w:rPr>
              <w:fldChar w:fldCharType="begin">
                <w:fldData xml:space="preserve">PEVuZE5vdGU+PENpdGU+PEF1dGhvcj5BYmJhc2lhbjwvQXV0aG9yPjxZZWFyPjIwMTU8L1llYXI+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==
</w:fldData>
              </w:fldChar>
            </w:r>
            <w:r>
              <w:rPr>
                <w:rFonts w:ascii="Times New Roman" w:hAnsi="Times New Roman" w:cs="Times New Roman"/>
                <w:sz w:val="24"/>
                <w:szCs w:val="24"/>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sz w:val="24"/>
                <w:szCs w:val="24"/>
              </w:rPr>
              <w:t>(</w:t>
            </w:r>
            <w:hyperlink w:anchor="_ENREF_1" w:tooltip="Abbasian, 2015 #48" w:history="1">
              <w:r>
                <w:rPr>
                  <w:rFonts w:ascii="Times New Roman" w:hAnsi="Times New Roman" w:cs="Times New Roman"/>
                  <w:noProof/>
                  <w:sz w:val="24"/>
                  <w:szCs w:val="24"/>
                </w:rPr>
                <w:t>Abbasian et al., 2015</w:t>
              </w:r>
            </w:hyperlink>
            <w:r>
              <w:rPr>
                <w:rFonts w:ascii="Times New Roman" w:hAnsi="Times New Roman" w:cs="Times New Roman"/>
                <w:noProof/>
                <w:sz w:val="24"/>
                <w:szCs w:val="24"/>
              </w:rPr>
              <w:t xml:space="preserve">; </w:t>
            </w:r>
            <w:hyperlink w:anchor="_ENREF_60" w:tooltip="Rabus, 2016 #20" w:history="1">
              <w:r>
                <w:rPr>
                  <w:rFonts w:ascii="Times New Roman" w:hAnsi="Times New Roman" w:cs="Times New Roman"/>
                  <w:noProof/>
                  <w:sz w:val="24"/>
                  <w:szCs w:val="24"/>
                </w:rPr>
                <w:t>Rabus et al., 2016</w:t>
              </w:r>
            </w:hyperlink>
            <w:r>
              <w:rPr>
                <w:rFonts w:ascii="Times New Roman" w:hAnsi="Times New Roman" w:cs="Times New Roman"/>
                <w:noProof/>
                <w:sz w:val="24"/>
                <w:szCs w:val="24"/>
              </w:rPr>
              <w:t>)</w:t>
            </w:r>
            <w:r>
              <w:rPr>
                <w:rFonts w:ascii="Times New Roman" w:hAnsi="Times New Roman" w:cs="Times New Roman"/>
              </w:rPr>
              <w:fldChar w:fldCharType="end"/>
            </w:r>
          </w:p>
        </w:tc>
      </w:tr>
      <w:tr w:rsidR="004D684D" w:rsidRPr="009715F6" w14:paraId="6B9F87F6" w14:textId="77777777" w:rsidTr="004D684D">
        <w:trPr>
          <w:trHeight w:val="317"/>
        </w:trPr>
        <w:tc>
          <w:tcPr>
            <w:cnfStyle w:val="001000000000" w:firstRow="0" w:lastRow="0" w:firstColumn="1" w:lastColumn="0" w:oddVBand="0" w:evenVBand="0" w:oddHBand="0" w:evenHBand="0" w:firstRowFirstColumn="0" w:firstRowLastColumn="0" w:lastRowFirstColumn="0" w:lastRowLastColumn="0"/>
            <w:tcW w:w="1791" w:type="dxa"/>
            <w:vMerge/>
            <w:hideMark/>
          </w:tcPr>
          <w:p w14:paraId="27E0B089" w14:textId="77777777" w:rsidR="004D684D" w:rsidRPr="009715F6" w:rsidRDefault="004D684D" w:rsidP="004D684D">
            <w:pPr>
              <w:rPr>
                <w:rFonts w:ascii="Times New Roman" w:hAnsi="Times New Roman" w:cs="Times New Roman"/>
                <w:sz w:val="24"/>
                <w:szCs w:val="24"/>
              </w:rPr>
            </w:pPr>
          </w:p>
        </w:tc>
        <w:tc>
          <w:tcPr>
            <w:tcW w:w="2231" w:type="dxa"/>
            <w:noWrap/>
            <w:hideMark/>
          </w:tcPr>
          <w:p w14:paraId="71E14D43" w14:textId="58D34B19" w:rsidR="004D684D" w:rsidRPr="001803FE"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03FE">
              <w:rPr>
                <w:rFonts w:ascii="Times New Roman" w:hAnsi="Times New Roman" w:cs="Times New Roman"/>
                <w:sz w:val="24"/>
                <w:szCs w:val="24"/>
              </w:rPr>
              <w:t>alkyl- and arylalkyl-succinate synthases</w:t>
            </w:r>
          </w:p>
        </w:tc>
        <w:tc>
          <w:tcPr>
            <w:tcW w:w="3912" w:type="dxa"/>
            <w:noWrap/>
            <w:hideMark/>
          </w:tcPr>
          <w:p w14:paraId="6B5DE6D8" w14:textId="77777777" w:rsidR="004D684D" w:rsidRPr="009715F6"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15F6">
              <w:rPr>
                <w:rFonts w:ascii="Times New Roman" w:hAnsi="Times New Roman" w:cs="Times New Roman"/>
                <w:sz w:val="24"/>
                <w:szCs w:val="24"/>
              </w:rPr>
              <w:t>fumarate addition to aromatic hydrocarbons, alkyl-aromatic hydrocarbons</w:t>
            </w:r>
          </w:p>
        </w:tc>
        <w:tc>
          <w:tcPr>
            <w:tcW w:w="1416" w:type="dxa"/>
            <w:noWrap/>
            <w:hideMark/>
          </w:tcPr>
          <w:p w14:paraId="0C6DCEB4" w14:textId="77777777" w:rsidR="004D684D" w:rsidRPr="009715F6"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rPr>
              <w:fldChar w:fldCharType="begin">
                <w:fldData xml:space="preserve">PEVuZE5vdGU+PENpdGU+PEF1dGhvcj5BYmJhc2lhbjwvQXV0aG9yPjxZZWFyPjIwMTU8L1llYXI+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==
</w:fldData>
              </w:fldChar>
            </w:r>
            <w:r>
              <w:rPr>
                <w:rFonts w:ascii="Times New Roman" w:hAnsi="Times New Roman" w:cs="Times New Roman"/>
                <w:sz w:val="24"/>
                <w:szCs w:val="24"/>
              </w:rPr>
              <w:instrText xml:space="preserve"> ADDIN EN.CITE </w:instrText>
            </w:r>
            <w:r>
              <w:rPr>
                <w:rFonts w:ascii="Times New Roman" w:hAnsi="Times New Roman" w:cs="Times New Roman"/>
              </w:rPr>
              <w:fldChar w:fldCharType="begin">
                <w:fldData xml:space="preserve">PEVuZE5vdGU+PENpdGU+PEF1dGhvcj5BYmJhc2lhbjwvQXV0aG9yPjxZZWFyPjIwMTU8L1llYXI+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==
</w:fldData>
              </w:fldChar>
            </w:r>
            <w:r>
              <w:rPr>
                <w:rFonts w:ascii="Times New Roman" w:hAnsi="Times New Roman" w:cs="Times New Roman"/>
                <w:sz w:val="24"/>
                <w:szCs w:val="24"/>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sz w:val="24"/>
                <w:szCs w:val="24"/>
              </w:rPr>
              <w:t>(</w:t>
            </w:r>
            <w:hyperlink w:anchor="_ENREF_1" w:tooltip="Abbasian, 2015 #48" w:history="1">
              <w:r>
                <w:rPr>
                  <w:rFonts w:ascii="Times New Roman" w:hAnsi="Times New Roman" w:cs="Times New Roman"/>
                  <w:noProof/>
                  <w:sz w:val="24"/>
                  <w:szCs w:val="24"/>
                </w:rPr>
                <w:t>Abbasian et al., 2015</w:t>
              </w:r>
            </w:hyperlink>
            <w:r>
              <w:rPr>
                <w:rFonts w:ascii="Times New Roman" w:hAnsi="Times New Roman" w:cs="Times New Roman"/>
                <w:noProof/>
                <w:sz w:val="24"/>
                <w:szCs w:val="24"/>
              </w:rPr>
              <w:t xml:space="preserve">; </w:t>
            </w:r>
            <w:hyperlink w:anchor="_ENREF_60" w:tooltip="Rabus, 2016 #20" w:history="1">
              <w:r>
                <w:rPr>
                  <w:rFonts w:ascii="Times New Roman" w:hAnsi="Times New Roman" w:cs="Times New Roman"/>
                  <w:noProof/>
                  <w:sz w:val="24"/>
                  <w:szCs w:val="24"/>
                </w:rPr>
                <w:t>Rabus et al., 2016</w:t>
              </w:r>
            </w:hyperlink>
            <w:r>
              <w:rPr>
                <w:rFonts w:ascii="Times New Roman" w:hAnsi="Times New Roman" w:cs="Times New Roman"/>
                <w:noProof/>
                <w:sz w:val="24"/>
                <w:szCs w:val="24"/>
              </w:rPr>
              <w:t>)</w:t>
            </w:r>
            <w:r>
              <w:rPr>
                <w:rFonts w:ascii="Times New Roman" w:hAnsi="Times New Roman" w:cs="Times New Roman"/>
              </w:rPr>
              <w:fldChar w:fldCharType="end"/>
            </w:r>
          </w:p>
        </w:tc>
      </w:tr>
      <w:tr w:rsidR="004D684D" w:rsidRPr="009715F6" w14:paraId="3030EA2B" w14:textId="77777777" w:rsidTr="004D684D">
        <w:trPr>
          <w:trHeight w:val="890"/>
        </w:trPr>
        <w:tc>
          <w:tcPr>
            <w:cnfStyle w:val="001000000000" w:firstRow="0" w:lastRow="0" w:firstColumn="1" w:lastColumn="0" w:oddVBand="0" w:evenVBand="0" w:oddHBand="0" w:evenHBand="0" w:firstRowFirstColumn="0" w:firstRowLastColumn="0" w:lastRowFirstColumn="0" w:lastRowLastColumn="0"/>
            <w:tcW w:w="1791" w:type="dxa"/>
            <w:vMerge/>
          </w:tcPr>
          <w:p w14:paraId="622FC786" w14:textId="77777777" w:rsidR="004D684D" w:rsidRPr="009715F6" w:rsidRDefault="004D684D" w:rsidP="004D684D">
            <w:pPr>
              <w:rPr>
                <w:rFonts w:ascii="Times New Roman" w:hAnsi="Times New Roman" w:cs="Times New Roman"/>
                <w:sz w:val="24"/>
                <w:szCs w:val="24"/>
              </w:rPr>
            </w:pPr>
          </w:p>
        </w:tc>
        <w:tc>
          <w:tcPr>
            <w:tcW w:w="2231" w:type="dxa"/>
            <w:noWrap/>
          </w:tcPr>
          <w:p w14:paraId="5E0653BE" w14:textId="77777777" w:rsidR="004D684D" w:rsidRPr="001803FE"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03FE">
              <w:rPr>
                <w:rFonts w:ascii="Times New Roman" w:hAnsi="Times New Roman" w:cs="Times New Roman"/>
                <w:sz w:val="24"/>
                <w:szCs w:val="24"/>
              </w:rPr>
              <w:t>benzoyl-CoA reductase</w:t>
            </w:r>
          </w:p>
        </w:tc>
        <w:tc>
          <w:tcPr>
            <w:tcW w:w="3912" w:type="dxa"/>
            <w:noWrap/>
          </w:tcPr>
          <w:p w14:paraId="33C787BA" w14:textId="77777777" w:rsidR="004D684D" w:rsidRPr="009715F6"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15F6">
              <w:rPr>
                <w:rFonts w:ascii="Times New Roman" w:hAnsi="Times New Roman" w:cs="Times New Roman"/>
                <w:sz w:val="24"/>
                <w:szCs w:val="24"/>
              </w:rPr>
              <w:t>aromatic compounds are converted into benzoyl-CoA under limited oxygen availability</w:t>
            </w:r>
          </w:p>
        </w:tc>
        <w:tc>
          <w:tcPr>
            <w:tcW w:w="1416" w:type="dxa"/>
            <w:noWrap/>
          </w:tcPr>
          <w:p w14:paraId="08AEAD09" w14:textId="77777777" w:rsidR="004D684D" w:rsidRPr="009715F6" w:rsidRDefault="004D684D" w:rsidP="004D68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rPr>
              <w:fldChar w:fldCharType="begin"/>
            </w:r>
            <w:r>
              <w:rPr>
                <w:rFonts w:ascii="Times New Roman" w:hAnsi="Times New Roman" w:cs="Times New Roman"/>
              </w:rPr>
              <w:instrText xml:space="preserve"> ADDIN EN.CITE &lt;EndNote&gt;&lt;Cite&gt;&lt;Author&gt;Poretsky&lt;/Author&gt;&lt;Year&gt;2014&lt;/Year&gt;&lt;RecNum&gt;238&lt;/RecNum&gt;&lt;DisplayText&gt;(Poretsky et al., 2014)&lt;/DisplayText&gt;&lt;record&gt;&lt;rec-number&gt;238&lt;/rec-number&gt;&lt;foreign-keys&gt;&lt;key app="EN" db-id="xwa0wd2xntd5wueaepzxexwmwvvetf00ez2p" timestamp="1709586934" guid="a5c0da68-1633-4efb-9fae-cb59b49cee2c"&gt;238&lt;/key&gt;&lt;/foreign-keys&gt;&lt;ref-type name="Journal Article"&gt;17&lt;/ref-type&gt;&lt;contributors&gt;&lt;authors&gt;&lt;author&gt;Poretsky, Rachel&lt;/author&gt;&lt;author&gt;Rodriguez-R, Luis M.&lt;/author&gt;&lt;author&gt;Luo, Chengwei&lt;/author&gt;&lt;author&gt;Tsementzi, Despina&lt;/author&gt;&lt;author&gt;Konstantinidis, Konstantinos T.&lt;/author&gt;&lt;/authors&gt;&lt;/contributors&gt;&lt;titles&gt;&lt;title&gt;Strengths and Limitations of 16S rRNA Gene Amplicon Sequencing in Revealing Temporal Microbial Community Dynamics&lt;/title&gt;&lt;secondary-title&gt;PLoS ONE&lt;/secondary-title&gt;&lt;/titles&gt;&lt;periodical&gt;&lt;full-title&gt;PLOS ONE&lt;/full-title&gt;&lt;/periodical&gt;&lt;pages&gt;e93827&lt;/pages&gt;&lt;volume&gt;9&lt;/volume&gt;&lt;number&gt;4&lt;/number&gt;&lt;dates&gt;&lt;year&gt;2014&lt;/year&gt;&lt;/dates&gt;&lt;publisher&gt;Public Library of Science (PLoS)&lt;/publisher&gt;&lt;isbn&gt;1932-6203&lt;/isbn&gt;&lt;urls&gt;&lt;related-urls&gt;&lt;url&gt;https://dx.doi.org/10.1371/journal.pone.0093827&lt;/url&gt;&lt;/related-urls&gt;&lt;pdf-urls&gt;&lt;url&gt;file://localhost/localhost/localhost/localhost/Users/zabrennagriffiths/Downloads/Rachel-Poretsky-Apr-8,-2014-Strengths-and-Limitations-of-16S-rRNA-Gene-Amplicon-Sequencing-in-Revealing-Temporal-Microbial-Community-Dynamics.pdf&lt;/url&gt;&lt;/pdf-urls&gt;&lt;/urls&gt;&lt;electronic-resource-num&gt;10.1371/journal.pone.0093827&lt;/electronic-resource-num&gt;&lt;/record&gt;&lt;/Cite&gt;&lt;/EndNote&gt;</w:instrText>
            </w:r>
            <w:r>
              <w:rPr>
                <w:rFonts w:ascii="Times New Roman" w:hAnsi="Times New Roman" w:cs="Times New Roman"/>
              </w:rPr>
              <w:fldChar w:fldCharType="separate"/>
            </w:r>
            <w:r>
              <w:rPr>
                <w:rFonts w:ascii="Times New Roman" w:hAnsi="Times New Roman" w:cs="Times New Roman"/>
                <w:noProof/>
                <w:sz w:val="24"/>
                <w:szCs w:val="24"/>
              </w:rPr>
              <w:t>(</w:t>
            </w:r>
            <w:hyperlink w:anchor="_ENREF_57" w:tooltip="Poretsky, 2014 #238" w:history="1">
              <w:r>
                <w:rPr>
                  <w:rFonts w:ascii="Times New Roman" w:hAnsi="Times New Roman" w:cs="Times New Roman"/>
                  <w:noProof/>
                  <w:sz w:val="24"/>
                  <w:szCs w:val="24"/>
                </w:rPr>
                <w:t>Poretsky et al., 2014</w:t>
              </w:r>
            </w:hyperlink>
            <w:r>
              <w:rPr>
                <w:rFonts w:ascii="Times New Roman" w:hAnsi="Times New Roman" w:cs="Times New Roman"/>
                <w:noProof/>
                <w:sz w:val="24"/>
                <w:szCs w:val="24"/>
              </w:rPr>
              <w:t>)</w:t>
            </w:r>
            <w:r>
              <w:rPr>
                <w:rFonts w:ascii="Times New Roman" w:hAnsi="Times New Roman" w:cs="Times New Roman"/>
              </w:rPr>
              <w:fldChar w:fldCharType="end"/>
            </w:r>
          </w:p>
        </w:tc>
      </w:tr>
    </w:tbl>
    <w:p w14:paraId="3EAEDF29" w14:textId="3CF4EB1B" w:rsidR="008E2A3B" w:rsidRPr="008E2A3B" w:rsidRDefault="004D684D" w:rsidP="008E2A3B">
      <w:r>
        <w:rPr>
          <w:noProof/>
          <w14:ligatures w14:val="standardContextual"/>
        </w:rPr>
        <mc:AlternateContent>
          <mc:Choice Requires="wps">
            <w:drawing>
              <wp:anchor distT="0" distB="0" distL="114300" distR="114300" simplePos="0" relativeHeight="251800576" behindDoc="1" locked="0" layoutInCell="1" allowOverlap="1" wp14:anchorId="6DF5D18B" wp14:editId="6694B2DA">
                <wp:simplePos x="0" y="0"/>
                <wp:positionH relativeFrom="column">
                  <wp:posOffset>-79375</wp:posOffset>
                </wp:positionH>
                <wp:positionV relativeFrom="paragraph">
                  <wp:posOffset>-181941</wp:posOffset>
                </wp:positionV>
                <wp:extent cx="2710815" cy="222250"/>
                <wp:effectExtent l="0" t="0" r="0" b="6350"/>
                <wp:wrapNone/>
                <wp:docPr id="1350934217" name="Text Box 4"/>
                <wp:cNvGraphicFramePr/>
                <a:graphic xmlns:a="http://schemas.openxmlformats.org/drawingml/2006/main">
                  <a:graphicData uri="http://schemas.microsoft.com/office/word/2010/wordprocessingShape">
                    <wps:wsp>
                      <wps:cNvSpPr txBox="1"/>
                      <wps:spPr>
                        <a:xfrm>
                          <a:off x="0" y="0"/>
                          <a:ext cx="2710815" cy="222250"/>
                        </a:xfrm>
                        <a:prstGeom prst="rect">
                          <a:avLst/>
                        </a:prstGeom>
                        <a:solidFill>
                          <a:schemeClr val="lt1"/>
                        </a:solidFill>
                        <a:ln w="6350">
                          <a:noFill/>
                        </a:ln>
                      </wps:spPr>
                      <wps:txbx>
                        <w:txbxContent>
                          <w:p w14:paraId="7BC40283" w14:textId="5D28D64F" w:rsidR="004D684D" w:rsidRPr="004D684D" w:rsidRDefault="004D684D">
                            <w:pPr>
                              <w:rPr>
                                <w:rFonts w:ascii="Times New Roman" w:hAnsi="Times New Roman" w:cs="Times New Roman"/>
                                <w:sz w:val="20"/>
                                <w:szCs w:val="20"/>
                              </w:rPr>
                            </w:pPr>
                            <w:r w:rsidRPr="004D684D">
                              <w:rPr>
                                <w:rFonts w:ascii="Times New Roman" w:hAnsi="Times New Roman" w:cs="Times New Roman"/>
                                <w:sz w:val="20"/>
                                <w:szCs w:val="20"/>
                              </w:rPr>
                              <w:t xml:space="preserve">Table 4 </w:t>
                            </w:r>
                            <w:r>
                              <w:rPr>
                                <w:rFonts w:ascii="Times New Roman" w:hAnsi="Times New Roman" w:cs="Times New Roman"/>
                                <w:sz w:val="20"/>
                                <w:szCs w:val="20"/>
                              </w:rPr>
                              <w:t>C</w:t>
                            </w:r>
                            <w:r w:rsidRPr="004D684D">
                              <w:rPr>
                                <w:rFonts w:ascii="Times New Roman" w:hAnsi="Times New Roman" w:cs="Times New Roman"/>
                                <w:sz w:val="20"/>
                                <w:szCs w:val="20"/>
                              </w:rPr>
                              <w:t>ontinued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F5D18B" id="Text Box 4" o:spid="_x0000_s1044" type="#_x0000_t202" style="position:absolute;margin-left:-6.25pt;margin-top:-14.35pt;width:213.45pt;height:17.5pt;z-index:-251515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" fillcolor="white [3201]" stroked="f" strokeweight=".5pt">
                <v:textbox>
                  <w:txbxContent>
                    <w:p w14:paraId="7BC40283" w14:textId="5D28D64F" w:rsidR="004D684D" w:rsidRPr="004D684D" w:rsidRDefault="004D684D">
                      <w:pPr>
                        <w:rPr>
                          <w:rFonts w:ascii="Times New Roman" w:hAnsi="Times New Roman" w:cs="Times New Roman"/>
                          <w:sz w:val="20"/>
                          <w:szCs w:val="20"/>
                        </w:rPr>
                      </w:pPr>
                      <w:r w:rsidRPr="004D684D">
                        <w:rPr>
                          <w:rFonts w:ascii="Times New Roman" w:hAnsi="Times New Roman" w:cs="Times New Roman"/>
                          <w:sz w:val="20"/>
                          <w:szCs w:val="20"/>
                        </w:rPr>
                        <w:t xml:space="preserve">Table 4 </w:t>
                      </w:r>
                      <w:r>
                        <w:rPr>
                          <w:rFonts w:ascii="Times New Roman" w:hAnsi="Times New Roman" w:cs="Times New Roman"/>
                          <w:sz w:val="20"/>
                          <w:szCs w:val="20"/>
                        </w:rPr>
                        <w:t>C</w:t>
                      </w:r>
                      <w:r w:rsidRPr="004D684D">
                        <w:rPr>
                          <w:rFonts w:ascii="Times New Roman" w:hAnsi="Times New Roman" w:cs="Times New Roman"/>
                          <w:sz w:val="20"/>
                          <w:szCs w:val="20"/>
                        </w:rPr>
                        <w:t>ontinued</w:t>
                      </w:r>
                    </w:p>
                  </w:txbxContent>
                </v:textbox>
              </v:shape>
            </w:pict>
          </mc:Fallback>
        </mc:AlternateContent>
      </w:r>
    </w:p>
    <w:p w14:paraId="0E456C8D" w14:textId="77777777" w:rsidR="008E2A3B" w:rsidRDefault="008E2A3B">
      <w:pPr>
        <w:rPr>
          <w:rFonts w:ascii="Times New Roman" w:eastAsia="Times New Roman" w:hAnsi="Times New Roman" w:cs="Times New Roman"/>
          <w:color w:val="000000"/>
        </w:rPr>
      </w:pPr>
      <w:r>
        <w:rPr>
          <w:rFonts w:ascii="Times New Roman" w:eastAsia="Times New Roman" w:hAnsi="Times New Roman" w:cs="Times New Roman"/>
          <w:color w:val="000000"/>
        </w:rPr>
        <w:br w:type="page"/>
      </w:r>
    </w:p>
    <w:p w14:paraId="0BA1A46F" w14:textId="27F3C86E" w:rsidR="001E51AC" w:rsidRDefault="001E51AC" w:rsidP="00B373EE">
      <w:pPr>
        <w:pStyle w:val="TableofFigures"/>
      </w:pPr>
      <w:bookmarkStart w:id="184" w:name="_Toc169874866"/>
      <w:r w:rsidRPr="00E9269A">
        <w:lastRenderedPageBreak/>
        <w:t xml:space="preserve">Table </w:t>
      </w:r>
      <w:r w:rsidR="008E2A3B">
        <w:t>5</w:t>
      </w:r>
      <w:r w:rsidRPr="00E9269A">
        <w:t>: Results of Nov</w:t>
      </w:r>
      <w:r w:rsidR="00803050">
        <w:t>a</w:t>
      </w:r>
      <w:r w:rsidRPr="00E9269A">
        <w:t>Seq sequencing and metagenomics pipeline in Kbase for oxic</w:t>
      </w:r>
      <w:r w:rsidR="005F209C">
        <w:t xml:space="preserve"> (represented with the prefix “o_”)</w:t>
      </w:r>
      <w:r w:rsidRPr="00E9269A">
        <w:t xml:space="preserve"> and hypoxic </w:t>
      </w:r>
      <w:r w:rsidR="005F209C">
        <w:t xml:space="preserve">(represented with the prefix “a_”) </w:t>
      </w:r>
      <w:r w:rsidRPr="00E9269A">
        <w:t>microcosms.</w:t>
      </w:r>
      <w:bookmarkEnd w:id="184"/>
    </w:p>
    <w:p w14:paraId="326092DE" w14:textId="77777777" w:rsidR="001E51AC" w:rsidRDefault="001E51AC" w:rsidP="00333607">
      <w:pPr>
        <w:spacing w:line="360" w:lineRule="auto"/>
        <w:rPr>
          <w:rFonts w:ascii="Times New Roman" w:eastAsia="Times New Roman" w:hAnsi="Times New Roman" w:cs="Times New Roman"/>
          <w:color w:val="000000"/>
        </w:rPr>
      </w:pPr>
    </w:p>
    <w:tbl>
      <w:tblPr>
        <w:tblStyle w:val="TableGrid"/>
        <w:tblW w:w="9181" w:type="dxa"/>
        <w:tblLook w:val="04A0" w:firstRow="1" w:lastRow="0" w:firstColumn="1" w:lastColumn="0" w:noHBand="0" w:noVBand="1"/>
      </w:tblPr>
      <w:tblGrid>
        <w:gridCol w:w="911"/>
        <w:gridCol w:w="910"/>
        <w:gridCol w:w="910"/>
        <w:gridCol w:w="1745"/>
        <w:gridCol w:w="910"/>
        <w:gridCol w:w="910"/>
        <w:gridCol w:w="910"/>
        <w:gridCol w:w="910"/>
        <w:gridCol w:w="1132"/>
      </w:tblGrid>
      <w:tr w:rsidR="001E51AC" w:rsidRPr="00E9269A" w14:paraId="1DA7927B" w14:textId="77777777" w:rsidTr="00803050">
        <w:trPr>
          <w:trHeight w:val="300"/>
        </w:trPr>
        <w:tc>
          <w:tcPr>
            <w:tcW w:w="911" w:type="dxa"/>
            <w:noWrap/>
            <w:hideMark/>
          </w:tcPr>
          <w:p w14:paraId="4C5F2805"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Sample</w:t>
            </w:r>
          </w:p>
        </w:tc>
        <w:tc>
          <w:tcPr>
            <w:tcW w:w="910" w:type="dxa"/>
            <w:noWrap/>
            <w:hideMark/>
          </w:tcPr>
          <w:p w14:paraId="798F15D0"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 of raw reads</w:t>
            </w:r>
          </w:p>
        </w:tc>
        <w:tc>
          <w:tcPr>
            <w:tcW w:w="910" w:type="dxa"/>
            <w:noWrap/>
            <w:hideMark/>
          </w:tcPr>
          <w:p w14:paraId="0144D024"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 of reads_post Trim</w:t>
            </w:r>
          </w:p>
        </w:tc>
        <w:tc>
          <w:tcPr>
            <w:tcW w:w="1704" w:type="dxa"/>
            <w:noWrap/>
            <w:hideMark/>
          </w:tcPr>
          <w:p w14:paraId="47F1A70E"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read_length_mean_post Trim</w:t>
            </w:r>
          </w:p>
        </w:tc>
        <w:tc>
          <w:tcPr>
            <w:tcW w:w="910" w:type="dxa"/>
            <w:noWrap/>
            <w:hideMark/>
          </w:tcPr>
          <w:p w14:paraId="1CA2A3D9"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assembly contigs</w:t>
            </w:r>
          </w:p>
        </w:tc>
        <w:tc>
          <w:tcPr>
            <w:tcW w:w="910" w:type="dxa"/>
            <w:noWrap/>
            <w:hideMark/>
          </w:tcPr>
          <w:p w14:paraId="26748005"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N50</w:t>
            </w:r>
          </w:p>
        </w:tc>
        <w:tc>
          <w:tcPr>
            <w:tcW w:w="910" w:type="dxa"/>
            <w:noWrap/>
            <w:hideMark/>
          </w:tcPr>
          <w:p w14:paraId="5E5FFE88"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L50</w:t>
            </w:r>
          </w:p>
        </w:tc>
        <w:tc>
          <w:tcPr>
            <w:tcW w:w="910" w:type="dxa"/>
            <w:noWrap/>
            <w:hideMark/>
          </w:tcPr>
          <w:p w14:paraId="23B48285"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 of MAGs</w:t>
            </w:r>
          </w:p>
        </w:tc>
        <w:tc>
          <w:tcPr>
            <w:tcW w:w="1106" w:type="dxa"/>
            <w:noWrap/>
            <w:hideMark/>
          </w:tcPr>
          <w:p w14:paraId="5EFFFD5C"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Bins with ≥50% of completeness and ≤10% of contamination</w:t>
            </w:r>
          </w:p>
        </w:tc>
      </w:tr>
      <w:tr w:rsidR="001E51AC" w:rsidRPr="00E9269A" w14:paraId="72ED46D3" w14:textId="77777777" w:rsidTr="00803050">
        <w:trPr>
          <w:trHeight w:val="300"/>
        </w:trPr>
        <w:tc>
          <w:tcPr>
            <w:tcW w:w="911" w:type="dxa"/>
            <w:noWrap/>
            <w:hideMark/>
          </w:tcPr>
          <w:p w14:paraId="40AB4D47"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a_0d</w:t>
            </w:r>
          </w:p>
        </w:tc>
        <w:tc>
          <w:tcPr>
            <w:tcW w:w="910" w:type="dxa"/>
            <w:noWrap/>
            <w:hideMark/>
          </w:tcPr>
          <w:p w14:paraId="06C07968"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72547464</w:t>
            </w:r>
          </w:p>
        </w:tc>
        <w:tc>
          <w:tcPr>
            <w:tcW w:w="910" w:type="dxa"/>
            <w:noWrap/>
            <w:hideMark/>
          </w:tcPr>
          <w:p w14:paraId="20FE51BE"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69946088</w:t>
            </w:r>
          </w:p>
        </w:tc>
        <w:tc>
          <w:tcPr>
            <w:tcW w:w="1704" w:type="dxa"/>
            <w:noWrap/>
            <w:hideMark/>
          </w:tcPr>
          <w:p w14:paraId="57929A06"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193.0499</w:t>
            </w:r>
          </w:p>
        </w:tc>
        <w:tc>
          <w:tcPr>
            <w:tcW w:w="910" w:type="dxa"/>
            <w:noWrap/>
            <w:hideMark/>
          </w:tcPr>
          <w:p w14:paraId="2E2BB445"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55106</w:t>
            </w:r>
          </w:p>
        </w:tc>
        <w:tc>
          <w:tcPr>
            <w:tcW w:w="910" w:type="dxa"/>
            <w:noWrap/>
            <w:hideMark/>
          </w:tcPr>
          <w:p w14:paraId="5DAF779B"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9645</w:t>
            </w:r>
          </w:p>
        </w:tc>
        <w:tc>
          <w:tcPr>
            <w:tcW w:w="910" w:type="dxa"/>
            <w:noWrap/>
            <w:hideMark/>
          </w:tcPr>
          <w:p w14:paraId="2F8C6C85"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7254</w:t>
            </w:r>
          </w:p>
        </w:tc>
        <w:tc>
          <w:tcPr>
            <w:tcW w:w="910" w:type="dxa"/>
            <w:noWrap/>
            <w:hideMark/>
          </w:tcPr>
          <w:p w14:paraId="392C03C8"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79</w:t>
            </w:r>
          </w:p>
        </w:tc>
        <w:tc>
          <w:tcPr>
            <w:tcW w:w="1106" w:type="dxa"/>
            <w:noWrap/>
            <w:hideMark/>
          </w:tcPr>
          <w:p w14:paraId="6899E4D9"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72</w:t>
            </w:r>
          </w:p>
        </w:tc>
      </w:tr>
      <w:tr w:rsidR="001E51AC" w:rsidRPr="00E9269A" w14:paraId="7A77C3D5" w14:textId="77777777" w:rsidTr="00803050">
        <w:trPr>
          <w:trHeight w:val="300"/>
        </w:trPr>
        <w:tc>
          <w:tcPr>
            <w:tcW w:w="911" w:type="dxa"/>
            <w:noWrap/>
            <w:hideMark/>
          </w:tcPr>
          <w:p w14:paraId="13C2FF5F"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a_5d</w:t>
            </w:r>
          </w:p>
        </w:tc>
        <w:tc>
          <w:tcPr>
            <w:tcW w:w="910" w:type="dxa"/>
            <w:noWrap/>
            <w:hideMark/>
          </w:tcPr>
          <w:p w14:paraId="3ACB9696"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75992434</w:t>
            </w:r>
          </w:p>
        </w:tc>
        <w:tc>
          <w:tcPr>
            <w:tcW w:w="910" w:type="dxa"/>
            <w:noWrap/>
            <w:hideMark/>
          </w:tcPr>
          <w:p w14:paraId="2F5CBF60"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73761696</w:t>
            </w:r>
          </w:p>
        </w:tc>
        <w:tc>
          <w:tcPr>
            <w:tcW w:w="1704" w:type="dxa"/>
            <w:noWrap/>
            <w:hideMark/>
          </w:tcPr>
          <w:p w14:paraId="14269946"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197.8403</w:t>
            </w:r>
          </w:p>
        </w:tc>
        <w:tc>
          <w:tcPr>
            <w:tcW w:w="910" w:type="dxa"/>
            <w:noWrap/>
            <w:hideMark/>
          </w:tcPr>
          <w:p w14:paraId="27D2CC47"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25143</w:t>
            </w:r>
          </w:p>
        </w:tc>
        <w:tc>
          <w:tcPr>
            <w:tcW w:w="910" w:type="dxa"/>
            <w:noWrap/>
            <w:hideMark/>
          </w:tcPr>
          <w:p w14:paraId="5CF37BF5"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6391</w:t>
            </w:r>
          </w:p>
        </w:tc>
        <w:tc>
          <w:tcPr>
            <w:tcW w:w="910" w:type="dxa"/>
            <w:noWrap/>
            <w:hideMark/>
          </w:tcPr>
          <w:p w14:paraId="03E760BE"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4463</w:t>
            </w:r>
          </w:p>
        </w:tc>
        <w:tc>
          <w:tcPr>
            <w:tcW w:w="910" w:type="dxa"/>
            <w:noWrap/>
            <w:hideMark/>
          </w:tcPr>
          <w:p w14:paraId="5E76FA5D"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31</w:t>
            </w:r>
          </w:p>
        </w:tc>
        <w:tc>
          <w:tcPr>
            <w:tcW w:w="1106" w:type="dxa"/>
            <w:noWrap/>
            <w:hideMark/>
          </w:tcPr>
          <w:p w14:paraId="156FBB79"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29</w:t>
            </w:r>
          </w:p>
        </w:tc>
      </w:tr>
      <w:tr w:rsidR="001E51AC" w:rsidRPr="00E9269A" w14:paraId="393F3CE9" w14:textId="77777777" w:rsidTr="00803050">
        <w:trPr>
          <w:trHeight w:val="300"/>
        </w:trPr>
        <w:tc>
          <w:tcPr>
            <w:tcW w:w="911" w:type="dxa"/>
            <w:noWrap/>
            <w:hideMark/>
          </w:tcPr>
          <w:p w14:paraId="5FA0A907"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a_10d</w:t>
            </w:r>
          </w:p>
        </w:tc>
        <w:tc>
          <w:tcPr>
            <w:tcW w:w="910" w:type="dxa"/>
            <w:noWrap/>
            <w:hideMark/>
          </w:tcPr>
          <w:p w14:paraId="31816C0D"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88762890</w:t>
            </w:r>
          </w:p>
        </w:tc>
        <w:tc>
          <w:tcPr>
            <w:tcW w:w="910" w:type="dxa"/>
            <w:noWrap/>
            <w:hideMark/>
          </w:tcPr>
          <w:p w14:paraId="4D1B07E3"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86108476</w:t>
            </w:r>
          </w:p>
        </w:tc>
        <w:tc>
          <w:tcPr>
            <w:tcW w:w="1704" w:type="dxa"/>
            <w:noWrap/>
            <w:hideMark/>
          </w:tcPr>
          <w:p w14:paraId="210A6F27"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193.8296</w:t>
            </w:r>
          </w:p>
        </w:tc>
        <w:tc>
          <w:tcPr>
            <w:tcW w:w="910" w:type="dxa"/>
            <w:noWrap/>
            <w:hideMark/>
          </w:tcPr>
          <w:p w14:paraId="2856DCEC"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4699</w:t>
            </w:r>
          </w:p>
        </w:tc>
        <w:tc>
          <w:tcPr>
            <w:tcW w:w="910" w:type="dxa"/>
            <w:noWrap/>
            <w:hideMark/>
          </w:tcPr>
          <w:p w14:paraId="27661497"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12918</w:t>
            </w:r>
          </w:p>
        </w:tc>
        <w:tc>
          <w:tcPr>
            <w:tcW w:w="910" w:type="dxa"/>
            <w:noWrap/>
            <w:hideMark/>
          </w:tcPr>
          <w:p w14:paraId="1230A9F1"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577</w:t>
            </w:r>
          </w:p>
        </w:tc>
        <w:tc>
          <w:tcPr>
            <w:tcW w:w="910" w:type="dxa"/>
            <w:noWrap/>
            <w:hideMark/>
          </w:tcPr>
          <w:p w14:paraId="6FF44828"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5</w:t>
            </w:r>
          </w:p>
        </w:tc>
        <w:tc>
          <w:tcPr>
            <w:tcW w:w="1106" w:type="dxa"/>
            <w:noWrap/>
            <w:hideMark/>
          </w:tcPr>
          <w:p w14:paraId="09811CEC"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5</w:t>
            </w:r>
          </w:p>
        </w:tc>
      </w:tr>
      <w:tr w:rsidR="001E51AC" w:rsidRPr="00E9269A" w14:paraId="373C942A" w14:textId="77777777" w:rsidTr="00803050">
        <w:trPr>
          <w:trHeight w:val="300"/>
        </w:trPr>
        <w:tc>
          <w:tcPr>
            <w:tcW w:w="911" w:type="dxa"/>
            <w:noWrap/>
            <w:hideMark/>
          </w:tcPr>
          <w:p w14:paraId="4A1092CE"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a_15d</w:t>
            </w:r>
          </w:p>
        </w:tc>
        <w:tc>
          <w:tcPr>
            <w:tcW w:w="910" w:type="dxa"/>
            <w:noWrap/>
            <w:hideMark/>
          </w:tcPr>
          <w:p w14:paraId="78DCD2B5"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74039242</w:t>
            </w:r>
          </w:p>
        </w:tc>
        <w:tc>
          <w:tcPr>
            <w:tcW w:w="910" w:type="dxa"/>
            <w:noWrap/>
            <w:hideMark/>
          </w:tcPr>
          <w:p w14:paraId="4A8C5CD8"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71925386</w:t>
            </w:r>
          </w:p>
        </w:tc>
        <w:tc>
          <w:tcPr>
            <w:tcW w:w="1704" w:type="dxa"/>
            <w:noWrap/>
            <w:hideMark/>
          </w:tcPr>
          <w:p w14:paraId="05D2A450"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198.8622</w:t>
            </w:r>
          </w:p>
        </w:tc>
        <w:tc>
          <w:tcPr>
            <w:tcW w:w="910" w:type="dxa"/>
            <w:noWrap/>
            <w:hideMark/>
          </w:tcPr>
          <w:p w14:paraId="7CF63C5E"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5125</w:t>
            </w:r>
          </w:p>
        </w:tc>
        <w:tc>
          <w:tcPr>
            <w:tcW w:w="910" w:type="dxa"/>
            <w:noWrap/>
            <w:hideMark/>
          </w:tcPr>
          <w:p w14:paraId="0D76E1E8"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5355</w:t>
            </w:r>
          </w:p>
        </w:tc>
        <w:tc>
          <w:tcPr>
            <w:tcW w:w="910" w:type="dxa"/>
            <w:noWrap/>
            <w:hideMark/>
          </w:tcPr>
          <w:p w14:paraId="24C52938"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1201</w:t>
            </w:r>
          </w:p>
        </w:tc>
        <w:tc>
          <w:tcPr>
            <w:tcW w:w="910" w:type="dxa"/>
            <w:noWrap/>
            <w:hideMark/>
          </w:tcPr>
          <w:p w14:paraId="3ACB1C11"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5</w:t>
            </w:r>
          </w:p>
        </w:tc>
        <w:tc>
          <w:tcPr>
            <w:tcW w:w="1106" w:type="dxa"/>
            <w:noWrap/>
            <w:hideMark/>
          </w:tcPr>
          <w:p w14:paraId="1D008009"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3</w:t>
            </w:r>
          </w:p>
        </w:tc>
      </w:tr>
      <w:tr w:rsidR="001E51AC" w:rsidRPr="00E9269A" w14:paraId="52224399" w14:textId="77777777" w:rsidTr="00803050">
        <w:trPr>
          <w:trHeight w:val="300"/>
        </w:trPr>
        <w:tc>
          <w:tcPr>
            <w:tcW w:w="911" w:type="dxa"/>
            <w:noWrap/>
            <w:hideMark/>
          </w:tcPr>
          <w:p w14:paraId="2A0CE042"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a_115d</w:t>
            </w:r>
          </w:p>
        </w:tc>
        <w:tc>
          <w:tcPr>
            <w:tcW w:w="910" w:type="dxa"/>
            <w:noWrap/>
            <w:hideMark/>
          </w:tcPr>
          <w:p w14:paraId="4B040504"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79069476</w:t>
            </w:r>
          </w:p>
        </w:tc>
        <w:tc>
          <w:tcPr>
            <w:tcW w:w="910" w:type="dxa"/>
            <w:noWrap/>
            <w:hideMark/>
          </w:tcPr>
          <w:p w14:paraId="74413767"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76704332</w:t>
            </w:r>
          </w:p>
        </w:tc>
        <w:tc>
          <w:tcPr>
            <w:tcW w:w="1704" w:type="dxa"/>
            <w:noWrap/>
            <w:hideMark/>
          </w:tcPr>
          <w:p w14:paraId="04F7592A"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192.7509</w:t>
            </w:r>
          </w:p>
        </w:tc>
        <w:tc>
          <w:tcPr>
            <w:tcW w:w="910" w:type="dxa"/>
            <w:noWrap/>
            <w:hideMark/>
          </w:tcPr>
          <w:p w14:paraId="202465B8"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9504</w:t>
            </w:r>
          </w:p>
        </w:tc>
        <w:tc>
          <w:tcPr>
            <w:tcW w:w="910" w:type="dxa"/>
            <w:noWrap/>
            <w:hideMark/>
          </w:tcPr>
          <w:p w14:paraId="2F5F05EF"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7913</w:t>
            </w:r>
          </w:p>
        </w:tc>
        <w:tc>
          <w:tcPr>
            <w:tcW w:w="910" w:type="dxa"/>
            <w:noWrap/>
            <w:hideMark/>
          </w:tcPr>
          <w:p w14:paraId="6B735D3D"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1473</w:t>
            </w:r>
          </w:p>
        </w:tc>
        <w:tc>
          <w:tcPr>
            <w:tcW w:w="910" w:type="dxa"/>
            <w:noWrap/>
            <w:hideMark/>
          </w:tcPr>
          <w:p w14:paraId="43CCEEF0"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8</w:t>
            </w:r>
          </w:p>
        </w:tc>
        <w:tc>
          <w:tcPr>
            <w:tcW w:w="1106" w:type="dxa"/>
            <w:noWrap/>
            <w:hideMark/>
          </w:tcPr>
          <w:p w14:paraId="27F737BE"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7</w:t>
            </w:r>
          </w:p>
        </w:tc>
      </w:tr>
      <w:tr w:rsidR="001E51AC" w:rsidRPr="00E9269A" w14:paraId="4B3DA5EC" w14:textId="77777777" w:rsidTr="00803050">
        <w:trPr>
          <w:trHeight w:val="300"/>
        </w:trPr>
        <w:tc>
          <w:tcPr>
            <w:tcW w:w="911" w:type="dxa"/>
            <w:noWrap/>
            <w:hideMark/>
          </w:tcPr>
          <w:p w14:paraId="07881AAE"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a_0d-ctrl</w:t>
            </w:r>
          </w:p>
        </w:tc>
        <w:tc>
          <w:tcPr>
            <w:tcW w:w="910" w:type="dxa"/>
            <w:noWrap/>
            <w:hideMark/>
          </w:tcPr>
          <w:p w14:paraId="0B742D60"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85275302</w:t>
            </w:r>
          </w:p>
        </w:tc>
        <w:tc>
          <w:tcPr>
            <w:tcW w:w="910" w:type="dxa"/>
            <w:noWrap/>
            <w:hideMark/>
          </w:tcPr>
          <w:p w14:paraId="02FD7D24"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81716642</w:t>
            </w:r>
          </w:p>
        </w:tc>
        <w:tc>
          <w:tcPr>
            <w:tcW w:w="1704" w:type="dxa"/>
            <w:noWrap/>
            <w:hideMark/>
          </w:tcPr>
          <w:p w14:paraId="51B68992"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179.5693</w:t>
            </w:r>
          </w:p>
        </w:tc>
        <w:tc>
          <w:tcPr>
            <w:tcW w:w="910" w:type="dxa"/>
            <w:noWrap/>
            <w:hideMark/>
          </w:tcPr>
          <w:p w14:paraId="62C8886C"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48141</w:t>
            </w:r>
          </w:p>
        </w:tc>
        <w:tc>
          <w:tcPr>
            <w:tcW w:w="910" w:type="dxa"/>
            <w:noWrap/>
            <w:hideMark/>
          </w:tcPr>
          <w:p w14:paraId="422674AC"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9792</w:t>
            </w:r>
          </w:p>
        </w:tc>
        <w:tc>
          <w:tcPr>
            <w:tcW w:w="910" w:type="dxa"/>
            <w:noWrap/>
            <w:hideMark/>
          </w:tcPr>
          <w:p w14:paraId="5856B15E"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5959</w:t>
            </w:r>
          </w:p>
        </w:tc>
        <w:tc>
          <w:tcPr>
            <w:tcW w:w="910" w:type="dxa"/>
            <w:noWrap/>
            <w:hideMark/>
          </w:tcPr>
          <w:p w14:paraId="10DF368C"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74</w:t>
            </w:r>
          </w:p>
        </w:tc>
        <w:tc>
          <w:tcPr>
            <w:tcW w:w="1106" w:type="dxa"/>
            <w:noWrap/>
            <w:hideMark/>
          </w:tcPr>
          <w:p w14:paraId="5E3C52B4"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71</w:t>
            </w:r>
          </w:p>
        </w:tc>
      </w:tr>
      <w:tr w:rsidR="001E51AC" w:rsidRPr="00E9269A" w14:paraId="03C06DF4" w14:textId="77777777" w:rsidTr="00803050">
        <w:trPr>
          <w:trHeight w:val="300"/>
        </w:trPr>
        <w:tc>
          <w:tcPr>
            <w:tcW w:w="911" w:type="dxa"/>
            <w:noWrap/>
            <w:hideMark/>
          </w:tcPr>
          <w:p w14:paraId="1713231B"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a_115d-ctrl</w:t>
            </w:r>
          </w:p>
        </w:tc>
        <w:tc>
          <w:tcPr>
            <w:tcW w:w="910" w:type="dxa"/>
            <w:noWrap/>
            <w:hideMark/>
          </w:tcPr>
          <w:p w14:paraId="54368A84"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88406380</w:t>
            </w:r>
          </w:p>
        </w:tc>
        <w:tc>
          <w:tcPr>
            <w:tcW w:w="910" w:type="dxa"/>
            <w:noWrap/>
            <w:hideMark/>
          </w:tcPr>
          <w:p w14:paraId="4B6CBD46"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85531682</w:t>
            </w:r>
          </w:p>
        </w:tc>
        <w:tc>
          <w:tcPr>
            <w:tcW w:w="1704" w:type="dxa"/>
            <w:noWrap/>
            <w:hideMark/>
          </w:tcPr>
          <w:p w14:paraId="25A5FFAC"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192.6465</w:t>
            </w:r>
          </w:p>
        </w:tc>
        <w:tc>
          <w:tcPr>
            <w:tcW w:w="910" w:type="dxa"/>
            <w:noWrap/>
            <w:hideMark/>
          </w:tcPr>
          <w:p w14:paraId="6C4E29C5"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18564</w:t>
            </w:r>
          </w:p>
        </w:tc>
        <w:tc>
          <w:tcPr>
            <w:tcW w:w="910" w:type="dxa"/>
            <w:noWrap/>
            <w:hideMark/>
          </w:tcPr>
          <w:p w14:paraId="0DA564ED"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8535</w:t>
            </w:r>
          </w:p>
        </w:tc>
        <w:tc>
          <w:tcPr>
            <w:tcW w:w="910" w:type="dxa"/>
            <w:noWrap/>
            <w:hideMark/>
          </w:tcPr>
          <w:p w14:paraId="1D1DA367"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7797</w:t>
            </w:r>
          </w:p>
        </w:tc>
        <w:tc>
          <w:tcPr>
            <w:tcW w:w="910" w:type="dxa"/>
            <w:noWrap/>
            <w:hideMark/>
          </w:tcPr>
          <w:p w14:paraId="15126EF4"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24</w:t>
            </w:r>
          </w:p>
        </w:tc>
        <w:tc>
          <w:tcPr>
            <w:tcW w:w="1106" w:type="dxa"/>
            <w:noWrap/>
            <w:hideMark/>
          </w:tcPr>
          <w:p w14:paraId="7F373385"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20</w:t>
            </w:r>
          </w:p>
        </w:tc>
      </w:tr>
      <w:tr w:rsidR="001E51AC" w:rsidRPr="00E9269A" w14:paraId="23BEC3BE" w14:textId="77777777" w:rsidTr="00803050">
        <w:trPr>
          <w:trHeight w:val="300"/>
        </w:trPr>
        <w:tc>
          <w:tcPr>
            <w:tcW w:w="911" w:type="dxa"/>
            <w:noWrap/>
            <w:hideMark/>
          </w:tcPr>
          <w:p w14:paraId="0846EE34"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o_0d</w:t>
            </w:r>
          </w:p>
        </w:tc>
        <w:tc>
          <w:tcPr>
            <w:tcW w:w="910" w:type="dxa"/>
            <w:noWrap/>
            <w:hideMark/>
          </w:tcPr>
          <w:p w14:paraId="242CFC16"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62856944</w:t>
            </w:r>
          </w:p>
        </w:tc>
        <w:tc>
          <w:tcPr>
            <w:tcW w:w="910" w:type="dxa"/>
            <w:noWrap/>
            <w:hideMark/>
          </w:tcPr>
          <w:p w14:paraId="6CCF9E7F"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60139458</w:t>
            </w:r>
          </w:p>
        </w:tc>
        <w:tc>
          <w:tcPr>
            <w:tcW w:w="1704" w:type="dxa"/>
            <w:noWrap/>
            <w:hideMark/>
          </w:tcPr>
          <w:p w14:paraId="74006B6A"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201.6994</w:t>
            </w:r>
          </w:p>
        </w:tc>
        <w:tc>
          <w:tcPr>
            <w:tcW w:w="910" w:type="dxa"/>
            <w:noWrap/>
            <w:hideMark/>
          </w:tcPr>
          <w:p w14:paraId="4F25B652"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61064</w:t>
            </w:r>
          </w:p>
        </w:tc>
        <w:tc>
          <w:tcPr>
            <w:tcW w:w="910" w:type="dxa"/>
            <w:noWrap/>
            <w:hideMark/>
          </w:tcPr>
          <w:p w14:paraId="74D04885"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6545</w:t>
            </w:r>
          </w:p>
        </w:tc>
        <w:tc>
          <w:tcPr>
            <w:tcW w:w="910" w:type="dxa"/>
            <w:noWrap/>
            <w:hideMark/>
          </w:tcPr>
          <w:p w14:paraId="757B0342"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10028</w:t>
            </w:r>
          </w:p>
        </w:tc>
        <w:tc>
          <w:tcPr>
            <w:tcW w:w="910" w:type="dxa"/>
            <w:noWrap/>
            <w:hideMark/>
          </w:tcPr>
          <w:p w14:paraId="0B38FF61"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49</w:t>
            </w:r>
          </w:p>
        </w:tc>
        <w:tc>
          <w:tcPr>
            <w:tcW w:w="1106" w:type="dxa"/>
            <w:noWrap/>
            <w:hideMark/>
          </w:tcPr>
          <w:p w14:paraId="24A9DE38"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40</w:t>
            </w:r>
          </w:p>
        </w:tc>
      </w:tr>
      <w:tr w:rsidR="001E51AC" w:rsidRPr="00E9269A" w14:paraId="07EC625A" w14:textId="77777777" w:rsidTr="00803050">
        <w:trPr>
          <w:trHeight w:val="300"/>
        </w:trPr>
        <w:tc>
          <w:tcPr>
            <w:tcW w:w="911" w:type="dxa"/>
            <w:noWrap/>
            <w:hideMark/>
          </w:tcPr>
          <w:p w14:paraId="686808BE"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o_5d</w:t>
            </w:r>
          </w:p>
        </w:tc>
        <w:tc>
          <w:tcPr>
            <w:tcW w:w="910" w:type="dxa"/>
            <w:noWrap/>
            <w:hideMark/>
          </w:tcPr>
          <w:p w14:paraId="7A244E1E"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62757082</w:t>
            </w:r>
          </w:p>
        </w:tc>
        <w:tc>
          <w:tcPr>
            <w:tcW w:w="910" w:type="dxa"/>
            <w:noWrap/>
            <w:hideMark/>
          </w:tcPr>
          <w:p w14:paraId="5DD5C0B8"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60481596</w:t>
            </w:r>
          </w:p>
        </w:tc>
        <w:tc>
          <w:tcPr>
            <w:tcW w:w="1704" w:type="dxa"/>
            <w:noWrap/>
            <w:hideMark/>
          </w:tcPr>
          <w:p w14:paraId="6C4F3B5E"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204.7347</w:t>
            </w:r>
          </w:p>
        </w:tc>
        <w:tc>
          <w:tcPr>
            <w:tcW w:w="910" w:type="dxa"/>
            <w:noWrap/>
            <w:hideMark/>
          </w:tcPr>
          <w:p w14:paraId="36A56DE6"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20219</w:t>
            </w:r>
          </w:p>
        </w:tc>
        <w:tc>
          <w:tcPr>
            <w:tcW w:w="910" w:type="dxa"/>
            <w:noWrap/>
            <w:hideMark/>
          </w:tcPr>
          <w:p w14:paraId="0375E800"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8497</w:t>
            </w:r>
          </w:p>
        </w:tc>
        <w:tc>
          <w:tcPr>
            <w:tcW w:w="910" w:type="dxa"/>
            <w:noWrap/>
            <w:hideMark/>
          </w:tcPr>
          <w:p w14:paraId="5D51FA80"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2673</w:t>
            </w:r>
          </w:p>
        </w:tc>
        <w:tc>
          <w:tcPr>
            <w:tcW w:w="910" w:type="dxa"/>
            <w:noWrap/>
            <w:hideMark/>
          </w:tcPr>
          <w:p w14:paraId="2D03EAAD"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30</w:t>
            </w:r>
          </w:p>
        </w:tc>
        <w:tc>
          <w:tcPr>
            <w:tcW w:w="1106" w:type="dxa"/>
            <w:noWrap/>
            <w:hideMark/>
          </w:tcPr>
          <w:p w14:paraId="0A4EB116"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29</w:t>
            </w:r>
          </w:p>
        </w:tc>
      </w:tr>
      <w:tr w:rsidR="001E51AC" w:rsidRPr="00E9269A" w14:paraId="4EF8F5B8" w14:textId="77777777" w:rsidTr="00803050">
        <w:trPr>
          <w:trHeight w:val="300"/>
        </w:trPr>
        <w:tc>
          <w:tcPr>
            <w:tcW w:w="911" w:type="dxa"/>
            <w:noWrap/>
            <w:hideMark/>
          </w:tcPr>
          <w:p w14:paraId="1285C381"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o_10d</w:t>
            </w:r>
          </w:p>
        </w:tc>
        <w:tc>
          <w:tcPr>
            <w:tcW w:w="910" w:type="dxa"/>
            <w:noWrap/>
            <w:hideMark/>
          </w:tcPr>
          <w:p w14:paraId="30A9F72B"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69323038</w:t>
            </w:r>
          </w:p>
        </w:tc>
        <w:tc>
          <w:tcPr>
            <w:tcW w:w="910" w:type="dxa"/>
            <w:noWrap/>
            <w:hideMark/>
          </w:tcPr>
          <w:p w14:paraId="037BF528"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67297082</w:t>
            </w:r>
          </w:p>
        </w:tc>
        <w:tc>
          <w:tcPr>
            <w:tcW w:w="1704" w:type="dxa"/>
            <w:noWrap/>
            <w:hideMark/>
          </w:tcPr>
          <w:p w14:paraId="4578AC6A"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212.0384</w:t>
            </w:r>
          </w:p>
        </w:tc>
        <w:tc>
          <w:tcPr>
            <w:tcW w:w="910" w:type="dxa"/>
            <w:noWrap/>
            <w:hideMark/>
          </w:tcPr>
          <w:p w14:paraId="417B30C8"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38343</w:t>
            </w:r>
          </w:p>
        </w:tc>
        <w:tc>
          <w:tcPr>
            <w:tcW w:w="910" w:type="dxa"/>
            <w:noWrap/>
            <w:hideMark/>
          </w:tcPr>
          <w:p w14:paraId="2E0B2D11"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8450</w:t>
            </w:r>
          </w:p>
        </w:tc>
        <w:tc>
          <w:tcPr>
            <w:tcW w:w="910" w:type="dxa"/>
            <w:noWrap/>
            <w:hideMark/>
          </w:tcPr>
          <w:p w14:paraId="7DCCB8CB"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5285</w:t>
            </w:r>
          </w:p>
        </w:tc>
        <w:tc>
          <w:tcPr>
            <w:tcW w:w="910" w:type="dxa"/>
            <w:noWrap/>
            <w:hideMark/>
          </w:tcPr>
          <w:p w14:paraId="31DA38DC"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46</w:t>
            </w:r>
          </w:p>
        </w:tc>
        <w:tc>
          <w:tcPr>
            <w:tcW w:w="1106" w:type="dxa"/>
            <w:noWrap/>
            <w:hideMark/>
          </w:tcPr>
          <w:p w14:paraId="1BC4262B"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42</w:t>
            </w:r>
          </w:p>
        </w:tc>
      </w:tr>
      <w:tr w:rsidR="001E51AC" w:rsidRPr="00E9269A" w14:paraId="28009D9F" w14:textId="77777777" w:rsidTr="00803050">
        <w:trPr>
          <w:trHeight w:val="300"/>
        </w:trPr>
        <w:tc>
          <w:tcPr>
            <w:tcW w:w="911" w:type="dxa"/>
            <w:noWrap/>
            <w:hideMark/>
          </w:tcPr>
          <w:p w14:paraId="3FF7733A"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o_15d</w:t>
            </w:r>
          </w:p>
        </w:tc>
        <w:tc>
          <w:tcPr>
            <w:tcW w:w="910" w:type="dxa"/>
            <w:noWrap/>
            <w:hideMark/>
          </w:tcPr>
          <w:p w14:paraId="130C5AAE"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80668032</w:t>
            </w:r>
          </w:p>
        </w:tc>
        <w:tc>
          <w:tcPr>
            <w:tcW w:w="910" w:type="dxa"/>
            <w:noWrap/>
            <w:hideMark/>
          </w:tcPr>
          <w:p w14:paraId="5BFF7A2F"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77789554</w:t>
            </w:r>
          </w:p>
        </w:tc>
        <w:tc>
          <w:tcPr>
            <w:tcW w:w="1704" w:type="dxa"/>
            <w:noWrap/>
            <w:hideMark/>
          </w:tcPr>
          <w:p w14:paraId="72FF4705"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199.9793</w:t>
            </w:r>
          </w:p>
        </w:tc>
        <w:tc>
          <w:tcPr>
            <w:tcW w:w="910" w:type="dxa"/>
            <w:noWrap/>
            <w:hideMark/>
          </w:tcPr>
          <w:p w14:paraId="465484E0"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36428</w:t>
            </w:r>
          </w:p>
        </w:tc>
        <w:tc>
          <w:tcPr>
            <w:tcW w:w="910" w:type="dxa"/>
            <w:noWrap/>
            <w:hideMark/>
          </w:tcPr>
          <w:p w14:paraId="337A5B2B"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8685</w:t>
            </w:r>
          </w:p>
        </w:tc>
        <w:tc>
          <w:tcPr>
            <w:tcW w:w="910" w:type="dxa"/>
            <w:noWrap/>
            <w:hideMark/>
          </w:tcPr>
          <w:p w14:paraId="780859A2"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4958</w:t>
            </w:r>
          </w:p>
        </w:tc>
        <w:tc>
          <w:tcPr>
            <w:tcW w:w="910" w:type="dxa"/>
            <w:noWrap/>
            <w:hideMark/>
          </w:tcPr>
          <w:p w14:paraId="736393F5"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50</w:t>
            </w:r>
          </w:p>
        </w:tc>
        <w:tc>
          <w:tcPr>
            <w:tcW w:w="1106" w:type="dxa"/>
            <w:noWrap/>
            <w:hideMark/>
          </w:tcPr>
          <w:p w14:paraId="4E3024CD"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48</w:t>
            </w:r>
          </w:p>
        </w:tc>
      </w:tr>
      <w:tr w:rsidR="001E51AC" w:rsidRPr="00E9269A" w14:paraId="4F9AF14E" w14:textId="77777777" w:rsidTr="00803050">
        <w:trPr>
          <w:trHeight w:val="300"/>
        </w:trPr>
        <w:tc>
          <w:tcPr>
            <w:tcW w:w="911" w:type="dxa"/>
            <w:noWrap/>
            <w:hideMark/>
          </w:tcPr>
          <w:p w14:paraId="3AABABBD"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o_115d</w:t>
            </w:r>
          </w:p>
        </w:tc>
        <w:tc>
          <w:tcPr>
            <w:tcW w:w="910" w:type="dxa"/>
            <w:noWrap/>
            <w:hideMark/>
          </w:tcPr>
          <w:p w14:paraId="66E8365E"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63306928</w:t>
            </w:r>
          </w:p>
        </w:tc>
        <w:tc>
          <w:tcPr>
            <w:tcW w:w="910" w:type="dxa"/>
            <w:noWrap/>
            <w:hideMark/>
          </w:tcPr>
          <w:p w14:paraId="757AA3A4"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61295338</w:t>
            </w:r>
          </w:p>
        </w:tc>
        <w:tc>
          <w:tcPr>
            <w:tcW w:w="1704" w:type="dxa"/>
            <w:noWrap/>
            <w:hideMark/>
          </w:tcPr>
          <w:p w14:paraId="7CE4AF34"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206.5936</w:t>
            </w:r>
          </w:p>
        </w:tc>
        <w:tc>
          <w:tcPr>
            <w:tcW w:w="910" w:type="dxa"/>
            <w:noWrap/>
            <w:hideMark/>
          </w:tcPr>
          <w:p w14:paraId="6C225BFE"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26615</w:t>
            </w:r>
          </w:p>
        </w:tc>
        <w:tc>
          <w:tcPr>
            <w:tcW w:w="910" w:type="dxa"/>
            <w:noWrap/>
            <w:hideMark/>
          </w:tcPr>
          <w:p w14:paraId="7D301415"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11425</w:t>
            </w:r>
          </w:p>
        </w:tc>
        <w:tc>
          <w:tcPr>
            <w:tcW w:w="910" w:type="dxa"/>
            <w:noWrap/>
            <w:hideMark/>
          </w:tcPr>
          <w:p w14:paraId="387F70BA"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3054</w:t>
            </w:r>
          </w:p>
        </w:tc>
        <w:tc>
          <w:tcPr>
            <w:tcW w:w="910" w:type="dxa"/>
            <w:noWrap/>
            <w:hideMark/>
          </w:tcPr>
          <w:p w14:paraId="0C14563B"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36</w:t>
            </w:r>
          </w:p>
        </w:tc>
        <w:tc>
          <w:tcPr>
            <w:tcW w:w="1106" w:type="dxa"/>
            <w:noWrap/>
            <w:hideMark/>
          </w:tcPr>
          <w:p w14:paraId="033CD3EE"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35</w:t>
            </w:r>
          </w:p>
        </w:tc>
      </w:tr>
      <w:tr w:rsidR="001E51AC" w:rsidRPr="00E9269A" w14:paraId="40429D99" w14:textId="77777777" w:rsidTr="00803050">
        <w:trPr>
          <w:trHeight w:val="300"/>
        </w:trPr>
        <w:tc>
          <w:tcPr>
            <w:tcW w:w="911" w:type="dxa"/>
            <w:noWrap/>
            <w:hideMark/>
          </w:tcPr>
          <w:p w14:paraId="06281EC0"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o_0d-ctrl</w:t>
            </w:r>
          </w:p>
        </w:tc>
        <w:tc>
          <w:tcPr>
            <w:tcW w:w="910" w:type="dxa"/>
            <w:noWrap/>
            <w:hideMark/>
          </w:tcPr>
          <w:p w14:paraId="4C3054F6"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52074754</w:t>
            </w:r>
          </w:p>
        </w:tc>
        <w:tc>
          <w:tcPr>
            <w:tcW w:w="910" w:type="dxa"/>
            <w:noWrap/>
            <w:hideMark/>
          </w:tcPr>
          <w:p w14:paraId="75383775"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49793416</w:t>
            </w:r>
          </w:p>
        </w:tc>
        <w:tc>
          <w:tcPr>
            <w:tcW w:w="1704" w:type="dxa"/>
            <w:noWrap/>
            <w:hideMark/>
          </w:tcPr>
          <w:p w14:paraId="08B47865"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204.1606</w:t>
            </w:r>
          </w:p>
        </w:tc>
        <w:tc>
          <w:tcPr>
            <w:tcW w:w="910" w:type="dxa"/>
            <w:noWrap/>
            <w:hideMark/>
          </w:tcPr>
          <w:p w14:paraId="0E7B7BF5"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57316</w:t>
            </w:r>
          </w:p>
        </w:tc>
        <w:tc>
          <w:tcPr>
            <w:tcW w:w="910" w:type="dxa"/>
            <w:noWrap/>
            <w:hideMark/>
          </w:tcPr>
          <w:p w14:paraId="324F2180"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6446</w:t>
            </w:r>
          </w:p>
        </w:tc>
        <w:tc>
          <w:tcPr>
            <w:tcW w:w="910" w:type="dxa"/>
            <w:noWrap/>
            <w:hideMark/>
          </w:tcPr>
          <w:p w14:paraId="20C4E785"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10115</w:t>
            </w:r>
          </w:p>
        </w:tc>
        <w:tc>
          <w:tcPr>
            <w:tcW w:w="910" w:type="dxa"/>
            <w:noWrap/>
            <w:hideMark/>
          </w:tcPr>
          <w:p w14:paraId="3CF29FC0"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45</w:t>
            </w:r>
          </w:p>
        </w:tc>
        <w:tc>
          <w:tcPr>
            <w:tcW w:w="1106" w:type="dxa"/>
            <w:noWrap/>
            <w:hideMark/>
          </w:tcPr>
          <w:p w14:paraId="42E758B3"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42</w:t>
            </w:r>
          </w:p>
        </w:tc>
      </w:tr>
      <w:tr w:rsidR="001E51AC" w:rsidRPr="00E9269A" w14:paraId="35D2EA4C" w14:textId="77777777" w:rsidTr="00803050">
        <w:trPr>
          <w:trHeight w:val="300"/>
        </w:trPr>
        <w:tc>
          <w:tcPr>
            <w:tcW w:w="911" w:type="dxa"/>
            <w:noWrap/>
            <w:hideMark/>
          </w:tcPr>
          <w:p w14:paraId="56A4D6DD"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o_115d-ctrl</w:t>
            </w:r>
          </w:p>
        </w:tc>
        <w:tc>
          <w:tcPr>
            <w:tcW w:w="910" w:type="dxa"/>
            <w:noWrap/>
            <w:hideMark/>
          </w:tcPr>
          <w:p w14:paraId="0CD3C5CA"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74222834</w:t>
            </w:r>
          </w:p>
        </w:tc>
        <w:tc>
          <w:tcPr>
            <w:tcW w:w="910" w:type="dxa"/>
            <w:noWrap/>
            <w:hideMark/>
          </w:tcPr>
          <w:p w14:paraId="33578045"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71409736</w:t>
            </w:r>
          </w:p>
        </w:tc>
        <w:tc>
          <w:tcPr>
            <w:tcW w:w="1704" w:type="dxa"/>
            <w:noWrap/>
            <w:hideMark/>
          </w:tcPr>
          <w:p w14:paraId="3EE09F26"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186.0336</w:t>
            </w:r>
          </w:p>
        </w:tc>
        <w:tc>
          <w:tcPr>
            <w:tcW w:w="910" w:type="dxa"/>
            <w:noWrap/>
            <w:hideMark/>
          </w:tcPr>
          <w:p w14:paraId="4A46449A"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49457</w:t>
            </w:r>
          </w:p>
        </w:tc>
        <w:tc>
          <w:tcPr>
            <w:tcW w:w="910" w:type="dxa"/>
            <w:noWrap/>
            <w:hideMark/>
          </w:tcPr>
          <w:p w14:paraId="04C2B2F2"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7607</w:t>
            </w:r>
          </w:p>
        </w:tc>
        <w:tc>
          <w:tcPr>
            <w:tcW w:w="910" w:type="dxa"/>
            <w:noWrap/>
            <w:hideMark/>
          </w:tcPr>
          <w:p w14:paraId="3C57B014"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7435</w:t>
            </w:r>
          </w:p>
        </w:tc>
        <w:tc>
          <w:tcPr>
            <w:tcW w:w="910" w:type="dxa"/>
            <w:noWrap/>
            <w:hideMark/>
          </w:tcPr>
          <w:p w14:paraId="0B0AB1A8"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54</w:t>
            </w:r>
          </w:p>
        </w:tc>
        <w:tc>
          <w:tcPr>
            <w:tcW w:w="1106" w:type="dxa"/>
            <w:noWrap/>
            <w:hideMark/>
          </w:tcPr>
          <w:p w14:paraId="344E2AF6" w14:textId="77777777" w:rsidR="001E51AC" w:rsidRPr="00E9269A" w:rsidRDefault="001E51AC" w:rsidP="00D43720">
            <w:pPr>
              <w:rPr>
                <w:rFonts w:ascii="Times New Roman" w:eastAsia="Times New Roman" w:hAnsi="Times New Roman" w:cs="Times New Roman"/>
                <w:color w:val="000000"/>
                <w:sz w:val="16"/>
                <w:szCs w:val="16"/>
              </w:rPr>
            </w:pPr>
            <w:r w:rsidRPr="00E9269A">
              <w:rPr>
                <w:rFonts w:ascii="Times New Roman" w:eastAsia="Times New Roman" w:hAnsi="Times New Roman" w:cs="Times New Roman"/>
                <w:color w:val="000000"/>
                <w:sz w:val="16"/>
                <w:szCs w:val="16"/>
              </w:rPr>
              <w:t>50</w:t>
            </w:r>
          </w:p>
        </w:tc>
      </w:tr>
    </w:tbl>
    <w:p w14:paraId="2C8B2268" w14:textId="0C04E20C" w:rsidR="00333607" w:rsidRPr="00E9269A" w:rsidRDefault="00333607" w:rsidP="00333607">
      <w:pPr>
        <w:spacing w:line="360" w:lineRule="auto"/>
        <w:rPr>
          <w:rFonts w:ascii="Times New Roman" w:hAnsi="Times New Roman" w:cs="Times New Roman"/>
        </w:rPr>
      </w:pPr>
      <w:r w:rsidRPr="00E9269A">
        <w:rPr>
          <w:rFonts w:ascii="Times New Roman" w:hAnsi="Times New Roman" w:cs="Times New Roman"/>
          <w:b/>
          <w:bCs/>
          <w:sz w:val="28"/>
          <w:szCs w:val="28"/>
        </w:rPr>
        <w:br w:type="page"/>
      </w:r>
    </w:p>
    <w:bookmarkStart w:id="185" w:name="_Toc169876104"/>
    <w:bookmarkStart w:id="186" w:name="_Toc169876193"/>
    <w:bookmarkStart w:id="187" w:name="_Toc169876454"/>
    <w:bookmarkStart w:id="188" w:name="_Toc173312318"/>
    <w:bookmarkStart w:id="189" w:name="_Toc173346300"/>
    <w:p w14:paraId="10ED1178" w14:textId="496080C9" w:rsidR="004D684D" w:rsidRPr="00333607" w:rsidRDefault="004D684D" w:rsidP="004D684D">
      <w:pPr>
        <w:pStyle w:val="FiguresOnly"/>
      </w:pPr>
      <w:r>
        <w:rPr>
          <w:noProof/>
          <w14:ligatures w14:val="standardContextual"/>
        </w:rPr>
        <w:lastRenderedPageBreak/>
        <mc:AlternateContent>
          <mc:Choice Requires="wpg">
            <w:drawing>
              <wp:anchor distT="0" distB="0" distL="114300" distR="114300" simplePos="0" relativeHeight="251802624" behindDoc="0" locked="0" layoutInCell="1" allowOverlap="1" wp14:anchorId="2914CECE" wp14:editId="1E4E88D5">
                <wp:simplePos x="0" y="0"/>
                <wp:positionH relativeFrom="column">
                  <wp:posOffset>421005</wp:posOffset>
                </wp:positionH>
                <wp:positionV relativeFrom="paragraph">
                  <wp:posOffset>0</wp:posOffset>
                </wp:positionV>
                <wp:extent cx="5281930" cy="7378065"/>
                <wp:effectExtent l="0" t="0" r="1270" b="635"/>
                <wp:wrapSquare wrapText="bothSides"/>
                <wp:docPr id="1113949032" name="Group 4"/>
                <wp:cNvGraphicFramePr/>
                <a:graphic xmlns:a="http://schemas.openxmlformats.org/drawingml/2006/main">
                  <a:graphicData uri="http://schemas.microsoft.com/office/word/2010/wordprocessingGroup">
                    <wpg:wgp>
                      <wpg:cNvGrpSpPr/>
                      <wpg:grpSpPr>
                        <a:xfrm>
                          <a:off x="0" y="0"/>
                          <a:ext cx="5281930" cy="7378065"/>
                          <a:chOff x="0" y="0"/>
                          <a:chExt cx="5281930" cy="7378617"/>
                        </a:xfrm>
                      </wpg:grpSpPr>
                      <pic:pic xmlns:pic="http://schemas.openxmlformats.org/drawingml/2006/picture">
                        <pic:nvPicPr>
                          <pic:cNvPr id="176217602" name="Picture 3" descr="A colorful circle with text in center&#10;&#10;Description automatically generated"/>
                          <pic:cNvPicPr>
                            <a:picLocks noChangeAspect="1"/>
                          </pic:cNvPicPr>
                        </pic:nvPicPr>
                        <pic:blipFill rotWithShape="1">
                          <a:blip r:embed="rId246" cstate="print">
                            <a:extLst>
                              <a:ext uri="{28A0092B-C50C-407E-A947-70E740481C1C}">
                                <a14:useLocalDpi xmlns:a14="http://schemas.microsoft.com/office/drawing/2010/main" val="0"/>
                              </a:ext>
                            </a:extLst>
                          </a:blip>
                          <a:srcRect b="2508"/>
                          <a:stretch/>
                        </pic:blipFill>
                        <pic:spPr>
                          <a:xfrm>
                            <a:off x="0" y="0"/>
                            <a:ext cx="5281930" cy="4023360"/>
                          </a:xfrm>
                          <a:prstGeom prst="rect">
                            <a:avLst/>
                          </a:prstGeom>
                        </pic:spPr>
                      </pic:pic>
                      <pic:pic xmlns:pic="http://schemas.openxmlformats.org/drawingml/2006/picture">
                        <pic:nvPicPr>
                          <pic:cNvPr id="1956181530" name="Picture 1" descr="A circular chart with text in rainbow colors&#10;&#10;Description automatically generated"/>
                          <pic:cNvPicPr>
                            <a:picLocks noChangeAspect="1"/>
                          </pic:cNvPicPr>
                        </pic:nvPicPr>
                        <pic:blipFill>
                          <a:blip r:embed="rId247">
                            <a:extLst>
                              <a:ext uri="{28A0092B-C50C-407E-A947-70E740481C1C}">
                                <a14:useLocalDpi xmlns:a14="http://schemas.microsoft.com/office/drawing/2010/main" val="0"/>
                              </a:ext>
                            </a:extLst>
                          </a:blip>
                          <a:stretch>
                            <a:fillRect/>
                          </a:stretch>
                        </pic:blipFill>
                        <pic:spPr>
                          <a:xfrm>
                            <a:off x="508884" y="3975652"/>
                            <a:ext cx="4066540" cy="3402965"/>
                          </a:xfrm>
                          <a:prstGeom prst="rect">
                            <a:avLst/>
                          </a:prstGeom>
                        </pic:spPr>
                      </pic:pic>
                    </wpg:wgp>
                  </a:graphicData>
                </a:graphic>
              </wp:anchor>
            </w:drawing>
          </mc:Choice>
          <mc:Fallback>
            <w:pict>
              <v:group w14:anchorId="7E99DB51" id="Group 4" o:spid="_x0000_s1026" style="position:absolute;margin-left:33.15pt;margin-top:0;width:415.9pt;height:580.95pt;z-index:251802624" coordsize="52819,737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">
                <v:shape id="Picture 3" o:spid="_x0000_s1027" type="#_x0000_t75" alt="A colorful circle with text in center&#10;&#10;Description automatically generated" style="position:absolute;width:52819;height:40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">
                  <v:imagedata r:id="rId248" o:title="A colorful circle with text in center&#10;&#10;Description automatically generated" cropbottom="1644f"/>
                </v:shape>
                <v:shape id="Picture 1" o:spid="_x0000_s1028" type="#_x0000_t75" alt="A circular chart with text in rainbow colors&#10;&#10;Description automatically generated" style="position:absolute;left:5088;top:39756;width:40666;height:34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">
                  <v:imagedata r:id="rId249" o:title="A circular chart with text in rainbow colors&#10;&#10;Description automatically generated"/>
                </v:shape>
                <w10:wrap type="square"/>
              </v:group>
            </w:pict>
          </mc:Fallback>
        </mc:AlternateContent>
      </w:r>
      <w:r w:rsidRPr="00E9269A">
        <w:t>Figure 1</w:t>
      </w:r>
      <w:r>
        <w:t>1</w:t>
      </w:r>
      <w:r w:rsidRPr="00E9269A">
        <w:t xml:space="preserve">: Krona plot of oxic day 0 microcosms </w:t>
      </w:r>
      <w:r w:rsidR="00C454D4">
        <w:t xml:space="preserve">with the proportion of MAGS represented </w:t>
      </w:r>
      <w:r w:rsidRPr="00E9269A">
        <w:t>at</w:t>
      </w:r>
      <w:r w:rsidR="00C454D4">
        <w:t xml:space="preserve"> the</w:t>
      </w:r>
      <w:r w:rsidRPr="00E9269A">
        <w:t xml:space="preserve"> family (top) and </w:t>
      </w:r>
      <w:r>
        <w:t>class</w:t>
      </w:r>
      <w:r w:rsidRPr="00E9269A">
        <w:t xml:space="preserve"> (bottom) levels </w:t>
      </w:r>
      <w:r w:rsidR="00C454D4">
        <w:rPr>
          <w:noProof/>
        </w:rPr>
        <w:t>classified</w:t>
      </w:r>
      <w:r w:rsidRPr="00E9269A">
        <w:rPr>
          <w:noProof/>
        </w:rPr>
        <w:t xml:space="preserve"> by GTDB-TK in Kbase</w:t>
      </w:r>
      <w:bookmarkEnd w:id="185"/>
      <w:bookmarkEnd w:id="186"/>
      <w:bookmarkEnd w:id="187"/>
      <w:r>
        <w:rPr>
          <w:noProof/>
        </w:rPr>
        <w:t>.</w:t>
      </w:r>
      <w:bookmarkEnd w:id="188"/>
      <w:bookmarkEnd w:id="189"/>
    </w:p>
    <w:bookmarkStart w:id="190" w:name="_Toc169876105"/>
    <w:bookmarkStart w:id="191" w:name="_Toc169876194"/>
    <w:bookmarkStart w:id="192" w:name="_Toc169876455"/>
    <w:bookmarkStart w:id="193" w:name="_Toc173312319"/>
    <w:bookmarkStart w:id="194" w:name="_Toc173346301"/>
    <w:p w14:paraId="71C3EA9A" w14:textId="77777777" w:rsidR="004D684D" w:rsidRDefault="004D684D" w:rsidP="004D684D">
      <w:pPr>
        <w:pStyle w:val="FiguresOnly"/>
      </w:pPr>
      <w:r>
        <w:rPr>
          <w:noProof/>
          <w14:ligatures w14:val="standardContextual"/>
        </w:rPr>
        <w:lastRenderedPageBreak/>
        <mc:AlternateContent>
          <mc:Choice Requires="wpg">
            <w:drawing>
              <wp:anchor distT="0" distB="0" distL="114300" distR="114300" simplePos="0" relativeHeight="251803648" behindDoc="0" locked="0" layoutInCell="1" allowOverlap="1" wp14:anchorId="45E41E9B" wp14:editId="5B77083C">
                <wp:simplePos x="0" y="0"/>
                <wp:positionH relativeFrom="column">
                  <wp:posOffset>175103</wp:posOffset>
                </wp:positionH>
                <wp:positionV relativeFrom="paragraph">
                  <wp:posOffset>0</wp:posOffset>
                </wp:positionV>
                <wp:extent cx="6275139" cy="7877810"/>
                <wp:effectExtent l="0" t="0" r="0" b="0"/>
                <wp:wrapSquare wrapText="bothSides"/>
                <wp:docPr id="596751320" name="Group 6"/>
                <wp:cNvGraphicFramePr/>
                <a:graphic xmlns:a="http://schemas.openxmlformats.org/drawingml/2006/main">
                  <a:graphicData uri="http://schemas.microsoft.com/office/word/2010/wordprocessingGroup">
                    <wpg:wgp>
                      <wpg:cNvGrpSpPr/>
                      <wpg:grpSpPr>
                        <a:xfrm>
                          <a:off x="0" y="0"/>
                          <a:ext cx="6275139" cy="7877810"/>
                          <a:chOff x="572494" y="0"/>
                          <a:chExt cx="6275705" cy="7878417"/>
                        </a:xfrm>
                      </wpg:grpSpPr>
                      <pic:pic xmlns:pic="http://schemas.openxmlformats.org/drawingml/2006/picture">
                        <pic:nvPicPr>
                          <pic:cNvPr id="1182411333" name="Picture 7" descr="A circular chart with text in rainbow colors&#10;&#10;Description automatically generated"/>
                          <pic:cNvPicPr>
                            <a:picLocks noChangeAspect="1"/>
                          </pic:cNvPicPr>
                        </pic:nvPicPr>
                        <pic:blipFill rotWithShape="1">
                          <a:blip r:embed="rId250" cstate="print">
                            <a:extLst>
                              <a:ext uri="{28A0092B-C50C-407E-A947-70E740481C1C}">
                                <a14:useLocalDpi xmlns:a14="http://schemas.microsoft.com/office/drawing/2010/main" val="0"/>
                              </a:ext>
                            </a:extLst>
                          </a:blip>
                          <a:srcRect b="2657"/>
                          <a:stretch/>
                        </pic:blipFill>
                        <pic:spPr bwMode="auto">
                          <a:xfrm>
                            <a:off x="1025773" y="0"/>
                            <a:ext cx="4758055" cy="39751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23553831" name="Graphic 5"/>
                          <pic:cNvPicPr>
                            <a:picLocks noChangeAspect="1"/>
                          </pic:cNvPicPr>
                        </pic:nvPicPr>
                        <pic:blipFill>
                          <a:blip r:embed="rId251">
                            <a:extLst>
                              <a:ext uri="{96DAC541-7B7A-43D3-8B79-37D633B846F1}">
                                <asvg:svgBlip xmlns:asvg="http://schemas.microsoft.com/office/drawing/2016/SVG/main" r:embed="rId252"/>
                              </a:ext>
                            </a:extLst>
                          </a:blip>
                          <a:stretch>
                            <a:fillRect/>
                          </a:stretch>
                        </pic:blipFill>
                        <pic:spPr>
                          <a:xfrm>
                            <a:off x="572494" y="3824577"/>
                            <a:ext cx="6275705" cy="40538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2813D50" id="Group 6" o:spid="_x0000_s1026" style="position:absolute;margin-left:13.8pt;margin-top:0;width:494.1pt;height:620.3pt;z-index:251803648;mso-width-relative:margin;mso-height-relative:margin" coordorigin="5724" coordsize="62757,7878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CStHVrAAAIzElEQVQ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">
                <v:shape id="Picture 7" o:spid="_x0000_s1027" type="#_x0000_t75" alt="A circular chart with text in rainbow colors&#10;&#10;Description automatically generated" style="position:absolute;left:10257;width:47581;height:39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">
                  <v:imagedata r:id="rId253" o:title="A circular chart with text in rainbow colors&#10;&#10;Description automatically generated" cropbottom="1741f"/>
                </v:shape>
                <v:shape id="Graphic 5" o:spid="_x0000_s1028" type="#_x0000_t75" style="position:absolute;left:5724;top:38245;width:62757;height:40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">
                  <v:imagedata r:id="rId254" o:title=""/>
                </v:shape>
                <w10:wrap type="square"/>
              </v:group>
            </w:pict>
          </mc:Fallback>
        </mc:AlternateContent>
      </w:r>
      <w:r w:rsidRPr="00E9269A">
        <w:t xml:space="preserve">Figure </w:t>
      </w:r>
      <w:r>
        <w:t>12</w:t>
      </w:r>
      <w:r w:rsidRPr="00E9269A">
        <w:t xml:space="preserve">: Krona plot of oxic day 5 microcosms at family (top) and </w:t>
      </w:r>
      <w:r>
        <w:t>class</w:t>
      </w:r>
      <w:r w:rsidRPr="00E9269A">
        <w:t xml:space="preserve"> (bottom) levels</w:t>
      </w:r>
      <w:r w:rsidRPr="00E9269A">
        <w:rPr>
          <w:noProof/>
        </w:rPr>
        <w:t xml:space="preserve"> produced by GTDB-TK in Kbase</w:t>
      </w:r>
      <w:bookmarkEnd w:id="190"/>
      <w:bookmarkEnd w:id="191"/>
      <w:bookmarkEnd w:id="192"/>
      <w:r>
        <w:rPr>
          <w:noProof/>
        </w:rPr>
        <w:t>.</w:t>
      </w:r>
      <w:bookmarkEnd w:id="193"/>
      <w:bookmarkEnd w:id="194"/>
      <w:r w:rsidRPr="00E9269A">
        <w:t xml:space="preserve"> </w:t>
      </w:r>
    </w:p>
    <w:bookmarkStart w:id="195" w:name="_Toc169876106"/>
    <w:bookmarkStart w:id="196" w:name="_Toc169876195"/>
    <w:bookmarkStart w:id="197" w:name="_Toc169876456"/>
    <w:bookmarkStart w:id="198" w:name="_Toc173312320"/>
    <w:bookmarkStart w:id="199" w:name="_Toc173346302"/>
    <w:p w14:paraId="040C1720" w14:textId="782FD925" w:rsidR="004D684D" w:rsidRDefault="004D684D" w:rsidP="004D684D">
      <w:pPr>
        <w:pStyle w:val="FiguresOnly"/>
        <w:rPr>
          <w:noProof/>
        </w:rPr>
      </w:pPr>
      <w:r>
        <w:rPr>
          <w:noProof/>
          <w14:ligatures w14:val="standardContextual"/>
        </w:rPr>
        <w:lastRenderedPageBreak/>
        <mc:AlternateContent>
          <mc:Choice Requires="wpg">
            <w:drawing>
              <wp:anchor distT="0" distB="0" distL="114300" distR="114300" simplePos="0" relativeHeight="251804672" behindDoc="0" locked="0" layoutInCell="1" allowOverlap="1" wp14:anchorId="0083BD2B" wp14:editId="58FCC627">
                <wp:simplePos x="0" y="0"/>
                <wp:positionH relativeFrom="column">
                  <wp:posOffset>443614</wp:posOffset>
                </wp:positionH>
                <wp:positionV relativeFrom="paragraph">
                  <wp:posOffset>0</wp:posOffset>
                </wp:positionV>
                <wp:extent cx="5803139" cy="7675880"/>
                <wp:effectExtent l="0" t="0" r="0" b="0"/>
                <wp:wrapSquare wrapText="bothSides"/>
                <wp:docPr id="1210744143" name="Group 8"/>
                <wp:cNvGraphicFramePr/>
                <a:graphic xmlns:a="http://schemas.openxmlformats.org/drawingml/2006/main">
                  <a:graphicData uri="http://schemas.microsoft.com/office/word/2010/wordprocessingGroup">
                    <wpg:wgp>
                      <wpg:cNvGrpSpPr/>
                      <wpg:grpSpPr>
                        <a:xfrm>
                          <a:off x="0" y="0"/>
                          <a:ext cx="5803139" cy="7675880"/>
                          <a:chOff x="434579" y="0"/>
                          <a:chExt cx="5803924" cy="7676889"/>
                        </a:xfrm>
                      </wpg:grpSpPr>
                      <pic:pic xmlns:pic="http://schemas.openxmlformats.org/drawingml/2006/picture">
                        <pic:nvPicPr>
                          <pic:cNvPr id="155454921" name="Picture 10" descr="A colorful circle with text&#10;&#10;Description automatically generated"/>
                          <pic:cNvPicPr>
                            <a:picLocks noChangeAspect="1"/>
                          </pic:cNvPicPr>
                        </pic:nvPicPr>
                        <pic:blipFill rotWithShape="1">
                          <a:blip r:embed="rId255" cstate="print">
                            <a:extLst>
                              <a:ext uri="{28A0092B-C50C-407E-A947-70E740481C1C}">
                                <a14:useLocalDpi xmlns:a14="http://schemas.microsoft.com/office/drawing/2010/main" val="0"/>
                              </a:ext>
                            </a:extLst>
                          </a:blip>
                          <a:srcRect b="3331"/>
                          <a:stretch/>
                        </pic:blipFill>
                        <pic:spPr bwMode="auto">
                          <a:xfrm>
                            <a:off x="434585" y="0"/>
                            <a:ext cx="5106364" cy="40424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37907671" name="Graphic 7"/>
                          <pic:cNvPicPr>
                            <a:picLocks noChangeAspect="1"/>
                          </pic:cNvPicPr>
                        </pic:nvPicPr>
                        <pic:blipFill>
                          <a:blip r:embed="rId256">
                            <a:extLst>
                              <a:ext uri="{96DAC541-7B7A-43D3-8B79-37D633B846F1}">
                                <asvg:svgBlip xmlns:asvg="http://schemas.microsoft.com/office/drawing/2016/SVG/main" r:embed="rId257"/>
                              </a:ext>
                            </a:extLst>
                          </a:blip>
                          <a:stretch>
                            <a:fillRect/>
                          </a:stretch>
                        </pic:blipFill>
                        <pic:spPr>
                          <a:xfrm>
                            <a:off x="434579" y="3974993"/>
                            <a:ext cx="5803924" cy="370189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DF31138" id="Group 8" o:spid="_x0000_s1026" style="position:absolute;margin-left:34.95pt;margin-top:0;width:456.95pt;height:604.4pt;z-index:251804672;mso-width-relative:margin;mso-height-relative:margin" coordorigin="4345" coordsize="58039,7676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">
                <v:shape id="Picture 10" o:spid="_x0000_s1027" type="#_x0000_t75" alt="A colorful circle with text&#10;&#10;Description automatically generated" style="position:absolute;left:4345;width:51064;height:40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">
                  <v:imagedata r:id="rId258" o:title="A colorful circle with text&#10;&#10;Description automatically generated" cropbottom="2183f"/>
                </v:shape>
                <v:shape id="Graphic 7" o:spid="_x0000_s1028" type="#_x0000_t75" style="position:absolute;left:4345;top:39749;width:58040;height:37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">
                  <v:imagedata r:id="rId259" o:title=""/>
                </v:shape>
                <w10:wrap type="square"/>
              </v:group>
            </w:pict>
          </mc:Fallback>
        </mc:AlternateContent>
      </w:r>
      <w:r w:rsidRPr="00E9269A">
        <w:t xml:space="preserve">Figure </w:t>
      </w:r>
      <w:r>
        <w:t>13</w:t>
      </w:r>
      <w:r w:rsidRPr="00E9269A">
        <w:t xml:space="preserve">: Krona plot of oxic day 15 microcosms </w:t>
      </w:r>
      <w:bookmarkEnd w:id="195"/>
      <w:bookmarkEnd w:id="196"/>
      <w:bookmarkEnd w:id="197"/>
      <w:bookmarkEnd w:id="198"/>
      <w:r w:rsidR="00C454D4">
        <w:t xml:space="preserve">with the proportion of MAGS represented </w:t>
      </w:r>
      <w:r w:rsidR="00C454D4" w:rsidRPr="00E9269A">
        <w:t>at</w:t>
      </w:r>
      <w:r w:rsidR="00C454D4">
        <w:t xml:space="preserve"> the</w:t>
      </w:r>
      <w:r w:rsidR="00C454D4" w:rsidRPr="00E9269A">
        <w:t xml:space="preserve"> family (top) and </w:t>
      </w:r>
      <w:r w:rsidR="00C454D4">
        <w:t>class</w:t>
      </w:r>
      <w:r w:rsidR="00C454D4" w:rsidRPr="00E9269A">
        <w:t xml:space="preserve"> (bottom) levels </w:t>
      </w:r>
      <w:r w:rsidR="00C454D4">
        <w:rPr>
          <w:noProof/>
        </w:rPr>
        <w:t>classified</w:t>
      </w:r>
      <w:r w:rsidR="00C454D4" w:rsidRPr="00E9269A">
        <w:rPr>
          <w:noProof/>
        </w:rPr>
        <w:t xml:space="preserve"> by GTDB-TK in Kbase</w:t>
      </w:r>
      <w:r w:rsidR="00C454D4">
        <w:rPr>
          <w:noProof/>
        </w:rPr>
        <w:t>.</w:t>
      </w:r>
      <w:bookmarkEnd w:id="199"/>
    </w:p>
    <w:bookmarkStart w:id="200" w:name="_Toc169876107"/>
    <w:bookmarkStart w:id="201" w:name="_Toc169876196"/>
    <w:bookmarkStart w:id="202" w:name="_Toc169876457"/>
    <w:bookmarkStart w:id="203" w:name="_Toc173312321"/>
    <w:bookmarkStart w:id="204" w:name="_Toc173346303"/>
    <w:p w14:paraId="5EDFDFCB" w14:textId="0E36B1F3" w:rsidR="004D684D" w:rsidRDefault="004D684D" w:rsidP="004D684D">
      <w:pPr>
        <w:pStyle w:val="FiguresOnly"/>
        <w:rPr>
          <w:noProof/>
        </w:rPr>
      </w:pPr>
      <w:r>
        <w:rPr>
          <w:noProof/>
          <w14:ligatures w14:val="standardContextual"/>
        </w:rPr>
        <w:lastRenderedPageBreak/>
        <mc:AlternateContent>
          <mc:Choice Requires="wpg">
            <w:drawing>
              <wp:anchor distT="0" distB="0" distL="114300" distR="114300" simplePos="0" relativeHeight="251805696" behindDoc="0" locked="0" layoutInCell="1" allowOverlap="1" wp14:anchorId="744AB476" wp14:editId="525B5D8B">
                <wp:simplePos x="0" y="0"/>
                <wp:positionH relativeFrom="column">
                  <wp:posOffset>-63500</wp:posOffset>
                </wp:positionH>
                <wp:positionV relativeFrom="paragraph">
                  <wp:posOffset>0</wp:posOffset>
                </wp:positionV>
                <wp:extent cx="6671945" cy="7740650"/>
                <wp:effectExtent l="0" t="0" r="0" b="0"/>
                <wp:wrapSquare wrapText="bothSides"/>
                <wp:docPr id="1914217339" name="Group 10"/>
                <wp:cNvGraphicFramePr/>
                <a:graphic xmlns:a="http://schemas.openxmlformats.org/drawingml/2006/main">
                  <a:graphicData uri="http://schemas.microsoft.com/office/word/2010/wordprocessingGroup">
                    <wpg:wgp>
                      <wpg:cNvGrpSpPr/>
                      <wpg:grpSpPr>
                        <a:xfrm>
                          <a:off x="0" y="0"/>
                          <a:ext cx="6671945" cy="7740650"/>
                          <a:chOff x="-307830" y="0"/>
                          <a:chExt cx="6672658" cy="7740650"/>
                        </a:xfrm>
                      </wpg:grpSpPr>
                      <pic:pic xmlns:pic="http://schemas.openxmlformats.org/drawingml/2006/picture">
                        <pic:nvPicPr>
                          <pic:cNvPr id="103702900" name="Picture 13" descr="A circular chart with text in the center&#10;&#10;Description automatically generated"/>
                          <pic:cNvPicPr>
                            <a:picLocks noChangeAspect="1"/>
                          </pic:cNvPicPr>
                        </pic:nvPicPr>
                        <pic:blipFill rotWithShape="1">
                          <a:blip r:embed="rId260" cstate="print">
                            <a:extLst>
                              <a:ext uri="{28A0092B-C50C-407E-A947-70E740481C1C}">
                                <a14:useLocalDpi xmlns:a14="http://schemas.microsoft.com/office/drawing/2010/main" val="0"/>
                              </a:ext>
                            </a:extLst>
                          </a:blip>
                          <a:srcRect b="1604"/>
                          <a:stretch/>
                        </pic:blipFill>
                        <pic:spPr>
                          <a:xfrm>
                            <a:off x="0" y="0"/>
                            <a:ext cx="5305918" cy="4046899"/>
                          </a:xfrm>
                          <a:prstGeom prst="rect">
                            <a:avLst/>
                          </a:prstGeom>
                        </pic:spPr>
                      </pic:pic>
                      <pic:pic xmlns:pic="http://schemas.openxmlformats.org/drawingml/2006/picture">
                        <pic:nvPicPr>
                          <pic:cNvPr id="962109633" name="Graphic 9"/>
                          <pic:cNvPicPr>
                            <a:picLocks noChangeAspect="1"/>
                          </pic:cNvPicPr>
                        </pic:nvPicPr>
                        <pic:blipFill>
                          <a:blip r:embed="rId261">
                            <a:extLst>
                              <a:ext uri="{96DAC541-7B7A-43D3-8B79-37D633B846F1}">
                                <asvg:svgBlip xmlns:asvg="http://schemas.microsoft.com/office/drawing/2016/SVG/main" r:embed="rId262"/>
                              </a:ext>
                            </a:extLst>
                          </a:blip>
                          <a:stretch>
                            <a:fillRect/>
                          </a:stretch>
                        </pic:blipFill>
                        <pic:spPr>
                          <a:xfrm>
                            <a:off x="-307830" y="3648547"/>
                            <a:ext cx="6672658" cy="409210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7BA359A" id="Group 10" o:spid="_x0000_s1026" style="position:absolute;margin-left:-5pt;margin-top:0;width:525.35pt;height:609.5pt;z-index:251805696;mso-width-relative:margin;mso-height-relative:margin" coordorigin="-3078" coordsize="66726,7740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dTf8ogAACWtJREFU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">
                <v:shape id="Picture 13" o:spid="_x0000_s1027" type="#_x0000_t75" alt="A circular chart with text in the center&#10;&#10;Description automatically generated" style="position:absolute;width:53059;height:40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">
                  <v:imagedata r:id="rId263" o:title="A circular chart with text in the center&#10;&#10;Description automatically generated" cropbottom="1051f"/>
                </v:shape>
                <v:shape id="Graphic 9" o:spid="_x0000_s1028" type="#_x0000_t75" style="position:absolute;left:-3078;top:36485;width:66726;height:40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">
                  <v:imagedata r:id="rId264" o:title=""/>
                </v:shape>
                <w10:wrap type="square"/>
              </v:group>
            </w:pict>
          </mc:Fallback>
        </mc:AlternateContent>
      </w:r>
      <w:r w:rsidRPr="00E9269A">
        <w:t xml:space="preserve">Figure </w:t>
      </w:r>
      <w:r>
        <w:t>14</w:t>
      </w:r>
      <w:r w:rsidRPr="00E9269A">
        <w:t xml:space="preserve">: Krona plot of oxic day 115 microcosms </w:t>
      </w:r>
      <w:bookmarkEnd w:id="200"/>
      <w:bookmarkEnd w:id="201"/>
      <w:bookmarkEnd w:id="202"/>
      <w:bookmarkEnd w:id="203"/>
      <w:r w:rsidR="00C454D4">
        <w:t xml:space="preserve">with the proportion of MAGS represented </w:t>
      </w:r>
      <w:r w:rsidR="00C454D4" w:rsidRPr="00E9269A">
        <w:t>at</w:t>
      </w:r>
      <w:r w:rsidR="00C454D4">
        <w:t xml:space="preserve"> the</w:t>
      </w:r>
      <w:r w:rsidR="00C454D4" w:rsidRPr="00E9269A">
        <w:t xml:space="preserve"> family (top) and </w:t>
      </w:r>
      <w:r w:rsidR="00C454D4">
        <w:t>class</w:t>
      </w:r>
      <w:r w:rsidR="00C454D4" w:rsidRPr="00E9269A">
        <w:t xml:space="preserve"> (bottom) levels </w:t>
      </w:r>
      <w:r w:rsidR="00C454D4">
        <w:rPr>
          <w:noProof/>
        </w:rPr>
        <w:t>classified</w:t>
      </w:r>
      <w:r w:rsidR="00C454D4" w:rsidRPr="00E9269A">
        <w:rPr>
          <w:noProof/>
        </w:rPr>
        <w:t xml:space="preserve"> by GTDB-TK in Kbase</w:t>
      </w:r>
      <w:r w:rsidR="00C454D4">
        <w:rPr>
          <w:noProof/>
        </w:rPr>
        <w:t>.</w:t>
      </w:r>
      <w:bookmarkEnd w:id="204"/>
    </w:p>
    <w:bookmarkStart w:id="205" w:name="_Toc169876108"/>
    <w:bookmarkStart w:id="206" w:name="_Toc169876197"/>
    <w:bookmarkStart w:id="207" w:name="_Toc169876458"/>
    <w:bookmarkStart w:id="208" w:name="_Toc173312322"/>
    <w:bookmarkStart w:id="209" w:name="_Toc173346304"/>
    <w:p w14:paraId="4D995F4A" w14:textId="56506BAA" w:rsidR="004D684D" w:rsidRDefault="004D684D" w:rsidP="004D684D">
      <w:pPr>
        <w:pStyle w:val="FiguresOnly"/>
        <w:rPr>
          <w:noProof/>
        </w:rPr>
      </w:pPr>
      <w:r>
        <w:rPr>
          <w:noProof/>
          <w14:ligatures w14:val="standardContextual"/>
        </w:rPr>
        <w:lastRenderedPageBreak/>
        <mc:AlternateContent>
          <mc:Choice Requires="wpg">
            <w:drawing>
              <wp:anchor distT="0" distB="0" distL="114300" distR="114300" simplePos="0" relativeHeight="251806720" behindDoc="0" locked="0" layoutInCell="1" allowOverlap="1" wp14:anchorId="42DA60CF" wp14:editId="44F050DF">
                <wp:simplePos x="0" y="0"/>
                <wp:positionH relativeFrom="column">
                  <wp:posOffset>150495</wp:posOffset>
                </wp:positionH>
                <wp:positionV relativeFrom="paragraph">
                  <wp:posOffset>0</wp:posOffset>
                </wp:positionV>
                <wp:extent cx="6115050" cy="7609205"/>
                <wp:effectExtent l="0" t="0" r="0" b="0"/>
                <wp:wrapSquare wrapText="bothSides"/>
                <wp:docPr id="277810283" name="Group 12"/>
                <wp:cNvGraphicFramePr/>
                <a:graphic xmlns:a="http://schemas.openxmlformats.org/drawingml/2006/main">
                  <a:graphicData uri="http://schemas.microsoft.com/office/word/2010/wordprocessingGroup">
                    <wpg:wgp>
                      <wpg:cNvGrpSpPr/>
                      <wpg:grpSpPr>
                        <a:xfrm>
                          <a:off x="0" y="0"/>
                          <a:ext cx="6115050" cy="7609205"/>
                          <a:chOff x="0" y="0"/>
                          <a:chExt cx="6115616" cy="7750307"/>
                        </a:xfrm>
                      </wpg:grpSpPr>
                      <pic:pic xmlns:pic="http://schemas.openxmlformats.org/drawingml/2006/picture">
                        <pic:nvPicPr>
                          <pic:cNvPr id="490536192" name="Picture 16" descr="A circular chart with text in rainbow colors&#10;&#10;Description automatically generated"/>
                          <pic:cNvPicPr>
                            <a:picLocks noChangeAspect="1"/>
                          </pic:cNvPicPr>
                        </pic:nvPicPr>
                        <pic:blipFill rotWithShape="1">
                          <a:blip r:embed="rId265" cstate="print">
                            <a:extLst>
                              <a:ext uri="{28A0092B-C50C-407E-A947-70E740481C1C}">
                                <a14:useLocalDpi xmlns:a14="http://schemas.microsoft.com/office/drawing/2010/main" val="0"/>
                              </a:ext>
                            </a:extLst>
                          </a:blip>
                          <a:srcRect b="4271"/>
                          <a:stretch/>
                        </pic:blipFill>
                        <pic:spPr bwMode="auto">
                          <a:xfrm>
                            <a:off x="0" y="0"/>
                            <a:ext cx="5357495" cy="38290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245083226" name="Graphic 11"/>
                          <pic:cNvPicPr>
                            <a:picLocks noChangeAspect="1"/>
                          </pic:cNvPicPr>
                        </pic:nvPicPr>
                        <pic:blipFill>
                          <a:blip r:embed="rId266">
                            <a:extLst>
                              <a:ext uri="{96DAC541-7B7A-43D3-8B79-37D633B846F1}">
                                <asvg:svgBlip xmlns:asvg="http://schemas.microsoft.com/office/drawing/2016/SVG/main" r:embed="rId267"/>
                              </a:ext>
                            </a:extLst>
                          </a:blip>
                          <a:stretch>
                            <a:fillRect/>
                          </a:stretch>
                        </pic:blipFill>
                        <pic:spPr>
                          <a:xfrm>
                            <a:off x="172016" y="3911097"/>
                            <a:ext cx="5943600" cy="3839210"/>
                          </a:xfrm>
                          <a:prstGeom prst="rect">
                            <a:avLst/>
                          </a:prstGeom>
                        </pic:spPr>
                      </pic:pic>
                    </wpg:wgp>
                  </a:graphicData>
                </a:graphic>
                <wp14:sizeRelV relativeFrom="margin">
                  <wp14:pctHeight>0</wp14:pctHeight>
                </wp14:sizeRelV>
              </wp:anchor>
            </w:drawing>
          </mc:Choice>
          <mc:Fallback>
            <w:pict>
              <v:group w14:anchorId="746BF9A6" id="Group 12" o:spid="_x0000_s1026" style="position:absolute;margin-left:11.85pt;margin-top:0;width:481.5pt;height:599.15pt;z-index:251806720;mso-height-relative:margin" coordsize="61156,7750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alt="A circular chart with text in rainbow colors&#10;&#10;Description automatically generated" style="position:absolute;width:53574;height:38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">
                  <v:imagedata r:id="rId268" o:title="A circular chart with text in rainbow colors&#10;&#10;Description automatically generated" cropbottom="2799f"/>
                </v:shape>
                <v:shape id="Graphic 11" o:spid="_x0000_s1028" type="#_x0000_t75" style="position:absolute;left:1720;top:39110;width:59436;height:38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">
                  <v:imagedata r:id="rId269" o:title=""/>
                </v:shape>
                <w10:wrap type="square"/>
              </v:group>
            </w:pict>
          </mc:Fallback>
        </mc:AlternateContent>
      </w:r>
      <w:r w:rsidRPr="00E9269A">
        <w:t xml:space="preserve">Figure </w:t>
      </w:r>
      <w:r>
        <w:t>15</w:t>
      </w:r>
      <w:r w:rsidRPr="00E9269A">
        <w:t xml:space="preserve">: Krona plot of oxic day 0 control microcosms </w:t>
      </w:r>
      <w:bookmarkEnd w:id="205"/>
      <w:bookmarkEnd w:id="206"/>
      <w:bookmarkEnd w:id="207"/>
      <w:bookmarkEnd w:id="208"/>
      <w:r w:rsidR="00C454D4">
        <w:t xml:space="preserve">with the proportion of MAGS represented </w:t>
      </w:r>
      <w:r w:rsidR="00C454D4" w:rsidRPr="00E9269A">
        <w:t>at</w:t>
      </w:r>
      <w:r w:rsidR="00C454D4">
        <w:t xml:space="preserve"> the</w:t>
      </w:r>
      <w:r w:rsidR="00C454D4" w:rsidRPr="00E9269A">
        <w:t xml:space="preserve"> family (top) and </w:t>
      </w:r>
      <w:r w:rsidR="00C454D4">
        <w:t>class</w:t>
      </w:r>
      <w:r w:rsidR="00C454D4" w:rsidRPr="00E9269A">
        <w:t xml:space="preserve"> (bottom) levels </w:t>
      </w:r>
      <w:r w:rsidR="00C454D4">
        <w:rPr>
          <w:noProof/>
        </w:rPr>
        <w:t>classified</w:t>
      </w:r>
      <w:r w:rsidR="00C454D4" w:rsidRPr="00E9269A">
        <w:rPr>
          <w:noProof/>
        </w:rPr>
        <w:t xml:space="preserve"> by GTDB-TK in Kbase</w:t>
      </w:r>
      <w:r w:rsidR="00C454D4">
        <w:rPr>
          <w:noProof/>
        </w:rPr>
        <w:t>.</w:t>
      </w:r>
      <w:bookmarkEnd w:id="209"/>
    </w:p>
    <w:bookmarkStart w:id="210" w:name="_Toc169876109"/>
    <w:bookmarkStart w:id="211" w:name="_Toc169876198"/>
    <w:bookmarkStart w:id="212" w:name="_Toc169876459"/>
    <w:bookmarkStart w:id="213" w:name="_Toc173312323"/>
    <w:bookmarkStart w:id="214" w:name="_Toc173346305"/>
    <w:p w14:paraId="09069D86" w14:textId="6C871301" w:rsidR="004D684D" w:rsidRDefault="004D684D" w:rsidP="004D684D">
      <w:pPr>
        <w:pStyle w:val="FiguresOnly"/>
        <w:rPr>
          <w:noProof/>
        </w:rPr>
      </w:pPr>
      <w:r>
        <w:rPr>
          <w:noProof/>
          <w14:ligatures w14:val="standardContextual"/>
        </w:rPr>
        <w:lastRenderedPageBreak/>
        <mc:AlternateContent>
          <mc:Choice Requires="wpg">
            <w:drawing>
              <wp:anchor distT="0" distB="0" distL="114300" distR="114300" simplePos="0" relativeHeight="251807744" behindDoc="0" locked="0" layoutInCell="1" allowOverlap="1" wp14:anchorId="530638F6" wp14:editId="125794B3">
                <wp:simplePos x="0" y="0"/>
                <wp:positionH relativeFrom="column">
                  <wp:posOffset>262255</wp:posOffset>
                </wp:positionH>
                <wp:positionV relativeFrom="paragraph">
                  <wp:posOffset>0</wp:posOffset>
                </wp:positionV>
                <wp:extent cx="5241290" cy="7632700"/>
                <wp:effectExtent l="0" t="0" r="3810" b="0"/>
                <wp:wrapSquare wrapText="bothSides"/>
                <wp:docPr id="497764366" name="Group 14"/>
                <wp:cNvGraphicFramePr/>
                <a:graphic xmlns:a="http://schemas.openxmlformats.org/drawingml/2006/main">
                  <a:graphicData uri="http://schemas.microsoft.com/office/word/2010/wordprocessingGroup">
                    <wpg:wgp>
                      <wpg:cNvGrpSpPr/>
                      <wpg:grpSpPr>
                        <a:xfrm>
                          <a:off x="0" y="0"/>
                          <a:ext cx="5241290" cy="7632700"/>
                          <a:chOff x="0" y="0"/>
                          <a:chExt cx="5241422" cy="7794700"/>
                        </a:xfrm>
                      </wpg:grpSpPr>
                      <pic:pic xmlns:pic="http://schemas.openxmlformats.org/drawingml/2006/picture">
                        <pic:nvPicPr>
                          <pic:cNvPr id="1850428029" name="Picture 20" descr="A colorful circle with text&#10;&#10;Description automatically generated"/>
                          <pic:cNvPicPr>
                            <a:picLocks noChangeAspect="1"/>
                          </pic:cNvPicPr>
                        </pic:nvPicPr>
                        <pic:blipFill>
                          <a:blip r:embed="rId270" cstate="print">
                            <a:extLst>
                              <a:ext uri="{28A0092B-C50C-407E-A947-70E740481C1C}">
                                <a14:useLocalDpi xmlns:a14="http://schemas.microsoft.com/office/drawing/2010/main" val="0"/>
                              </a:ext>
                            </a:extLst>
                          </a:blip>
                          <a:stretch>
                            <a:fillRect/>
                          </a:stretch>
                        </pic:blipFill>
                        <pic:spPr>
                          <a:xfrm>
                            <a:off x="253497" y="0"/>
                            <a:ext cx="4987925" cy="4030345"/>
                          </a:xfrm>
                          <a:prstGeom prst="rect">
                            <a:avLst/>
                          </a:prstGeom>
                        </pic:spPr>
                      </pic:pic>
                      <pic:pic xmlns:pic="http://schemas.openxmlformats.org/drawingml/2006/picture">
                        <pic:nvPicPr>
                          <pic:cNvPr id="1453873365" name="Graphic 13"/>
                          <pic:cNvPicPr>
                            <a:picLocks noChangeAspect="1"/>
                          </pic:cNvPicPr>
                        </pic:nvPicPr>
                        <pic:blipFill rotWithShape="1">
                          <a:blip r:embed="rId271">
                            <a:extLst>
                              <a:ext uri="{96DAC541-7B7A-43D3-8B79-37D633B846F1}">
                                <asvg:svgBlip xmlns:asvg="http://schemas.microsoft.com/office/drawing/2016/SVG/main" r:embed="rId272"/>
                              </a:ext>
                            </a:extLst>
                          </a:blip>
                          <a:srcRect r="18660"/>
                          <a:stretch/>
                        </pic:blipFill>
                        <pic:spPr bwMode="auto">
                          <a:xfrm>
                            <a:off x="0" y="3802455"/>
                            <a:ext cx="5142230" cy="3992245"/>
                          </a:xfrm>
                          <a:prstGeom prst="rect">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2443B047" id="Group 14" o:spid="_x0000_s1026" style="position:absolute;margin-left:20.65pt;margin-top:0;width:412.7pt;height:601pt;z-index:251807744;mso-height-relative:margin" coordsize="52414,7794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BVnRevAAACT0lEQVQ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">
                <v:shape id="Picture 20" o:spid="_x0000_s1027" type="#_x0000_t75" alt="A colorful circle with text&#10;&#10;Description automatically generated" style="position:absolute;left:2534;width:49880;height:4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">
                  <v:imagedata r:id="rId273" o:title="A colorful circle with text&#10;&#10;Description automatically generated"/>
                </v:shape>
                <v:shape id="Graphic 13" o:spid="_x0000_s1028" type="#_x0000_t75" style="position:absolute;top:38024;width:51422;height:39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">
                  <v:imagedata r:id="rId274" o:title="" cropright="12229f"/>
                </v:shape>
                <w10:wrap type="square"/>
              </v:group>
            </w:pict>
          </mc:Fallback>
        </mc:AlternateContent>
      </w:r>
      <w:r w:rsidRPr="00E9269A">
        <w:t xml:space="preserve">Figure </w:t>
      </w:r>
      <w:r>
        <w:t>16</w:t>
      </w:r>
      <w:r w:rsidRPr="00E9269A">
        <w:t xml:space="preserve">: Krona plot of oxic day 115 control microcosms </w:t>
      </w:r>
      <w:bookmarkEnd w:id="210"/>
      <w:bookmarkEnd w:id="211"/>
      <w:bookmarkEnd w:id="212"/>
      <w:bookmarkEnd w:id="213"/>
      <w:r w:rsidR="00C454D4">
        <w:t xml:space="preserve">with the proportion of MAGS represented </w:t>
      </w:r>
      <w:r w:rsidR="00C454D4" w:rsidRPr="00E9269A">
        <w:t>at</w:t>
      </w:r>
      <w:r w:rsidR="00C454D4">
        <w:t xml:space="preserve"> the</w:t>
      </w:r>
      <w:r w:rsidR="00C454D4" w:rsidRPr="00E9269A">
        <w:t xml:space="preserve"> family (top) and </w:t>
      </w:r>
      <w:r w:rsidR="00C454D4">
        <w:t>class</w:t>
      </w:r>
      <w:r w:rsidR="00C454D4" w:rsidRPr="00E9269A">
        <w:t xml:space="preserve"> (bottom) levels </w:t>
      </w:r>
      <w:r w:rsidR="00C454D4">
        <w:rPr>
          <w:noProof/>
        </w:rPr>
        <w:t>classified</w:t>
      </w:r>
      <w:r w:rsidR="00C454D4" w:rsidRPr="00E9269A">
        <w:rPr>
          <w:noProof/>
        </w:rPr>
        <w:t xml:space="preserve"> by GTDB-TK in Kbase</w:t>
      </w:r>
      <w:r w:rsidR="00C454D4">
        <w:rPr>
          <w:noProof/>
        </w:rPr>
        <w:t>.</w:t>
      </w:r>
      <w:r>
        <w:br w:type="page"/>
      </w:r>
      <w:bookmarkStart w:id="215" w:name="_Toc169876110"/>
      <w:bookmarkStart w:id="216" w:name="_Toc169876199"/>
      <w:bookmarkStart w:id="217" w:name="_Toc169876460"/>
      <w:bookmarkStart w:id="218" w:name="_Toc173312324"/>
      <w:r>
        <w:rPr>
          <w:noProof/>
          <w14:ligatures w14:val="standardContextual"/>
        </w:rPr>
        <w:lastRenderedPageBreak/>
        <mc:AlternateContent>
          <mc:Choice Requires="wpg">
            <w:drawing>
              <wp:anchor distT="0" distB="0" distL="114300" distR="114300" simplePos="0" relativeHeight="251808768" behindDoc="0" locked="0" layoutInCell="1" allowOverlap="1" wp14:anchorId="6BB37F7E" wp14:editId="0F1777B2">
                <wp:simplePos x="0" y="0"/>
                <wp:positionH relativeFrom="column">
                  <wp:posOffset>246380</wp:posOffset>
                </wp:positionH>
                <wp:positionV relativeFrom="paragraph">
                  <wp:posOffset>0</wp:posOffset>
                </wp:positionV>
                <wp:extent cx="5413375" cy="7672705"/>
                <wp:effectExtent l="0" t="0" r="0" b="0"/>
                <wp:wrapSquare wrapText="bothSides"/>
                <wp:docPr id="288199715" name="Group 16"/>
                <wp:cNvGraphicFramePr/>
                <a:graphic xmlns:a="http://schemas.openxmlformats.org/drawingml/2006/main">
                  <a:graphicData uri="http://schemas.microsoft.com/office/word/2010/wordprocessingGroup">
                    <wpg:wgp>
                      <wpg:cNvGrpSpPr/>
                      <wpg:grpSpPr>
                        <a:xfrm>
                          <a:off x="0" y="0"/>
                          <a:ext cx="5413375" cy="7672705"/>
                          <a:chOff x="0" y="0"/>
                          <a:chExt cx="5151120" cy="7719355"/>
                        </a:xfrm>
                      </wpg:grpSpPr>
                      <pic:pic xmlns:pic="http://schemas.openxmlformats.org/drawingml/2006/picture">
                        <pic:nvPicPr>
                          <pic:cNvPr id="432332359" name="Picture 23" descr="A circular chart with text&#10;&#10;Description automatically generated"/>
                          <pic:cNvPicPr>
                            <a:picLocks noChangeAspect="1"/>
                          </pic:cNvPicPr>
                        </pic:nvPicPr>
                        <pic:blipFill>
                          <a:blip r:embed="rId275" cstate="print">
                            <a:extLst>
                              <a:ext uri="{28A0092B-C50C-407E-A947-70E740481C1C}">
                                <a14:useLocalDpi xmlns:a14="http://schemas.microsoft.com/office/drawing/2010/main" val="0"/>
                              </a:ext>
                            </a:extLst>
                          </a:blip>
                          <a:stretch>
                            <a:fillRect/>
                          </a:stretch>
                        </pic:blipFill>
                        <pic:spPr>
                          <a:xfrm>
                            <a:off x="153908" y="0"/>
                            <a:ext cx="4942840" cy="4010025"/>
                          </a:xfrm>
                          <a:prstGeom prst="rect">
                            <a:avLst/>
                          </a:prstGeom>
                        </pic:spPr>
                      </pic:pic>
                      <pic:pic xmlns:pic="http://schemas.openxmlformats.org/drawingml/2006/picture">
                        <pic:nvPicPr>
                          <pic:cNvPr id="1587399864" name="Graphic 15"/>
                          <pic:cNvPicPr>
                            <a:picLocks noChangeAspect="1"/>
                          </pic:cNvPicPr>
                        </pic:nvPicPr>
                        <pic:blipFill rotWithShape="1">
                          <a:blip r:embed="rId276">
                            <a:extLst>
                              <a:ext uri="{96DAC541-7B7A-43D3-8B79-37D633B846F1}">
                                <asvg:svgBlip xmlns:asvg="http://schemas.microsoft.com/office/drawing/2016/SVG/main" r:embed="rId277"/>
                              </a:ext>
                            </a:extLst>
                          </a:blip>
                          <a:srcRect l="1828" r="18811"/>
                          <a:stretch/>
                        </pic:blipFill>
                        <pic:spPr bwMode="auto">
                          <a:xfrm>
                            <a:off x="0" y="3920150"/>
                            <a:ext cx="5151120" cy="379920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F0FD454" id="Group 16" o:spid="_x0000_s1026" style="position:absolute;margin-left:19.4pt;margin-top:0;width:426.25pt;height:604.15pt;z-index:251808768;mso-width-relative:margin;mso-height-relative:margin" coordsize="51511,7719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">
                <v:shape id="Picture 23" o:spid="_x0000_s1027" type="#_x0000_t75" alt="A circular chart with text&#10;&#10;Description automatically generated" style="position:absolute;left:1539;width:49428;height:40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">
                  <v:imagedata r:id="rId278" o:title="A circular chart with text&#10;&#10;Description automatically generated"/>
                </v:shape>
                <v:shape id="Graphic 15" o:spid="_x0000_s1028" type="#_x0000_t75" style="position:absolute;top:39201;width:51511;height:37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">
                  <v:imagedata r:id="rId279" o:title="" cropleft="1198f" cropright="12328f"/>
                </v:shape>
                <w10:wrap type="square"/>
              </v:group>
            </w:pict>
          </mc:Fallback>
        </mc:AlternateContent>
      </w:r>
      <w:r w:rsidRPr="00E9269A">
        <w:t xml:space="preserve">Figure </w:t>
      </w:r>
      <w:r>
        <w:t>17</w:t>
      </w:r>
      <w:r w:rsidRPr="00E9269A">
        <w:t xml:space="preserve">: Krona plot of MAGs in hypoxic day 0 microcosms </w:t>
      </w:r>
      <w:bookmarkEnd w:id="215"/>
      <w:bookmarkEnd w:id="216"/>
      <w:bookmarkEnd w:id="217"/>
      <w:bookmarkEnd w:id="218"/>
      <w:r w:rsidR="00C454D4">
        <w:t xml:space="preserve">with the proportion of MAGS represented </w:t>
      </w:r>
      <w:r w:rsidR="00C454D4" w:rsidRPr="00E9269A">
        <w:t>at</w:t>
      </w:r>
      <w:r w:rsidR="00C454D4">
        <w:t xml:space="preserve"> the</w:t>
      </w:r>
      <w:r w:rsidR="00C454D4" w:rsidRPr="00E9269A">
        <w:t xml:space="preserve"> family (top) and </w:t>
      </w:r>
      <w:r w:rsidR="00C454D4">
        <w:t>class</w:t>
      </w:r>
      <w:r w:rsidR="00C454D4" w:rsidRPr="00E9269A">
        <w:t xml:space="preserve"> (bottom) levels </w:t>
      </w:r>
      <w:r w:rsidR="00C454D4">
        <w:rPr>
          <w:noProof/>
        </w:rPr>
        <w:t>classified</w:t>
      </w:r>
      <w:r w:rsidR="00C454D4" w:rsidRPr="00E9269A">
        <w:rPr>
          <w:noProof/>
        </w:rPr>
        <w:t xml:space="preserve"> by GTDB-TK in Kbase</w:t>
      </w:r>
      <w:r w:rsidR="00C454D4">
        <w:rPr>
          <w:noProof/>
        </w:rPr>
        <w:t>.</w:t>
      </w:r>
      <w:bookmarkEnd w:id="214"/>
    </w:p>
    <w:bookmarkStart w:id="219" w:name="_Toc169876111"/>
    <w:bookmarkStart w:id="220" w:name="_Toc169876200"/>
    <w:bookmarkStart w:id="221" w:name="_Toc169876461"/>
    <w:bookmarkStart w:id="222" w:name="_Toc173312325"/>
    <w:bookmarkStart w:id="223" w:name="_Toc173346306"/>
    <w:p w14:paraId="5DD5C3F7" w14:textId="788AF476" w:rsidR="004D684D" w:rsidRDefault="004D684D" w:rsidP="004D684D">
      <w:pPr>
        <w:pStyle w:val="FiguresOnly"/>
        <w:rPr>
          <w:noProof/>
        </w:rPr>
      </w:pPr>
      <w:r>
        <w:rPr>
          <w:noProof/>
          <w14:ligatures w14:val="standardContextual"/>
        </w:rPr>
        <w:lastRenderedPageBreak/>
        <mc:AlternateContent>
          <mc:Choice Requires="wpg">
            <w:drawing>
              <wp:anchor distT="0" distB="0" distL="114300" distR="114300" simplePos="0" relativeHeight="251809792" behindDoc="0" locked="0" layoutInCell="1" allowOverlap="1" wp14:anchorId="0682C0B6" wp14:editId="2267D0D6">
                <wp:simplePos x="0" y="0"/>
                <wp:positionH relativeFrom="column">
                  <wp:posOffset>278130</wp:posOffset>
                </wp:positionH>
                <wp:positionV relativeFrom="paragraph">
                  <wp:posOffset>0</wp:posOffset>
                </wp:positionV>
                <wp:extent cx="5287010" cy="7616825"/>
                <wp:effectExtent l="0" t="0" r="0" b="0"/>
                <wp:wrapSquare wrapText="bothSides"/>
                <wp:docPr id="126686507" name="Group 18"/>
                <wp:cNvGraphicFramePr/>
                <a:graphic xmlns:a="http://schemas.openxmlformats.org/drawingml/2006/main">
                  <a:graphicData uri="http://schemas.microsoft.com/office/word/2010/wordprocessingGroup">
                    <wpg:wgp>
                      <wpg:cNvGrpSpPr/>
                      <wpg:grpSpPr>
                        <a:xfrm>
                          <a:off x="0" y="0"/>
                          <a:ext cx="5287010" cy="7616825"/>
                          <a:chOff x="0" y="0"/>
                          <a:chExt cx="4879340" cy="7749615"/>
                        </a:xfrm>
                      </wpg:grpSpPr>
                      <pic:pic xmlns:pic="http://schemas.openxmlformats.org/drawingml/2006/picture">
                        <pic:nvPicPr>
                          <pic:cNvPr id="590114105" name="Picture 26" descr="A circular chart with different colored circles&#10;&#10;Description automatically generated"/>
                          <pic:cNvPicPr>
                            <a:picLocks noChangeAspect="1"/>
                          </pic:cNvPicPr>
                        </pic:nvPicPr>
                        <pic:blipFill>
                          <a:blip r:embed="rId280" cstate="print">
                            <a:extLst>
                              <a:ext uri="{28A0092B-C50C-407E-A947-70E740481C1C}">
                                <a14:useLocalDpi xmlns:a14="http://schemas.microsoft.com/office/drawing/2010/main" val="0"/>
                              </a:ext>
                            </a:extLst>
                          </a:blip>
                          <a:stretch>
                            <a:fillRect/>
                          </a:stretch>
                        </pic:blipFill>
                        <pic:spPr>
                          <a:xfrm>
                            <a:off x="0" y="0"/>
                            <a:ext cx="4879340" cy="3903345"/>
                          </a:xfrm>
                          <a:prstGeom prst="rect">
                            <a:avLst/>
                          </a:prstGeom>
                        </pic:spPr>
                      </pic:pic>
                      <pic:pic xmlns:pic="http://schemas.openxmlformats.org/drawingml/2006/picture">
                        <pic:nvPicPr>
                          <pic:cNvPr id="2113940359" name="Graphic 17"/>
                          <pic:cNvPicPr>
                            <a:picLocks noChangeAspect="1"/>
                          </pic:cNvPicPr>
                        </pic:nvPicPr>
                        <pic:blipFill rotWithShape="1">
                          <a:blip r:embed="rId281">
                            <a:extLst>
                              <a:ext uri="{96DAC541-7B7A-43D3-8B79-37D633B846F1}">
                                <asvg:svgBlip xmlns:asvg="http://schemas.microsoft.com/office/drawing/2016/SVG/main" r:embed="rId282"/>
                              </a:ext>
                            </a:extLst>
                          </a:blip>
                          <a:srcRect l="6150" r="21401" b="3219"/>
                          <a:stretch/>
                        </pic:blipFill>
                        <pic:spPr bwMode="auto">
                          <a:xfrm>
                            <a:off x="90535" y="3802455"/>
                            <a:ext cx="4622165" cy="394716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81B161C" id="Group 18" o:spid="_x0000_s1026" style="position:absolute;margin-left:21.9pt;margin-top:0;width:416.3pt;height:599.75pt;z-index:251809792;mso-width-relative:margin;mso-height-relative:margin" coordsize="48793,7749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">
                <v:shape id="Picture 26" o:spid="_x0000_s1027" type="#_x0000_t75" alt="A circular chart with different colored circles&#10;&#10;Description automatically generated" style="position:absolute;width:48793;height:39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">
                  <v:imagedata r:id="rId283" o:title="A circular chart with different colored circles&#10;&#10;Description automatically generated"/>
                </v:shape>
                <v:shape id="Graphic 17" o:spid="_x0000_s1028" type="#_x0000_t75" style="position:absolute;left:905;top:38024;width:46222;height:394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">
                  <v:imagedata r:id="rId284" o:title="" cropbottom="2110f" cropleft="4030f" cropright="14025f"/>
                </v:shape>
                <w10:wrap type="square"/>
              </v:group>
            </w:pict>
          </mc:Fallback>
        </mc:AlternateContent>
      </w:r>
      <w:r w:rsidRPr="00E9269A">
        <w:t xml:space="preserve">Figure </w:t>
      </w:r>
      <w:r>
        <w:t>18:</w:t>
      </w:r>
      <w:r w:rsidRPr="00E9269A">
        <w:t xml:space="preserve"> Krona plot of MAGs in hypoxic day 5 microcosms </w:t>
      </w:r>
      <w:bookmarkEnd w:id="219"/>
      <w:bookmarkEnd w:id="220"/>
      <w:bookmarkEnd w:id="221"/>
      <w:bookmarkEnd w:id="222"/>
      <w:r w:rsidR="00C454D4">
        <w:t xml:space="preserve">with the proportion of MAGS represented </w:t>
      </w:r>
      <w:r w:rsidR="00C454D4" w:rsidRPr="00E9269A">
        <w:t>at</w:t>
      </w:r>
      <w:r w:rsidR="00C454D4">
        <w:t xml:space="preserve"> the</w:t>
      </w:r>
      <w:r w:rsidR="00C454D4" w:rsidRPr="00E9269A">
        <w:t xml:space="preserve"> family (top) and </w:t>
      </w:r>
      <w:r w:rsidR="00C454D4">
        <w:t>class</w:t>
      </w:r>
      <w:r w:rsidR="00C454D4" w:rsidRPr="00E9269A">
        <w:t xml:space="preserve"> (bottom) levels </w:t>
      </w:r>
      <w:r w:rsidR="00C454D4">
        <w:rPr>
          <w:noProof/>
        </w:rPr>
        <w:t>classified</w:t>
      </w:r>
      <w:r w:rsidR="00C454D4" w:rsidRPr="00E9269A">
        <w:rPr>
          <w:noProof/>
        </w:rPr>
        <w:t xml:space="preserve"> by GTDB-TK in Kbase</w:t>
      </w:r>
      <w:r w:rsidR="00C454D4">
        <w:rPr>
          <w:noProof/>
        </w:rPr>
        <w:t>.</w:t>
      </w:r>
      <w:bookmarkEnd w:id="223"/>
    </w:p>
    <w:bookmarkStart w:id="224" w:name="_Toc169876112"/>
    <w:bookmarkStart w:id="225" w:name="_Toc169876201"/>
    <w:bookmarkStart w:id="226" w:name="_Toc169876462"/>
    <w:bookmarkStart w:id="227" w:name="_Toc173312326"/>
    <w:bookmarkStart w:id="228" w:name="_Toc173346307"/>
    <w:p w14:paraId="6CCBD3F6" w14:textId="7CE77A9E" w:rsidR="004D684D" w:rsidRDefault="004D684D" w:rsidP="004D684D">
      <w:pPr>
        <w:pStyle w:val="FiguresOnly"/>
      </w:pPr>
      <w:r>
        <w:rPr>
          <w:noProof/>
          <w14:ligatures w14:val="standardContextual"/>
        </w:rPr>
        <w:lastRenderedPageBreak/>
        <mc:AlternateContent>
          <mc:Choice Requires="wpg">
            <w:drawing>
              <wp:anchor distT="0" distB="0" distL="114300" distR="114300" simplePos="0" relativeHeight="251810816" behindDoc="0" locked="0" layoutInCell="1" allowOverlap="1" wp14:anchorId="49C607E3" wp14:editId="4D295932">
                <wp:simplePos x="0" y="0"/>
                <wp:positionH relativeFrom="column">
                  <wp:posOffset>162560</wp:posOffset>
                </wp:positionH>
                <wp:positionV relativeFrom="paragraph">
                  <wp:posOffset>0</wp:posOffset>
                </wp:positionV>
                <wp:extent cx="5578475" cy="7668260"/>
                <wp:effectExtent l="0" t="0" r="0" b="0"/>
                <wp:wrapSquare wrapText="bothSides"/>
                <wp:docPr id="197473549" name="Group 20"/>
                <wp:cNvGraphicFramePr/>
                <a:graphic xmlns:a="http://schemas.openxmlformats.org/drawingml/2006/main">
                  <a:graphicData uri="http://schemas.microsoft.com/office/word/2010/wordprocessingGroup">
                    <wpg:wgp>
                      <wpg:cNvGrpSpPr/>
                      <wpg:grpSpPr>
                        <a:xfrm>
                          <a:off x="0" y="0"/>
                          <a:ext cx="5578475" cy="7668260"/>
                          <a:chOff x="99589" y="0"/>
                          <a:chExt cx="4942890" cy="7668757"/>
                        </a:xfrm>
                      </wpg:grpSpPr>
                      <pic:pic xmlns:pic="http://schemas.openxmlformats.org/drawingml/2006/picture">
                        <pic:nvPicPr>
                          <pic:cNvPr id="179440528" name="Picture 29" descr="A diagram of bacteria&#10;&#10;Description automatically generated"/>
                          <pic:cNvPicPr>
                            <a:picLocks noChangeAspect="1"/>
                          </pic:cNvPicPr>
                        </pic:nvPicPr>
                        <pic:blipFill rotWithShape="1">
                          <a:blip r:embed="rId285" cstate="print">
                            <a:extLst>
                              <a:ext uri="{28A0092B-C50C-407E-A947-70E740481C1C}">
                                <a14:useLocalDpi xmlns:a14="http://schemas.microsoft.com/office/drawing/2010/main" val="0"/>
                              </a:ext>
                            </a:extLst>
                          </a:blip>
                          <a:srcRect l="13709" t="1694" r="8446" b="12418"/>
                          <a:stretch/>
                        </pic:blipFill>
                        <pic:spPr bwMode="auto">
                          <a:xfrm>
                            <a:off x="99589" y="0"/>
                            <a:ext cx="4942890" cy="407479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231294609" name="Graphic 19"/>
                          <pic:cNvPicPr>
                            <a:picLocks noChangeAspect="1"/>
                          </pic:cNvPicPr>
                        </pic:nvPicPr>
                        <pic:blipFill rotWithShape="1">
                          <a:blip r:embed="rId286">
                            <a:extLst>
                              <a:ext uri="{96DAC541-7B7A-43D3-8B79-37D633B846F1}">
                                <asvg:svgBlip xmlns:asvg="http://schemas.microsoft.com/office/drawing/2016/SVG/main" r:embed="rId287"/>
                              </a:ext>
                            </a:extLst>
                          </a:blip>
                          <a:srcRect l="12796" t="7626" r="22163" b="8244"/>
                          <a:stretch/>
                        </pic:blipFill>
                        <pic:spPr bwMode="auto">
                          <a:xfrm>
                            <a:off x="208231" y="4001632"/>
                            <a:ext cx="4632303" cy="36671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7228A905" id="Group 20" o:spid="_x0000_s1026" style="position:absolute;margin-left:12.8pt;margin-top:0;width:439.25pt;height:603.8pt;z-index:251810816;mso-width-relative:margin" coordorigin="995" coordsize="49428,7668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CB/78dOpABAAAAGORvfY+vEDJ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n/iv&#10;EgAAFqRJREFU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">
                <v:shape id="Picture 29" o:spid="_x0000_s1027" type="#_x0000_t75" alt="A diagram of bacteria&#10;&#10;Description automatically generated" style="position:absolute;left:995;width:49429;height:40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">
                  <v:imagedata r:id="rId288" o:title="A diagram of bacteria&#10;&#10;Description automatically generated" croptop="1110f" cropbottom="8138f" cropleft="8984f" cropright="5535f"/>
                </v:shape>
                <v:shape id="Graphic 19" o:spid="_x0000_s1028" type="#_x0000_t75" style="position:absolute;left:2082;top:40016;width:46323;height:36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">
                  <v:imagedata r:id="rId289" o:title="" croptop="4998f" cropbottom="5403f" cropleft="8386f" cropright="14525f"/>
                </v:shape>
                <w10:wrap type="square"/>
              </v:group>
            </w:pict>
          </mc:Fallback>
        </mc:AlternateContent>
      </w:r>
      <w:r w:rsidRPr="00E9269A">
        <w:t xml:space="preserve">Figure </w:t>
      </w:r>
      <w:r>
        <w:t>19</w:t>
      </w:r>
      <w:r w:rsidRPr="00E9269A">
        <w:t xml:space="preserve">: Krona plot of MAGs in hypoxic day 10 microcosms </w:t>
      </w:r>
      <w:bookmarkEnd w:id="224"/>
      <w:bookmarkEnd w:id="225"/>
      <w:bookmarkEnd w:id="226"/>
      <w:bookmarkEnd w:id="227"/>
      <w:r w:rsidR="00C454D4">
        <w:t xml:space="preserve">with the proportion of MAGS represented </w:t>
      </w:r>
      <w:r w:rsidR="00C454D4" w:rsidRPr="00E9269A">
        <w:t>at</w:t>
      </w:r>
      <w:r w:rsidR="00C454D4">
        <w:t xml:space="preserve"> the</w:t>
      </w:r>
      <w:r w:rsidR="00C454D4" w:rsidRPr="00E9269A">
        <w:t xml:space="preserve"> family (top) and </w:t>
      </w:r>
      <w:r w:rsidR="00C454D4">
        <w:t>class</w:t>
      </w:r>
      <w:r w:rsidR="00C454D4" w:rsidRPr="00E9269A">
        <w:t xml:space="preserve"> (bottom) levels </w:t>
      </w:r>
      <w:r w:rsidR="00C454D4">
        <w:rPr>
          <w:noProof/>
        </w:rPr>
        <w:t>classified</w:t>
      </w:r>
      <w:r w:rsidR="00C454D4" w:rsidRPr="00E9269A">
        <w:rPr>
          <w:noProof/>
        </w:rPr>
        <w:t xml:space="preserve"> by GTDB-TK in Kbase</w:t>
      </w:r>
      <w:r w:rsidR="00C454D4">
        <w:rPr>
          <w:noProof/>
        </w:rPr>
        <w:t>.</w:t>
      </w:r>
      <w:bookmarkEnd w:id="228"/>
      <w:r w:rsidRPr="00E9269A">
        <w:t xml:space="preserve"> </w:t>
      </w:r>
    </w:p>
    <w:bookmarkStart w:id="229" w:name="_Toc169876113"/>
    <w:bookmarkStart w:id="230" w:name="_Toc169876202"/>
    <w:bookmarkStart w:id="231" w:name="_Toc169876463"/>
    <w:bookmarkStart w:id="232" w:name="_Toc173312327"/>
    <w:bookmarkStart w:id="233" w:name="_Toc173346308"/>
    <w:p w14:paraId="628F8086" w14:textId="64EFF462" w:rsidR="004D684D" w:rsidRDefault="004D684D" w:rsidP="004D684D">
      <w:pPr>
        <w:pStyle w:val="FiguresOnly"/>
      </w:pPr>
      <w:r>
        <w:rPr>
          <w:noProof/>
          <w14:ligatures w14:val="standardContextual"/>
        </w:rPr>
        <w:lastRenderedPageBreak/>
        <mc:AlternateContent>
          <mc:Choice Requires="wpg">
            <w:drawing>
              <wp:anchor distT="0" distB="0" distL="114300" distR="114300" simplePos="0" relativeHeight="251811840" behindDoc="0" locked="0" layoutInCell="1" allowOverlap="1" wp14:anchorId="464FA2D0" wp14:editId="7825E29F">
                <wp:simplePos x="0" y="0"/>
                <wp:positionH relativeFrom="column">
                  <wp:posOffset>398145</wp:posOffset>
                </wp:positionH>
                <wp:positionV relativeFrom="paragraph">
                  <wp:posOffset>0</wp:posOffset>
                </wp:positionV>
                <wp:extent cx="5107305" cy="7414260"/>
                <wp:effectExtent l="0" t="0" r="0" b="0"/>
                <wp:wrapSquare wrapText="bothSides"/>
                <wp:docPr id="2113530890" name="Group 22"/>
                <wp:cNvGraphicFramePr/>
                <a:graphic xmlns:a="http://schemas.openxmlformats.org/drawingml/2006/main">
                  <a:graphicData uri="http://schemas.microsoft.com/office/word/2010/wordprocessingGroup">
                    <wpg:wgp>
                      <wpg:cNvGrpSpPr/>
                      <wpg:grpSpPr>
                        <a:xfrm>
                          <a:off x="0" y="0"/>
                          <a:ext cx="5107305" cy="7414260"/>
                          <a:chOff x="0" y="0"/>
                          <a:chExt cx="4769636" cy="7414612"/>
                        </a:xfrm>
                      </wpg:grpSpPr>
                      <pic:pic xmlns:pic="http://schemas.openxmlformats.org/drawingml/2006/picture">
                        <pic:nvPicPr>
                          <pic:cNvPr id="2108403036" name="Picture 32" descr="A diagram of a number of bacteria&#10;&#10;Description automatically generated"/>
                          <pic:cNvPicPr>
                            <a:picLocks noChangeAspect="1"/>
                          </pic:cNvPicPr>
                        </pic:nvPicPr>
                        <pic:blipFill>
                          <a:blip r:embed="rId290" cstate="print">
                            <a:extLst>
                              <a:ext uri="{28A0092B-C50C-407E-A947-70E740481C1C}">
                                <a14:useLocalDpi xmlns:a14="http://schemas.microsoft.com/office/drawing/2010/main" val="0"/>
                              </a:ext>
                            </a:extLst>
                          </a:blip>
                          <a:stretch>
                            <a:fillRect/>
                          </a:stretch>
                        </pic:blipFill>
                        <pic:spPr>
                          <a:xfrm>
                            <a:off x="0" y="0"/>
                            <a:ext cx="4769636" cy="4118610"/>
                          </a:xfrm>
                          <a:prstGeom prst="rect">
                            <a:avLst/>
                          </a:prstGeom>
                        </pic:spPr>
                      </pic:pic>
                      <pic:pic xmlns:pic="http://schemas.openxmlformats.org/drawingml/2006/picture">
                        <pic:nvPicPr>
                          <pic:cNvPr id="1126166685" name="Graphic 21"/>
                          <pic:cNvPicPr>
                            <a:picLocks noChangeAspect="1"/>
                          </pic:cNvPicPr>
                        </pic:nvPicPr>
                        <pic:blipFill rotWithShape="1">
                          <a:blip r:embed="rId291">
                            <a:extLst>
                              <a:ext uri="{96DAC541-7B7A-43D3-8B79-37D633B846F1}">
                                <asvg:svgBlip xmlns:asvg="http://schemas.microsoft.com/office/drawing/2016/SVG/main" r:embed="rId292"/>
                              </a:ext>
                            </a:extLst>
                          </a:blip>
                          <a:srcRect l="11730" t="7864" r="23381" b="8964"/>
                          <a:stretch/>
                        </pic:blipFill>
                        <pic:spPr bwMode="auto">
                          <a:xfrm>
                            <a:off x="289711" y="4028792"/>
                            <a:ext cx="4479925" cy="338582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3BD352C8" id="Group 22" o:spid="_x0000_s1026" style="position:absolute;margin-left:31.35pt;margin-top:0;width:402.15pt;height:583.8pt;z-index:251811840;mso-width-relative:margin" coordsize="47696,7414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">
                <v:shape id="Picture 32" o:spid="_x0000_s1027" type="#_x0000_t75" alt="A diagram of a number of bacteria&#10;&#10;Description automatically generated" style="position:absolute;width:47696;height:41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">
                  <v:imagedata r:id="rId293" o:title="A diagram of a number of bacteria&#10;&#10;Description automatically generated"/>
                </v:shape>
                <v:shape id="Graphic 21" o:spid="_x0000_s1028" type="#_x0000_t75" style="position:absolute;left:2897;top:40287;width:44799;height:33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">
                  <v:imagedata r:id="rId294" o:title="" croptop="5154f" cropbottom="5875f" cropleft="7687f" cropright="15323f"/>
                </v:shape>
                <w10:wrap type="square"/>
              </v:group>
            </w:pict>
          </mc:Fallback>
        </mc:AlternateContent>
      </w:r>
      <w:r w:rsidRPr="00E9269A">
        <w:t xml:space="preserve">Figure </w:t>
      </w:r>
      <w:r>
        <w:t>20</w:t>
      </w:r>
      <w:r w:rsidRPr="00E9269A">
        <w:t xml:space="preserve">: Krona plot of MAGs in hypoxic day 15 microcosms </w:t>
      </w:r>
      <w:bookmarkEnd w:id="229"/>
      <w:bookmarkEnd w:id="230"/>
      <w:bookmarkEnd w:id="231"/>
      <w:bookmarkEnd w:id="232"/>
      <w:r w:rsidR="00C454D4">
        <w:t xml:space="preserve">with the proportion of MAGS represented </w:t>
      </w:r>
      <w:r w:rsidR="00C454D4" w:rsidRPr="00E9269A">
        <w:t>at</w:t>
      </w:r>
      <w:r w:rsidR="00C454D4">
        <w:t xml:space="preserve"> the</w:t>
      </w:r>
      <w:r w:rsidR="00C454D4" w:rsidRPr="00E9269A">
        <w:t xml:space="preserve"> family (top) and </w:t>
      </w:r>
      <w:r w:rsidR="00C454D4">
        <w:t>class</w:t>
      </w:r>
      <w:r w:rsidR="00C454D4" w:rsidRPr="00E9269A">
        <w:t xml:space="preserve"> (bottom) levels </w:t>
      </w:r>
      <w:r w:rsidR="00C454D4">
        <w:rPr>
          <w:noProof/>
        </w:rPr>
        <w:t>classified</w:t>
      </w:r>
      <w:r w:rsidR="00C454D4" w:rsidRPr="00E9269A">
        <w:rPr>
          <w:noProof/>
        </w:rPr>
        <w:t xml:space="preserve"> by GTDB-TK in Kbase</w:t>
      </w:r>
      <w:r w:rsidR="00C454D4">
        <w:rPr>
          <w:noProof/>
        </w:rPr>
        <w:t>.</w:t>
      </w:r>
      <w:bookmarkEnd w:id="233"/>
    </w:p>
    <w:bookmarkStart w:id="234" w:name="_Toc169876114"/>
    <w:bookmarkStart w:id="235" w:name="_Toc169876203"/>
    <w:bookmarkStart w:id="236" w:name="_Toc169876464"/>
    <w:bookmarkStart w:id="237" w:name="_Toc173312328"/>
    <w:bookmarkStart w:id="238" w:name="_Toc173346309"/>
    <w:p w14:paraId="36426DC5" w14:textId="02630729" w:rsidR="004D684D" w:rsidRDefault="004D684D" w:rsidP="004D684D">
      <w:pPr>
        <w:pStyle w:val="FiguresOnly"/>
        <w:rPr>
          <w:noProof/>
        </w:rPr>
      </w:pPr>
      <w:r>
        <w:rPr>
          <w:noProof/>
          <w14:ligatures w14:val="standardContextual"/>
        </w:rPr>
        <w:lastRenderedPageBreak/>
        <mc:AlternateContent>
          <mc:Choice Requires="wpg">
            <w:drawing>
              <wp:anchor distT="0" distB="0" distL="114300" distR="114300" simplePos="0" relativeHeight="251812864" behindDoc="0" locked="0" layoutInCell="1" allowOverlap="1" wp14:anchorId="6073DE87" wp14:editId="4BCCE91A">
                <wp:simplePos x="0" y="0"/>
                <wp:positionH relativeFrom="column">
                  <wp:posOffset>413385</wp:posOffset>
                </wp:positionH>
                <wp:positionV relativeFrom="paragraph">
                  <wp:posOffset>0</wp:posOffset>
                </wp:positionV>
                <wp:extent cx="5274945" cy="7688580"/>
                <wp:effectExtent l="0" t="0" r="0" b="0"/>
                <wp:wrapSquare wrapText="bothSides"/>
                <wp:docPr id="1403415210" name="Group 24"/>
                <wp:cNvGraphicFramePr/>
                <a:graphic xmlns:a="http://schemas.openxmlformats.org/drawingml/2006/main">
                  <a:graphicData uri="http://schemas.microsoft.com/office/word/2010/wordprocessingGroup">
                    <wpg:wgp>
                      <wpg:cNvGrpSpPr/>
                      <wpg:grpSpPr>
                        <a:xfrm>
                          <a:off x="0" y="0"/>
                          <a:ext cx="5274945" cy="7688580"/>
                          <a:chOff x="0" y="-217296"/>
                          <a:chExt cx="5274945" cy="7786614"/>
                        </a:xfrm>
                      </wpg:grpSpPr>
                      <pic:pic xmlns:pic="http://schemas.openxmlformats.org/drawingml/2006/picture">
                        <pic:nvPicPr>
                          <pic:cNvPr id="1589702134" name="Picture 35" descr="A diagram of bacteria with text&#10;&#10;Description automatically generated"/>
                          <pic:cNvPicPr>
                            <a:picLocks noChangeAspect="1"/>
                          </pic:cNvPicPr>
                        </pic:nvPicPr>
                        <pic:blipFill>
                          <a:blip r:embed="rId295" cstate="print">
                            <a:extLst>
                              <a:ext uri="{28A0092B-C50C-407E-A947-70E740481C1C}">
                                <a14:useLocalDpi xmlns:a14="http://schemas.microsoft.com/office/drawing/2010/main" val="0"/>
                              </a:ext>
                            </a:extLst>
                          </a:blip>
                          <a:stretch>
                            <a:fillRect/>
                          </a:stretch>
                        </pic:blipFill>
                        <pic:spPr>
                          <a:xfrm>
                            <a:off x="0" y="-217296"/>
                            <a:ext cx="5274945" cy="4140200"/>
                          </a:xfrm>
                          <a:prstGeom prst="rect">
                            <a:avLst/>
                          </a:prstGeom>
                        </pic:spPr>
                      </pic:pic>
                      <pic:pic xmlns:pic="http://schemas.openxmlformats.org/drawingml/2006/picture">
                        <pic:nvPicPr>
                          <pic:cNvPr id="638801689" name="Graphic 23"/>
                          <pic:cNvPicPr>
                            <a:picLocks noChangeAspect="1"/>
                          </pic:cNvPicPr>
                        </pic:nvPicPr>
                        <pic:blipFill rotWithShape="1">
                          <a:blip r:embed="rId296">
                            <a:extLst>
                              <a:ext uri="{96DAC541-7B7A-43D3-8B79-37D633B846F1}">
                                <asvg:svgBlip xmlns:asvg="http://schemas.microsoft.com/office/drawing/2016/SVG/main" r:embed="rId297"/>
                              </a:ext>
                            </a:extLst>
                          </a:blip>
                          <a:srcRect l="11730" r="27037" b="5536"/>
                          <a:stretch/>
                        </pic:blipFill>
                        <pic:spPr bwMode="auto">
                          <a:xfrm>
                            <a:off x="606582" y="3874881"/>
                            <a:ext cx="4281805" cy="3694437"/>
                          </a:xfrm>
                          <a:prstGeom prst="rect">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6E484FDD" id="Group 24" o:spid="_x0000_s1026" style="position:absolute;margin-left:32.55pt;margin-top:0;width:415.35pt;height:605.4pt;z-index:251812864;mso-height-relative:margin" coordorigin=",-2172" coordsize="52749,7786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P31vFAAAWiklEQVQ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">
                <v:shape id="Picture 35" o:spid="_x0000_s1027" type="#_x0000_t75" alt="A diagram of bacteria with text&#10;&#10;Description automatically generated" style="position:absolute;top:-2172;width:52749;height:41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">
                  <v:imagedata r:id="rId298" o:title="A diagram of bacteria with text&#10;&#10;Description automatically generated"/>
                </v:shape>
                <v:shape id="Graphic 23" o:spid="_x0000_s1028" type="#_x0000_t75" style="position:absolute;left:6065;top:38748;width:42818;height:36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">
                  <v:imagedata r:id="rId299" o:title="" cropbottom="3628f" cropleft="7687f" cropright="17719f"/>
                </v:shape>
                <w10:wrap type="square"/>
              </v:group>
            </w:pict>
          </mc:Fallback>
        </mc:AlternateContent>
      </w:r>
      <w:r w:rsidRPr="00E9269A">
        <w:t xml:space="preserve">Figure </w:t>
      </w:r>
      <w:r>
        <w:t>21</w:t>
      </w:r>
      <w:r w:rsidRPr="00E9269A">
        <w:t xml:space="preserve">: Krona plot of MAGs in hypoxic day 115 microcosms </w:t>
      </w:r>
      <w:bookmarkEnd w:id="234"/>
      <w:bookmarkEnd w:id="235"/>
      <w:bookmarkEnd w:id="236"/>
      <w:bookmarkEnd w:id="237"/>
      <w:r w:rsidR="00C454D4">
        <w:t xml:space="preserve">with the proportion of MAGS represented </w:t>
      </w:r>
      <w:r w:rsidR="00C454D4" w:rsidRPr="00E9269A">
        <w:t>at</w:t>
      </w:r>
      <w:r w:rsidR="00C454D4">
        <w:t xml:space="preserve"> the</w:t>
      </w:r>
      <w:r w:rsidR="00C454D4" w:rsidRPr="00E9269A">
        <w:t xml:space="preserve"> family (top) and </w:t>
      </w:r>
      <w:r w:rsidR="00C454D4">
        <w:t>class</w:t>
      </w:r>
      <w:r w:rsidR="00C454D4" w:rsidRPr="00E9269A">
        <w:t xml:space="preserve"> (bottom) levels </w:t>
      </w:r>
      <w:r w:rsidR="00C454D4">
        <w:rPr>
          <w:noProof/>
        </w:rPr>
        <w:t>classified</w:t>
      </w:r>
      <w:r w:rsidR="00C454D4" w:rsidRPr="00E9269A">
        <w:rPr>
          <w:noProof/>
        </w:rPr>
        <w:t xml:space="preserve"> by GTDB-TK in Kbase</w:t>
      </w:r>
      <w:r w:rsidR="00C454D4">
        <w:rPr>
          <w:noProof/>
        </w:rPr>
        <w:t>.</w:t>
      </w:r>
      <w:bookmarkEnd w:id="238"/>
      <w:r>
        <w:rPr>
          <w:noProof/>
        </w:rPr>
        <w:t xml:space="preserve"> </w:t>
      </w:r>
    </w:p>
    <w:bookmarkStart w:id="239" w:name="_Toc169876115"/>
    <w:bookmarkStart w:id="240" w:name="_Toc169876204"/>
    <w:bookmarkStart w:id="241" w:name="_Toc169876465"/>
    <w:bookmarkStart w:id="242" w:name="_Toc173312329"/>
    <w:bookmarkStart w:id="243" w:name="_Toc173346310"/>
    <w:p w14:paraId="2D79F748" w14:textId="741A7C27" w:rsidR="004D684D" w:rsidRDefault="004D684D" w:rsidP="004D684D">
      <w:pPr>
        <w:pStyle w:val="FiguresOnly"/>
        <w:rPr>
          <w:noProof/>
        </w:rPr>
      </w:pPr>
      <w:r>
        <w:rPr>
          <w:noProof/>
          <w14:ligatures w14:val="standardContextual"/>
        </w:rPr>
        <w:lastRenderedPageBreak/>
        <mc:AlternateContent>
          <mc:Choice Requires="wpg">
            <w:drawing>
              <wp:anchor distT="0" distB="0" distL="114300" distR="114300" simplePos="0" relativeHeight="251813888" behindDoc="0" locked="0" layoutInCell="1" allowOverlap="1" wp14:anchorId="492C6934" wp14:editId="47CCB98C">
                <wp:simplePos x="0" y="0"/>
                <wp:positionH relativeFrom="column">
                  <wp:posOffset>407035</wp:posOffset>
                </wp:positionH>
                <wp:positionV relativeFrom="paragraph">
                  <wp:posOffset>0</wp:posOffset>
                </wp:positionV>
                <wp:extent cx="5178425" cy="7559040"/>
                <wp:effectExtent l="0" t="0" r="3175" b="0"/>
                <wp:wrapSquare wrapText="bothSides"/>
                <wp:docPr id="426655328" name="Group 26"/>
                <wp:cNvGraphicFramePr/>
                <a:graphic xmlns:a="http://schemas.openxmlformats.org/drawingml/2006/main">
                  <a:graphicData uri="http://schemas.microsoft.com/office/word/2010/wordprocessingGroup">
                    <wpg:wgp>
                      <wpg:cNvGrpSpPr/>
                      <wpg:grpSpPr>
                        <a:xfrm>
                          <a:off x="0" y="0"/>
                          <a:ext cx="5178425" cy="7559040"/>
                          <a:chOff x="117694" y="0"/>
                          <a:chExt cx="5016915" cy="7559568"/>
                        </a:xfrm>
                      </wpg:grpSpPr>
                      <pic:pic xmlns:pic="http://schemas.openxmlformats.org/drawingml/2006/picture">
                        <pic:nvPicPr>
                          <pic:cNvPr id="1709071562" name="Picture 38" descr="A circular chart with text in center&#10;&#10;Description automatically generated with medium confidence"/>
                          <pic:cNvPicPr>
                            <a:picLocks noChangeAspect="1"/>
                          </pic:cNvPicPr>
                        </pic:nvPicPr>
                        <pic:blipFill rotWithShape="1">
                          <a:blip r:embed="rId300" cstate="print">
                            <a:extLst>
                              <a:ext uri="{28A0092B-C50C-407E-A947-70E740481C1C}">
                                <a14:useLocalDpi xmlns:a14="http://schemas.microsoft.com/office/drawing/2010/main" val="0"/>
                              </a:ext>
                            </a:extLst>
                          </a:blip>
                          <a:srcRect/>
                          <a:stretch/>
                        </pic:blipFill>
                        <pic:spPr>
                          <a:xfrm>
                            <a:off x="117694" y="0"/>
                            <a:ext cx="5016915" cy="3833495"/>
                          </a:xfrm>
                          <a:prstGeom prst="rect">
                            <a:avLst/>
                          </a:prstGeom>
                        </pic:spPr>
                      </pic:pic>
                      <pic:pic xmlns:pic="http://schemas.openxmlformats.org/drawingml/2006/picture">
                        <pic:nvPicPr>
                          <pic:cNvPr id="128983110" name="Graphic 25"/>
                          <pic:cNvPicPr>
                            <a:picLocks noChangeAspect="1"/>
                          </pic:cNvPicPr>
                        </pic:nvPicPr>
                        <pic:blipFill rotWithShape="1">
                          <a:blip r:embed="rId301">
                            <a:extLst>
                              <a:ext uri="{96DAC541-7B7A-43D3-8B79-37D633B846F1}">
                                <asvg:svgBlip xmlns:asvg="http://schemas.microsoft.com/office/drawing/2016/SVG/main" r:embed="rId302"/>
                              </a:ext>
                            </a:extLst>
                          </a:blip>
                          <a:srcRect l="11273" t="1" r="22449" b="3965"/>
                          <a:stretch/>
                        </pic:blipFill>
                        <pic:spPr bwMode="auto">
                          <a:xfrm>
                            <a:off x="208230" y="3757188"/>
                            <a:ext cx="4510405" cy="380238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5706E8E" id="Group 26" o:spid="_x0000_s1026" style="position:absolute;margin-left:32.05pt;margin-top:0;width:407.75pt;height:595.2pt;z-index:251813888;mso-width-relative:margin;mso-height-relative:margin" coordorigin="1176" coordsize="50169,7559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WSyikYAAAJqSURBVA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">
                <v:shape id="Picture 38" o:spid="_x0000_s1027" type="#_x0000_t75" alt="A circular chart with text in center&#10;&#10;Description automatically generated with medium confidence" style="position:absolute;left:1176;width:50170;height:38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">
                  <v:imagedata r:id="rId303" o:title="A circular chart with text in center&#10;&#10;Description automatically generated with medium confidence"/>
                </v:shape>
                <v:shape id="Graphic 25" o:spid="_x0000_s1028" type="#_x0000_t75" style="position:absolute;left:2082;top:37571;width:45104;height:38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">
                  <v:imagedata r:id="rId304" o:title="" croptop="1f" cropbottom="2599f" cropleft="7388f" cropright="14712f"/>
                </v:shape>
                <w10:wrap type="square"/>
              </v:group>
            </w:pict>
          </mc:Fallback>
        </mc:AlternateContent>
      </w:r>
      <w:r w:rsidRPr="00E9269A">
        <w:t xml:space="preserve">Figure </w:t>
      </w:r>
      <w:r>
        <w:t>22</w:t>
      </w:r>
      <w:r w:rsidRPr="00E9269A">
        <w:t xml:space="preserve">: Krona plot of MAGs in hypoxic day 0 control microcosms </w:t>
      </w:r>
      <w:bookmarkEnd w:id="239"/>
      <w:bookmarkEnd w:id="240"/>
      <w:bookmarkEnd w:id="241"/>
      <w:bookmarkEnd w:id="242"/>
      <w:r w:rsidR="00C454D4">
        <w:t xml:space="preserve">with the proportion of MAGS represented </w:t>
      </w:r>
      <w:r w:rsidR="00C454D4" w:rsidRPr="00E9269A">
        <w:t>at</w:t>
      </w:r>
      <w:r w:rsidR="00C454D4">
        <w:t xml:space="preserve"> the</w:t>
      </w:r>
      <w:r w:rsidR="00C454D4" w:rsidRPr="00E9269A">
        <w:t xml:space="preserve"> family (top) and </w:t>
      </w:r>
      <w:r w:rsidR="00C454D4">
        <w:t>class</w:t>
      </w:r>
      <w:r w:rsidR="00C454D4" w:rsidRPr="00E9269A">
        <w:t xml:space="preserve"> (bottom) levels </w:t>
      </w:r>
      <w:r w:rsidR="00C454D4">
        <w:rPr>
          <w:noProof/>
        </w:rPr>
        <w:t>classified</w:t>
      </w:r>
      <w:r w:rsidR="00C454D4" w:rsidRPr="00E9269A">
        <w:rPr>
          <w:noProof/>
        </w:rPr>
        <w:t xml:space="preserve"> by GTDB-TK in Kbase</w:t>
      </w:r>
      <w:r w:rsidR="00C454D4">
        <w:rPr>
          <w:noProof/>
        </w:rPr>
        <w:t>.</w:t>
      </w:r>
      <w:bookmarkEnd w:id="243"/>
    </w:p>
    <w:bookmarkStart w:id="244" w:name="_Toc169876116"/>
    <w:bookmarkStart w:id="245" w:name="_Toc169876205"/>
    <w:bookmarkStart w:id="246" w:name="_Toc169876466"/>
    <w:bookmarkStart w:id="247" w:name="_Toc173312330"/>
    <w:bookmarkStart w:id="248" w:name="_Toc173346311"/>
    <w:p w14:paraId="3B106165" w14:textId="783DF7F7" w:rsidR="004D684D" w:rsidRDefault="004D684D" w:rsidP="004D684D">
      <w:pPr>
        <w:pStyle w:val="FiguresOnly"/>
        <w:rPr>
          <w:noProof/>
        </w:rPr>
      </w:pPr>
      <w:r>
        <w:rPr>
          <w:noProof/>
          <w14:ligatures w14:val="standardContextual"/>
        </w:rPr>
        <w:lastRenderedPageBreak/>
        <mc:AlternateContent>
          <mc:Choice Requires="wpg">
            <w:drawing>
              <wp:anchor distT="0" distB="0" distL="114300" distR="114300" simplePos="0" relativeHeight="251814912" behindDoc="0" locked="0" layoutInCell="1" allowOverlap="1" wp14:anchorId="13F6F88B" wp14:editId="04A9A752">
                <wp:simplePos x="0" y="0"/>
                <wp:positionH relativeFrom="column">
                  <wp:posOffset>217120</wp:posOffset>
                </wp:positionH>
                <wp:positionV relativeFrom="paragraph">
                  <wp:posOffset>471</wp:posOffset>
                </wp:positionV>
                <wp:extent cx="5576570" cy="7369175"/>
                <wp:effectExtent l="0" t="0" r="0" b="0"/>
                <wp:wrapSquare wrapText="bothSides"/>
                <wp:docPr id="2052864739" name="Group 28"/>
                <wp:cNvGraphicFramePr/>
                <a:graphic xmlns:a="http://schemas.openxmlformats.org/drawingml/2006/main">
                  <a:graphicData uri="http://schemas.microsoft.com/office/word/2010/wordprocessingGroup">
                    <wpg:wgp>
                      <wpg:cNvGrpSpPr/>
                      <wpg:grpSpPr>
                        <a:xfrm>
                          <a:off x="0" y="0"/>
                          <a:ext cx="5576570" cy="7369175"/>
                          <a:chOff x="0" y="0"/>
                          <a:chExt cx="5099050" cy="7369250"/>
                        </a:xfrm>
                      </wpg:grpSpPr>
                      <pic:pic xmlns:pic="http://schemas.openxmlformats.org/drawingml/2006/picture">
                        <pic:nvPicPr>
                          <pic:cNvPr id="826519327" name="Picture 41" descr="A circular chart with different colored circles&#10;&#10;Description automatically generated"/>
                          <pic:cNvPicPr>
                            <a:picLocks noChangeAspect="1"/>
                          </pic:cNvPicPr>
                        </pic:nvPicPr>
                        <pic:blipFill rotWithShape="1">
                          <a:blip r:embed="rId305" cstate="print">
                            <a:extLst>
                              <a:ext uri="{28A0092B-C50C-407E-A947-70E740481C1C}">
                                <a14:useLocalDpi xmlns:a14="http://schemas.microsoft.com/office/drawing/2010/main" val="0"/>
                              </a:ext>
                            </a:extLst>
                          </a:blip>
                          <a:srcRect b="1627"/>
                          <a:stretch/>
                        </pic:blipFill>
                        <pic:spPr bwMode="auto">
                          <a:xfrm>
                            <a:off x="0" y="0"/>
                            <a:ext cx="5099050" cy="38036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15708237" name="Graphic 27"/>
                          <pic:cNvPicPr>
                            <a:picLocks noChangeAspect="1"/>
                          </pic:cNvPicPr>
                        </pic:nvPicPr>
                        <pic:blipFill rotWithShape="1">
                          <a:blip r:embed="rId306">
                            <a:extLst>
                              <a:ext uri="{96DAC541-7B7A-43D3-8B79-37D633B846F1}">
                                <asvg:svgBlip xmlns:asvg="http://schemas.microsoft.com/office/drawing/2016/SVG/main" r:embed="rId307"/>
                              </a:ext>
                            </a:extLst>
                          </a:blip>
                          <a:srcRect l="11576" r="26993" b="7089"/>
                          <a:stretch/>
                        </pic:blipFill>
                        <pic:spPr bwMode="auto">
                          <a:xfrm>
                            <a:off x="316871" y="3802455"/>
                            <a:ext cx="4354195" cy="356679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1A80759D" id="Group 28" o:spid="_x0000_s1026" style="position:absolute;margin-left:17.1pt;margin-top:.05pt;width:439.1pt;height:580.25pt;z-index:251814912;mso-width-relative:margin" coordsize="50990,7369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">
                <v:shape id="Picture 41" o:spid="_x0000_s1027" type="#_x0000_t75" alt="A circular chart with different colored circles&#10;&#10;Description automatically generated" style="position:absolute;width:50990;height:38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">
                  <v:imagedata r:id="rId308" o:title="A circular chart with different colored circles&#10;&#10;Description automatically generated" cropbottom="1066f"/>
                </v:shape>
                <v:shape id="Graphic 27" o:spid="_x0000_s1028" type="#_x0000_t75" style="position:absolute;left:3168;top:38024;width:43542;height:35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">
                  <v:imagedata r:id="rId309" o:title="" cropbottom="4646f" cropleft="7586f" cropright="17690f"/>
                </v:shape>
                <w10:wrap type="square"/>
              </v:group>
            </w:pict>
          </mc:Fallback>
        </mc:AlternateContent>
      </w:r>
      <w:r w:rsidRPr="00E9269A">
        <w:t xml:space="preserve">Figure </w:t>
      </w:r>
      <w:r>
        <w:t>23</w:t>
      </w:r>
      <w:r w:rsidRPr="00E9269A">
        <w:t xml:space="preserve">: Krona plot of MAGs in hypoxic day 115 control microcosms </w:t>
      </w:r>
      <w:bookmarkEnd w:id="244"/>
      <w:bookmarkEnd w:id="245"/>
      <w:bookmarkEnd w:id="246"/>
      <w:bookmarkEnd w:id="247"/>
      <w:r w:rsidR="00C454D4">
        <w:t xml:space="preserve">with the proportion of MAGS represented </w:t>
      </w:r>
      <w:r w:rsidR="00C454D4" w:rsidRPr="00E9269A">
        <w:t>at</w:t>
      </w:r>
      <w:r w:rsidR="00C454D4">
        <w:t xml:space="preserve"> the</w:t>
      </w:r>
      <w:r w:rsidR="00C454D4" w:rsidRPr="00E9269A">
        <w:t xml:space="preserve"> family (top) and </w:t>
      </w:r>
      <w:r w:rsidR="00C454D4">
        <w:t>class</w:t>
      </w:r>
      <w:r w:rsidR="00C454D4" w:rsidRPr="00E9269A">
        <w:t xml:space="preserve"> (bottom) levels </w:t>
      </w:r>
      <w:r w:rsidR="00C454D4">
        <w:rPr>
          <w:noProof/>
        </w:rPr>
        <w:t>classified</w:t>
      </w:r>
      <w:r w:rsidR="00C454D4" w:rsidRPr="00E9269A">
        <w:rPr>
          <w:noProof/>
        </w:rPr>
        <w:t xml:space="preserve"> by GTDB-TK in Kbase</w:t>
      </w:r>
      <w:r w:rsidR="00C454D4">
        <w:rPr>
          <w:noProof/>
        </w:rPr>
        <w:t>.</w:t>
      </w:r>
      <w:bookmarkEnd w:id="248"/>
      <w:r w:rsidRPr="00E9269A">
        <w:rPr>
          <w:noProof/>
        </w:rPr>
        <w:t xml:space="preserve"> </w:t>
      </w:r>
    </w:p>
    <w:p w14:paraId="7E752A2B" w14:textId="77777777" w:rsidR="004D684D" w:rsidRDefault="004D684D" w:rsidP="004D684D">
      <w:pPr>
        <w:pStyle w:val="FiguresOnly"/>
      </w:pPr>
      <w:bookmarkStart w:id="249" w:name="_Toc169876117"/>
    </w:p>
    <w:bookmarkStart w:id="250" w:name="_Toc169876207"/>
    <w:bookmarkStart w:id="251" w:name="_Toc169876468"/>
    <w:bookmarkStart w:id="252" w:name="_Toc173312331"/>
    <w:bookmarkStart w:id="253" w:name="_Toc173346312"/>
    <w:p w14:paraId="6FDFA296" w14:textId="77777777" w:rsidR="004D684D" w:rsidRDefault="004D684D" w:rsidP="004D684D">
      <w:pPr>
        <w:pStyle w:val="FiguresOnly"/>
        <w:rPr>
          <w:noProof/>
        </w:rPr>
      </w:pPr>
      <w:r>
        <w:rPr>
          <w:noProof/>
          <w14:ligatures w14:val="standardContextual"/>
        </w:rPr>
        <w:lastRenderedPageBreak/>
        <mc:AlternateContent>
          <mc:Choice Requires="wpg">
            <w:drawing>
              <wp:anchor distT="0" distB="0" distL="114300" distR="114300" simplePos="0" relativeHeight="251815936" behindDoc="0" locked="0" layoutInCell="1" allowOverlap="1" wp14:anchorId="7B849874" wp14:editId="28D985AA">
                <wp:simplePos x="0" y="0"/>
                <wp:positionH relativeFrom="column">
                  <wp:posOffset>194310</wp:posOffset>
                </wp:positionH>
                <wp:positionV relativeFrom="paragraph">
                  <wp:posOffset>0</wp:posOffset>
                </wp:positionV>
                <wp:extent cx="5664835" cy="7606665"/>
                <wp:effectExtent l="0" t="0" r="0" b="635"/>
                <wp:wrapSquare wrapText="bothSides"/>
                <wp:docPr id="1551963181" name="Group 32"/>
                <wp:cNvGraphicFramePr/>
                <a:graphic xmlns:a="http://schemas.openxmlformats.org/drawingml/2006/main">
                  <a:graphicData uri="http://schemas.microsoft.com/office/word/2010/wordprocessingGroup">
                    <wpg:wgp>
                      <wpg:cNvGrpSpPr/>
                      <wpg:grpSpPr>
                        <a:xfrm>
                          <a:off x="0" y="0"/>
                          <a:ext cx="5664835" cy="7606665"/>
                          <a:chOff x="0" y="0"/>
                          <a:chExt cx="5664938" cy="7760335"/>
                        </a:xfrm>
                      </wpg:grpSpPr>
                      <pic:pic xmlns:pic="http://schemas.openxmlformats.org/drawingml/2006/picture">
                        <pic:nvPicPr>
                          <pic:cNvPr id="27910632" name="Picture 31" descr="A group of blue and green lines&#10;&#10;Description automatically generated"/>
                          <pic:cNvPicPr>
                            <a:picLocks noChangeAspect="1"/>
                          </pic:cNvPicPr>
                        </pic:nvPicPr>
                        <pic:blipFill>
                          <a:blip r:embed="rId310" cstate="print">
                            <a:extLst>
                              <a:ext uri="{28A0092B-C50C-407E-A947-70E740481C1C}">
                                <a14:useLocalDpi xmlns:a14="http://schemas.microsoft.com/office/drawing/2010/main" val="0"/>
                              </a:ext>
                            </a:extLst>
                          </a:blip>
                          <a:stretch>
                            <a:fillRect/>
                          </a:stretch>
                        </pic:blipFill>
                        <pic:spPr>
                          <a:xfrm rot="5400000">
                            <a:off x="-1346835" y="1346835"/>
                            <a:ext cx="7760335" cy="5066665"/>
                          </a:xfrm>
                          <a:prstGeom prst="rect">
                            <a:avLst/>
                          </a:prstGeom>
                        </pic:spPr>
                      </pic:pic>
                      <pic:pic xmlns:pic="http://schemas.openxmlformats.org/drawingml/2006/picture">
                        <pic:nvPicPr>
                          <pic:cNvPr id="775093278" name="Picture 7" descr="A group of blue and green vertical lines&#10;&#10;Description automatically generated">
                            <a:extLst>
                              <a:ext uri="{FF2B5EF4-FFF2-40B4-BE49-F238E27FC236}">
                                <a16:creationId xmlns:a16="http://schemas.microsoft.com/office/drawing/2014/main" id="{6BEFA0B4-E3CD-2343-959E-2CFD4F618E22}"/>
                              </a:ext>
                            </a:extLst>
                          </pic:cNvPr>
                          <pic:cNvPicPr>
                            <a:picLocks noChangeAspect="1"/>
                          </pic:cNvPicPr>
                        </pic:nvPicPr>
                        <pic:blipFill rotWithShape="1">
                          <a:blip r:embed="rId311">
                            <a:extLst>
                              <a:ext uri="{28A0092B-C50C-407E-A947-70E740481C1C}">
                                <a14:useLocalDpi xmlns:a14="http://schemas.microsoft.com/office/drawing/2010/main" val="0"/>
                              </a:ext>
                            </a:extLst>
                          </a:blip>
                          <a:srcRect l="30660" t="2958" r="65476" b="76858"/>
                          <a:stretch/>
                        </pic:blipFill>
                        <pic:spPr>
                          <a:xfrm>
                            <a:off x="5153763" y="238559"/>
                            <a:ext cx="511175" cy="1612900"/>
                          </a:xfrm>
                          <a:prstGeom prst="rect">
                            <a:avLst/>
                          </a:prstGeom>
                        </pic:spPr>
                      </pic:pic>
                    </wpg:wgp>
                  </a:graphicData>
                </a:graphic>
                <wp14:sizeRelV relativeFrom="margin">
                  <wp14:pctHeight>0</wp14:pctHeight>
                </wp14:sizeRelV>
              </wp:anchor>
            </w:drawing>
          </mc:Choice>
          <mc:Fallback>
            <w:pict>
              <v:group w14:anchorId="390D845E" id="Group 32" o:spid="_x0000_s1026" style="position:absolute;margin-left:15.3pt;margin-top:0;width:446.05pt;height:598.95pt;z-index:251815936;mso-height-relative:margin" coordsize="56649,77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">
                <v:shape id="Picture 31" o:spid="_x0000_s1027" type="#_x0000_t75" alt="A group of blue and green lines&#10;&#10;Description automatically generated" style="position:absolute;left:-13469;top:13469;width:77603;height:5066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">
                  <v:imagedata r:id="rId312" o:title="A group of blue and green lines&#10;&#10;Description automatically generated"/>
                </v:shape>
                <v:shape id="Picture 7" o:spid="_x0000_s1028" type="#_x0000_t75" alt="A group of blue and green vertical lines&#10;&#10;Description automatically generated" style="position:absolute;left:51537;top:2385;width:5112;height:16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">
                  <v:imagedata r:id="rId313" o:title="A group of blue and green vertical lines&#10;&#10;Description automatically generated" croptop="1939f" cropbottom="50370f" cropleft="20093f" cropright="42910f"/>
                </v:shape>
                <w10:wrap type="square"/>
              </v:group>
            </w:pict>
          </mc:Fallback>
        </mc:AlternateContent>
      </w:r>
      <w:r w:rsidRPr="00BD399E">
        <w:t>Figure</w:t>
      </w:r>
      <w:r w:rsidRPr="00E9269A">
        <w:t xml:space="preserve"> </w:t>
      </w:r>
      <w:r>
        <w:t>24</w:t>
      </w:r>
      <w:r w:rsidRPr="00E9269A">
        <w:t>: DRAM product output showing percentage completion of energy-deriving pathways and electron transport chain components in co-assembled oxic microcosms</w:t>
      </w:r>
      <w:bookmarkEnd w:id="249"/>
      <w:bookmarkEnd w:id="250"/>
      <w:bookmarkEnd w:id="251"/>
      <w:r>
        <w:t>.</w:t>
      </w:r>
      <w:bookmarkEnd w:id="252"/>
      <w:bookmarkEnd w:id="253"/>
      <w:r>
        <w:rPr>
          <w:noProof/>
        </w:rPr>
        <w:t xml:space="preserve"> </w:t>
      </w:r>
    </w:p>
    <w:p w14:paraId="716D5524" w14:textId="77777777" w:rsidR="004D684D" w:rsidRDefault="004D684D" w:rsidP="004D684D">
      <w:pPr>
        <w:rPr>
          <w:rFonts w:ascii="Times New Roman" w:hAnsi="Times New Roman" w:cs="Times New Roman"/>
          <w:noProof/>
        </w:rPr>
      </w:pPr>
      <w:r>
        <w:rPr>
          <w:rFonts w:ascii="Times New Roman" w:hAnsi="Times New Roman" w:cs="Times New Roman"/>
          <w:noProof/>
        </w:rPr>
        <w:br w:type="page"/>
      </w:r>
    </w:p>
    <w:bookmarkStart w:id="254" w:name="_Toc173312332"/>
    <w:bookmarkStart w:id="255" w:name="_Toc169876118"/>
    <w:bookmarkStart w:id="256" w:name="_Toc169876208"/>
    <w:bookmarkStart w:id="257" w:name="_Toc169876469"/>
    <w:bookmarkStart w:id="258" w:name="_Toc173346313"/>
    <w:p w14:paraId="0A6841A3" w14:textId="77777777" w:rsidR="004D684D" w:rsidRDefault="004D684D" w:rsidP="004D684D">
      <w:pPr>
        <w:pStyle w:val="FiguresOnly"/>
      </w:pPr>
      <w:r>
        <w:rPr>
          <w:noProof/>
          <w14:ligatures w14:val="standardContextual"/>
        </w:rPr>
        <w:lastRenderedPageBreak/>
        <mc:AlternateContent>
          <mc:Choice Requires="wpg">
            <w:drawing>
              <wp:anchor distT="0" distB="0" distL="114300" distR="114300" simplePos="0" relativeHeight="251816960" behindDoc="0" locked="0" layoutInCell="1" allowOverlap="1" wp14:anchorId="3BE99769" wp14:editId="0B626A05">
                <wp:simplePos x="0" y="0"/>
                <wp:positionH relativeFrom="column">
                  <wp:posOffset>116205</wp:posOffset>
                </wp:positionH>
                <wp:positionV relativeFrom="paragraph">
                  <wp:posOffset>106680</wp:posOffset>
                </wp:positionV>
                <wp:extent cx="5641975" cy="7371715"/>
                <wp:effectExtent l="0" t="0" r="0" b="0"/>
                <wp:wrapSquare wrapText="bothSides"/>
                <wp:docPr id="862602751" name="Group 34"/>
                <wp:cNvGraphicFramePr/>
                <a:graphic xmlns:a="http://schemas.openxmlformats.org/drawingml/2006/main">
                  <a:graphicData uri="http://schemas.microsoft.com/office/word/2010/wordprocessingGroup">
                    <wpg:wgp>
                      <wpg:cNvGrpSpPr/>
                      <wpg:grpSpPr>
                        <a:xfrm>
                          <a:off x="0" y="0"/>
                          <a:ext cx="5641975" cy="7371715"/>
                          <a:chOff x="0" y="0"/>
                          <a:chExt cx="5209824" cy="7371715"/>
                        </a:xfrm>
                      </wpg:grpSpPr>
                      <pic:pic xmlns:pic="http://schemas.openxmlformats.org/drawingml/2006/picture">
                        <pic:nvPicPr>
                          <pic:cNvPr id="1573155965" name="Picture 33" descr="A screenshot of a data analysis&#10;&#10;Description automatically generated"/>
                          <pic:cNvPicPr>
                            <a:picLocks noChangeAspect="1"/>
                          </pic:cNvPicPr>
                        </pic:nvPicPr>
                        <pic:blipFill>
                          <a:blip r:embed="rId314" cstate="print">
                            <a:extLst>
                              <a:ext uri="{28A0092B-C50C-407E-A947-70E740481C1C}">
                                <a14:useLocalDpi xmlns:a14="http://schemas.microsoft.com/office/drawing/2010/main" val="0"/>
                              </a:ext>
                            </a:extLst>
                          </a:blip>
                          <a:stretch>
                            <a:fillRect/>
                          </a:stretch>
                        </pic:blipFill>
                        <pic:spPr>
                          <a:xfrm rot="5400000">
                            <a:off x="-1393190" y="1393190"/>
                            <a:ext cx="7371715" cy="4585335"/>
                          </a:xfrm>
                          <a:prstGeom prst="rect">
                            <a:avLst/>
                          </a:prstGeom>
                        </pic:spPr>
                      </pic:pic>
                      <pic:pic xmlns:pic="http://schemas.openxmlformats.org/drawingml/2006/picture">
                        <pic:nvPicPr>
                          <pic:cNvPr id="1963416120" name="Picture 7" descr="A group of blue and green vertical lines&#10;&#10;Description automatically generated">
                            <a:extLst>
                              <a:ext uri="{FF2B5EF4-FFF2-40B4-BE49-F238E27FC236}">
                                <a16:creationId xmlns:a16="http://schemas.microsoft.com/office/drawing/2014/main" id="{6BEFA0B4-E3CD-2343-959E-2CFD4F618E22}"/>
                              </a:ext>
                            </a:extLst>
                          </pic:cNvPr>
                          <pic:cNvPicPr>
                            <a:picLocks noChangeAspect="1"/>
                          </pic:cNvPicPr>
                        </pic:nvPicPr>
                        <pic:blipFill rotWithShape="1">
                          <a:blip r:embed="rId311">
                            <a:extLst>
                              <a:ext uri="{28A0092B-C50C-407E-A947-70E740481C1C}">
                                <a14:useLocalDpi xmlns:a14="http://schemas.microsoft.com/office/drawing/2010/main" val="0"/>
                              </a:ext>
                            </a:extLst>
                          </a:blip>
                          <a:srcRect l="30660" t="2958" r="65476" b="76858"/>
                          <a:stretch/>
                        </pic:blipFill>
                        <pic:spPr>
                          <a:xfrm>
                            <a:off x="4699284" y="219101"/>
                            <a:ext cx="510540" cy="1580515"/>
                          </a:xfrm>
                          <a:prstGeom prst="rect">
                            <a:avLst/>
                          </a:prstGeom>
                        </pic:spPr>
                      </pic:pic>
                    </wpg:wgp>
                  </a:graphicData>
                </a:graphic>
                <wp14:sizeRelH relativeFrom="margin">
                  <wp14:pctWidth>0</wp14:pctWidth>
                </wp14:sizeRelH>
              </wp:anchor>
            </w:drawing>
          </mc:Choice>
          <mc:Fallback>
            <w:pict>
              <v:group w14:anchorId="6DCDF3C0" id="Group 34" o:spid="_x0000_s1026" style="position:absolute;margin-left:9.15pt;margin-top:8.4pt;width:444.25pt;height:580.45pt;z-index:251816960;mso-width-relative:margin" coordsize="52098,737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">
                <v:shape id="Picture 33" o:spid="_x0000_s1027" type="#_x0000_t75" alt="A screenshot of a data analysis&#10;&#10;Description automatically generated" style="position:absolute;left:-13932;top:13932;width:73717;height:4585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">
                  <v:imagedata r:id="rId315" o:title="A screenshot of a data analysis&#10;&#10;Description automatically generated"/>
                </v:shape>
                <v:shape id="Picture 7" o:spid="_x0000_s1028" type="#_x0000_t75" alt="A group of blue and green vertical lines&#10;&#10;Description automatically generated" style="position:absolute;left:46992;top:2191;width:5106;height:15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">
                  <v:imagedata r:id="rId313" o:title="A group of blue and green vertical lines&#10;&#10;Description automatically generated" croptop="1939f" cropbottom="50370f" cropleft="20093f" cropright="42910f"/>
                </v:shape>
                <w10:wrap type="square"/>
              </v:group>
            </w:pict>
          </mc:Fallback>
        </mc:AlternateContent>
      </w:r>
      <w:bookmarkEnd w:id="254"/>
      <w:bookmarkEnd w:id="255"/>
      <w:bookmarkEnd w:id="256"/>
      <w:bookmarkEnd w:id="257"/>
      <w:bookmarkEnd w:id="258"/>
    </w:p>
    <w:p w14:paraId="5CAAD1EB" w14:textId="77777777" w:rsidR="004D684D" w:rsidRPr="00E9269A" w:rsidRDefault="004D684D" w:rsidP="004D684D">
      <w:pPr>
        <w:pStyle w:val="FiguresOnly"/>
      </w:pPr>
      <w:bookmarkStart w:id="259" w:name="_Toc169876119"/>
      <w:bookmarkStart w:id="260" w:name="_Toc169876209"/>
      <w:bookmarkStart w:id="261" w:name="_Toc169876470"/>
      <w:bookmarkStart w:id="262" w:name="_Toc173312333"/>
      <w:bookmarkStart w:id="263" w:name="_Toc173346314"/>
      <w:r w:rsidRPr="00E9269A">
        <w:t xml:space="preserve">Figure </w:t>
      </w:r>
      <w:r>
        <w:t>25</w:t>
      </w:r>
      <w:r w:rsidRPr="00E9269A">
        <w:t>: DRAM product output showing percentage completion of energy-deriving pathways and electron transport chain components in co-assembled hypoxic microcosms</w:t>
      </w:r>
      <w:bookmarkEnd w:id="259"/>
      <w:bookmarkEnd w:id="260"/>
      <w:bookmarkEnd w:id="261"/>
      <w:r>
        <w:t>.</w:t>
      </w:r>
      <w:bookmarkEnd w:id="262"/>
      <w:bookmarkEnd w:id="263"/>
    </w:p>
    <w:p w14:paraId="20441E0F" w14:textId="77777777" w:rsidR="004D684D" w:rsidRDefault="004D684D" w:rsidP="004D684D">
      <w:pPr>
        <w:pStyle w:val="FiguresOnly"/>
      </w:pPr>
      <w:bookmarkStart w:id="264" w:name="_Toc169876120"/>
      <w:bookmarkStart w:id="265" w:name="_Toc169876210"/>
      <w:bookmarkStart w:id="266" w:name="_Toc169876471"/>
      <w:bookmarkStart w:id="267" w:name="_Toc173312334"/>
      <w:bookmarkStart w:id="268" w:name="_Toc173346315"/>
      <w:r w:rsidRPr="00DA11C2">
        <w:rPr>
          <w:noProof/>
          <w14:ligatures w14:val="standardContextual"/>
        </w:rPr>
        <w:lastRenderedPageBreak/>
        <w:drawing>
          <wp:anchor distT="0" distB="0" distL="114300" distR="114300" simplePos="0" relativeHeight="251819008" behindDoc="1" locked="0" layoutInCell="1" allowOverlap="1" wp14:anchorId="5989F13F" wp14:editId="1BF8D6E7">
            <wp:simplePos x="0" y="0"/>
            <wp:positionH relativeFrom="column">
              <wp:posOffset>543006</wp:posOffset>
            </wp:positionH>
            <wp:positionV relativeFrom="paragraph">
              <wp:posOffset>6367780</wp:posOffset>
            </wp:positionV>
            <wp:extent cx="744220" cy="437515"/>
            <wp:effectExtent l="0" t="0" r="0" b="0"/>
            <wp:wrapTight wrapText="bothSides">
              <wp:wrapPolygon edited="0">
                <wp:start x="0" y="0"/>
                <wp:lineTo x="0" y="20650"/>
                <wp:lineTo x="20895" y="20650"/>
                <wp:lineTo x="20895" y="0"/>
                <wp:lineTo x="0" y="0"/>
              </wp:wrapPolygon>
            </wp:wrapTight>
            <wp:docPr id="823792546" name="Picture 5" descr="A screenshot of a computer generated image&#10;&#10;Description automatically generated with medium confidence">
              <a:extLst xmlns:a="http://schemas.openxmlformats.org/drawingml/2006/main">
                <a:ext uri="{FF2B5EF4-FFF2-40B4-BE49-F238E27FC236}">
                  <a16:creationId xmlns:a16="http://schemas.microsoft.com/office/drawing/2014/main" id="{50B41430-AC15-367C-FE25-12401BBD66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screenshot of a computer generated image&#10;&#10;Description automatically generated with medium confidence">
                      <a:extLst>
                        <a:ext uri="{FF2B5EF4-FFF2-40B4-BE49-F238E27FC236}">
                          <a16:creationId xmlns:a16="http://schemas.microsoft.com/office/drawing/2014/main" id="{50B41430-AC15-367C-FE25-12401BBD66B9}"/>
                        </a:ext>
                      </a:extLst>
                    </pic:cNvPr>
                    <pic:cNvPicPr>
                      <a:picLocks noChangeAspect="1"/>
                    </pic:cNvPicPr>
                  </pic:nvPicPr>
                  <pic:blipFill rotWithShape="1">
                    <a:blip r:embed="rId316">
                      <a:extLst>
                        <a:ext uri="{28A0092B-C50C-407E-A947-70E740481C1C}">
                          <a14:useLocalDpi xmlns:a14="http://schemas.microsoft.com/office/drawing/2010/main" val="0"/>
                        </a:ext>
                      </a:extLst>
                    </a:blip>
                    <a:srcRect l="94346" t="3576" b="90178"/>
                    <a:stretch/>
                  </pic:blipFill>
                  <pic:spPr>
                    <a:xfrm>
                      <a:off x="0" y="0"/>
                      <a:ext cx="744220" cy="437515"/>
                    </a:xfrm>
                    <a:prstGeom prst="rect">
                      <a:avLst/>
                    </a:prstGeom>
                  </pic:spPr>
                </pic:pic>
              </a:graphicData>
            </a:graphic>
            <wp14:sizeRelH relativeFrom="page">
              <wp14:pctWidth>0</wp14:pctWidth>
            </wp14:sizeRelH>
            <wp14:sizeRelV relativeFrom="page">
              <wp14:pctHeight>0</wp14:pctHeight>
            </wp14:sizeRelV>
          </wp:anchor>
        </w:drawing>
      </w:r>
      <w:r>
        <w:rPr>
          <w:noProof/>
          <w14:ligatures w14:val="standardContextual"/>
        </w:rPr>
        <w:drawing>
          <wp:anchor distT="0" distB="0" distL="114300" distR="114300" simplePos="0" relativeHeight="251817984" behindDoc="0" locked="0" layoutInCell="1" allowOverlap="1" wp14:anchorId="34592DAA" wp14:editId="5C39B31D">
            <wp:simplePos x="0" y="0"/>
            <wp:positionH relativeFrom="column">
              <wp:posOffset>-717550</wp:posOffset>
            </wp:positionH>
            <wp:positionV relativeFrom="paragraph">
              <wp:posOffset>812800</wp:posOffset>
            </wp:positionV>
            <wp:extent cx="7506970" cy="5889625"/>
            <wp:effectExtent l="0" t="4128" r="0" b="0"/>
            <wp:wrapSquare wrapText="bothSides"/>
            <wp:docPr id="169923099" name="Picture 35"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23099" name="Picture 35" descr="A screenshot of a computer screen&#10;&#10;Description automatically generated"/>
                    <pic:cNvPicPr/>
                  </pic:nvPicPr>
                  <pic:blipFill>
                    <a:blip r:embed="rId317" cstate="print">
                      <a:extLst>
                        <a:ext uri="{28A0092B-C50C-407E-A947-70E740481C1C}">
                          <a14:useLocalDpi xmlns:a14="http://schemas.microsoft.com/office/drawing/2010/main" val="0"/>
                        </a:ext>
                      </a:extLst>
                    </a:blip>
                    <a:stretch>
                      <a:fillRect/>
                    </a:stretch>
                  </pic:blipFill>
                  <pic:spPr>
                    <a:xfrm rot="5400000">
                      <a:off x="0" y="0"/>
                      <a:ext cx="7506970" cy="5889625"/>
                    </a:xfrm>
                    <a:prstGeom prst="rect">
                      <a:avLst/>
                    </a:prstGeom>
                  </pic:spPr>
                </pic:pic>
              </a:graphicData>
            </a:graphic>
            <wp14:sizeRelH relativeFrom="page">
              <wp14:pctWidth>0</wp14:pctWidth>
            </wp14:sizeRelH>
            <wp14:sizeRelV relativeFrom="page">
              <wp14:pctHeight>0</wp14:pctHeight>
            </wp14:sizeRelV>
          </wp:anchor>
        </w:drawing>
      </w:r>
      <w:bookmarkStart w:id="269" w:name="_Toc169876121"/>
      <w:bookmarkStart w:id="270" w:name="_Toc169876211"/>
      <w:bookmarkEnd w:id="264"/>
      <w:bookmarkEnd w:id="265"/>
      <w:r w:rsidRPr="00E9269A">
        <w:t xml:space="preserve">Figure </w:t>
      </w:r>
      <w:r>
        <w:t>26</w:t>
      </w:r>
      <w:r w:rsidRPr="00E9269A">
        <w:t>: DRAM product output showing presence or absence of genes related to metabolism of dbCAZY molecules, nitrogen and sulphur in co-assembled oxic microcosms</w:t>
      </w:r>
      <w:bookmarkEnd w:id="266"/>
      <w:bookmarkEnd w:id="269"/>
      <w:bookmarkEnd w:id="270"/>
      <w:r>
        <w:t>.</w:t>
      </w:r>
      <w:bookmarkEnd w:id="267"/>
      <w:bookmarkEnd w:id="268"/>
      <w:r>
        <w:rPr>
          <w:noProof/>
        </w:rPr>
        <w:t xml:space="preserve"> </w:t>
      </w:r>
    </w:p>
    <w:p w14:paraId="7041D853" w14:textId="77777777" w:rsidR="004D684D" w:rsidRDefault="004D684D" w:rsidP="004D684D">
      <w:pPr>
        <w:pStyle w:val="FiguresOnly"/>
        <w:rPr>
          <w:noProof/>
        </w:rPr>
      </w:pPr>
      <w:bookmarkStart w:id="271" w:name="_Toc169876122"/>
      <w:bookmarkStart w:id="272" w:name="_Toc169876212"/>
      <w:bookmarkStart w:id="273" w:name="_Toc169876472"/>
      <w:bookmarkStart w:id="274" w:name="_Toc173312335"/>
      <w:bookmarkStart w:id="275" w:name="_Toc173346316"/>
      <w:r>
        <w:rPr>
          <w:noProof/>
          <w14:ligatures w14:val="standardContextual"/>
        </w:rPr>
        <w:lastRenderedPageBreak/>
        <w:drawing>
          <wp:anchor distT="0" distB="0" distL="114300" distR="114300" simplePos="0" relativeHeight="251820032" behindDoc="0" locked="0" layoutInCell="1" allowOverlap="1" wp14:anchorId="2C995001" wp14:editId="4972583E">
            <wp:simplePos x="0" y="0"/>
            <wp:positionH relativeFrom="column">
              <wp:posOffset>-847090</wp:posOffset>
            </wp:positionH>
            <wp:positionV relativeFrom="paragraph">
              <wp:posOffset>701675</wp:posOffset>
            </wp:positionV>
            <wp:extent cx="7585710" cy="6184900"/>
            <wp:effectExtent l="0" t="0" r="0" b="0"/>
            <wp:wrapSquare wrapText="bothSides"/>
            <wp:docPr id="459816842" name="Picture 37"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16842" name="Picture 37" descr="A screenshot of a computer screen&#10;&#10;Description automatically generated"/>
                    <pic:cNvPicPr/>
                  </pic:nvPicPr>
                  <pic:blipFill rotWithShape="1">
                    <a:blip r:embed="rId318" cstate="print">
                      <a:extLst>
                        <a:ext uri="{28A0092B-C50C-407E-A947-70E740481C1C}">
                          <a14:useLocalDpi xmlns:a14="http://schemas.microsoft.com/office/drawing/2010/main" val="0"/>
                        </a:ext>
                      </a:extLst>
                    </a:blip>
                    <a:srcRect r="3964"/>
                    <a:stretch/>
                  </pic:blipFill>
                  <pic:spPr bwMode="auto">
                    <a:xfrm rot="5400000">
                      <a:off x="0" y="0"/>
                      <a:ext cx="7585710" cy="6184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A11C2">
        <w:rPr>
          <w:noProof/>
        </w:rPr>
        <w:drawing>
          <wp:anchor distT="0" distB="0" distL="114300" distR="114300" simplePos="0" relativeHeight="251821056" behindDoc="1" locked="0" layoutInCell="1" allowOverlap="1" wp14:anchorId="3F2F643B" wp14:editId="1824F7B7">
            <wp:simplePos x="0" y="0"/>
            <wp:positionH relativeFrom="column">
              <wp:posOffset>398780</wp:posOffset>
            </wp:positionH>
            <wp:positionV relativeFrom="paragraph">
              <wp:posOffset>6381730</wp:posOffset>
            </wp:positionV>
            <wp:extent cx="791845" cy="465455"/>
            <wp:effectExtent l="0" t="0" r="0" b="4445"/>
            <wp:wrapTight wrapText="bothSides">
              <wp:wrapPolygon edited="0">
                <wp:start x="0" y="0"/>
                <wp:lineTo x="0" y="21217"/>
                <wp:lineTo x="21132" y="21217"/>
                <wp:lineTo x="21132" y="0"/>
                <wp:lineTo x="0" y="0"/>
              </wp:wrapPolygon>
            </wp:wrapTight>
            <wp:docPr id="1669185910" name="Picture 5" descr="A screenshot of a computer generated image&#10;&#10;Description automatically generated with medium confidence">
              <a:extLst xmlns:a="http://schemas.openxmlformats.org/drawingml/2006/main">
                <a:ext uri="{FF2B5EF4-FFF2-40B4-BE49-F238E27FC236}">
                  <a16:creationId xmlns:a16="http://schemas.microsoft.com/office/drawing/2014/main" id="{50B41430-AC15-367C-FE25-12401BBD66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screenshot of a computer generated image&#10;&#10;Description automatically generated with medium confidence">
                      <a:extLst>
                        <a:ext uri="{FF2B5EF4-FFF2-40B4-BE49-F238E27FC236}">
                          <a16:creationId xmlns:a16="http://schemas.microsoft.com/office/drawing/2014/main" id="{50B41430-AC15-367C-FE25-12401BBD66B9}"/>
                        </a:ext>
                      </a:extLst>
                    </pic:cNvPr>
                    <pic:cNvPicPr>
                      <a:picLocks noChangeAspect="1"/>
                    </pic:cNvPicPr>
                  </pic:nvPicPr>
                  <pic:blipFill rotWithShape="1">
                    <a:blip r:embed="rId316">
                      <a:extLst>
                        <a:ext uri="{28A0092B-C50C-407E-A947-70E740481C1C}">
                          <a14:useLocalDpi xmlns:a14="http://schemas.microsoft.com/office/drawing/2010/main" val="0"/>
                        </a:ext>
                      </a:extLst>
                    </a:blip>
                    <a:srcRect l="94346" t="3576" b="90178"/>
                    <a:stretch/>
                  </pic:blipFill>
                  <pic:spPr>
                    <a:xfrm>
                      <a:off x="0" y="0"/>
                      <a:ext cx="791845" cy="465455"/>
                    </a:xfrm>
                    <a:prstGeom prst="rect">
                      <a:avLst/>
                    </a:prstGeom>
                  </pic:spPr>
                </pic:pic>
              </a:graphicData>
            </a:graphic>
            <wp14:sizeRelH relativeFrom="page">
              <wp14:pctWidth>0</wp14:pctWidth>
            </wp14:sizeRelH>
            <wp14:sizeRelV relativeFrom="page">
              <wp14:pctHeight>0</wp14:pctHeight>
            </wp14:sizeRelV>
          </wp:anchor>
        </w:drawing>
      </w:r>
      <w:r w:rsidRPr="00E9269A">
        <w:t xml:space="preserve">Figure </w:t>
      </w:r>
      <w:r>
        <w:t>27</w:t>
      </w:r>
      <w:r w:rsidRPr="00E9269A">
        <w:t>: DRAM product output showing presence or absence of genes related to metabolism of dbCAZY molecules, nitrogen and sulphur in co-assembled hypoxic microcosms</w:t>
      </w:r>
      <w:r>
        <w:t>.</w:t>
      </w:r>
      <w:bookmarkEnd w:id="271"/>
      <w:bookmarkEnd w:id="272"/>
      <w:bookmarkEnd w:id="273"/>
      <w:bookmarkEnd w:id="274"/>
      <w:bookmarkEnd w:id="275"/>
      <w:r w:rsidRPr="00E9269A">
        <w:rPr>
          <w:noProof/>
        </w:rPr>
        <w:t xml:space="preserve"> </w:t>
      </w:r>
    </w:p>
    <w:p w14:paraId="4174F659" w14:textId="50E171C9" w:rsidR="00E569BA" w:rsidRDefault="00204F7A" w:rsidP="000D68DF">
      <w:pPr>
        <w:pStyle w:val="Heading1"/>
      </w:pPr>
      <w:bookmarkStart w:id="276" w:name="_Toc173317724"/>
      <w:r w:rsidRPr="00204F7A">
        <w:lastRenderedPageBreak/>
        <w:t xml:space="preserve">CHAPTER </w:t>
      </w:r>
      <w:r>
        <w:t>I</w:t>
      </w:r>
      <w:r w:rsidR="001D78F1">
        <w:t>V</w:t>
      </w:r>
      <w:r w:rsidRPr="00204F7A">
        <w:br/>
        <w:t>Creating Hidden Markov Models to Identify Homologous Hydrocarbon</w:t>
      </w:r>
      <w:r>
        <w:t>-</w:t>
      </w:r>
      <w:r w:rsidRPr="00204F7A">
        <w:t xml:space="preserve">Degrading </w:t>
      </w:r>
      <w:r>
        <w:t>Genes in Caspian Metagenome</w:t>
      </w:r>
      <w:bookmarkEnd w:id="276"/>
    </w:p>
    <w:p w14:paraId="6AFB64C4" w14:textId="77777777" w:rsidR="00E569BA" w:rsidRDefault="00E569BA">
      <w:pPr>
        <w:rPr>
          <w:rFonts w:ascii="Times New Roman" w:hAnsi="Times New Roman" w:cs="Times New Roman"/>
          <w:b/>
          <w:bCs/>
          <w:sz w:val="28"/>
          <w:szCs w:val="28"/>
        </w:rPr>
      </w:pPr>
      <w:r>
        <w:br w:type="page"/>
      </w:r>
    </w:p>
    <w:p w14:paraId="2BA22616" w14:textId="7A23DAC5" w:rsidR="001D13E5" w:rsidRPr="00B93D5E" w:rsidRDefault="001D13E5" w:rsidP="00366FD7">
      <w:pPr>
        <w:pStyle w:val="Heading2"/>
      </w:pPr>
      <w:bookmarkStart w:id="277" w:name="_Toc173317725"/>
      <w:r>
        <w:lastRenderedPageBreak/>
        <w:t>Abstract</w:t>
      </w:r>
      <w:bookmarkEnd w:id="277"/>
    </w:p>
    <w:p w14:paraId="069BE73F" w14:textId="77777777" w:rsidR="001D13E5" w:rsidRPr="00B93D5E" w:rsidRDefault="001D13E5" w:rsidP="001D13E5">
      <w:pPr>
        <w:rPr>
          <w:rFonts w:ascii="Times New Roman" w:eastAsia="Times New Roman" w:hAnsi="Times New Roman" w:cs="Times New Roman"/>
          <w:b/>
          <w:bCs/>
        </w:rPr>
      </w:pPr>
    </w:p>
    <w:p w14:paraId="5BF60A48" w14:textId="77777777" w:rsidR="00115A6F" w:rsidRPr="00B93D5E" w:rsidRDefault="00115A6F" w:rsidP="00115A6F">
      <w:pPr>
        <w:spacing w:line="360" w:lineRule="auto"/>
        <w:ind w:firstLine="720"/>
        <w:rPr>
          <w:rFonts w:ascii="Times New Roman" w:eastAsia="Times New Roman" w:hAnsi="Times New Roman" w:cs="Times New Roman"/>
        </w:rPr>
      </w:pPr>
      <w:r w:rsidRPr="00B93D5E">
        <w:rPr>
          <w:rFonts w:ascii="Times New Roman" w:eastAsia="Times New Roman" w:hAnsi="Times New Roman" w:cs="Times New Roman"/>
        </w:rPr>
        <w:t xml:space="preserve">Functional genes are often used as biomarkers in the assessment of hydrocarbon metabolism. Metagenomic techniques have enhanced our ability to integrate information about hydrocarbon-degrading consortia with their environmental systems while expanding the information available in public databases. However, the lack of manual curation of ‘omic’ datasets has led to the mis-annotation of some these gene and protein sequences in several of these public databases. Genes involved in hydrocarbon degradation share sequence similarity to genes from other metabolic pathways which consequently results in </w:t>
      </w:r>
      <w:r>
        <w:rPr>
          <w:rFonts w:ascii="Times New Roman" w:eastAsia="Times New Roman" w:hAnsi="Times New Roman" w:cs="Times New Roman"/>
        </w:rPr>
        <w:t xml:space="preserve">frequent </w:t>
      </w:r>
      <w:r w:rsidRPr="00B93D5E">
        <w:rPr>
          <w:rFonts w:ascii="Times New Roman" w:eastAsia="Times New Roman" w:hAnsi="Times New Roman" w:cs="Times New Roman"/>
        </w:rPr>
        <w:t xml:space="preserve">mis-annotation </w:t>
      </w:r>
      <w:r w:rsidRPr="00B93D5E">
        <w:rPr>
          <w:rFonts w:ascii="Times New Roman" w:eastAsia="Times New Roman" w:hAnsi="Times New Roman" w:cs="Times New Roman"/>
        </w:rPr>
        <w:fldChar w:fldCharType="begin"/>
      </w:r>
      <w:r w:rsidRPr="00B93D5E">
        <w:rPr>
          <w:rFonts w:ascii="Times New Roman" w:eastAsia="Times New Roman" w:hAnsi="Times New Roman" w:cs="Times New Roman"/>
        </w:rPr>
        <w:instrText xml:space="preserve"> ADDIN EN.CITE &lt;EndNote&gt;&lt;Cite&gt;&lt;Author&gt;Khot&lt;/Author&gt;&lt;Year&gt;2022&lt;/Year&gt;&lt;RecNum&gt;203&lt;/RecNum&gt;&lt;DisplayText&gt;(Khot et al., 2022)&lt;/DisplayText&gt;&lt;record&gt;&lt;rec-number&gt;203&lt;/rec-number&gt;&lt;foreign-keys&gt;&lt;key app="EN" db-id="xwa0wd2xntd5wueaepzxexwmwvvetf00ez2p" timestamp="1707490063" guid="acdc8308-2e08-4109-857c-aec7ae43b27f"&gt;203&lt;/key&gt;&lt;/foreign-keys&gt;&lt;ref-type name="Journal Article"&gt;17&lt;/ref-type&gt;&lt;contributors&gt;&lt;authors&gt;&lt;author&gt;Khot, Varada&lt;/author&gt;&lt;author&gt;Zorz, Jackie&lt;/author&gt;&lt;author&gt;Gittins, Daniel A.&lt;/author&gt;&lt;author&gt;Chakraborty, Anirban&lt;/author&gt;&lt;author&gt;Bell, Emma&lt;/author&gt;&lt;author&gt;Bautista, María A.&lt;/author&gt;&lt;author&gt;Paquette, Alexandre J.&lt;/author&gt;&lt;author&gt;Hawley, Alyse K.&lt;/author&gt;&lt;author&gt;Novotnik, Breda&lt;/author&gt;&lt;author&gt;Hubert, Casey R. J.&lt;/author&gt;&lt;author&gt;Strous, Marc&lt;/author&gt;&lt;author&gt;Bhatnagar, Srijak&lt;/author&gt;&lt;/authors&gt;&lt;/contributors&gt;&lt;titles&gt;&lt;title&gt;CANT-HYD: A Curated Database of Phylogeny-Derived Hidden Markov Models for Annotation of Marker Genes Involved in Hydrocarbon Degradation&lt;/title&gt;&lt;secondary-title&gt;Frontiers in Microbiology&lt;/secondary-title&gt;&lt;/titles&gt;&lt;periodical&gt;&lt;full-title&gt;Frontiers in Microbiology&lt;/full-title&gt;&lt;abbr-1&gt;Front. Microbiol.&lt;/abbr-1&gt;&lt;/periodical&gt;&lt;volume&gt;12&lt;/volume&gt;&lt;dates&gt;&lt;year&gt;2022&lt;/year&gt;&lt;/dates&gt;&lt;publisher&gt;Frontiers Media SA&lt;/publisher&gt;&lt;isbn&gt;1664-302X&lt;/isbn&gt;&lt;urls&gt;&lt;related-urls&gt;&lt;url&gt;https://dx.doi.org/10.3389/fmicb.2021.764058&lt;/url&gt;&lt;/related-urls&gt;&lt;/urls&gt;&lt;electronic-resource-num&gt;10.3389/fmicb.2021.764058&lt;/electronic-resource-num&gt;&lt;/record&gt;&lt;/Cite&gt;&lt;/EndNote&gt;</w:instrText>
      </w:r>
      <w:r w:rsidRPr="00B93D5E">
        <w:rPr>
          <w:rFonts w:ascii="Times New Roman" w:eastAsia="Times New Roman" w:hAnsi="Times New Roman" w:cs="Times New Roman"/>
        </w:rPr>
        <w:fldChar w:fldCharType="separate"/>
      </w:r>
      <w:r w:rsidRPr="00B93D5E">
        <w:rPr>
          <w:rFonts w:ascii="Times New Roman" w:eastAsia="Times New Roman" w:hAnsi="Times New Roman" w:cs="Times New Roman"/>
          <w:noProof/>
        </w:rPr>
        <w:t>(Khot et al., 2022)</w:t>
      </w:r>
      <w:r w:rsidRPr="00B93D5E">
        <w:rPr>
          <w:rFonts w:ascii="Times New Roman" w:eastAsia="Times New Roman" w:hAnsi="Times New Roman" w:cs="Times New Roman"/>
        </w:rPr>
        <w:fldChar w:fldCharType="end"/>
      </w:r>
      <w:r w:rsidRPr="00B93D5E">
        <w:rPr>
          <w:rFonts w:ascii="Times New Roman" w:eastAsia="Times New Roman" w:hAnsi="Times New Roman" w:cs="Times New Roman"/>
        </w:rPr>
        <w:t xml:space="preserve">. Another major limitation in the functional annotation of hydrocarbon-degrading organisms is the lack of sufficient matches to newly sequenced or highly diverse organisms. </w:t>
      </w:r>
      <w:r w:rsidRPr="00B93D5E">
        <w:rPr>
          <w:rFonts w:ascii="Times New Roman" w:eastAsia="Times New Roman" w:hAnsi="Times New Roman" w:cs="Times New Roman"/>
        </w:rPr>
        <w:fldChar w:fldCharType="begin"/>
      </w:r>
      <w:r w:rsidRPr="00B93D5E">
        <w:rPr>
          <w:rFonts w:ascii="Times New Roman" w:eastAsia="Times New Roman" w:hAnsi="Times New Roman" w:cs="Times New Roman"/>
        </w:rPr>
        <w:instrText xml:space="preserve"> ADDIN EN.CITE &lt;EndNote&gt;&lt;Cite AuthorYear="1"&gt;&lt;Author&gt;Ramsden&lt;/Author&gt;&lt;Year&gt;2015&lt;/Year&gt;&lt;RecNum&gt;257&lt;/RecNum&gt;&lt;DisplayText&gt;Ramsden (2015)&lt;/DisplayText&gt;&lt;record&gt;&lt;rec-number&gt;257&lt;/rec-number&gt;&lt;foreign-keys&gt;&lt;key app="EN" db-id="xwa0wd2xntd5wueaepzxexwmwvvetf00ez2p" timestamp="1712086556" guid="f737d1c0-cc50-49d5-8a9a-ff97cc1e80da"&gt;257&lt;/key&gt;&lt;/foreign-keys&gt;&lt;ref-type name="Book Section"&gt;5&lt;/ref-type&gt;&lt;contributors&gt;&lt;authors&gt;&lt;author&gt;Ramsden, Jeremy&lt;/author&gt;&lt;/authors&gt;&lt;/contributors&gt;&lt;titles&gt;&lt;title&gt;Genomics&lt;/title&gt;&lt;secondary-title&gt;Bioinformatics: An Introduction&lt;/secondary-title&gt;&lt;/titles&gt;&lt;pages&gt;203-221&lt;/pages&gt;&lt;dates&gt;&lt;year&gt;2015&lt;/year&gt;&lt;/dates&gt;&lt;pub-location&gt;London&lt;/pub-location&gt;&lt;publisher&gt;Springer London&lt;/publisher&gt;&lt;isbn&gt;978-1-4471-6702-0&lt;/isbn&gt;&lt;label&gt;Ramsden2015&lt;/label&gt;&lt;urls&gt;&lt;related-urls&gt;&lt;url&gt;https://doi.org/10.1007/978-1-4471-6702-0_13&lt;/url&gt;&lt;/related-urls&gt;&lt;/urls&gt;&lt;electronic-resource-num&gt;10.1007/978-1-4471-6702-0_13&lt;/electronic-resource-num&gt;&lt;/record&gt;&lt;/Cite&gt;&lt;/EndNote&gt;</w:instrText>
      </w:r>
      <w:r w:rsidRPr="00B93D5E">
        <w:rPr>
          <w:rFonts w:ascii="Times New Roman" w:eastAsia="Times New Roman" w:hAnsi="Times New Roman" w:cs="Times New Roman"/>
        </w:rPr>
        <w:fldChar w:fldCharType="separate"/>
      </w:r>
      <w:r w:rsidRPr="00B93D5E">
        <w:rPr>
          <w:rFonts w:ascii="Times New Roman" w:eastAsia="Times New Roman" w:hAnsi="Times New Roman" w:cs="Times New Roman"/>
          <w:noProof/>
        </w:rPr>
        <w:t>Ramsden (2015)</w:t>
      </w:r>
      <w:r w:rsidRPr="00B93D5E">
        <w:rPr>
          <w:rFonts w:ascii="Times New Roman" w:eastAsia="Times New Roman" w:hAnsi="Times New Roman" w:cs="Times New Roman"/>
        </w:rPr>
        <w:fldChar w:fldCharType="end"/>
      </w:r>
      <w:r w:rsidRPr="00B93D5E">
        <w:rPr>
          <w:rFonts w:ascii="Times New Roman" w:eastAsia="Times New Roman" w:hAnsi="Times New Roman" w:cs="Times New Roman"/>
        </w:rPr>
        <w:t xml:space="preserve"> highlighted that a third of the sequences from newly sequenced organisms do not produce sufficiently similar matches to known sequences in existing databanks</w:t>
      </w:r>
      <w:r>
        <w:rPr>
          <w:rFonts w:ascii="Times New Roman" w:eastAsia="Times New Roman" w:hAnsi="Times New Roman" w:cs="Times New Roman"/>
        </w:rPr>
        <w:t xml:space="preserve"> to allow for definitive annotation</w:t>
      </w:r>
      <w:r w:rsidRPr="00B93D5E">
        <w:rPr>
          <w:rFonts w:ascii="Times New Roman" w:eastAsia="Times New Roman" w:hAnsi="Times New Roman" w:cs="Times New Roman"/>
        </w:rPr>
        <w:t>. Additionally, errors in the sequences uploaded to databases can also affect sequence identification and annotation</w:t>
      </w:r>
      <w:r>
        <w:rPr>
          <w:rFonts w:ascii="Times New Roman" w:eastAsia="Times New Roman" w:hAnsi="Times New Roman" w:cs="Times New Roman"/>
        </w:rPr>
        <w:t>. These errors not only impact the subject organism, but may propagate to subsequent annotations of new organisms</w:t>
      </w:r>
      <w:r w:rsidRPr="00B93D5E">
        <w:rPr>
          <w:rFonts w:ascii="Times New Roman" w:eastAsia="Times New Roman" w:hAnsi="Times New Roman" w:cs="Times New Roman"/>
        </w:rPr>
        <w:t xml:space="preserve"> </w:t>
      </w:r>
      <w:r w:rsidRPr="00B93D5E">
        <w:rPr>
          <w:rFonts w:ascii="Times New Roman" w:eastAsia="Times New Roman" w:hAnsi="Times New Roman" w:cs="Times New Roman"/>
        </w:rPr>
        <w:fldChar w:fldCharType="begin"/>
      </w:r>
      <w:r w:rsidRPr="00B93D5E">
        <w:rPr>
          <w:rFonts w:ascii="Times New Roman" w:eastAsia="Times New Roman" w:hAnsi="Times New Roman" w:cs="Times New Roman"/>
        </w:rPr>
        <w:instrText xml:space="preserve"> ADDIN EN.CITE &lt;EndNote&gt;&lt;Cite&gt;&lt;Author&gt;Ramsden&lt;/Author&gt;&lt;Year&gt;2015&lt;/Year&gt;&lt;RecNum&gt;257&lt;/RecNum&gt;&lt;DisplayText&gt;(Ramsden, 2015)&lt;/DisplayText&gt;&lt;record&gt;&lt;rec-number&gt;257&lt;/rec-number&gt;&lt;foreign-keys&gt;&lt;key app="EN" db-id="xwa0wd2xntd5wueaepzxexwmwvvetf00ez2p" timestamp="1712086556" guid="f737d1c0-cc50-49d5-8a9a-ff97cc1e80da"&gt;257&lt;/key&gt;&lt;/foreign-keys&gt;&lt;ref-type name="Book Section"&gt;5&lt;/ref-type&gt;&lt;contributors&gt;&lt;authors&gt;&lt;author&gt;Ramsden, Jeremy&lt;/author&gt;&lt;/authors&gt;&lt;/contributors&gt;&lt;titles&gt;&lt;title&gt;Genomics&lt;/title&gt;&lt;secondary-title&gt;Bioinformatics: An Introduction&lt;/secondary-title&gt;&lt;/titles&gt;&lt;pages&gt;203-221&lt;/pages&gt;&lt;dates&gt;&lt;year&gt;2015&lt;/year&gt;&lt;/dates&gt;&lt;pub-location&gt;London&lt;/pub-location&gt;&lt;publisher&gt;Springer London&lt;/publisher&gt;&lt;isbn&gt;978-1-4471-6702-0&lt;/isbn&gt;&lt;label&gt;Ramsden2015&lt;/label&gt;&lt;urls&gt;&lt;related-urls&gt;&lt;url&gt;https://doi.org/10.1007/978-1-4471-6702-0_13&lt;/url&gt;&lt;/related-urls&gt;&lt;/urls&gt;&lt;electronic-resource-num&gt;10.1007/978-1-4471-6702-0_13&lt;/electronic-resource-num&gt;&lt;/record&gt;&lt;/Cite&gt;&lt;/EndNote&gt;</w:instrText>
      </w:r>
      <w:r w:rsidRPr="00B93D5E">
        <w:rPr>
          <w:rFonts w:ascii="Times New Roman" w:eastAsia="Times New Roman" w:hAnsi="Times New Roman" w:cs="Times New Roman"/>
        </w:rPr>
        <w:fldChar w:fldCharType="separate"/>
      </w:r>
      <w:r w:rsidRPr="00B93D5E">
        <w:rPr>
          <w:rFonts w:ascii="Times New Roman" w:eastAsia="Times New Roman" w:hAnsi="Times New Roman" w:cs="Times New Roman"/>
          <w:noProof/>
        </w:rPr>
        <w:t>(Ramsden, 2015)</w:t>
      </w:r>
      <w:r w:rsidRPr="00B93D5E">
        <w:rPr>
          <w:rFonts w:ascii="Times New Roman" w:eastAsia="Times New Roman" w:hAnsi="Times New Roman" w:cs="Times New Roman"/>
        </w:rPr>
        <w:fldChar w:fldCharType="end"/>
      </w:r>
      <w:r w:rsidRPr="00B93D5E">
        <w:rPr>
          <w:rFonts w:ascii="Times New Roman" w:eastAsia="Times New Roman" w:hAnsi="Times New Roman" w:cs="Times New Roman"/>
        </w:rPr>
        <w:t>.</w:t>
      </w:r>
      <w:r>
        <w:rPr>
          <w:rFonts w:ascii="Times New Roman" w:eastAsia="Times New Roman" w:hAnsi="Times New Roman" w:cs="Times New Roman"/>
        </w:rPr>
        <w:t xml:space="preserve"> We noticed these limitations during the functional annotation of the metagenomes derived from the Kbase pipeline in the previous chapter. Functional annotations made with DRAM and RAST were the first steps in our annotation process, but there was a need to derive a method for more specific functional annotation directed at hydrocarbon degradation.</w:t>
      </w:r>
    </w:p>
    <w:p w14:paraId="08F54EFE" w14:textId="77777777" w:rsidR="00115A6F" w:rsidRDefault="00115A6F" w:rsidP="00115A6F">
      <w:pPr>
        <w:spacing w:line="360" w:lineRule="auto"/>
        <w:ind w:firstLine="720"/>
        <w:rPr>
          <w:rFonts w:ascii="Times New Roman" w:eastAsia="Times New Roman" w:hAnsi="Times New Roman" w:cs="Times New Roman"/>
        </w:rPr>
      </w:pPr>
      <w:r w:rsidRPr="00B93D5E">
        <w:rPr>
          <w:rFonts w:ascii="Times New Roman" w:eastAsia="Times New Roman" w:hAnsi="Times New Roman" w:cs="Times New Roman"/>
        </w:rPr>
        <w:t>There have been limited attempts at manually cataloging hydrocarbon-degrading genes and proteins which have resulted in the compilation of a few databases: AnHyDeg</w:t>
      </w:r>
      <w:r>
        <w:rPr>
          <w:rFonts w:ascii="Times New Roman" w:eastAsia="Times New Roman" w:hAnsi="Times New Roman" w:cs="Times New Roman"/>
        </w:rPr>
        <w:t xml:space="preserv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&lt;EndNote&gt;&lt;Cite&gt;&lt;Author&gt;Callaghan&lt;/Author&gt;&lt;Year&gt;2016&lt;/Year&gt;&lt;RecNum&gt;265&lt;/RecNum&gt;&lt;DisplayText&gt;(Callaghan &amp;amp; Wawrik, 2016)&lt;/DisplayText&gt;&lt;record&gt;&lt;rec-number&gt;265&lt;/rec-number&gt;&lt;foreign-keys&gt;&lt;key app="EN" db-id="xwa0wd2xntd5wueaepzxexwmwvvetf00ez2p" timestamp="1715185253" guid="61870c8a-4b63-42f4-ae79-18ff8f175b93"&gt;265&lt;/key&gt;&lt;/foreign-keys&gt;&lt;ref-type name="Dataset"&gt;59&lt;/ref-type&gt;&lt;contributors&gt;&lt;authors&gt;&lt;author&gt;Callaghan, Amy V.&lt;/author&gt;&lt;author&gt;Wawrik, Boris&lt;/author&gt;&lt;/authors&gt;&lt;/contributors&gt;&lt;titles&gt;&lt;title&gt;AnHyDeg: A Curated Database of Anaerobic Hydrocarbon Degradation Genes&lt;/title&gt;&lt;/titles&gt;&lt;dates&gt;&lt;year&gt;2016&lt;/year&gt;&lt;/dates&gt;&lt;urls&gt;&lt;related-urls&gt;&lt;url&gt;https://github.com/AnaerobesRock/AnHyDeg.&lt;/url&gt;&lt;/related-urls&gt;&lt;/urls&gt;&lt;electronic-resource-num&gt;https://doi.org/10.5281/zenodo.61278&lt;/electronic-resource-num&gt;&lt;/record&gt;&lt;/Cite&gt;&lt;/EndNote&gt;</w:instrText>
      </w:r>
      <w:r>
        <w:rPr>
          <w:rFonts w:ascii="Times New Roman" w:eastAsia="Times New Roman" w:hAnsi="Times New Roman" w:cs="Times New Roman"/>
        </w:rPr>
        <w:fldChar w:fldCharType="separate"/>
      </w:r>
      <w:r>
        <w:rPr>
          <w:rFonts w:ascii="Times New Roman" w:eastAsia="Times New Roman" w:hAnsi="Times New Roman" w:cs="Times New Roman"/>
          <w:noProof/>
        </w:rPr>
        <w:t>(Callaghan &amp; Wawrik, 2016)</w:t>
      </w:r>
      <w:r>
        <w:rPr>
          <w:rFonts w:ascii="Times New Roman" w:eastAsia="Times New Roman" w:hAnsi="Times New Roman" w:cs="Times New Roman"/>
        </w:rPr>
        <w:fldChar w:fldCharType="end"/>
      </w:r>
      <w:r w:rsidRPr="00B93D5E">
        <w:rPr>
          <w:rFonts w:ascii="Times New Roman" w:eastAsia="Times New Roman" w:hAnsi="Times New Roman" w:cs="Times New Roman"/>
        </w:rPr>
        <w:t xml:space="preserve">, AromaDeg </w:t>
      </w:r>
      <w:r w:rsidRPr="00B93D5E">
        <w:rPr>
          <w:rFonts w:ascii="Times New Roman" w:eastAsia="Times New Roman" w:hAnsi="Times New Roman" w:cs="Times New Roman"/>
        </w:rPr>
        <w:fldChar w:fldCharType="begin"/>
      </w:r>
      <w:r w:rsidRPr="00B93D5E">
        <w:rPr>
          <w:rFonts w:ascii="Times New Roman" w:eastAsia="Times New Roman" w:hAnsi="Times New Roman" w:cs="Times New Roman"/>
        </w:rPr>
        <w:instrText xml:space="preserve"> ADDIN EN.CITE &lt;EndNote&gt;&lt;Cite&gt;&lt;Author&gt;Duarte&lt;/Author&gt;&lt;Year&gt;2014&lt;/Year&gt;&lt;RecNum&gt;259&lt;/RecNum&gt;&lt;DisplayText&gt;(Duarte et al., 2014)&lt;/DisplayText&gt;&lt;record&gt;&lt;rec-number&gt;259&lt;/rec-number&gt;&lt;foreign-keys&gt;&lt;key app="EN" db-id="xwa0wd2xntd5wueaepzxexwmwvvetf00ez2p" timestamp="1713208283" guid="640cf94f-409d-4fdc-9049-dfa71d57ad51"&gt;259&lt;/key&gt;&lt;/foreign-keys&gt;&lt;ref-type name="Journal Article"&gt;17&lt;/ref-type&gt;&lt;contributors&gt;&lt;authors&gt;&lt;author&gt;Duarte, Márcia&lt;/author&gt;&lt;author&gt;Jauregui, Ruy&lt;/author&gt;&lt;author&gt;Vilchez-Vargas, Ramiro&lt;/author&gt;&lt;author&gt;Junca, Howard&lt;/author&gt;&lt;author&gt;Pieper, Dietmar H.&lt;/author&gt;&lt;/authors&gt;&lt;/contributors&gt;&lt;titles&gt;&lt;title&gt;AromaDeg, a novel database for phylogenomics of aerobic bacterial degradation of aromatics&lt;/title&gt;&lt;secondary-title&gt;Database&lt;/secondary-title&gt;&lt;/titles&gt;&lt;periodical&gt;&lt;full-title&gt;Database&lt;/full-title&gt;&lt;/periodical&gt;&lt;pages&gt;bau118-bau118&lt;/pages&gt;&lt;volume&gt;2014&lt;/volume&gt;&lt;number&gt;0&lt;/number&gt;&lt;dates&gt;&lt;year&gt;2014&lt;/year&gt;&lt;/dates&gt;&lt;publisher&gt;Oxford University Press (OUP)&lt;/publisher&gt;&lt;isbn&gt;1758-0463&lt;/isbn&gt;&lt;urls&gt;&lt;related-urls&gt;&lt;url&gt;https://dx.doi.org/10.1093/database/bau118&lt;/url&gt;&lt;/related-urls&gt;&lt;/urls&gt;&lt;electronic-resource-num&gt;10.1093/database/bau118&lt;/electronic-resource-num&gt;&lt;/record&gt;&lt;/Cite&gt;&lt;/EndNote&gt;</w:instrText>
      </w:r>
      <w:r w:rsidRPr="00B93D5E">
        <w:rPr>
          <w:rFonts w:ascii="Times New Roman" w:eastAsia="Times New Roman" w:hAnsi="Times New Roman" w:cs="Times New Roman"/>
        </w:rPr>
        <w:fldChar w:fldCharType="separate"/>
      </w:r>
      <w:r w:rsidRPr="00B93D5E">
        <w:rPr>
          <w:rFonts w:ascii="Times New Roman" w:eastAsia="Times New Roman" w:hAnsi="Times New Roman" w:cs="Times New Roman"/>
          <w:noProof/>
        </w:rPr>
        <w:t>(Duarte et al., 2014)</w:t>
      </w:r>
      <w:r w:rsidRPr="00B93D5E">
        <w:rPr>
          <w:rFonts w:ascii="Times New Roman" w:eastAsia="Times New Roman" w:hAnsi="Times New Roman" w:cs="Times New Roman"/>
        </w:rPr>
        <w:fldChar w:fldCharType="end"/>
      </w:r>
      <w:r w:rsidRPr="00B93D5E">
        <w:rPr>
          <w:rFonts w:ascii="Times New Roman" w:eastAsia="Times New Roman" w:hAnsi="Times New Roman" w:cs="Times New Roman"/>
        </w:rPr>
        <w:t xml:space="preserve">, CANT-HYD </w:t>
      </w:r>
      <w:r w:rsidRPr="00B93D5E">
        <w:rPr>
          <w:rFonts w:ascii="Times New Roman" w:eastAsia="Times New Roman" w:hAnsi="Times New Roman" w:cs="Times New Roman"/>
        </w:rPr>
        <w:fldChar w:fldCharType="begin"/>
      </w:r>
      <w:r w:rsidRPr="00B93D5E">
        <w:rPr>
          <w:rFonts w:ascii="Times New Roman" w:eastAsia="Times New Roman" w:hAnsi="Times New Roman" w:cs="Times New Roman"/>
        </w:rPr>
        <w:instrText xml:space="preserve"> ADDIN EN.CITE &lt;EndNote&gt;&lt;Cite&gt;&lt;Author&gt;Khot&lt;/Author&gt;&lt;Year&gt;2022&lt;/Year&gt;&lt;RecNum&gt;203&lt;/RecNum&gt;&lt;DisplayText&gt;(Khot et al., 2022)&lt;/DisplayText&gt;&lt;record&gt;&lt;rec-number&gt;203&lt;/rec-number&gt;&lt;foreign-keys&gt;&lt;key app="EN" db-id="xwa0wd2xntd5wueaepzxexwmwvvetf00ez2p" timestamp="1707490063" guid="acdc8308-2e08-4109-857c-aec7ae43b27f"&gt;203&lt;/key&gt;&lt;/foreign-keys&gt;&lt;ref-type name="Journal Article"&gt;17&lt;/ref-type&gt;&lt;contributors&gt;&lt;authors&gt;&lt;author&gt;Khot, Varada&lt;/author&gt;&lt;author&gt;Zorz, Jackie&lt;/author&gt;&lt;author&gt;Gittins, Daniel A.&lt;/author&gt;&lt;author&gt;Chakraborty, Anirban&lt;/author&gt;&lt;author&gt;Bell, Emma&lt;/author&gt;&lt;author&gt;Bautista, María A.&lt;/author&gt;&lt;author&gt;Paquette, Alexandre J.&lt;/author&gt;&lt;author&gt;Hawley, Alyse K.&lt;/author&gt;&lt;author&gt;Novotnik, Breda&lt;/author&gt;&lt;author&gt;Hubert, Casey R. J.&lt;/author&gt;&lt;author&gt;Strous, Marc&lt;/author&gt;&lt;author&gt;Bhatnagar, Srijak&lt;/author&gt;&lt;/authors&gt;&lt;/contributors&gt;&lt;titles&gt;&lt;title&gt;CANT-HYD: A Curated Database of Phylogeny-Derived Hidden Markov Models for Annotation of Marker Genes Involved in Hydrocarbon Degradation&lt;/title&gt;&lt;secondary-title&gt;Frontiers in Microbiology&lt;/secondary-title&gt;&lt;/titles&gt;&lt;periodical&gt;&lt;full-title&gt;Frontiers in Microbiology&lt;/full-title&gt;&lt;abbr-1&gt;Front. Microbiol.&lt;/abbr-1&gt;&lt;/periodical&gt;&lt;volume&gt;12&lt;/volume&gt;&lt;dates&gt;&lt;year&gt;2022&lt;/year&gt;&lt;/dates&gt;&lt;publisher&gt;Frontiers Media SA&lt;/publisher&gt;&lt;isbn&gt;1664-302X&lt;/isbn&gt;&lt;urls&gt;&lt;related-urls&gt;&lt;url&gt;https://dx.doi.org/10.3389/fmicb.2021.764058&lt;/url&gt;&lt;/related-urls&gt;&lt;/urls&gt;&lt;electronic-resource-num&gt;10.3389/fmicb.2021.764058&lt;/electronic-resource-num&gt;&lt;/record&gt;&lt;/Cite&gt;&lt;/EndNote&gt;</w:instrText>
      </w:r>
      <w:r w:rsidRPr="00B93D5E">
        <w:rPr>
          <w:rFonts w:ascii="Times New Roman" w:eastAsia="Times New Roman" w:hAnsi="Times New Roman" w:cs="Times New Roman"/>
        </w:rPr>
        <w:fldChar w:fldCharType="separate"/>
      </w:r>
      <w:r w:rsidRPr="00B93D5E">
        <w:rPr>
          <w:rFonts w:ascii="Times New Roman" w:eastAsia="Times New Roman" w:hAnsi="Times New Roman" w:cs="Times New Roman"/>
          <w:noProof/>
        </w:rPr>
        <w:t>(Khot et al., 2022)</w:t>
      </w:r>
      <w:r w:rsidRPr="00B93D5E">
        <w:rPr>
          <w:rFonts w:ascii="Times New Roman" w:eastAsia="Times New Roman" w:hAnsi="Times New Roman" w:cs="Times New Roman"/>
        </w:rPr>
        <w:fldChar w:fldCharType="end"/>
      </w:r>
      <w:r w:rsidRPr="00B93D5E">
        <w:rPr>
          <w:rFonts w:ascii="Times New Roman" w:eastAsia="Times New Roman" w:hAnsi="Times New Roman" w:cs="Times New Roman"/>
        </w:rPr>
        <w:t xml:space="preserve"> and HADEG </w:t>
      </w:r>
      <w:r w:rsidRPr="00B93D5E">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&lt;EndNote&gt;&lt;Cite&gt;&lt;Author&gt;Rojas-Vargas&lt;/Author&gt;&lt;Year&gt;2023&lt;/Year&gt;&lt;RecNum&gt;264&lt;/RecNum&gt;&lt;DisplayText&gt;(Rojas-Vargas et al., 2023)&lt;/DisplayText&gt;&lt;record&gt;&lt;rec-number&gt;264&lt;/rec-number&gt;&lt;foreign-keys&gt;&lt;key app="EN" db-id="xwa0wd2xntd5wueaepzxexwmwvvetf00ez2p" timestamp="1713450744" guid="1408ffec-e868-471c-8100-bd8f8832db05"&gt;264&lt;/key&gt;&lt;/foreign-keys&gt;&lt;ref-type name="Journal Article"&gt;17&lt;/ref-type&gt;&lt;contributors&gt;&lt;authors&gt;&lt;author&gt;Rojas-Vargas, Jorge&lt;/author&gt;&lt;author&gt;Castelán-Sánchez, Hugo G.&lt;/author&gt;&lt;author&gt;Pardo-López, Liliana&lt;/author&gt;&lt;/authors&gt;&lt;/contributors&gt;&lt;titles&gt;&lt;title&gt;HADEG: A curated hydrocarbon aerobic degradation enzymes and genes database&lt;/title&gt;&lt;secondary-title&gt;Computational Biology and Chemistry&lt;/secondary-title&gt;&lt;/titles&gt;&lt;periodical&gt;&lt;full-title&gt;Computational Biology and Chemistry&lt;/full-title&gt;&lt;/periodical&gt;&lt;pages&gt;107966&lt;/pages&gt;&lt;volume&gt;107&lt;/volume&gt;&lt;dates&gt;&lt;year&gt;2023&lt;/year&gt;&lt;/dates&gt;&lt;publisher&gt;Elsevier BV&lt;/publisher&gt;&lt;isbn&gt;1476-9271&lt;/isbn&gt;&lt;urls&gt;&lt;related-urls&gt;&lt;url&gt;https://dx.doi.org/10.1016/j.compbiolchem.2023.107966&lt;/url&gt;&lt;/related-urls&gt;&lt;/urls&gt;&lt;electronic-resource-num&gt;10.1016/j.compbiolchem.2023.107966&lt;/electronic-resource-num&gt;&lt;/record&gt;&lt;/Cite&gt;&lt;/EndNote&gt;</w:instrText>
      </w:r>
      <w:r w:rsidRPr="00B93D5E">
        <w:rPr>
          <w:rFonts w:ascii="Times New Roman" w:eastAsia="Times New Roman" w:hAnsi="Times New Roman" w:cs="Times New Roman"/>
        </w:rPr>
        <w:fldChar w:fldCharType="separate"/>
      </w:r>
      <w:r w:rsidRPr="00B93D5E">
        <w:rPr>
          <w:rFonts w:ascii="Times New Roman" w:eastAsia="Times New Roman" w:hAnsi="Times New Roman" w:cs="Times New Roman"/>
          <w:noProof/>
        </w:rPr>
        <w:t>(Rojas-Vargas et al., 2023)</w:t>
      </w:r>
      <w:r w:rsidRPr="00B93D5E">
        <w:rPr>
          <w:rFonts w:ascii="Times New Roman" w:eastAsia="Times New Roman" w:hAnsi="Times New Roman" w:cs="Times New Roman"/>
        </w:rPr>
        <w:fldChar w:fldCharType="end"/>
      </w:r>
      <w:r w:rsidRPr="00B93D5E">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B93D5E">
        <w:rPr>
          <w:rFonts w:ascii="Times New Roman" w:eastAsia="Times New Roman" w:hAnsi="Times New Roman" w:cs="Times New Roman"/>
        </w:rPr>
        <w:t xml:space="preserve">Most of these curated databases were compiled with sequences obtained from public databases of experimentally verified or putative hydrocarbon degrading enzymes. Typically, BLAST is used to compare sequence similarities between these manually curated or public databases and project sequence data. However, the issues of mis-annotation may still arise with the immense diversity in hydrocarbon-degrading organisms and their metabolic pathways. An alternate approach to using local alignments, such as BLAST, to compare sequence similarities and annotate genomes is the use of probabilistic models known as Hidden Markov Models (HMMs) </w:t>
      </w:r>
      <w:r w:rsidRPr="00B93D5E">
        <w:rPr>
          <w:rFonts w:ascii="Times New Roman" w:eastAsia="Times New Roman" w:hAnsi="Times New Roman" w:cs="Times New Roman"/>
        </w:rPr>
        <w:fldChar w:fldCharType="begin"/>
      </w:r>
      <w:r w:rsidRPr="00B93D5E">
        <w:rPr>
          <w:rFonts w:ascii="Times New Roman" w:eastAsia="Times New Roman" w:hAnsi="Times New Roman" w:cs="Times New Roman"/>
        </w:rPr>
        <w:instrText xml:space="preserve"> ADDIN EN.CITE &lt;EndNote&gt;&lt;Cite&gt;&lt;Author&gt;Gollery&lt;/Author&gt;&lt;Year&gt;2008&lt;/Year&gt;&lt;RecNum&gt;262&lt;/RecNum&gt;&lt;DisplayText&gt;(Gollery, 2008)&lt;/DisplayText&gt;&lt;record&gt;&lt;rec-number&gt;262&lt;/rec-number&gt;&lt;foreign-keys&gt;&lt;key app="EN" db-id="xwa0wd2xntd5wueaepzxexwmwvvetf00ez2p" timestamp="1713448903" guid="990f906b-2e25-4b75-961a-85965c1efe7a"&gt;262&lt;/key&gt;&lt;/foreign-keys&gt;&lt;ref-type name="Book"&gt;6&lt;/ref-type&gt;&lt;contributors&gt;&lt;authors&gt;&lt;author&gt;Gollery, Martin &lt;/author&gt;&lt;/authors&gt;&lt;secondary-authors&gt;&lt;author&gt;CRC Press, Taylor &amp;amp; Francis Group&lt;/author&gt;&lt;/secondary-authors&gt;&lt;/contributors&gt;&lt;titles&gt;&lt;title&gt;Handbook of Hidden Markov Models in Bioinformatics&lt;/title&gt;&lt;/titles&gt;&lt;dates&gt;&lt;year&gt;2008&lt;/year&gt;&lt;/dates&gt;&lt;pub-location&gt;Boca Raton, Fl&lt;/pub-location&gt;&lt;publisher&gt;Taylor &amp;amp; Francis Group&lt;/publisher&gt;&lt;isbn&gt;9780429138690&lt;/isbn&gt;&lt;urls&gt;&lt;related-urls&gt;&lt;url&gt;https://www-taylorfrancis-com.utk.idm.oclc.org/books/mono/10.1201/9781420011807/handbook-hidden-markov-models-bioinformatics-martin-gollery&lt;/url&gt;&lt;/related-urls&gt;&lt;/urls&gt;&lt;electronic-resource-num&gt;10.1201/9781420011807&lt;/electronic-resource-num&gt;&lt;/record&gt;&lt;/Cite&gt;&lt;/EndNote&gt;</w:instrText>
      </w:r>
      <w:r w:rsidRPr="00B93D5E">
        <w:rPr>
          <w:rFonts w:ascii="Times New Roman" w:eastAsia="Times New Roman" w:hAnsi="Times New Roman" w:cs="Times New Roman"/>
        </w:rPr>
        <w:fldChar w:fldCharType="separate"/>
      </w:r>
      <w:r w:rsidRPr="00B93D5E">
        <w:rPr>
          <w:rFonts w:ascii="Times New Roman" w:eastAsia="Times New Roman" w:hAnsi="Times New Roman" w:cs="Times New Roman"/>
          <w:noProof/>
        </w:rPr>
        <w:t>(Gollery, 2008)</w:t>
      </w:r>
      <w:r w:rsidRPr="00B93D5E">
        <w:rPr>
          <w:rFonts w:ascii="Times New Roman" w:eastAsia="Times New Roman" w:hAnsi="Times New Roman" w:cs="Times New Roman"/>
        </w:rPr>
        <w:fldChar w:fldCharType="end"/>
      </w:r>
      <w:r w:rsidRPr="00B93D5E">
        <w:rPr>
          <w:rFonts w:ascii="Times New Roman" w:eastAsia="Times New Roman" w:hAnsi="Times New Roman" w:cs="Times New Roman"/>
        </w:rPr>
        <w:t>.</w:t>
      </w:r>
    </w:p>
    <w:p w14:paraId="4853BC9A" w14:textId="45E409CA" w:rsidR="001D13E5" w:rsidRPr="001D78F1" w:rsidRDefault="00115A6F" w:rsidP="00115A6F">
      <w:pPr>
        <w:spacing w:line="36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HMMs are</w:t>
      </w:r>
      <w:r w:rsidRPr="00C17C83">
        <w:rPr>
          <w:rFonts w:ascii="Times New Roman" w:eastAsia="Times New Roman" w:hAnsi="Times New Roman" w:cs="Times New Roman"/>
        </w:rPr>
        <w:t xml:space="preserve"> particularly </w:t>
      </w:r>
      <w:r>
        <w:rPr>
          <w:rFonts w:ascii="Times New Roman" w:eastAsia="Times New Roman" w:hAnsi="Times New Roman" w:cs="Times New Roman"/>
        </w:rPr>
        <w:t>useful</w:t>
      </w:r>
      <w:r w:rsidRPr="00C17C83">
        <w:rPr>
          <w:rFonts w:ascii="Times New Roman" w:eastAsia="Times New Roman" w:hAnsi="Times New Roman" w:cs="Times New Roman"/>
        </w:rPr>
        <w:t xml:space="preserve"> for enzymes like those involved in hydrocarbon degradation, where studies have shown mis-annotation in public databases</w:t>
      </w:r>
      <w:r w:rsidRPr="00B93D5E">
        <w:rPr>
          <w:rFonts w:ascii="Times New Roman" w:eastAsia="Times New Roman" w:hAnsi="Times New Roman" w:cs="Times New Roman"/>
        </w:rPr>
        <w:t xml:space="preserve"> </w:t>
      </w:r>
      <w:r>
        <w:rPr>
          <w:rFonts w:ascii="Times New Roman" w:eastAsia="Times New Roman" w:hAnsi="Times New Roman" w:cs="Times New Roman"/>
        </w:rPr>
        <w:t>and/</w:t>
      </w:r>
      <w:r w:rsidRPr="00B93D5E">
        <w:rPr>
          <w:rFonts w:ascii="Times New Roman" w:eastAsia="Times New Roman" w:hAnsi="Times New Roman" w:cs="Times New Roman"/>
        </w:rPr>
        <w:t>or sequence divergence in microbial species</w:t>
      </w:r>
      <w:r w:rsidRPr="00C17C83">
        <w:rPr>
          <w:rFonts w:ascii="Times New Roman" w:eastAsia="Times New Roman" w:hAnsi="Times New Roman" w:cs="Times New Roman"/>
        </w:rPr>
        <w:t xml:space="preserve">. An HMM trained on well-characterized hydrocarbon degradation enzymes can effectively identify functionally similar sequences </w:t>
      </w:r>
      <w:r w:rsidRPr="00B93D5E">
        <w:rPr>
          <w:rFonts w:ascii="Times New Roman" w:eastAsia="Times New Roman" w:hAnsi="Times New Roman" w:cs="Times New Roman"/>
        </w:rPr>
        <w:t>and can be a useful tool to aid in functional prediction for metagenomes</w:t>
      </w:r>
      <w:r w:rsidRPr="00C17C83">
        <w:rPr>
          <w:rFonts w:ascii="Times New Roman" w:eastAsia="Times New Roman" w:hAnsi="Times New Roman" w:cs="Times New Roman"/>
        </w:rPr>
        <w:t>.</w:t>
      </w:r>
      <w:r>
        <w:rPr>
          <w:rFonts w:ascii="Times New Roman" w:eastAsia="Times New Roman" w:hAnsi="Times New Roman" w:cs="Times New Roman"/>
        </w:rPr>
        <w:t xml:space="preserve"> The Caspian Sea has been isolated from other water bodies for millions of years. Thus, the distribution and diversity of hydrocarbon-degrading organisms might be overlooked due to distant evolutionary relationships or the lack of cultured and identified organisms in the databases. The use of HMMs as a tool to analyze</w:t>
      </w:r>
      <w:r w:rsidRPr="005076B2">
        <w:rPr>
          <w:rFonts w:ascii="Times New Roman" w:eastAsia="Times New Roman" w:hAnsi="Times New Roman" w:cs="Times New Roman"/>
        </w:rPr>
        <w:t xml:space="preserve"> the likelihood of different hidden state</w:t>
      </w:r>
      <w:r>
        <w:rPr>
          <w:rFonts w:ascii="Times New Roman" w:eastAsia="Times New Roman" w:hAnsi="Times New Roman" w:cs="Times New Roman"/>
        </w:rPr>
        <w:t>s to predict</w:t>
      </w:r>
      <w:r w:rsidRPr="005076B2">
        <w:rPr>
          <w:rFonts w:ascii="Times New Roman" w:eastAsia="Times New Roman" w:hAnsi="Times New Roman" w:cs="Times New Roman"/>
        </w:rPr>
        <w:t xml:space="preserve"> </w:t>
      </w:r>
      <w:r>
        <w:rPr>
          <w:rFonts w:ascii="Times New Roman" w:eastAsia="Times New Roman" w:hAnsi="Times New Roman" w:cs="Times New Roman"/>
        </w:rPr>
        <w:t>functional capabilities will aid in the classification of our metagenomic data.</w:t>
      </w:r>
    </w:p>
    <w:p w14:paraId="4F7734EA" w14:textId="77777777" w:rsidR="001D13E5" w:rsidRDefault="001D13E5" w:rsidP="00366FD7">
      <w:pPr>
        <w:pStyle w:val="Heading2"/>
      </w:pPr>
      <w:bookmarkStart w:id="278" w:name="_Toc173317726"/>
      <w:r w:rsidRPr="00366FD7">
        <w:t>Introduction</w:t>
      </w:r>
      <w:bookmarkEnd w:id="278"/>
    </w:p>
    <w:p w14:paraId="7E582289" w14:textId="77777777" w:rsidR="001D78F1" w:rsidRPr="001D78F1" w:rsidRDefault="001D78F1" w:rsidP="001D78F1"/>
    <w:p w14:paraId="2B35CE19" w14:textId="77777777" w:rsidR="001D13E5" w:rsidRDefault="001D13E5" w:rsidP="00DD46DF">
      <w:pPr>
        <w:pStyle w:val="Heading3"/>
      </w:pPr>
      <w:bookmarkStart w:id="279" w:name="_Toc173317727"/>
      <w:r>
        <w:t>What are Hidden Markov Models (HMMs)?</w:t>
      </w:r>
      <w:bookmarkEnd w:id="279"/>
    </w:p>
    <w:p w14:paraId="4A306DCC" w14:textId="5241D1DE" w:rsidR="001D13E5" w:rsidRDefault="00115A6F" w:rsidP="00DD46DF">
      <w:pPr>
        <w:pStyle w:val="NormalWeb"/>
        <w:spacing w:before="0" w:beforeAutospacing="0" w:line="360" w:lineRule="auto"/>
      </w:pPr>
      <w:r>
        <w:t xml:space="preserve">Hidden Markov Models (HMMs) are statistical models that calculate probabilities of observable outputs/emissions from systems with “hidden” or unobservable states </w:t>
      </w:r>
      <w:r>
        <w:fldChar w:fldCharType="begin"/>
      </w:r>
      <w:r>
        <w:instrText xml:space="preserve"> ADDIN EN.CITE &lt;EndNote&gt;&lt;Cite&gt;&lt;Author&gt;Gollery&lt;/Author&gt;&lt;Year&gt;2008&lt;/Year&gt;&lt;RecNum&gt;262&lt;/RecNum&gt;&lt;DisplayText&gt;(Gollery, 2008; Yoon, 2009)&lt;/DisplayText&gt;&lt;record&gt;&lt;rec-number&gt;262&lt;/rec-number&gt;&lt;foreign-keys&gt;&lt;key app="EN" db-id="xwa0wd2xntd5wueaepzxexwmwvvetf00ez2p" timestamp="1713448903" guid="990f906b-2e25-4b75-961a-85965c1efe7a"&gt;262&lt;/key&gt;&lt;/foreign-keys&gt;&lt;ref-type name="Book"&gt;6&lt;/ref-type&gt;&lt;contributors&gt;&lt;authors&gt;&lt;author&gt;Gollery, Martin &lt;/author&gt;&lt;/authors&gt;&lt;secondary-authors&gt;&lt;author&gt;CRC Press, Taylor &amp;amp; Francis Group&lt;/author&gt;&lt;/secondary-authors&gt;&lt;/contributors&gt;&lt;titles&gt;&lt;title&gt;Handbook of Hidden Markov Models in Bioinformatics&lt;/title&gt;&lt;/titles&gt;&lt;dates&gt;&lt;year&gt;2008&lt;/year&gt;&lt;/dates&gt;&lt;pub-location&gt;Boca Raton, Fl&lt;/pub-location&gt;&lt;publisher&gt;Taylor &amp;amp; Francis Group&lt;/publisher&gt;&lt;isbn&gt;9780429138690&lt;/isbn&gt;&lt;urls&gt;&lt;related-urls&gt;&lt;url&gt;https://www-taylorfrancis-com.utk.idm.oclc.org/books/mono/10.1201/9781420011807/handbook-hidden-markov-models-bioinformatics-martin-gollery&lt;/url&gt;&lt;/related-urls&gt;&lt;/urls&gt;&lt;electronic-resource-num&gt;10.1201/9781420011807&lt;/electronic-resource-num&gt;&lt;/record&gt;&lt;/Cite&gt;&lt;Cite&gt;&lt;Author&gt;Yoon&lt;/Author&gt;&lt;Year&gt;2009&lt;/Year&gt;&lt;RecNum&gt;303&lt;/RecNum&gt;&lt;record&gt;&lt;rec-number&gt;303&lt;/rec-number&gt;&lt;foreign-keys&gt;&lt;key app="EN" db-id="xwa0wd2xntd5wueaepzxexwmwvvetf00ez2p" timestamp="1718962475" guid="34e03266-6acd-4c98-b080-72ab2e2aaa6f"&gt;303&lt;/key&gt;&lt;/foreign-keys&gt;&lt;ref-type name="Journal Article"&gt;17&lt;/ref-type&gt;&lt;contributors&gt;&lt;authors&gt;&lt;author&gt;Yoon, Byung-Jun&lt;/author&gt;&lt;/authors&gt;&lt;/contributors&gt;&lt;titles&gt;&lt;title&gt;Hidden Markov Models and their Applications in Biological Sequence Analysis&lt;/title&gt;&lt;secondary-title&gt;Current Genomics&lt;/secondary-title&gt;&lt;/titles&gt;&lt;periodical&gt;&lt;full-title&gt;Current Genomics&lt;/full-title&gt;&lt;/periodical&gt;&lt;pages&gt;402-415&lt;/pages&gt;&lt;volume&gt;10&lt;/volume&gt;&lt;number&gt;6&lt;/number&gt;&lt;dates&gt;&lt;year&gt;2009&lt;/year&gt;&lt;/dates&gt;&lt;publisher&gt;Bentham Science Publishers Ltd.&lt;/publisher&gt;&lt;isbn&gt;1389-2029&lt;/isbn&gt;&lt;urls&gt;&lt;related-urls&gt;&lt;url&gt;https://dx.doi.org/10.2174/138920209789177575&lt;/url&gt;&lt;/related-urls&gt;&lt;/urls&gt;&lt;electronic-resource-num&gt;10.2174/138920209789177575&lt;/electronic-resource-num&gt;&lt;/record&gt;&lt;/Cite&gt;&lt;/EndNote&gt;</w:instrText>
      </w:r>
      <w:r>
        <w:fldChar w:fldCharType="separate"/>
      </w:r>
      <w:r>
        <w:rPr>
          <w:noProof/>
        </w:rPr>
        <w:t>(Gollery, 2008; Yoon, 2009)</w:t>
      </w:r>
      <w:r>
        <w:fldChar w:fldCharType="end"/>
      </w:r>
      <w:r>
        <w:t xml:space="preserve">. The “Markov” property refers to the nature of these transitions, where the probability of transitioning to a new state is only dependent upon the current state and not the states that preceded it </w:t>
      </w:r>
      <w:r>
        <w:fldChar w:fldCharType="begin">
          <w:fldData xml:space="preserve">PEVuZE5vdGU+PENpdGU+PEF1dGhvcj5FZGR5PC9BdXRob3I+PFllYXI+MjAwNDwvWWVhcj48UmVj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</w:fldData>
        </w:fldChar>
      </w:r>
      <w:r>
        <w:instrText xml:space="preserve"> ADDIN EN.CITE </w:instrText>
      </w:r>
      <w:r>
        <w:fldChar w:fldCharType="begin">
          <w:fldData xml:space="preserve">PEVuZE5vdGU+PENpdGU+PEF1dGhvcj5FZGR5PC9BdXRob3I+PFllYXI+MjAwNDwvWWVhcj48UmVj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</w:fldData>
        </w:fldChar>
      </w:r>
      <w:r>
        <w:instrText xml:space="preserve"> ADDIN EN.CITE.DATA </w:instrText>
      </w:r>
      <w:r>
        <w:fldChar w:fldCharType="end"/>
      </w:r>
      <w:r>
        <w:fldChar w:fldCharType="separate"/>
      </w:r>
      <w:r>
        <w:rPr>
          <w:noProof/>
        </w:rPr>
        <w:t>(Eddy, 2004; Gollery, 2008; Jurafsky &amp; Martin, 2008)</w:t>
      </w:r>
      <w:r>
        <w:fldChar w:fldCharType="end"/>
      </w:r>
      <w:r>
        <w:t xml:space="preserve">. HMMs will have the following properties: hidden states, observations, transition probabilities, emission probabilities and initial probabilities associated with the initial and final states </w:t>
      </w:r>
      <w:r>
        <w:fldChar w:fldCharType="begin"/>
      </w:r>
      <w:r>
        <w:instrText xml:space="preserve"> ADDIN EN.CITE &lt;EndNote&gt;&lt;Cite&gt;&lt;Author&gt;Rabiner&lt;/Author&gt;&lt;Year&gt;1989&lt;/Year&gt;&lt;RecNum&gt;305&lt;/RecNum&gt;&lt;DisplayText&gt;(Jurafsky &amp;amp; Martin, 2008; Rabiner, 1989)&lt;/DisplayText&gt;&lt;record&gt;&lt;rec-number&gt;305&lt;/rec-number&gt;&lt;foreign-keys&gt;&lt;key app="EN" db-id="xwa0wd2xntd5wueaepzxexwmwvvetf00ez2p" timestamp="1718963734" guid="c6bd9f8a-613e-4631-937b-54d32058036a"&gt;305&lt;/key&gt;&lt;/foreign-keys&gt;&lt;ref-type name="Journal Article"&gt;17&lt;/ref-type&gt;&lt;contributors&gt;&lt;authors&gt;&lt;author&gt;Rabiner, L. R.&lt;/author&gt;&lt;/authors&gt;&lt;/contributors&gt;&lt;titles&gt;&lt;title&gt;A tutorial on hidden Markov models and selected applications in speech recognition&lt;/title&gt;&lt;secondary-title&gt;Proceedings of the IEEE&lt;/secondary-title&gt;&lt;/titles&gt;&lt;periodical&gt;&lt;full-title&gt;Proceedings of the IEEE&lt;/full-title&gt;&lt;/periodical&gt;&lt;pages&gt;257-286&lt;/pages&gt;&lt;volume&gt;77&lt;/volume&gt;&lt;number&gt;2&lt;/number&gt;&lt;dates&gt;&lt;year&gt;1989&lt;/year&gt;&lt;/dates&gt;&lt;publisher&gt;Institute of Electrical and Electronics Engineers (IEEE)&lt;/publisher&gt;&lt;isbn&gt;0018-9219&lt;/isbn&gt;&lt;urls&gt;&lt;related-urls&gt;&lt;url&gt;https://dx.doi.org/10.1109/5.18626&lt;/url&gt;&lt;/related-urls&gt;&lt;/urls&gt;&lt;electronic-resource-num&gt;10.1109/5.18626&lt;/electronic-resource-num&gt;&lt;/record&gt;&lt;/Cite&gt;&lt;Cite&gt;&lt;Author&gt;Jurafsky&lt;/Author&gt;&lt;Year&gt;2008&lt;/Year&gt;&lt;RecNum&gt;302&lt;/RecNum&gt;&lt;record&gt;&lt;rec-number&gt;302&lt;/rec-number&gt;&lt;foreign-keys&gt;&lt;key app="EN" db-id="xwa0wd2xntd5wueaepzxexwmwvvetf00ez2p" timestamp="1718961686" guid="544e78c0-1b2a-4153-a8ff-6a500f154425"&gt;302&lt;/key&gt;&lt;/foreign-keys&gt;&lt;ref-type name="Book"&gt;6&lt;/ref-type&gt;&lt;contributors&gt;&lt;authors&gt;&lt;author&gt;Jurafsky, Daniel&lt;/author&gt;&lt;author&gt;Martin, James&lt;/author&gt;&lt;/authors&gt;&lt;/contributors&gt;&lt;titles&gt;&lt;title&gt;Speech and Language Processing: An Introduction to Natural Language Processing, Computational Linguistics, and Speech Recognition&lt;/title&gt;&lt;/titles&gt;&lt;volume&gt;2&lt;/volume&gt;&lt;section&gt;173-214&lt;/section&gt;&lt;dates&gt;&lt;year&gt;2008&lt;/year&gt;&lt;/dates&gt;&lt;pub-location&gt;New Jersey&lt;/pub-location&gt;&lt;publisher&gt;Prentice Hall&lt;/publisher&gt;&lt;isbn&gt;0131873210, 9780131873216&lt;/isbn&gt;&lt;urls&gt;&lt;/urls&gt;&lt;/record&gt;&lt;/Cite&gt;&lt;/EndNote&gt;</w:instrText>
      </w:r>
      <w:r>
        <w:fldChar w:fldCharType="separate"/>
      </w:r>
      <w:r>
        <w:rPr>
          <w:noProof/>
        </w:rPr>
        <w:t>(Jurafsky &amp; Martin, 2008; Rabiner, 1989)</w:t>
      </w:r>
      <w:r>
        <w:fldChar w:fldCharType="end"/>
      </w:r>
      <w:r>
        <w:t xml:space="preserve">. Originally, HMMs were used in speech recognition where the hidden states were words/phonetic units </w:t>
      </w:r>
      <w:r>
        <w:fldChar w:fldCharType="begin"/>
      </w:r>
      <w:r>
        <w:instrText xml:space="preserve"> ADDIN EN.CITE &lt;EndNote&gt;&lt;Cite&gt;&lt;Author&gt;Jurafsky&lt;/Author&gt;&lt;Year&gt;2008&lt;/Year&gt;&lt;RecNum&gt;302&lt;/RecNum&gt;&lt;DisplayText&gt;(Jurafsky &amp;amp; Martin, 2008; Visser &amp;amp; Speekenbrink, 2010)&lt;/DisplayText&gt;&lt;record&gt;&lt;rec-number&gt;302&lt;/rec-number&gt;&lt;foreign-keys&gt;&lt;key app="EN" db-id="xwa0wd2xntd5wueaepzxexwmwvvetf00ez2p" timestamp="1718961686" guid="544e78c0-1b2a-4153-a8ff-6a500f154425"&gt;302&lt;/key&gt;&lt;/foreign-keys&gt;&lt;ref-type name="Book"&gt;6&lt;/ref-type&gt;&lt;contributors&gt;&lt;authors&gt;&lt;author&gt;Jurafsky, Daniel&lt;/author&gt;&lt;author&gt;Martin, James&lt;/author&gt;&lt;/authors&gt;&lt;/contributors&gt;&lt;titles&gt;&lt;title&gt;Speech and Language Processing: An Introduction to Natural Language Processing, Computational Linguistics, and Speech Recognition&lt;/title&gt;&lt;/titles&gt;&lt;volume&gt;2&lt;/volume&gt;&lt;section&gt;173-214&lt;/section&gt;&lt;dates&gt;&lt;year&gt;2008&lt;/year&gt;&lt;/dates&gt;&lt;pub-location&gt;New Jersey&lt;/pub-location&gt;&lt;publisher&gt;Prentice Hall&lt;/publisher&gt;&lt;isbn&gt;0131873210, 9780131873216&lt;/isbn&gt;&lt;urls&gt;&lt;/urls&gt;&lt;/record&gt;&lt;/Cite&gt;&lt;Cite&gt;&lt;Author&gt;Visser&lt;/Author&gt;&lt;Year&gt;2010&lt;/Year&gt;&lt;RecNum&gt;304&lt;/RecNum&gt;&lt;record&gt;&lt;rec-number&gt;304&lt;/rec-number&gt;&lt;foreign-keys&gt;&lt;key app="EN" db-id="xwa0wd2xntd5wueaepzxexwmwvvetf00ez2p" timestamp="1718963484" guid="5375aaa8-f994-418f-aace-65029ce06f5d"&gt;304&lt;/key&gt;&lt;/foreign-keys&gt;&lt;ref-type name="Journal Article"&gt;17&lt;/ref-type&gt;&lt;contributors&gt;&lt;authors&gt;&lt;author&gt;Visser, Ingmar&lt;/author&gt;&lt;author&gt;Speekenbrink, Maarten&lt;/author&gt;&lt;/authors&gt;&lt;/contributors&gt;&lt;titles&gt;&lt;title&gt;depmixS4: An R Package for Hidden Markov Models&lt;/title&gt;&lt;secondary-title&gt;Journal of Statistical Software&lt;/secondary-title&gt;&lt;/titles&gt;&lt;periodical&gt;&lt;full-title&gt;Journal of Statistical Software&lt;/full-title&gt;&lt;/periodical&gt;&lt;pages&gt;1 - 21&lt;/pages&gt;&lt;volume&gt;36&lt;/volume&gt;&lt;number&gt;7&lt;/number&gt;&lt;section&gt;Articles&lt;/section&gt;&lt;dates&gt;&lt;year&gt;2010&lt;/year&gt;&lt;pub-dates&gt;&lt;date&gt;08/05&lt;/date&gt;&lt;/pub-dates&gt;&lt;/dates&gt;&lt;urls&gt;&lt;related-urls&gt;&lt;url&gt;https://www.jstatsoft.org/index.php/jss/article/view/v036i07&lt;/url&gt;&lt;/related-urls&gt;&lt;/urls&gt;&lt;electronic-resource-num&gt;10.18637/jss.v036.i07&lt;/electronic-resource-num&gt;&lt;access-date&gt;2024/06/21&lt;/access-date&gt;&lt;/record&gt;&lt;/Cite&gt;&lt;/EndNote&gt;</w:instrText>
      </w:r>
      <w:r>
        <w:fldChar w:fldCharType="separate"/>
      </w:r>
      <w:r>
        <w:rPr>
          <w:noProof/>
        </w:rPr>
        <w:t>(Jurafsky &amp; Martin, 2008; Visser &amp; Speekenbrink, 2010)</w:t>
      </w:r>
      <w:r>
        <w:fldChar w:fldCharType="end"/>
      </w:r>
      <w:r>
        <w:t xml:space="preserve">. Due to their usefulness in pattern recognition, their popularity spread to other fields including their usage in biological sequence analysis </w:t>
      </w:r>
      <w:r>
        <w:fldChar w:fldCharType="begin">
          <w:fldData xml:space="preserve">PEVuZE5vdGU+PENpdGU+PEF1dGhvcj5WaXNzZXI8L0F1dGhvcj48WWVhcj4yMDEwPC9ZZWFyPjxS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</w:fldData>
        </w:fldChar>
      </w:r>
      <w:r>
        <w:instrText xml:space="preserve"> ADDIN EN.CITE </w:instrText>
      </w:r>
      <w:r>
        <w:fldChar w:fldCharType="begin">
          <w:fldData xml:space="preserve">PEVuZE5vdGU+PENpdGU+PEF1dGhvcj5WaXNzZXI8L0F1dGhvcj48WWVhcj4yMDEwPC9ZZWFyPjxS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</w:fldData>
        </w:fldChar>
      </w:r>
      <w:r>
        <w:instrText xml:space="preserve"> ADDIN EN.CITE.DATA </w:instrText>
      </w:r>
      <w:r>
        <w:fldChar w:fldCharType="end"/>
      </w:r>
      <w:r>
        <w:fldChar w:fldCharType="separate"/>
      </w:r>
      <w:r>
        <w:rPr>
          <w:noProof/>
        </w:rPr>
        <w:t>(Eddy, 2004; Gollery, 2008; Visser &amp; Speekenbrink, 2010; Yoon, 2009)</w:t>
      </w:r>
      <w:r>
        <w:fldChar w:fldCharType="end"/>
      </w:r>
      <w:r>
        <w:t>. In the case of gene sequences, the</w:t>
      </w:r>
      <w:r w:rsidRPr="00C6568C">
        <w:t xml:space="preserve"> hidden states might represent different types of sequence regions (e.g., exons</w:t>
      </w:r>
      <w:r>
        <w:t xml:space="preserve"> versus</w:t>
      </w:r>
      <w:r w:rsidRPr="00C6568C">
        <w:t xml:space="preserve"> introns in a gene) and the observed states are the </w:t>
      </w:r>
      <w:r>
        <w:t>nucleotide bases in the gene itself or amino acids it encodes for a given enzyme or protein</w:t>
      </w:r>
      <w:r w:rsidRPr="00C6568C">
        <w:t>.</w:t>
      </w:r>
    </w:p>
    <w:p w14:paraId="3EF10759" w14:textId="77777777" w:rsidR="001D13E5" w:rsidRDefault="001D13E5" w:rsidP="00DD46DF">
      <w:pPr>
        <w:pStyle w:val="Heading3"/>
      </w:pPr>
      <w:bookmarkStart w:id="280" w:name="_Toc173317728"/>
      <w:r>
        <w:t>Sequence Homology</w:t>
      </w:r>
      <w:bookmarkEnd w:id="280"/>
    </w:p>
    <w:p w14:paraId="3FB3ABD0" w14:textId="2D7D4082" w:rsidR="001D13E5" w:rsidRDefault="00115A6F" w:rsidP="00DD46DF">
      <w:pPr>
        <w:pStyle w:val="NormalWeb"/>
        <w:spacing w:before="0" w:beforeAutospacing="0" w:after="0" w:afterAutospacing="0" w:line="360" w:lineRule="auto"/>
      </w:pPr>
      <w:r>
        <w:t xml:space="preserve">Sequence homology in DNA, RNA and protein sequences refer to sharing a common ancestor or evolutionary origin </w:t>
      </w:r>
      <w:r>
        <w:fldChar w:fldCharType="begin"/>
      </w:r>
      <w:r>
        <w:instrText xml:space="preserve"> ADDIN EN.CITE &lt;EndNote&gt;&lt;Cite&gt;&lt;Author&gt;Koonin E.V.&lt;/Author&gt;&lt;Year&gt;2003&lt;/Year&gt;&lt;RecNum&gt;309&lt;/RecNum&gt;&lt;DisplayText&gt;(Koonin E.V. &amp;amp; M.Y., 2003; Mier et al., 2018)&lt;/DisplayText&gt;&lt;record&gt;&lt;rec-number&gt;309&lt;/rec-number&gt;&lt;foreign-keys&gt;&lt;key app="EN" db-id="xwa0wd2xntd5wueaepzxexwmwvvetf00ez2p" timestamp="1718973992" guid="c66d13bc-575e-44d3-b224-cce4aab479b9"&gt;309&lt;/key&gt;&lt;/foreign-keys&gt;&lt;ref-type name="Electronic Book Section"&gt;60&lt;/ref-type&gt;&lt;contributors&gt;&lt;authors&gt;&lt;author&gt;Koonin E.V., &lt;/author&gt;&lt;author&gt;Galperin M.Y.&lt;/author&gt;&lt;/authors&gt;&lt;/contributors&gt;&lt;titles&gt;&lt;title&gt;Evolutionary Concept in Genetics and Genomics&lt;/title&gt;&lt;secondary-title&gt;Sequence - Evolution - Function: Computational Approaches in Comparative Genomics&lt;/secondary-title&gt;&lt;/titles&gt;&lt;number&gt;2&lt;/number&gt;&lt;dates&gt;&lt;year&gt;2003&lt;/year&gt;&lt;/dates&gt;&lt;pub-location&gt;Boston&lt;/pub-location&gt;&lt;publisher&gt;Kluwer Academic&lt;/publisher&gt;&lt;urls&gt;&lt;related-urls&gt;&lt;url&gt;https://www.ncbi.nlm.nih.gov/books/NBK20255/&lt;/url&gt;&lt;/related-urls&gt;&lt;/urls&gt;&lt;/record&gt;&lt;/Cite&gt;&lt;Cite&gt;&lt;Author&gt;Mier&lt;/Author&gt;&lt;Year&gt;2018&lt;/Year&gt;&lt;RecNum&gt;308&lt;/RecNum&gt;&lt;record&gt;&lt;rec-number&gt;308&lt;/rec-number&gt;&lt;foreign-keys&gt;&lt;key app="EN" db-id="xwa0wd2xntd5wueaepzxexwmwvvetf00ez2p" timestamp="1718973583" guid="30ce8cb1-2269-4df9-b62d-6af952c471e7"&gt;308&lt;/key&gt;&lt;/foreign-keys&gt;&lt;ref-type name="Journal Article"&gt;17&lt;/ref-type&gt;&lt;contributors&gt;&lt;authors&gt;&lt;author&gt;Mier, Pablo&lt;/author&gt;&lt;author&gt;Pérez-Pulido, Antonio J.&lt;/author&gt;&lt;author&gt;Andrade-Navarro, Miguel A.&lt;/author&gt;&lt;/authors&gt;&lt;/contributors&gt;&lt;titles&gt;&lt;title&gt;Automated selection of homologs to track the evolutionary history of proteins&lt;/title&gt;&lt;secondary-title&gt;BMC Bioinformatics&lt;/secondary-title&gt;&lt;/titles&gt;&lt;periodical&gt;&lt;full-title&gt;BMC Bioinformatics&lt;/full-title&gt;&lt;/periodical&gt;&lt;volume&gt;19&lt;/volume&gt;&lt;number&gt;1&lt;/number&gt;&lt;dates&gt;&lt;year&gt;2018&lt;/year&gt;&lt;/dates&gt;&lt;publisher&gt;Springer Science and Business Media LLC&lt;/publisher&gt;&lt;isbn&gt;1471-2105&lt;/isbn&gt;&lt;urls&gt;&lt;related-urls&gt;&lt;url&gt;https://dx.doi.org/10.1186/s12859-018-2457-y&lt;/url&gt;&lt;/related-urls&gt;&lt;/urls&gt;&lt;electronic-resource-num&gt;10.1186/s12859-018-2457-y&lt;/electronic-resource-num&gt;&lt;/record&gt;&lt;/Cite&gt;&lt;/EndNote&gt;</w:instrText>
      </w:r>
      <w:r>
        <w:fldChar w:fldCharType="separate"/>
      </w:r>
      <w:r>
        <w:rPr>
          <w:noProof/>
        </w:rPr>
        <w:t>(Koonin E.V. &amp; M.Y., 2003; Mier et al., 2018)</w:t>
      </w:r>
      <w:r>
        <w:fldChar w:fldCharType="end"/>
      </w:r>
      <w:r>
        <w:t xml:space="preserve">. </w:t>
      </w:r>
      <w:r w:rsidRPr="00B33699">
        <w:t xml:space="preserve">Homology in genetics might presume that two genes with similar sequences will have similar functions and a common </w:t>
      </w:r>
      <w:r w:rsidRPr="00B33699">
        <w:lastRenderedPageBreak/>
        <w:t xml:space="preserve">ancestor from which they descended </w:t>
      </w:r>
      <w:r w:rsidRPr="00B33699">
        <w:fldChar w:fldCharType="begin"/>
      </w:r>
      <w:r w:rsidRPr="00B33699">
        <w:instrText xml:space="preserve"> ADDIN EN.CITE &lt;EndNote&gt;&lt;Cite&gt;&lt;Author&gt;Pearson&lt;/Author&gt;&lt;Year&gt;2013&lt;/Year&gt;&lt;RecNum&gt;301&lt;/RecNum&gt;&lt;DisplayText&gt;(Pearson, 2013)&lt;/DisplayText&gt;&lt;record&gt;&lt;rec-number&gt;301&lt;/rec-number&gt;&lt;foreign-keys&gt;&lt;key app="EN" db-id="xwa0wd2xntd5wueaepzxexwmwvvetf00ez2p" timestamp="1718956171" guid="9baca479-a632-4dc4-95db-fd734c485cf0"&gt;301&lt;/key&gt;&lt;/foreign-keys&gt;&lt;ref-type name="Journal Article"&gt;17&lt;/ref-type&gt;&lt;contributors&gt;&lt;authors&gt;&lt;author&gt;Pearson, William R.&lt;/author&gt;&lt;/authors&gt;&lt;/contributors&gt;&lt;titles&gt;&lt;title&gt;An Introduction to Sequence Similarity (“Homology”) Searching&lt;/title&gt;&lt;secondary-title&gt;Current Protocols in Bioinformatics&lt;/secondary-title&gt;&lt;/titles&gt;&lt;periodical&gt;&lt;full-title&gt;Current Protocols in Bioinformatics&lt;/full-title&gt;&lt;/periodical&gt;&lt;pages&gt;3.1.1-3.1.8&lt;/pages&gt;&lt;volume&gt;42&lt;/volume&gt;&lt;number&gt;1&lt;/number&gt;&lt;dates&gt;&lt;year&gt;2013&lt;/year&gt;&lt;/dates&gt;&lt;publisher&gt;Wiley&lt;/publisher&gt;&lt;isbn&gt;1934-3396&lt;/isbn&gt;&lt;urls&gt;&lt;related-urls&gt;&lt;url&gt;https://dx.doi.org/10.1002/0471250953.bi0301s42&lt;/url&gt;&lt;/related-urls&gt;&lt;/urls&gt;&lt;electronic-resource-num&gt;10.1002/0471250953.bi0301s42&lt;/electronic-resource-num&gt;&lt;/record&gt;&lt;/Cite&gt;&lt;/EndNote&gt;</w:instrText>
      </w:r>
      <w:r w:rsidRPr="00B33699">
        <w:fldChar w:fldCharType="separate"/>
      </w:r>
      <w:r w:rsidRPr="00B33699">
        <w:t>(Pearson, 2013)</w:t>
      </w:r>
      <w:r w:rsidRPr="00B33699">
        <w:fldChar w:fldCharType="end"/>
      </w:r>
      <w:r w:rsidRPr="00B33699">
        <w:t>. However</w:t>
      </w:r>
      <w:r>
        <w:t>,</w:t>
      </w:r>
      <w:r w:rsidRPr="00B33699">
        <w:t xml:space="preserve"> the relationships between homology and function are complex and </w:t>
      </w:r>
      <w:r>
        <w:t xml:space="preserve">even </w:t>
      </w:r>
      <w:r w:rsidRPr="00B33699">
        <w:t xml:space="preserve">homologous protein sequences may not always share </w:t>
      </w:r>
      <w:r>
        <w:t xml:space="preserve">enough </w:t>
      </w:r>
      <w:r w:rsidRPr="00B33699">
        <w:t>significant sequence similarities</w:t>
      </w:r>
      <w:r>
        <w:t xml:space="preserve"> to allow for their annotation, especially in distantly related organisms</w:t>
      </w:r>
      <w:r w:rsidRPr="00B33699">
        <w:t xml:space="preserve">. Evolutionary changes from the ancestral organism might have resulted in the accumulation of mutations (insertions, duplications or deletions) that have no effect on protein function while reducing sequence similarity </w:t>
      </w:r>
      <w:r w:rsidRPr="00B33699">
        <w:fldChar w:fldCharType="begin">
          <w:fldData xml:space="preserve">PEVuZE5vdGU+PENpdGU+PEF1dGhvcj5Hb2xsZXJ5PC9BdXRob3I+PFllYXI+MjAwODwvWWVhcj48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</w:fldData>
        </w:fldChar>
      </w:r>
      <w:r>
        <w:instrText xml:space="preserve"> ADDIN EN.CITE </w:instrText>
      </w:r>
      <w:r>
        <w:fldChar w:fldCharType="begin">
          <w:fldData xml:space="preserve">PEVuZE5vdGU+PENpdGU+PEF1dGhvcj5Hb2xsZXJ5PC9BdXRob3I+PFllYXI+MjAwODwvWWVhcj48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</w:fldData>
        </w:fldChar>
      </w:r>
      <w:r>
        <w:instrText xml:space="preserve"> ADDIN EN.CITE.DATA </w:instrText>
      </w:r>
      <w:r>
        <w:fldChar w:fldCharType="end"/>
      </w:r>
      <w:r w:rsidRPr="00B33699">
        <w:fldChar w:fldCharType="separate"/>
      </w:r>
      <w:r>
        <w:rPr>
          <w:noProof/>
        </w:rPr>
        <w:t>(Durbin, 1998; Gollery, 2008; Pearson, 2013)</w:t>
      </w:r>
      <w:r w:rsidRPr="00B33699">
        <w:fldChar w:fldCharType="end"/>
      </w:r>
      <w:r w:rsidRPr="00B33699">
        <w:t>.</w:t>
      </w:r>
      <w:r>
        <w:t xml:space="preserve"> Making use of algorithms and software to detect the distant relationships between these organism is crucial for understanding evolutionary relationships, predicting protein function and annotating genomes </w:t>
      </w:r>
      <w:r>
        <w:fldChar w:fldCharType="begin"/>
      </w:r>
      <w:r>
        <w:instrText xml:space="preserve"> ADDIN EN.CITE &lt;EndNote&gt;&lt;Cite&gt;&lt;Author&gt;Eddy&lt;/Author&gt;&lt;Year&gt;2009&lt;/Year&gt;&lt;RecNum&gt;300&lt;/RecNum&gt;&lt;DisplayText&gt;(Eddy, 2009)&lt;/DisplayText&gt;&lt;record&gt;&lt;rec-number&gt;300&lt;/rec-number&gt;&lt;foreign-keys&gt;&lt;key app="EN" db-id="xwa0wd2xntd5wueaepzxexwmwvvetf00ez2p" timestamp="1718950941" guid="a898e996-ad29-4b5d-a695-6c4592feac65"&gt;300&lt;/key&gt;&lt;/foreign-keys&gt;&lt;ref-type name="Journal Article"&gt;17&lt;/ref-type&gt;&lt;contributors&gt;&lt;authors&gt;&lt;author&gt;Eddy, S. R.&lt;/author&gt;&lt;/authors&gt;&lt;/contributors&gt;&lt;auth-address&gt;Janelia Farm Research Campus, Howard Hughes Medical Institute, 19700 Helix Drive, Ashburn, VA 20147, USA. eddys@janelia.hhmi.org&lt;/auth-address&gt;&lt;titles&gt;&lt;title&gt;A new generation of homology search tools based on probabilistic inference&lt;/title&gt;&lt;secondary-title&gt;Genome Inform&lt;/secondary-title&gt;&lt;/titles&gt;&lt;periodical&gt;&lt;full-title&gt;Genome Inform&lt;/full-title&gt;&lt;/periodical&gt;&lt;pages&gt;205-11&lt;/pages&gt;&lt;volume&gt;23&lt;/volume&gt;&lt;number&gt;1&lt;/number&gt;&lt;keywords&gt;&lt;keyword&gt;Markov Chains&lt;/keyword&gt;&lt;keyword&gt;*Probability&lt;/keyword&gt;&lt;keyword&gt;*Sequence Alignment&lt;/keyword&gt;&lt;/keywords&gt;&lt;dates&gt;&lt;year&gt;2009&lt;/year&gt;&lt;pub-dates&gt;&lt;date&gt;Oct&lt;/date&gt;&lt;/pub-dates&gt;&lt;/dates&gt;&lt;isbn&gt;0919-9454 (Print)&amp;#xD;0919-9454&lt;/isbn&gt;&lt;accession-num&gt;20180275&lt;/accession-num&gt;&lt;urls&gt;&lt;/urls&gt;&lt;remote-database-provider&gt;NLM&lt;/remote-database-provider&gt;&lt;language&gt;eng&lt;/language&gt;&lt;/record&gt;&lt;/Cite&gt;&lt;/EndNote&gt;</w:instrText>
      </w:r>
      <w:r>
        <w:fldChar w:fldCharType="separate"/>
      </w:r>
      <w:r>
        <w:rPr>
          <w:noProof/>
        </w:rPr>
        <w:t>(Eddy, 2009)</w:t>
      </w:r>
      <w:r>
        <w:fldChar w:fldCharType="end"/>
      </w:r>
      <w:r>
        <w:t xml:space="preserve">. To identify these homologous regions, profile HMMs are constructed from multiple sequence alignments (MSA) of known related sequences that are of interest. These MSAs may be constructed from a full length protein sequence, specific conserved domains, enzyme active sites or variable regions </w:t>
      </w:r>
      <w:r w:rsidRPr="004E2A28">
        <w:fldChar w:fldCharType="begin"/>
      </w:r>
      <w:r w:rsidRPr="004E2A28">
        <w:instrText xml:space="preserve"> ADDIN EN.CITE &lt;EndNote&gt;&lt;Cite&gt;&lt;Author&gt;Gollery&lt;/Author&gt;&lt;Year&gt;2008&lt;/Year&gt;&lt;RecNum&gt;262&lt;/RecNum&gt;&lt;DisplayText&gt;(Gollery, 2008)&lt;/DisplayText&gt;&lt;record&gt;&lt;rec-number&gt;262&lt;/rec-number&gt;&lt;foreign-keys&gt;&lt;key app="EN" db-id="xwa0wd2xntd5wueaepzxexwmwvvetf00ez2p" timestamp="1713448903" guid="990f906b-2e25-4b75-961a-85965c1efe7a"&gt;262&lt;/key&gt;&lt;/foreign-keys&gt;&lt;ref-type name="Book"&gt;6&lt;/ref-type&gt;&lt;contributors&gt;&lt;authors&gt;&lt;author&gt;Gollery, Martin &lt;/author&gt;&lt;/authors&gt;&lt;secondary-authors&gt;&lt;author&gt;CRC Press, Taylor &amp;amp; Francis Group&lt;/author&gt;&lt;/secondary-authors&gt;&lt;/contributors&gt;&lt;titles&gt;&lt;title&gt;Handbook of Hidden Markov Models in Bioinformatics&lt;/title&gt;&lt;/titles&gt;&lt;dates&gt;&lt;year&gt;2008&lt;/year&gt;&lt;/dates&gt;&lt;pub-location&gt;Boca Raton, Fl&lt;/pub-location&gt;&lt;publisher&gt;Taylor &amp;amp; Francis Group&lt;/publisher&gt;&lt;isbn&gt;9780429138690&lt;/isbn&gt;&lt;urls&gt;&lt;related-urls&gt;&lt;url&gt;https://www-taylorfrancis-com.utk.idm.oclc.org/books/mono/10.1201/9781420011807/handbook-hidden-markov-models-bioinformatics-martin-gollery&lt;/url&gt;&lt;/related-urls&gt;&lt;/urls&gt;&lt;electronic-resource-num&gt;10.1201/9781420011807&lt;/electronic-resource-num&gt;&lt;/record&gt;&lt;/Cite&gt;&lt;/EndNote&gt;</w:instrText>
      </w:r>
      <w:r w:rsidRPr="004E2A28">
        <w:fldChar w:fldCharType="separate"/>
      </w:r>
      <w:r w:rsidRPr="004E2A28">
        <w:t>(Gollery, 2008)</w:t>
      </w:r>
      <w:r w:rsidRPr="004E2A28">
        <w:fldChar w:fldCharType="end"/>
      </w:r>
      <w:r>
        <w:t xml:space="preserve">. The profile </w:t>
      </w:r>
      <w:r w:rsidRPr="00754795">
        <w:t xml:space="preserve">HMMs can </w:t>
      </w:r>
      <w:r>
        <w:t xml:space="preserve">then be used to </w:t>
      </w:r>
      <w:r w:rsidRPr="00754795">
        <w:t xml:space="preserve">model the statistical properties of </w:t>
      </w:r>
      <w:r>
        <w:t xml:space="preserve">the </w:t>
      </w:r>
      <w:r w:rsidRPr="00754795">
        <w:t>sequence alignments</w:t>
      </w:r>
      <w:r>
        <w:t xml:space="preserve"> to </w:t>
      </w:r>
      <w:r w:rsidRPr="00754795">
        <w:t>captur</w:t>
      </w:r>
      <w:r>
        <w:t>e</w:t>
      </w:r>
      <w:r w:rsidRPr="00754795">
        <w:t xml:space="preserve"> the variability and conservation patterns across different biological sequences</w:t>
      </w:r>
      <w:r>
        <w:t xml:space="preserve"> (Figure 28)</w:t>
      </w:r>
      <w:r>
        <w:rPr>
          <w:rStyle w:val="FootnoteReference"/>
        </w:rPr>
        <w:footnoteReference w:id="5"/>
      </w:r>
      <w:r w:rsidRPr="00754795">
        <w:t>.</w:t>
      </w:r>
      <w:r>
        <w:t xml:space="preserve"> By modeling these regions, HMMs provide valuable insight into the molecular and biological activities of proteins which aids functional prediction.</w:t>
      </w:r>
    </w:p>
    <w:p w14:paraId="7BBD20EF" w14:textId="77777777" w:rsidR="00DD46DF" w:rsidRDefault="00DD46DF" w:rsidP="00DD46DF">
      <w:pPr>
        <w:pStyle w:val="Heading3"/>
      </w:pPr>
    </w:p>
    <w:p w14:paraId="6AD3132A" w14:textId="60216218" w:rsidR="001D13E5" w:rsidRDefault="001D13E5" w:rsidP="00DD46DF">
      <w:pPr>
        <w:pStyle w:val="Heading3"/>
        <w:spacing w:line="360" w:lineRule="auto"/>
      </w:pPr>
      <w:bookmarkStart w:id="281" w:name="_Toc173317729"/>
      <w:r>
        <w:t>What is HMMER?</w:t>
      </w:r>
      <w:bookmarkEnd w:id="281"/>
    </w:p>
    <w:p w14:paraId="3E9332D6" w14:textId="285E9E5A" w:rsidR="001D13E5" w:rsidRDefault="00115A6F" w:rsidP="00DD46DF">
      <w:pPr>
        <w:pStyle w:val="NormalWeb"/>
        <w:spacing w:before="0" w:beforeAutospacing="0" w:after="0" w:afterAutospacing="0" w:line="360" w:lineRule="auto"/>
      </w:pPr>
      <w:r>
        <w:t xml:space="preserve">To utilize the potential of HMMs in sequence analysis or protein annotation, HMMER was developed by Eddy and company. HMMER is a powerful tool that is able to make these probabilistic models (HMMs) and then use it to search sequence databases or other curated databases for homologous protein or DNA sequences. The use of HMMs has expanded since their first introduction into the biological sciences. Protein family databases such as Pfam and InterPro heavily utilize the HMMER software to align and identify target sequences to protein domains </w:t>
      </w:r>
      <w:r>
        <w:fldChar w:fldCharType="begin">
          <w:fldData xml:space="preserve">PEVuZE5vdGU+PENpdGU+PEF1dGhvcj5GaW5uPC9BdXRob3I+PFllYXI+MjAxMTwvWWVhcj48UmVj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</w:fldData>
        </w:fldChar>
      </w:r>
      <w:r>
        <w:instrText xml:space="preserve"> ADDIN EN.CITE </w:instrText>
      </w:r>
      <w:r>
        <w:fldChar w:fldCharType="begin">
          <w:fldData xml:space="preserve">PEVuZE5vdGU+PENpdGU+PEF1dGhvcj5GaW5uPC9BdXRob3I+PFllYXI+MjAxMTwvWWVhcj48UmVj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</w:fldData>
        </w:fldChar>
      </w:r>
      <w:r>
        <w:instrText xml:space="preserve"> ADDIN EN.CITE.DATA </w:instrText>
      </w:r>
      <w:r>
        <w:fldChar w:fldCharType="end"/>
      </w:r>
      <w:r>
        <w:fldChar w:fldCharType="separate"/>
      </w:r>
      <w:r>
        <w:rPr>
          <w:noProof/>
        </w:rPr>
        <w:t>(Finn et al., 2011; Sonnhammer, 1998)</w:t>
      </w:r>
      <w:r>
        <w:fldChar w:fldCharType="end"/>
      </w:r>
      <w:r>
        <w:t xml:space="preserve">. HMMER utilizes a set of algorithms to consider all possible alignments to provide a score that rates the relative likelihood or confidence that there is a match within the alignment. These properties are what makes HMMER useful in determining the relationships between distantly related sequences, even when there is no optimal alignment </w:t>
      </w:r>
      <w:r>
        <w:fldChar w:fldCharType="begin"/>
      </w:r>
      <w:r>
        <w:instrText xml:space="preserve"> ADDIN EN.CITE &lt;EndNote&gt;&lt;Cite&gt;&lt;Author&gt;Eddy&lt;/Author&gt;&lt;Year&gt;2023&lt;/Year&gt;&lt;RecNum&gt;297&lt;/RecNum&gt;&lt;DisplayText&gt;(Eddy, 2023)&lt;/DisplayText&gt;&lt;record&gt;&lt;rec-number&gt;297&lt;/rec-number&gt;&lt;foreign-keys&gt;&lt;key app="EN" db-id="xwa0wd2xntd5wueaepzxexwmwvvetf00ez2p" timestamp="1718914988" guid="da8addc2-205f-4306-a087-5b58d3f45936"&gt;297&lt;/key&gt;&lt;/foreign-keys&gt;&lt;ref-type name="Computer Program"&gt;9&lt;/ref-type&gt;&lt;contributors&gt;&lt;authors&gt;&lt;author&gt;Eddy, S. R.&lt;/author&gt;&lt;/authors&gt;&lt;/contributors&gt;&lt;titles&gt;&lt;title&gt;HMMER User’s Guide - Biological Sequence Analysis Using Profile Hidden Markov Models&lt;/title&gt;&lt;/titles&gt;&lt;edition&gt;Version 3.4&lt;/edition&gt;&lt;dates&gt;&lt;year&gt;2023&lt;/year&gt;&lt;/dates&gt;&lt;pub-location&gt;Maryland&lt;/pub-location&gt;&lt;publisher&gt;Howard Hughes Medical Institute&lt;/publisher&gt;&lt;urls&gt;&lt;related-urls&gt;&lt;url&gt;http://hmmer.org&lt;/url&gt;&lt;/related-urls&gt;&lt;/urls&gt;&lt;/record&gt;&lt;/Cite&gt;&lt;/EndNote&gt;</w:instrText>
      </w:r>
      <w:r>
        <w:fldChar w:fldCharType="separate"/>
      </w:r>
      <w:r>
        <w:rPr>
          <w:noProof/>
        </w:rPr>
        <w:t>(Eddy, 2023)</w:t>
      </w:r>
      <w:r>
        <w:fldChar w:fldCharType="end"/>
      </w:r>
      <w:r>
        <w:t>.</w:t>
      </w:r>
    </w:p>
    <w:p w14:paraId="4D5BAEB2" w14:textId="77777777" w:rsidR="00DD46DF" w:rsidRDefault="00DD46DF" w:rsidP="00DD46DF">
      <w:pPr>
        <w:pStyle w:val="NormalWeb"/>
        <w:spacing w:before="0" w:beforeAutospacing="0" w:after="0" w:afterAutospacing="0" w:line="360" w:lineRule="auto"/>
      </w:pPr>
    </w:p>
    <w:p w14:paraId="301209E5" w14:textId="77777777" w:rsidR="001D13E5" w:rsidRPr="00DD46DF" w:rsidRDefault="001D13E5" w:rsidP="00DD46DF">
      <w:pPr>
        <w:pStyle w:val="Heading3"/>
      </w:pPr>
      <w:bookmarkStart w:id="282" w:name="_Toc173317730"/>
      <w:r w:rsidRPr="00DD46DF">
        <w:lastRenderedPageBreak/>
        <w:t>How the HMMER pipeline works</w:t>
      </w:r>
      <w:bookmarkEnd w:id="282"/>
    </w:p>
    <w:p w14:paraId="3F125AFA" w14:textId="48B1037F" w:rsidR="001D13E5" w:rsidRDefault="00115A6F" w:rsidP="00DD46DF">
      <w:pPr>
        <w:pStyle w:val="NormalWeb"/>
        <w:spacing w:before="0" w:beforeAutospacing="0" w:after="0" w:afterAutospacing="0" w:line="360" w:lineRule="auto"/>
      </w:pPr>
      <w:r>
        <w:t xml:space="preserve">The Eddy Lab provided a very detailed description into how HMMER operates in the software user guide and its applications in sequence analysis. As previously mentioned, HMMER produces its results through a pipeline of different algorithms that calculates the probability score over an ensemble of alignments and the expectation values (e-values) for these scores. This expectation value represents the statistical significance of the target from the rate of false positives observed. First HMMER calculates a score for the “null hypothesis” which assumes the target sequence(s) is unrelated to the profile HMM. This score correction helps to convert the scores into a log-odds score that shows the likelihood the target sequence(s) is a match. The Multiple Segment Viterbi (MSV) algorithm then looks for high-scoring matches with ungapped alignments. If the score passes a certain threshold, the sequence passes to the next step – the bias filter. To reduce false positives due to biased sequence composition, a correction step is applied to adjust the MSV score. If this corrected score is still above the threshold, the sequence(s) continues through the pipeline. The target sequence(s) is then aligned to the profile HMM using a stringent yet accelerated Viterbi algorithm which calculates an optimal gapped alignment score. Sequences with scores that met the threshold are then aligned to the profile HMM using the full Forward algorithm. The full probability of the target sequence(s) is calculated while considering all possible alignments. The results from the Forward filter/parser are then combined with those of its counterpart, the Backward parser. The Forward/Backward evaluates these alignments by calculating the likelihood of all prefixes and suffixes of the target sequence(s) respectively. These two algorithms work in conjunction with each other to identify the likely domains that match the target sequence(s) to the profile HMM. This domain definition pipeline then identifies homologous regions in a series of steps that utilize the Forward/Backward parsing, posterior decoding and calculating the maximum expected accuracy alignment </w:t>
      </w:r>
      <w:r>
        <w:fldChar w:fldCharType="begin"/>
      </w:r>
      <w:r>
        <w:instrText xml:space="preserve"> ADDIN EN.CITE &lt;EndNote&gt;&lt;Cite&gt;&lt;Author&gt;Eddy&lt;/Author&gt;&lt;Year&gt;2011&lt;/Year&gt;&lt;RecNum&gt;209&lt;/RecNum&gt;&lt;DisplayText&gt;(Eddy, 2011; Eddy, 2023)&lt;/DisplayText&gt;&lt;record&gt;&lt;rec-number&gt;209&lt;/rec-number&gt;&lt;foreign-keys&gt;&lt;key app="EN" db-id="xwa0wd2xntd5wueaepzxexwmwvvetf00ez2p" timestamp="1708605351" guid="82da0c6c-da8c-4674-8516-547d3020b7fb"&gt;209&lt;/key&gt;&lt;/foreign-keys&gt;&lt;ref-type name="Journal Article"&gt;17&lt;/ref-type&gt;&lt;contributors&gt;&lt;authors&gt;&lt;author&gt;Eddy, Sean R.&lt;/author&gt;&lt;/authors&gt;&lt;/contributors&gt;&lt;titles&gt;&lt;title&gt;Accelerated Profile HMM Searches&lt;/title&gt;&lt;secondary-title&gt;PLoS Computational Biology&lt;/secondary-title&gt;&lt;/titles&gt;&lt;periodical&gt;&lt;full-title&gt;PLoS Computational Biology&lt;/full-title&gt;&lt;/periodical&gt;&lt;pages&gt;e1002195&lt;/pages&gt;&lt;volume&gt;7&lt;/volume&gt;&lt;number&gt;10&lt;/number&gt;&lt;dates&gt;&lt;year&gt;2011&lt;/year&gt;&lt;/dates&gt;&lt;publisher&gt;Public Library of Science (PLoS)&lt;/publisher&gt;&lt;isbn&gt;1553-7358&lt;/isbn&gt;&lt;urls&gt;&lt;related-urls&gt;&lt;url&gt;https://dx.doi.org/10.1371/journal.pcbi.1002195&lt;/url&gt;&lt;/related-urls&gt;&lt;pdf-urls&gt;&lt;url&gt;file://localhost/localhost/Users/zabrennagriffiths/Downloads/Sean-R--Eddy-Oct-20,-2011-Accelerated-Profile-HMM-Searches.pdf&lt;/url&gt;&lt;/pdf-urls&gt;&lt;/urls&gt;&lt;electronic-resource-num&gt;10.1371/journal.pcbi.1002195&lt;/electronic-resource-num&gt;&lt;/record&gt;&lt;/Cite&gt;&lt;Cite&gt;&lt;Author&gt;Eddy&lt;/Author&gt;&lt;Year&gt;2023&lt;/Year&gt;&lt;RecNum&gt;297&lt;/RecNum&gt;&lt;record&gt;&lt;rec-number&gt;297&lt;/rec-number&gt;&lt;foreign-keys&gt;&lt;key app="EN" db-id="xwa0wd2xntd5wueaepzxexwmwvvetf00ez2p" timestamp="1718914988" guid="da8addc2-205f-4306-a087-5b58d3f45936"&gt;297&lt;/key&gt;&lt;/foreign-keys&gt;&lt;ref-type name="Computer Program"&gt;9&lt;/ref-type&gt;&lt;contributors&gt;&lt;authors&gt;&lt;author&gt;Eddy, S. R.&lt;/author&gt;&lt;/authors&gt;&lt;/contributors&gt;&lt;titles&gt;&lt;title&gt;HMMER User’s Guide - Biological Sequence Analysis Using Profile Hidden Markov Models&lt;/title&gt;&lt;/titles&gt;&lt;edition&gt;Version 3.4&lt;/edition&gt;&lt;dates&gt;&lt;year&gt;2023&lt;/year&gt;&lt;/dates&gt;&lt;pub-location&gt;Maryland&lt;/pub-location&gt;&lt;publisher&gt;Howard Hughes Medical Institute&lt;/publisher&gt;&lt;urls&gt;&lt;related-urls&gt;&lt;url&gt;http://hmmer.org&lt;/url&gt;&lt;/related-urls&gt;&lt;/urls&gt;&lt;/record&gt;&lt;/Cite&gt;&lt;/EndNote&gt;</w:instrText>
      </w:r>
      <w:r>
        <w:fldChar w:fldCharType="separate"/>
      </w:r>
      <w:r>
        <w:rPr>
          <w:noProof/>
        </w:rPr>
        <w:t>(Eddy, 2011; Eddy, 2023)</w:t>
      </w:r>
      <w:r>
        <w:fldChar w:fldCharType="end"/>
      </w:r>
      <w:r>
        <w:t>. This process ensures precise identification and alignment of domains within the target sequence(s), allowing for sensitive and accurate interpretation of sequence homology and function.</w:t>
      </w:r>
    </w:p>
    <w:p w14:paraId="156CAB8E" w14:textId="77777777" w:rsidR="00DD46DF" w:rsidRDefault="00DD46DF" w:rsidP="00DD46DF">
      <w:pPr>
        <w:spacing w:line="360" w:lineRule="auto"/>
        <w:rPr>
          <w:rFonts w:ascii="Times New Roman" w:hAnsi="Times New Roman" w:cs="Times New Roman"/>
        </w:rPr>
      </w:pPr>
    </w:p>
    <w:p w14:paraId="2AB22FE1" w14:textId="04FE2142" w:rsidR="001D13E5" w:rsidRDefault="001D13E5" w:rsidP="00DD46DF">
      <w:pPr>
        <w:pStyle w:val="Heading3"/>
      </w:pPr>
      <w:bookmarkStart w:id="283" w:name="_Toc173317731"/>
      <w:r>
        <w:t>Application of profile HMM in Metagenome Annotation</w:t>
      </w:r>
      <w:bookmarkEnd w:id="283"/>
    </w:p>
    <w:p w14:paraId="45E6511A" w14:textId="77777777" w:rsidR="00115A6F" w:rsidRDefault="00115A6F" w:rsidP="00115A6F">
      <w:pPr>
        <w:pStyle w:val="NormalWeb"/>
        <w:spacing w:before="0" w:beforeAutospacing="0" w:after="0" w:afterAutospacing="0" w:line="360" w:lineRule="auto"/>
      </w:pPr>
      <w:r>
        <w:t xml:space="preserve">The use of large-scale databases affects the quality of metagenome annotations either through overprediction or underprediction of functions. </w:t>
      </w:r>
      <w:r w:rsidRPr="00F1715C">
        <w:t xml:space="preserve">Misannotations in metagenomes occur despite the use of HMMs in databases like Pfam due to factors such as incomplete or biased training </w:t>
      </w:r>
      <w:r w:rsidRPr="00F1715C">
        <w:lastRenderedPageBreak/>
        <w:t>data, significant sequence divergence, and the presence of novel or complex protein domains</w:t>
      </w:r>
      <w:r>
        <w:t xml:space="preserve"> </w:t>
      </w:r>
      <w:r>
        <w:fldChar w:fldCharType="begin"/>
      </w:r>
      <w:r>
        <w:instrText xml:space="preserve"> ADDIN EN.CITE &lt;EndNote&gt;&lt;Cite&gt;&lt;Author&gt;Schnoes&lt;/Author&gt;&lt;Year&gt;2009&lt;/Year&gt;&lt;RecNum&gt;322&lt;/RecNum&gt;&lt;DisplayText&gt;(Schnoes et al., 2009)&lt;/DisplayText&gt;&lt;record&gt;&lt;rec-number&gt;322&lt;/rec-number&gt;&lt;foreign-keys&gt;&lt;key app="EN" db-id="xwa0wd2xntd5wueaepzxexwmwvvetf00ez2p" timestamp="1720025694" guid="ae41d42d-cf36-4235-b362-432e2328795c"&gt;322&lt;/key&gt;&lt;/foreign-keys&gt;&lt;ref-type name="Journal Article"&gt;17&lt;/ref-type&gt;&lt;contributors&gt;&lt;authors&gt;&lt;author&gt;Schnoes, Alexandra M.&lt;/author&gt;&lt;author&gt;Brown, Shoshana D.&lt;/author&gt;&lt;author&gt;Dodevski, Igor&lt;/author&gt;&lt;author&gt;Babbitt, Patricia C.&lt;/author&gt;&lt;/authors&gt;&lt;/contributors&gt;&lt;titles&gt;&lt;title&gt;Annotation Error in Public Databases: Misannotation of Molecular Function in Enzyme Superfamilies&lt;/title&gt;&lt;secondary-title&gt;PLoS Computational Biology&lt;/secondary-title&gt;&lt;/titles&gt;&lt;periodical&gt;&lt;full-title&gt;PLoS Computational Biology&lt;/full-title&gt;&lt;/periodical&gt;&lt;pages&gt;e1000605&lt;/pages&gt;&lt;volume&gt;5&lt;/volume&gt;&lt;number&gt;12&lt;/number&gt;&lt;dates&gt;&lt;year&gt;2009&lt;/year&gt;&lt;/dates&gt;&lt;publisher&gt;Public Library of Science (PLoS)&lt;/publisher&gt;&lt;isbn&gt;1553-7358&lt;/isbn&gt;&lt;urls&gt;&lt;related-urls&gt;&lt;url&gt;https://dx.doi.org/10.1371/journal.pcbi.1000605&lt;/url&gt;&lt;/related-urls&gt;&lt;/urls&gt;&lt;electronic-resource-num&gt;10.1371/journal.pcbi.1000605&lt;/electronic-resource-num&gt;&lt;/record&gt;&lt;/Cite&gt;&lt;/EndNote&gt;</w:instrText>
      </w:r>
      <w:r>
        <w:fldChar w:fldCharType="separate"/>
      </w:r>
      <w:r>
        <w:rPr>
          <w:noProof/>
        </w:rPr>
        <w:t>(Schnoes et al., 2009)</w:t>
      </w:r>
      <w:r>
        <w:fldChar w:fldCharType="end"/>
      </w:r>
      <w:r w:rsidRPr="00F1715C">
        <w:t>. Additionally, low-quality data and ongoing discoveries in protein functions contribute to the challenges of accurate annotation. These limitations mean that even advanced models can struggle to correctly identify and categorize all proteins in diverse and evolving microbial communities.</w:t>
      </w:r>
      <w:r>
        <w:t xml:space="preserve"> Building your own HMMs may offer some advantages in sequence analysis and the functional annotation of metagenomes: </w:t>
      </w:r>
    </w:p>
    <w:p w14:paraId="2FC23C2C" w14:textId="77777777" w:rsidR="00115A6F" w:rsidRDefault="00115A6F" w:rsidP="00115A6F">
      <w:pPr>
        <w:pStyle w:val="NormalWeb"/>
        <w:spacing w:before="0" w:beforeAutospacing="0" w:after="0" w:afterAutospacing="0" w:line="360" w:lineRule="auto"/>
        <w:ind w:left="720"/>
      </w:pPr>
      <w:r>
        <w:t xml:space="preserve">1) The high sensitivity in detecting homologous sequences may be useful with the expanding list of newly sequenced genomes </w:t>
      </w:r>
      <w:r>
        <w:fldChar w:fldCharType="begin"/>
      </w:r>
      <w:r>
        <w:instrText xml:space="preserve"> ADDIN EN.CITE &lt;EndNote&gt;&lt;Cite&gt;&lt;Author&gt;Yoon&lt;/Author&gt;&lt;Year&gt;2009&lt;/Year&gt;&lt;RecNum&gt;303&lt;/RecNum&gt;&lt;DisplayText&gt;(Yoon, 2009)&lt;/DisplayText&gt;&lt;record&gt;&lt;rec-number&gt;303&lt;/rec-number&gt;&lt;foreign-keys&gt;&lt;key app="EN" db-id="xwa0wd2xntd5wueaepzxexwmwvvetf00ez2p" timestamp="1718962475" guid="34e03266-6acd-4c98-b080-72ab2e2aaa6f"&gt;303&lt;/key&gt;&lt;/foreign-keys&gt;&lt;ref-type name="Journal Article"&gt;17&lt;/ref-type&gt;&lt;contributors&gt;&lt;authors&gt;&lt;author&gt;Yoon, Byung-Jun&lt;/author&gt;&lt;/authors&gt;&lt;/contributors&gt;&lt;titles&gt;&lt;title&gt;Hidden Markov Models and their Applications in Biological Sequence Analysis&lt;/title&gt;&lt;secondary-title&gt;Current Genomics&lt;/secondary-title&gt;&lt;/titles&gt;&lt;periodical&gt;&lt;full-title&gt;Current Genomics&lt;/full-title&gt;&lt;/periodical&gt;&lt;pages&gt;402-415&lt;/pages&gt;&lt;volume&gt;10&lt;/volume&gt;&lt;number&gt;6&lt;/number&gt;&lt;dates&gt;&lt;year&gt;2009&lt;/year&gt;&lt;/dates&gt;&lt;publisher&gt;Bentham Science Publishers Ltd.&lt;/publisher&gt;&lt;isbn&gt;1389-2029&lt;/isbn&gt;&lt;urls&gt;&lt;related-urls&gt;&lt;url&gt;https://dx.doi.org/10.2174/138920209789177575&lt;/url&gt;&lt;/related-urls&gt;&lt;/urls&gt;&lt;electronic-resource-num&gt;10.2174/138920209789177575&lt;/electronic-resource-num&gt;&lt;/record&gt;&lt;/Cite&gt;&lt;/EndNote&gt;</w:instrText>
      </w:r>
      <w:r>
        <w:fldChar w:fldCharType="separate"/>
      </w:r>
      <w:r>
        <w:rPr>
          <w:noProof/>
        </w:rPr>
        <w:t>(Yoon, 2009)</w:t>
      </w:r>
      <w:r>
        <w:fldChar w:fldCharType="end"/>
      </w:r>
      <w:r>
        <w:t>,</w:t>
      </w:r>
    </w:p>
    <w:p w14:paraId="498B22C6" w14:textId="77777777" w:rsidR="00115A6F" w:rsidRDefault="00115A6F" w:rsidP="00115A6F">
      <w:pPr>
        <w:pStyle w:val="NormalWeb"/>
        <w:spacing w:before="0" w:beforeAutospacing="0" w:after="0" w:afterAutospacing="0" w:line="360" w:lineRule="auto"/>
        <w:ind w:left="720"/>
      </w:pPr>
      <w:r>
        <w:t xml:space="preserve">2) The ability to handle matches, mismatches, insertions and deletions through position-specific scoring enhances it accuracy in modeling sequences </w:t>
      </w:r>
      <w:r>
        <w:fldChar w:fldCharType="begin"/>
      </w:r>
      <w:r>
        <w:instrText xml:space="preserve"> ADDIN EN.CITE &lt;EndNote&gt;&lt;Cite&gt;&lt;Author&gt;Eddy&lt;/Author&gt;&lt;Year&gt;2023&lt;/Year&gt;&lt;RecNum&gt;297&lt;/RecNum&gt;&lt;DisplayText&gt;(Eddy, 2023)&lt;/DisplayText&gt;&lt;record&gt;&lt;rec-number&gt;297&lt;/rec-number&gt;&lt;foreign-keys&gt;&lt;key app="EN" db-id="xwa0wd2xntd5wueaepzxexwmwvvetf00ez2p" timestamp="1718914988" guid="da8addc2-205f-4306-a087-5b58d3f45936"&gt;297&lt;/key&gt;&lt;/foreign-keys&gt;&lt;ref-type name="Computer Program"&gt;9&lt;/ref-type&gt;&lt;contributors&gt;&lt;authors&gt;&lt;author&gt;Eddy, S. R.&lt;/author&gt;&lt;/authors&gt;&lt;/contributors&gt;&lt;titles&gt;&lt;title&gt;HMMER User’s Guide - Biological Sequence Analysis Using Profile Hidden Markov Models&lt;/title&gt;&lt;/titles&gt;&lt;edition&gt;Version 3.4&lt;/edition&gt;&lt;dates&gt;&lt;year&gt;2023&lt;/year&gt;&lt;/dates&gt;&lt;pub-location&gt;Maryland&lt;/pub-location&gt;&lt;publisher&gt;Howard Hughes Medical Institute&lt;/publisher&gt;&lt;urls&gt;&lt;related-urls&gt;&lt;url&gt;http://hmmer.org&lt;/url&gt;&lt;/related-urls&gt;&lt;/urls&gt;&lt;/record&gt;&lt;/Cite&gt;&lt;/EndNote&gt;</w:instrText>
      </w:r>
      <w:r>
        <w:fldChar w:fldCharType="separate"/>
      </w:r>
      <w:r>
        <w:rPr>
          <w:noProof/>
        </w:rPr>
        <w:t>(Eddy, 2023)</w:t>
      </w:r>
      <w:r>
        <w:fldChar w:fldCharType="end"/>
      </w:r>
    </w:p>
    <w:p w14:paraId="79C1E802" w14:textId="77777777" w:rsidR="00115A6F" w:rsidRDefault="00115A6F" w:rsidP="00115A6F">
      <w:pPr>
        <w:pStyle w:val="NormalWeb"/>
        <w:spacing w:before="0" w:beforeAutospacing="0" w:after="0" w:afterAutospacing="0" w:line="360" w:lineRule="auto"/>
        <w:ind w:left="720"/>
      </w:pPr>
      <w:r>
        <w:t xml:space="preserve">3) The ability to identify divergent sequences or distantly related organisms is crucial for improved functional annotation and evaluation of evolutionary relationships </w:t>
      </w:r>
      <w:r>
        <w:fldChar w:fldCharType="begin"/>
      </w:r>
      <w:r>
        <w:instrText xml:space="preserve"> ADDIN EN.CITE &lt;EndNote&gt;&lt;Cite&gt;&lt;Author&gt;Oliveira&lt;/Author&gt;&lt;Year&gt;2023&lt;/Year&gt;&lt;RecNum&gt;310&lt;/RecNum&gt;&lt;DisplayText&gt;(Oliveira et al., 2023)&lt;/DisplayText&gt;&lt;record&gt;&lt;rec-number&gt;310&lt;/rec-number&gt;&lt;foreign-keys&gt;&lt;key app="EN" db-id="xwa0wd2xntd5wueaepzxexwmwvvetf00ez2p" timestamp="1718982943" guid="59e7a028-1cd8-4d97-953f-b386b1692e60"&gt;310&lt;/key&gt;&lt;/foreign-keys&gt;&lt;ref-type name="Journal Article"&gt;17&lt;/ref-type&gt;&lt;contributors&gt;&lt;authors&gt;&lt;author&gt;Oliveira, Liliane&lt;/author&gt;&lt;author&gt;Reyes, Alejandro&lt;/author&gt;&lt;author&gt;Dutilh, Bas&lt;/author&gt;&lt;author&gt;Gruber, Arthur&lt;/author&gt;&lt;/authors&gt;&lt;/contributors&gt;&lt;titles&gt;&lt;title&gt;Rational Design of Profile HMMs for Sensitive and Specific Sequence Detection with Case Studies Applied to Viruses, Bacteriophages, and Casposons&lt;/title&gt;&lt;secondary-title&gt;Viruses&lt;/secondary-title&gt;&lt;/titles&gt;&lt;periodical&gt;&lt;full-title&gt;Viruses&lt;/full-title&gt;&lt;/periodical&gt;&lt;pages&gt;519&lt;/pages&gt;&lt;volume&gt;15&lt;/volume&gt;&lt;dates&gt;&lt;year&gt;2023&lt;/year&gt;&lt;pub-dates&gt;&lt;date&gt;02/13&lt;/date&gt;&lt;/pub-dates&gt;&lt;/dates&gt;&lt;urls&gt;&lt;/urls&gt;&lt;electronic-resource-num&gt;10.3390/v15020519&lt;/electronic-resource-num&gt;&lt;/record&gt;&lt;/Cite&gt;&lt;/EndNote&gt;</w:instrText>
      </w:r>
      <w:r>
        <w:fldChar w:fldCharType="separate"/>
      </w:r>
      <w:r>
        <w:rPr>
          <w:noProof/>
        </w:rPr>
        <w:t>(Oliveira et al., 2023)</w:t>
      </w:r>
      <w:r>
        <w:fldChar w:fldCharType="end"/>
      </w:r>
    </w:p>
    <w:p w14:paraId="1EEE8C04" w14:textId="77777777" w:rsidR="00115A6F" w:rsidRDefault="00115A6F" w:rsidP="00115A6F">
      <w:pPr>
        <w:pStyle w:val="NormalWeb"/>
        <w:spacing w:before="0" w:beforeAutospacing="0" w:after="0" w:afterAutospacing="0" w:line="360" w:lineRule="auto"/>
        <w:ind w:left="720"/>
      </w:pPr>
      <w:r>
        <w:t xml:space="preserve">4) HMMs have some flexibility and are able to process noisy or incomplete data, making them suitable for analyzing metagenome sequences or annotations which often contain sequences that are fragmented or from mixed-origin due to issues with binning </w:t>
      </w:r>
      <w:r>
        <w:fldChar w:fldCharType="begin"/>
      </w:r>
      <w:r>
        <w:instrText xml:space="preserve"> ADDIN EN.CITE &lt;EndNote&gt;&lt;Cite&gt;&lt;Author&gt;Tamposis&lt;/Author&gt;&lt;Year&gt;2019&lt;/Year&gt;&lt;RecNum&gt;311&lt;/RecNum&gt;&lt;DisplayText&gt;(Tamposis et al., 2019)&lt;/DisplayText&gt;&lt;record&gt;&lt;rec-number&gt;311&lt;/rec-number&gt;&lt;foreign-keys&gt;&lt;key app="EN" db-id="xwa0wd2xntd5wueaepzxexwmwvvetf00ez2p" timestamp="1718983577" guid="b84c44ce-eecd-4129-b3dd-e9030c8f8b10"&gt;311&lt;/key&gt;&lt;/foreign-keys&gt;&lt;ref-type name="Journal Article"&gt;17&lt;/ref-type&gt;&lt;contributors&gt;&lt;authors&gt;&lt;author&gt;Tamposis, Ioannis A.&lt;/author&gt;&lt;author&gt;Tsirigos, Konstantinos D.&lt;/author&gt;&lt;author&gt;Theodoropoulou, Margarita C.&lt;/author&gt;&lt;author&gt;Kontou, Panagiota I.&lt;/author&gt;&lt;author&gt;Bagos, Pantelis G.&lt;/author&gt;&lt;/authors&gt;&lt;/contributors&gt;&lt;titles&gt;&lt;title&gt;Semi-supervised learning of Hidden Markov Models for biological sequence analysis&lt;/title&gt;&lt;secondary-title&gt;Bioinformatics&lt;/secondary-title&gt;&lt;/titles&gt;&lt;periodical&gt;&lt;full-title&gt;Bioinformatics&lt;/full-title&gt;&lt;/periodical&gt;&lt;pages&gt;2208-2215&lt;/pages&gt;&lt;volume&gt;35&lt;/volume&gt;&lt;number&gt;13&lt;/number&gt;&lt;dates&gt;&lt;year&gt;2019&lt;/year&gt;&lt;/dates&gt;&lt;publisher&gt;Oxford University Press (OUP)&lt;/publisher&gt;&lt;isbn&gt;1367-4803&lt;/isbn&gt;&lt;urls&gt;&lt;related-urls&gt;&lt;url&gt;https://dx.doi.org/10.1093/bioinformatics/bty910&lt;/url&gt;&lt;/related-urls&gt;&lt;/urls&gt;&lt;electronic-resource-num&gt;10.1093/bioinformatics/bty910&lt;/electronic-resource-num&gt;&lt;/record&gt;&lt;/Cite&gt;&lt;/EndNote&gt;</w:instrText>
      </w:r>
      <w:r>
        <w:fldChar w:fldCharType="separate"/>
      </w:r>
      <w:r>
        <w:rPr>
          <w:noProof/>
        </w:rPr>
        <w:t>(Tamposis et al., 2019)</w:t>
      </w:r>
      <w:r>
        <w:fldChar w:fldCharType="end"/>
      </w:r>
    </w:p>
    <w:p w14:paraId="407E2F86" w14:textId="77777777" w:rsidR="00115A6F" w:rsidRDefault="00115A6F" w:rsidP="00115A6F">
      <w:pPr>
        <w:spacing w:line="360" w:lineRule="auto"/>
        <w:rPr>
          <w:rFonts w:ascii="Times New Roman" w:hAnsi="Times New Roman" w:cs="Times New Roman"/>
        </w:rPr>
      </w:pPr>
      <w:r>
        <w:rPr>
          <w:rFonts w:ascii="Times New Roman" w:hAnsi="Times New Roman" w:cs="Times New Roman"/>
        </w:rPr>
        <w:t xml:space="preserve">Though the presence of hydrocarbons is ubiquitous in the environment, our understanding of the mechanisms behind their degradation are still under-characterized. This is particularly relevant when studying microbial community dynamics during hydrocarbon degradation in the environment. </w:t>
      </w:r>
      <w:r w:rsidRPr="00D202EA">
        <w:rPr>
          <w:rFonts w:ascii="Times New Roman" w:hAnsi="Times New Roman" w:cs="Times New Roman"/>
        </w:rPr>
        <w:t xml:space="preserve">Identifying these proteins from sequence databases can be challenging due to the diversity of these proteins and the lack of well-annotated reference sequences. </w:t>
      </w:r>
      <w:r>
        <w:rPr>
          <w:rFonts w:ascii="Times New Roman" w:hAnsi="Times New Roman" w:cs="Times New Roman"/>
        </w:rPr>
        <w:t xml:space="preserve">Additionally, some of the organisms found in hydrocarbon-enriched environments are isolated and might be under stressful environmental conditions, allowing for the evolution of novel pathways. </w:t>
      </w:r>
      <w:r w:rsidRPr="00D202EA">
        <w:rPr>
          <w:rFonts w:ascii="Times New Roman" w:hAnsi="Times New Roman" w:cs="Times New Roman"/>
        </w:rPr>
        <w:t>HMMs can help overcome these challenges by capturing the statistical properties of these proteins and using them to identify similar proteins in the database.</w:t>
      </w:r>
      <w:r>
        <w:rPr>
          <w:rFonts w:ascii="Times New Roman" w:hAnsi="Times New Roman" w:cs="Times New Roman"/>
        </w:rPr>
        <w:t xml:space="preserve"> </w:t>
      </w:r>
    </w:p>
    <w:p w14:paraId="6F34357A" w14:textId="43F1F8C1" w:rsidR="00115A6F" w:rsidRDefault="00115A6F" w:rsidP="00115A6F">
      <w:pPr>
        <w:spacing w:line="360" w:lineRule="auto"/>
        <w:rPr>
          <w:rFonts w:ascii="Times New Roman" w:hAnsi="Times New Roman" w:cs="Times New Roman"/>
        </w:rPr>
      </w:pPr>
      <w:r w:rsidRPr="00F1715C">
        <w:rPr>
          <w:rFonts w:ascii="Times New Roman" w:hAnsi="Times New Roman" w:cs="Times New Roman"/>
        </w:rPr>
        <w:t>Microbial communities, especially those in unique environments like the Caspian Sea, may have proteins resulting from horizontal gene transfer or novel evolutionary adaptations. Such sequences may not have well-characterized homologs in existing databases, leading to potential misannotation</w:t>
      </w:r>
      <w:r>
        <w:rPr>
          <w:rFonts w:ascii="Times New Roman" w:hAnsi="Times New Roman" w:cs="Times New Roman"/>
        </w:rPr>
        <w:t xml:space="preserve">. We attempted to resolve our issues in functional prediction through the creation of HMM profiles from manually curated hydrocarbon degradation databases. We hoped that </w:t>
      </w:r>
      <w:r>
        <w:rPr>
          <w:rFonts w:ascii="Times New Roman" w:hAnsi="Times New Roman" w:cs="Times New Roman"/>
        </w:rPr>
        <w:lastRenderedPageBreak/>
        <w:t>building these HMMs from these more specific databases would improve functional prediction by reducing noise and functional domain complexities in larger public databases.</w:t>
      </w:r>
    </w:p>
    <w:p w14:paraId="30702335" w14:textId="77777777" w:rsidR="001D13E5" w:rsidRDefault="001D13E5" w:rsidP="001D13E5"/>
    <w:p w14:paraId="06E410E7" w14:textId="2D8C9753" w:rsidR="001D78F1" w:rsidRDefault="001D78F1" w:rsidP="001D78F1">
      <w:pPr>
        <w:pStyle w:val="Heading2"/>
      </w:pPr>
      <w:bookmarkStart w:id="284" w:name="_Toc173317732"/>
      <w:r>
        <w:t>Methods</w:t>
      </w:r>
      <w:bookmarkEnd w:id="284"/>
    </w:p>
    <w:p w14:paraId="76692330" w14:textId="77777777" w:rsidR="001D78F1" w:rsidRDefault="001D78F1" w:rsidP="001D78F1">
      <w:pPr>
        <w:pStyle w:val="Heading3"/>
      </w:pPr>
      <w:bookmarkStart w:id="285" w:name="_Toc173317733"/>
      <w:r>
        <w:t>Identification of Target Proteins</w:t>
      </w:r>
      <w:bookmarkEnd w:id="285"/>
    </w:p>
    <w:p w14:paraId="3A77EE43" w14:textId="77777777" w:rsidR="001D78F1" w:rsidRDefault="001D78F1" w:rsidP="001D78F1">
      <w:pPr>
        <w:spacing w:line="360" w:lineRule="auto"/>
        <w:rPr>
          <w:rFonts w:ascii="Times New Roman" w:eastAsia="Times New Roman" w:hAnsi="Times New Roman" w:cs="Times New Roman"/>
        </w:rPr>
      </w:pPr>
      <w:r>
        <w:rPr>
          <w:rFonts w:ascii="Times New Roman" w:eastAsia="Times New Roman" w:hAnsi="Times New Roman" w:cs="Times New Roman"/>
        </w:rPr>
        <w:t>A literature search revealed that t</w:t>
      </w:r>
      <w:r w:rsidRPr="00B93D5E">
        <w:rPr>
          <w:rFonts w:ascii="Times New Roman" w:eastAsia="Times New Roman" w:hAnsi="Times New Roman" w:cs="Times New Roman"/>
        </w:rPr>
        <w:t xml:space="preserve">here have been limited attempts at manually cataloging hydrocarbon-degrading genes and proteins which have resulted in the compilation of a few databases: </w:t>
      </w:r>
    </w:p>
    <w:p w14:paraId="25FC438D" w14:textId="77777777" w:rsidR="001D78F1" w:rsidRDefault="001D78F1" w:rsidP="001D78F1">
      <w:pPr>
        <w:pStyle w:val="ListParagraph"/>
        <w:numPr>
          <w:ilvl w:val="0"/>
          <w:numId w:val="2"/>
        </w:numPr>
        <w:spacing w:line="360" w:lineRule="auto"/>
        <w:rPr>
          <w:rFonts w:ascii="Times New Roman" w:eastAsia="Times New Roman" w:hAnsi="Times New Roman" w:cs="Times New Roman"/>
        </w:rPr>
      </w:pPr>
      <w:r w:rsidRPr="00CA5FC1">
        <w:rPr>
          <w:rFonts w:ascii="Times New Roman" w:eastAsia="Times New Roman" w:hAnsi="Times New Roman" w:cs="Times New Roman"/>
        </w:rPr>
        <w:t>AnHyDeg</w:t>
      </w:r>
      <w:r>
        <w:rPr>
          <w:rFonts w:ascii="Times New Roman" w:eastAsia="Times New Roman" w:hAnsi="Times New Roman" w:cs="Times New Roman"/>
        </w:rPr>
        <w:t xml:space="preserve"> which focuses on proteins associated with anaerobic hydrocarbon degradation</w:t>
      </w:r>
      <w:r w:rsidRPr="00CA5FC1">
        <w:rPr>
          <w:rFonts w:ascii="Times New Roman" w:eastAsia="Times New Roman" w:hAnsi="Times New Roman" w:cs="Times New Roman"/>
        </w:rPr>
        <w:t xml:space="preserve">  </w:t>
      </w:r>
      <w:r w:rsidRPr="00CA5FC1">
        <w:rPr>
          <w:rFonts w:ascii="Times New Roman" w:eastAsia="Times New Roman" w:hAnsi="Times New Roman" w:cs="Times New Roman"/>
        </w:rPr>
        <w:fldChar w:fldCharType="begin"/>
      </w:r>
      <w:r w:rsidRPr="00CA5FC1">
        <w:rPr>
          <w:rFonts w:ascii="Times New Roman" w:eastAsia="Times New Roman" w:hAnsi="Times New Roman" w:cs="Times New Roman"/>
        </w:rPr>
        <w:instrText xml:space="preserve"> ADDIN EN.CITE &lt;EndNote&gt;&lt;Cite&gt;&lt;Author&gt;Callaghan&lt;/Author&gt;&lt;Year&gt;2016&lt;/Year&gt;&lt;RecNum&gt;265&lt;/RecNum&gt;&lt;DisplayText&gt;(Callaghan &amp;amp; Wawrik, 2016)&lt;/DisplayText&gt;&lt;record&gt;&lt;rec-number&gt;265&lt;/rec-number&gt;&lt;foreign-keys&gt;&lt;key app="EN" db-id="xwa0wd2xntd5wueaepzxexwmwvvetf00ez2p" timestamp="1715185253" guid="61870c8a-4b63-42f4-ae79-18ff8f175b93"&gt;265&lt;/key&gt;&lt;/foreign-keys&gt;&lt;ref-type name="Dataset"&gt;59&lt;/ref-type&gt;&lt;contributors&gt;&lt;authors&gt;&lt;author&gt;Callaghan, Amy V.&lt;/author&gt;&lt;author&gt;Wawrik, Boris&lt;/author&gt;&lt;/authors&gt;&lt;/contributors&gt;&lt;titles&gt;&lt;title&gt;AnHyDeg: A Curated Database of Anaerobic Hydrocarbon Degradation Genes&lt;/title&gt;&lt;/titles&gt;&lt;dates&gt;&lt;year&gt;2016&lt;/year&gt;&lt;/dates&gt;&lt;urls&gt;&lt;related-urls&gt;&lt;url&gt;https://github.com/AnaerobesRock/AnHyDeg.&lt;/url&gt;&lt;/related-urls&gt;&lt;/urls&gt;&lt;electronic-resource-num&gt;https://doi.org/10.5281/zenodo.61278&lt;/electronic-resource-num&gt;&lt;/record&gt;&lt;/Cite&gt;&lt;/EndNote&gt;</w:instrText>
      </w:r>
      <w:r w:rsidRPr="00CA5FC1">
        <w:rPr>
          <w:rFonts w:ascii="Times New Roman" w:eastAsia="Times New Roman" w:hAnsi="Times New Roman" w:cs="Times New Roman"/>
        </w:rPr>
        <w:fldChar w:fldCharType="separate"/>
      </w:r>
      <w:r w:rsidRPr="00CA5FC1">
        <w:rPr>
          <w:rFonts w:ascii="Times New Roman" w:eastAsia="Times New Roman" w:hAnsi="Times New Roman" w:cs="Times New Roman"/>
          <w:noProof/>
        </w:rPr>
        <w:t>(Callaghan &amp; Wawrik, 2016)</w:t>
      </w:r>
      <w:r w:rsidRPr="00CA5FC1">
        <w:rPr>
          <w:rFonts w:ascii="Times New Roman" w:eastAsia="Times New Roman" w:hAnsi="Times New Roman" w:cs="Times New Roman"/>
        </w:rPr>
        <w:fldChar w:fldCharType="end"/>
      </w:r>
      <w:r w:rsidRPr="00CA5FC1">
        <w:rPr>
          <w:rFonts w:ascii="Times New Roman" w:eastAsia="Times New Roman" w:hAnsi="Times New Roman" w:cs="Times New Roman"/>
        </w:rPr>
        <w:t xml:space="preserve">, </w:t>
      </w:r>
    </w:p>
    <w:p w14:paraId="59B84F70" w14:textId="77777777" w:rsidR="001D78F1" w:rsidRDefault="001D78F1" w:rsidP="001D78F1">
      <w:pPr>
        <w:pStyle w:val="ListParagraph"/>
        <w:numPr>
          <w:ilvl w:val="0"/>
          <w:numId w:val="2"/>
        </w:numPr>
        <w:spacing w:line="360" w:lineRule="auto"/>
        <w:rPr>
          <w:rFonts w:ascii="Times New Roman" w:eastAsia="Times New Roman" w:hAnsi="Times New Roman" w:cs="Times New Roman"/>
        </w:rPr>
      </w:pPr>
      <w:r w:rsidRPr="00CA5FC1">
        <w:rPr>
          <w:rFonts w:ascii="Times New Roman" w:eastAsia="Times New Roman" w:hAnsi="Times New Roman" w:cs="Times New Roman"/>
        </w:rPr>
        <w:t>AromaDeg</w:t>
      </w:r>
      <w:r>
        <w:rPr>
          <w:rFonts w:ascii="Times New Roman" w:eastAsia="Times New Roman" w:hAnsi="Times New Roman" w:cs="Times New Roman"/>
        </w:rPr>
        <w:t xml:space="preserve"> which focuses phylogenetic groupings of proteins involved in aerobic degradation of aromatic hydrocarbons</w:t>
      </w:r>
      <w:r w:rsidRPr="00CA5FC1">
        <w:rPr>
          <w:rFonts w:ascii="Times New Roman" w:eastAsia="Times New Roman" w:hAnsi="Times New Roman" w:cs="Times New Roman"/>
        </w:rPr>
        <w:t xml:space="preserve"> </w:t>
      </w:r>
      <w:r w:rsidRPr="00CA5FC1">
        <w:rPr>
          <w:rFonts w:ascii="Times New Roman" w:eastAsia="Times New Roman" w:hAnsi="Times New Roman" w:cs="Times New Roman"/>
        </w:rPr>
        <w:fldChar w:fldCharType="begin"/>
      </w:r>
      <w:r w:rsidRPr="00CA5FC1">
        <w:rPr>
          <w:rFonts w:ascii="Times New Roman" w:eastAsia="Times New Roman" w:hAnsi="Times New Roman" w:cs="Times New Roman"/>
        </w:rPr>
        <w:instrText xml:space="preserve"> ADDIN EN.CITE &lt;EndNote&gt;&lt;Cite&gt;&lt;Author&gt;Duarte&lt;/Author&gt;&lt;Year&gt;2014&lt;/Year&gt;&lt;RecNum&gt;259&lt;/RecNum&gt;&lt;DisplayText&gt;(Duarte et al., 2014)&lt;/DisplayText&gt;&lt;record&gt;&lt;rec-number&gt;259&lt;/rec-number&gt;&lt;foreign-keys&gt;&lt;key app="EN" db-id="xwa0wd2xntd5wueaepzxexwmwvvetf00ez2p" timestamp="1713208283" guid="640cf94f-409d-4fdc-9049-dfa71d57ad51"&gt;259&lt;/key&gt;&lt;/foreign-keys&gt;&lt;ref-type name="Journal Article"&gt;17&lt;/ref-type&gt;&lt;contributors&gt;&lt;authors&gt;&lt;author&gt;Duarte, Márcia&lt;/author&gt;&lt;author&gt;Jauregui, Ruy&lt;/author&gt;&lt;author&gt;Vilchez-Vargas, Ramiro&lt;/author&gt;&lt;author&gt;Junca, Howard&lt;/author&gt;&lt;author&gt;Pieper, Dietmar H.&lt;/author&gt;&lt;/authors&gt;&lt;/contributors&gt;&lt;titles&gt;&lt;title&gt;AromaDeg, a novel database for phylogenomics of aerobic bacterial degradation of aromatics&lt;/title&gt;&lt;secondary-title&gt;Database&lt;/secondary-title&gt;&lt;/titles&gt;&lt;periodical&gt;&lt;full-title&gt;Database&lt;/full-title&gt;&lt;/periodical&gt;&lt;pages&gt;bau118-bau118&lt;/pages&gt;&lt;volume&gt;2014&lt;/volume&gt;&lt;number&gt;0&lt;/number&gt;&lt;dates&gt;&lt;year&gt;2014&lt;/year&gt;&lt;/dates&gt;&lt;publisher&gt;Oxford University Press (OUP)&lt;/publisher&gt;&lt;isbn&gt;1758-0463&lt;/isbn&gt;&lt;urls&gt;&lt;related-urls&gt;&lt;url&gt;https://dx.doi.org/10.1093/database/bau118&lt;/url&gt;&lt;/related-urls&gt;&lt;/urls&gt;&lt;electronic-resource-num&gt;10.1093/database/bau118&lt;/electronic-resource-num&gt;&lt;/record&gt;&lt;/Cite&gt;&lt;/EndNote&gt;</w:instrText>
      </w:r>
      <w:r w:rsidRPr="00CA5FC1">
        <w:rPr>
          <w:rFonts w:ascii="Times New Roman" w:eastAsia="Times New Roman" w:hAnsi="Times New Roman" w:cs="Times New Roman"/>
        </w:rPr>
        <w:fldChar w:fldCharType="separate"/>
      </w:r>
      <w:r w:rsidRPr="00CA5FC1">
        <w:rPr>
          <w:rFonts w:ascii="Times New Roman" w:eastAsia="Times New Roman" w:hAnsi="Times New Roman" w:cs="Times New Roman"/>
          <w:noProof/>
        </w:rPr>
        <w:t>(Duarte et al., 2014)</w:t>
      </w:r>
      <w:r w:rsidRPr="00CA5FC1">
        <w:rPr>
          <w:rFonts w:ascii="Times New Roman" w:eastAsia="Times New Roman" w:hAnsi="Times New Roman" w:cs="Times New Roman"/>
        </w:rPr>
        <w:fldChar w:fldCharType="end"/>
      </w:r>
      <w:r w:rsidRPr="00CA5FC1">
        <w:rPr>
          <w:rFonts w:ascii="Times New Roman" w:eastAsia="Times New Roman" w:hAnsi="Times New Roman" w:cs="Times New Roman"/>
        </w:rPr>
        <w:t xml:space="preserve">, </w:t>
      </w:r>
    </w:p>
    <w:p w14:paraId="0ECC6604" w14:textId="77777777" w:rsidR="001D78F1" w:rsidRDefault="001D78F1" w:rsidP="001D78F1">
      <w:pPr>
        <w:pStyle w:val="ListParagraph"/>
        <w:numPr>
          <w:ilvl w:val="0"/>
          <w:numId w:val="2"/>
        </w:numPr>
        <w:spacing w:line="360" w:lineRule="auto"/>
        <w:rPr>
          <w:rFonts w:ascii="Times New Roman" w:eastAsia="Times New Roman" w:hAnsi="Times New Roman" w:cs="Times New Roman"/>
        </w:rPr>
      </w:pPr>
      <w:r w:rsidRPr="00CA5FC1">
        <w:rPr>
          <w:rFonts w:ascii="Times New Roman" w:eastAsia="Times New Roman" w:hAnsi="Times New Roman" w:cs="Times New Roman"/>
        </w:rPr>
        <w:t>CANT-HYD</w:t>
      </w:r>
      <w:r>
        <w:rPr>
          <w:rFonts w:ascii="Times New Roman" w:eastAsia="Times New Roman" w:hAnsi="Times New Roman" w:cs="Times New Roman"/>
        </w:rPr>
        <w:t xml:space="preserve"> which is an HMM profile database focusing on proteins associated with aerobic and anaerobic degradation of aliphatic and aromatic hydrocarbons</w:t>
      </w:r>
      <w:r w:rsidRPr="00CA5FC1">
        <w:rPr>
          <w:rFonts w:ascii="Times New Roman" w:eastAsia="Times New Roman" w:hAnsi="Times New Roman" w:cs="Times New Roman"/>
        </w:rPr>
        <w:t xml:space="preserve"> </w:t>
      </w:r>
      <w:r w:rsidRPr="00CA5FC1">
        <w:rPr>
          <w:rFonts w:ascii="Times New Roman" w:eastAsia="Times New Roman" w:hAnsi="Times New Roman" w:cs="Times New Roman"/>
        </w:rPr>
        <w:fldChar w:fldCharType="begin"/>
      </w:r>
      <w:r w:rsidRPr="00CA5FC1">
        <w:rPr>
          <w:rFonts w:ascii="Times New Roman" w:eastAsia="Times New Roman" w:hAnsi="Times New Roman" w:cs="Times New Roman"/>
        </w:rPr>
        <w:instrText xml:space="preserve"> ADDIN EN.CITE &lt;EndNote&gt;&lt;Cite&gt;&lt;Author&gt;Khot&lt;/Author&gt;&lt;Year&gt;2022&lt;/Year&gt;&lt;RecNum&gt;203&lt;/RecNum&gt;&lt;DisplayText&gt;(Khot et al., 2022)&lt;/DisplayText&gt;&lt;record&gt;&lt;rec-number&gt;203&lt;/rec-number&gt;&lt;foreign-keys&gt;&lt;key app="EN" db-id="xwa0wd2xntd5wueaepzxexwmwvvetf00ez2p" timestamp="1707490063" guid="acdc8308-2e08-4109-857c-aec7ae43b27f"&gt;203&lt;/key&gt;&lt;/foreign-keys&gt;&lt;ref-type name="Journal Article"&gt;17&lt;/ref-type&gt;&lt;contributors&gt;&lt;authors&gt;&lt;author&gt;Khot, Varada&lt;/author&gt;&lt;author&gt;Zorz, Jackie&lt;/author&gt;&lt;author&gt;Gittins, Daniel A.&lt;/author&gt;&lt;author&gt;Chakraborty, Anirban&lt;/author&gt;&lt;author&gt;Bell, Emma&lt;/author&gt;&lt;author&gt;Bautista, María A.&lt;/author&gt;&lt;author&gt;Paquette, Alexandre J.&lt;/author&gt;&lt;author&gt;Hawley, Alyse K.&lt;/author&gt;&lt;author&gt;Novotnik, Breda&lt;/author&gt;&lt;author&gt;Hubert, Casey R. J.&lt;/author&gt;&lt;author&gt;Strous, Marc&lt;/author&gt;&lt;author&gt;Bhatnagar, Srijak&lt;/author&gt;&lt;/authors&gt;&lt;/contributors&gt;&lt;titles&gt;&lt;title&gt;CANT-HYD: A Curated Database of Phylogeny-Derived Hidden Markov Models for Annotation of Marker Genes Involved in Hydrocarbon Degradation&lt;/title&gt;&lt;secondary-title&gt;Frontiers in Microbiology&lt;/secondary-title&gt;&lt;/titles&gt;&lt;periodical&gt;&lt;full-title&gt;Frontiers in Microbiology&lt;/full-title&gt;&lt;abbr-1&gt;Front. Microbiol.&lt;/abbr-1&gt;&lt;/periodical&gt;&lt;volume&gt;12&lt;/volume&gt;&lt;dates&gt;&lt;year&gt;2022&lt;/year&gt;&lt;/dates&gt;&lt;publisher&gt;Frontiers Media SA&lt;/publisher&gt;&lt;isbn&gt;1664-302X&lt;/isbn&gt;&lt;urls&gt;&lt;related-urls&gt;&lt;url&gt;https://dx.doi.org/10.3389/fmicb.2021.764058&lt;/url&gt;&lt;/related-urls&gt;&lt;/urls&gt;&lt;electronic-resource-num&gt;10.3389/fmicb.2021.764058&lt;/electronic-resource-num&gt;&lt;/record&gt;&lt;/Cite&gt;&lt;/EndNote&gt;</w:instrText>
      </w:r>
      <w:r w:rsidRPr="00CA5FC1">
        <w:rPr>
          <w:rFonts w:ascii="Times New Roman" w:eastAsia="Times New Roman" w:hAnsi="Times New Roman" w:cs="Times New Roman"/>
        </w:rPr>
        <w:fldChar w:fldCharType="separate"/>
      </w:r>
      <w:r w:rsidRPr="00CA5FC1">
        <w:rPr>
          <w:rFonts w:ascii="Times New Roman" w:eastAsia="Times New Roman" w:hAnsi="Times New Roman" w:cs="Times New Roman"/>
          <w:noProof/>
        </w:rPr>
        <w:t>(Khot et al., 2022)</w:t>
      </w:r>
      <w:r w:rsidRPr="00CA5FC1">
        <w:rPr>
          <w:rFonts w:ascii="Times New Roman" w:eastAsia="Times New Roman" w:hAnsi="Times New Roman" w:cs="Times New Roman"/>
        </w:rPr>
        <w:fldChar w:fldCharType="end"/>
      </w:r>
      <w:r w:rsidRPr="00CA5FC1">
        <w:rPr>
          <w:rFonts w:ascii="Times New Roman" w:eastAsia="Times New Roman" w:hAnsi="Times New Roman" w:cs="Times New Roman"/>
        </w:rPr>
        <w:t xml:space="preserve"> and </w:t>
      </w:r>
    </w:p>
    <w:p w14:paraId="52725143" w14:textId="77777777" w:rsidR="001D78F1" w:rsidRPr="00C6358E" w:rsidRDefault="001D78F1" w:rsidP="001D78F1">
      <w:pPr>
        <w:pStyle w:val="ListParagraph"/>
        <w:numPr>
          <w:ilvl w:val="0"/>
          <w:numId w:val="2"/>
        </w:numPr>
        <w:spacing w:line="360" w:lineRule="auto"/>
        <w:rPr>
          <w:rFonts w:ascii="Times New Roman" w:eastAsia="Times New Roman" w:hAnsi="Times New Roman" w:cs="Times New Roman"/>
        </w:rPr>
      </w:pPr>
      <w:r w:rsidRPr="00CA5FC1">
        <w:rPr>
          <w:rFonts w:ascii="Times New Roman" w:eastAsia="Times New Roman" w:hAnsi="Times New Roman" w:cs="Times New Roman"/>
        </w:rPr>
        <w:t>HADEG</w:t>
      </w:r>
      <w:r>
        <w:rPr>
          <w:rFonts w:ascii="Times New Roman" w:eastAsia="Times New Roman" w:hAnsi="Times New Roman" w:cs="Times New Roman"/>
        </w:rPr>
        <w:t xml:space="preserve"> which focuses proteins involved in aerobic degradation of hydrocarbons and plastics</w:t>
      </w:r>
      <w:r w:rsidRPr="00CA5FC1">
        <w:rPr>
          <w:rFonts w:ascii="Times New Roman" w:eastAsia="Times New Roman" w:hAnsi="Times New Roman" w:cs="Times New Roman"/>
        </w:rPr>
        <w:t xml:space="preserve"> </w:t>
      </w:r>
      <w:r w:rsidRPr="00CA5FC1">
        <w:rPr>
          <w:rFonts w:ascii="Times New Roman" w:eastAsia="Times New Roman" w:hAnsi="Times New Roman" w:cs="Times New Roman"/>
        </w:rPr>
        <w:fldChar w:fldCharType="begin"/>
      </w:r>
      <w:r w:rsidRPr="00CA5FC1">
        <w:rPr>
          <w:rFonts w:ascii="Times New Roman" w:eastAsia="Times New Roman" w:hAnsi="Times New Roman" w:cs="Times New Roman"/>
        </w:rPr>
        <w:instrText xml:space="preserve"> ADDIN EN.CITE &lt;EndNote&gt;&lt;Cite&gt;&lt;Author&gt;Rojas-Vargas&lt;/Author&gt;&lt;Year&gt;2023&lt;/Year&gt;&lt;RecNum&gt;264&lt;/RecNum&gt;&lt;DisplayText&gt;(Rojas-Vargas et al., 2023)&lt;/DisplayText&gt;&lt;record&gt;&lt;rec-number&gt;264&lt;/rec-number&gt;&lt;foreign-keys&gt;&lt;key app="EN" db-id="xwa0wd2xntd5wueaepzxexwmwvvetf00ez2p" timestamp="1713450744" guid="1408ffec-e868-471c-8100-bd8f8832db05"&gt;264&lt;/key&gt;&lt;/foreign-keys&gt;&lt;ref-type name="Journal Article"&gt;17&lt;/ref-type&gt;&lt;contributors&gt;&lt;authors&gt;&lt;author&gt;Rojas-Vargas, Jorge&lt;/author&gt;&lt;author&gt;Castelán-Sánchez, Hugo G.&lt;/author&gt;&lt;author&gt;Pardo-López, Liliana&lt;/author&gt;&lt;/authors&gt;&lt;/contributors&gt;&lt;titles&gt;&lt;title&gt;HADEG: A curated hydrocarbon aerobic degradation enzymes and genes database&lt;/title&gt;&lt;secondary-title&gt;Computational Biology and Chemistry&lt;/secondary-title&gt;&lt;/titles&gt;&lt;periodical&gt;&lt;full-title&gt;Computational Biology and Chemistry&lt;/full-title&gt;&lt;/periodical&gt;&lt;pages&gt;107966&lt;/pages&gt;&lt;volume&gt;107&lt;/volume&gt;&lt;dates&gt;&lt;year&gt;2023&lt;/year&gt;&lt;/dates&gt;&lt;publisher&gt;Elsevier BV&lt;/publisher&gt;&lt;isbn&gt;1476-9271&lt;/isbn&gt;&lt;urls&gt;&lt;related-urls&gt;&lt;url&gt;https://dx.doi.org/10.1016/j.compbiolchem.2023.107966&lt;/url&gt;&lt;/related-urls&gt;&lt;/urls&gt;&lt;electronic-resource-num&gt;10.1016/j.compbiolchem.2023.107966&lt;/electronic-resource-num&gt;&lt;/record&gt;&lt;/Cite&gt;&lt;/EndNote&gt;</w:instrText>
      </w:r>
      <w:r w:rsidRPr="00CA5FC1">
        <w:rPr>
          <w:rFonts w:ascii="Times New Roman" w:eastAsia="Times New Roman" w:hAnsi="Times New Roman" w:cs="Times New Roman"/>
        </w:rPr>
        <w:fldChar w:fldCharType="separate"/>
      </w:r>
      <w:r w:rsidRPr="00CA5FC1">
        <w:rPr>
          <w:rFonts w:ascii="Times New Roman" w:eastAsia="Times New Roman" w:hAnsi="Times New Roman" w:cs="Times New Roman"/>
          <w:noProof/>
        </w:rPr>
        <w:t>(Rojas-Vargas et al., 2023)</w:t>
      </w:r>
      <w:r w:rsidRPr="00CA5FC1">
        <w:rPr>
          <w:rFonts w:ascii="Times New Roman" w:eastAsia="Times New Roman" w:hAnsi="Times New Roman" w:cs="Times New Roman"/>
        </w:rPr>
        <w:fldChar w:fldCharType="end"/>
      </w:r>
      <w:r w:rsidRPr="00CA5FC1">
        <w:rPr>
          <w:rFonts w:ascii="Times New Roman" w:eastAsia="Times New Roman" w:hAnsi="Times New Roman" w:cs="Times New Roman"/>
        </w:rPr>
        <w:t>.</w:t>
      </w:r>
    </w:p>
    <w:p w14:paraId="06A45ED2" w14:textId="77777777" w:rsidR="001D78F1" w:rsidRDefault="001D78F1" w:rsidP="001D78F1">
      <w:pPr>
        <w:spacing w:line="360" w:lineRule="auto"/>
        <w:rPr>
          <w:rFonts w:ascii="Times New Roman" w:eastAsia="Times New Roman" w:hAnsi="Times New Roman" w:cs="Times New Roman"/>
        </w:rPr>
      </w:pPr>
    </w:p>
    <w:p w14:paraId="6AD64BD8" w14:textId="77777777" w:rsidR="001D78F1" w:rsidRDefault="001D78F1" w:rsidP="001D78F1">
      <w:pPr>
        <w:pStyle w:val="Heading3"/>
      </w:pPr>
      <w:bookmarkStart w:id="286" w:name="_Toc173317734"/>
      <w:r>
        <w:t>Building Multiple Sequence Alignments</w:t>
      </w:r>
      <w:bookmarkEnd w:id="286"/>
    </w:p>
    <w:p w14:paraId="3A288818" w14:textId="4DF3541F" w:rsidR="001D78F1" w:rsidRDefault="001D78F1" w:rsidP="001D78F1">
      <w:pPr>
        <w:spacing w:line="360" w:lineRule="auto"/>
        <w:rPr>
          <w:rFonts w:ascii="Times New Roman" w:eastAsia="Times New Roman" w:hAnsi="Times New Roman" w:cs="Times New Roman"/>
        </w:rPr>
      </w:pPr>
      <w:r>
        <w:rPr>
          <w:rFonts w:ascii="Times New Roman" w:eastAsia="Times New Roman" w:hAnsi="Times New Roman" w:cs="Times New Roman"/>
        </w:rPr>
        <w:t xml:space="preserve">Sequences from the AromaDeg and AnHyDeg databases were accessed and used to build multiple sequence alignments (MSA) in ClustalW format with MUSCLE via the EMBL-EBI online tool </w:t>
      </w:r>
      <w:r>
        <w:rPr>
          <w:rFonts w:ascii="Times New Roman" w:eastAsia="Times New Roman" w:hAnsi="Times New Roman" w:cs="Times New Roman"/>
        </w:rPr>
        <w:fldChar w:fldCharType="begin">
          <w:fldData xml:space="preserve">PEVuZE5vdGU+PENpdGU+PEF1dGhvcj5NYWRlaXJhPC9BdXRob3I+PFllYXI+MjAyNDwvWWVhcj48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</w:fldData>
        </w:fldChar>
      </w:r>
      <w:r>
        <w:rPr>
          <w:rFonts w:ascii="Times New Roman" w:eastAsia="Times New Roman" w:hAnsi="Times New Roman" w:cs="Times New Roman"/>
        </w:rPr>
        <w:instrText xml:space="preserve"> ADDIN EN.CITE </w:instrText>
      </w:r>
      <w:r>
        <w:rPr>
          <w:rFonts w:ascii="Times New Roman" w:eastAsia="Times New Roman" w:hAnsi="Times New Roman" w:cs="Times New Roman"/>
        </w:rPr>
        <w:fldChar w:fldCharType="begin">
          <w:fldData xml:space="preserve">PEVuZE5vdGU+PENpdGU+PEF1dGhvcj5NYWRlaXJhPC9BdXRob3I+PFllYXI+MjAyNDwvWWVhcj48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</w:fldData>
        </w:fldChar>
      </w:r>
      <w:r>
        <w:rPr>
          <w:rFonts w:ascii="Times New Roman" w:eastAsia="Times New Roman" w:hAnsi="Times New Roman" w:cs="Times New Roman"/>
        </w:rPr>
        <w:instrText xml:space="preserve"> ADDIN EN.CITE.DATA </w:instrText>
      </w:r>
      <w:r>
        <w:rPr>
          <w:rFonts w:ascii="Times New Roman" w:eastAsia="Times New Roman" w:hAnsi="Times New Roman" w:cs="Times New Roman"/>
        </w:rPr>
      </w:r>
      <w:r>
        <w:rPr>
          <w:rFonts w:ascii="Times New Roman" w:eastAsia="Times New Roman" w:hAnsi="Times New Roman" w:cs="Times New Roman"/>
        </w:rPr>
        <w:fldChar w:fldCharType="end"/>
      </w:r>
      <w:r>
        <w:rPr>
          <w:rFonts w:ascii="Times New Roman" w:eastAsia="Times New Roman" w:hAnsi="Times New Roman" w:cs="Times New Roman"/>
        </w:rPr>
      </w:r>
      <w:r>
        <w:rPr>
          <w:rFonts w:ascii="Times New Roman" w:eastAsia="Times New Roman" w:hAnsi="Times New Roman" w:cs="Times New Roman"/>
        </w:rPr>
        <w:fldChar w:fldCharType="separate"/>
      </w:r>
      <w:r>
        <w:rPr>
          <w:rFonts w:ascii="Times New Roman" w:eastAsia="Times New Roman" w:hAnsi="Times New Roman" w:cs="Times New Roman"/>
          <w:noProof/>
        </w:rPr>
        <w:t>(Madeira et al., 2024; Thompson et al., 1994)</w:t>
      </w:r>
      <w:r>
        <w:rPr>
          <w:rFonts w:ascii="Times New Roman" w:eastAsia="Times New Roman" w:hAnsi="Times New Roman" w:cs="Times New Roman"/>
        </w:rPr>
        <w:fldChar w:fldCharType="end"/>
      </w:r>
      <w:r>
        <w:rPr>
          <w:rFonts w:ascii="Times New Roman" w:eastAsia="Times New Roman" w:hAnsi="Times New Roman" w:cs="Times New Roman"/>
        </w:rPr>
        <w:t xml:space="preserve">. Additional protein sequences were sourced with the UNIPROT website to expand the AnHyDeg database before creating the MSAs </w:t>
      </w:r>
      <w:r>
        <w:rPr>
          <w:rFonts w:ascii="Times New Roman" w:eastAsia="Times New Roman" w:hAnsi="Times New Roman" w:cs="Times New Roman"/>
        </w:rPr>
        <w:fldChar w:fldCharType="begin">
          <w:fldData xml:space="preserve">PEVuZE5vdGU+PENpdGU+PEF1dGhvcj5CYXRlbWFuPC9BdXRob3I+PFllYXI+MjAyMzwvWWVhcj48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=
</w:fldData>
        </w:fldChar>
      </w:r>
      <w:r>
        <w:rPr>
          <w:rFonts w:ascii="Times New Roman" w:eastAsia="Times New Roman" w:hAnsi="Times New Roman" w:cs="Times New Roman"/>
        </w:rPr>
        <w:instrText xml:space="preserve"> ADDIN EN.CITE </w:instrText>
      </w:r>
      <w:r>
        <w:rPr>
          <w:rFonts w:ascii="Times New Roman" w:eastAsia="Times New Roman" w:hAnsi="Times New Roman" w:cs="Times New Roman"/>
        </w:rPr>
        <w:fldChar w:fldCharType="begin">
          <w:fldData xml:space="preserve">PEVuZE5vdGU+PENpdGU+PEF1dGhvcj5CYXRlbWFuPC9BdXRob3I+PFllYXI+MjAyMzwvWWVhcj48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=
</w:fldData>
        </w:fldChar>
      </w:r>
      <w:r>
        <w:rPr>
          <w:rFonts w:ascii="Times New Roman" w:eastAsia="Times New Roman" w:hAnsi="Times New Roman" w:cs="Times New Roman"/>
        </w:rPr>
        <w:instrText xml:space="preserve"> ADDIN EN.CITE.DATA </w:instrText>
      </w:r>
      <w:r>
        <w:rPr>
          <w:rFonts w:ascii="Times New Roman" w:eastAsia="Times New Roman" w:hAnsi="Times New Roman" w:cs="Times New Roman"/>
        </w:rPr>
      </w:r>
      <w:r>
        <w:rPr>
          <w:rFonts w:ascii="Times New Roman" w:eastAsia="Times New Roman" w:hAnsi="Times New Roman" w:cs="Times New Roman"/>
        </w:rPr>
        <w:fldChar w:fldCharType="end"/>
      </w:r>
      <w:r>
        <w:rPr>
          <w:rFonts w:ascii="Times New Roman" w:eastAsia="Times New Roman" w:hAnsi="Times New Roman" w:cs="Times New Roman"/>
        </w:rPr>
      </w:r>
      <w:r>
        <w:rPr>
          <w:rFonts w:ascii="Times New Roman" w:eastAsia="Times New Roman" w:hAnsi="Times New Roman" w:cs="Times New Roman"/>
        </w:rPr>
        <w:fldChar w:fldCharType="separate"/>
      </w:r>
      <w:r>
        <w:rPr>
          <w:rFonts w:ascii="Times New Roman" w:eastAsia="Times New Roman" w:hAnsi="Times New Roman" w:cs="Times New Roman"/>
          <w:noProof/>
        </w:rPr>
        <w:t>(Bateman et al., 2023)</w:t>
      </w:r>
      <w:r>
        <w:rPr>
          <w:rFonts w:ascii="Times New Roman" w:eastAsia="Times New Roman" w:hAnsi="Times New Roman" w:cs="Times New Roman"/>
        </w:rPr>
        <w:fldChar w:fldCharType="end"/>
      </w:r>
      <w:r>
        <w:rPr>
          <w:rFonts w:ascii="Times New Roman" w:eastAsia="Times New Roman" w:hAnsi="Times New Roman" w:cs="Times New Roman"/>
        </w:rPr>
        <w:t xml:space="preserve">. Proteins within the same domain that shared 50% identity with those identified by </w:t>
      </w:r>
      <w:r w:rsidRPr="00CA5FC1">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AuthorYear="1"&gt;&lt;Author&gt;Callaghan&lt;/Author&gt;&lt;Year&gt;2016&lt;/Year&gt;&lt;RecNum&gt;265&lt;/RecNum&gt;&lt;DisplayText&gt;Callaghan and Wawrik (2016)&lt;/DisplayText&gt;&lt;record&gt;&lt;rec-number&gt;265&lt;/rec-number&gt;&lt;foreign-keys&gt;&lt;key app="EN" db-id="xwa0wd2xntd5wueaepzxexwmwvvetf00ez2p" timestamp="1715185253" guid="61870c8a-4b63-42f4-ae79-18ff8f175b93"&gt;265&lt;/key&gt;&lt;/foreign-keys&gt;&lt;ref-type name="Dataset"&gt;59&lt;/ref-type&gt;&lt;contributors&gt;&lt;authors&gt;&lt;author&gt;Callaghan, Amy V.&lt;/author&gt;&lt;author&gt;Wawrik, Boris&lt;/author&gt;&lt;/authors&gt;&lt;/contributors&gt;&lt;titles&gt;&lt;title&gt;AnHyDeg: A Curated Database of Anaerobic Hydrocarbon Degradation Genes&lt;/title&gt;&lt;/titles&gt;&lt;dates&gt;&lt;year&gt;2016&lt;/year&gt;&lt;/dates&gt;&lt;urls&gt;&lt;related-urls&gt;&lt;url&gt;https://github.com/AnaerobesRock/AnHyDeg.&lt;/url&gt;&lt;/related-urls&gt;&lt;/urls&gt;&lt;electronic-resource-num&gt;https://doi.org/10.5281/zenodo.61278&lt;/electronic-resource-num&gt;&lt;/record&gt;&lt;/Cite&gt;&lt;/EndNote&gt;</w:instrText>
      </w:r>
      <w:r w:rsidRPr="00CA5FC1">
        <w:rPr>
          <w:rFonts w:ascii="Times New Roman" w:eastAsia="Times New Roman" w:hAnsi="Times New Roman" w:cs="Times New Roman"/>
        </w:rPr>
        <w:fldChar w:fldCharType="separate"/>
      </w:r>
      <w:r>
        <w:rPr>
          <w:rFonts w:ascii="Times New Roman" w:eastAsia="Times New Roman" w:hAnsi="Times New Roman" w:cs="Times New Roman"/>
          <w:noProof/>
        </w:rPr>
        <w:t>Callaghan and Wawrik (2016)</w:t>
      </w:r>
      <w:r w:rsidRPr="00CA5FC1">
        <w:rPr>
          <w:rFonts w:ascii="Times New Roman" w:eastAsia="Times New Roman" w:hAnsi="Times New Roman" w:cs="Times New Roman"/>
        </w:rPr>
        <w:fldChar w:fldCharType="end"/>
      </w:r>
      <w:r>
        <w:rPr>
          <w:rFonts w:ascii="Times New Roman" w:eastAsia="Times New Roman" w:hAnsi="Times New Roman" w:cs="Times New Roman"/>
        </w:rPr>
        <w:t xml:space="preserve"> were added to create an expanded list to include more sequences in their respective alignments. After the creation of the initial alignments with MUSCLE for the proteins in AromaDeg and AnHyDeg, these files were then converted to Stockholm format, which is preferred by HMMER. The resulting files from the MUSCLE alignments, including phylogenetic trees of sequences used have been uploaded to </w:t>
      </w:r>
      <w:hyperlink r:id="rId319" w:history="1">
        <w:r w:rsidR="001803FE" w:rsidRPr="001803FE">
          <w:rPr>
            <w:rStyle w:val="Hyperlink"/>
            <w:rFonts w:ascii="Times New Roman" w:eastAsia="Times New Roman" w:hAnsi="Times New Roman" w:cs="Times New Roman"/>
            <w:color w:val="auto"/>
          </w:rPr>
          <w:t>https://github.com/zggriffiths/HMM_Development</w:t>
        </w:r>
      </w:hyperlink>
      <w:r w:rsidRPr="001803FE">
        <w:rPr>
          <w:rFonts w:ascii="Times New Roman" w:eastAsia="Times New Roman" w:hAnsi="Times New Roman" w:cs="Times New Roman"/>
        </w:rPr>
        <w:t>.</w:t>
      </w:r>
    </w:p>
    <w:p w14:paraId="4C8F95BA" w14:textId="77777777" w:rsidR="001803FE" w:rsidRDefault="001803FE" w:rsidP="001D78F1">
      <w:pPr>
        <w:spacing w:line="360" w:lineRule="auto"/>
        <w:rPr>
          <w:rFonts w:ascii="Times New Roman" w:eastAsia="Times New Roman" w:hAnsi="Times New Roman" w:cs="Times New Roman"/>
        </w:rPr>
      </w:pPr>
    </w:p>
    <w:p w14:paraId="3FF9C67A" w14:textId="77777777" w:rsidR="001D78F1" w:rsidRDefault="001D78F1" w:rsidP="001D78F1">
      <w:pPr>
        <w:spacing w:line="360" w:lineRule="auto"/>
        <w:rPr>
          <w:rFonts w:ascii="Times New Roman" w:eastAsia="Times New Roman" w:hAnsi="Times New Roman" w:cs="Times New Roman"/>
        </w:rPr>
      </w:pPr>
    </w:p>
    <w:p w14:paraId="6C401447" w14:textId="77777777" w:rsidR="001D78F1" w:rsidRDefault="001D78F1" w:rsidP="001D78F1">
      <w:pPr>
        <w:pStyle w:val="Heading3"/>
      </w:pPr>
      <w:bookmarkStart w:id="287" w:name="_Toc173317735"/>
      <w:r>
        <w:lastRenderedPageBreak/>
        <w:t>Building HMMs</w:t>
      </w:r>
      <w:bookmarkEnd w:id="287"/>
      <w:r w:rsidRPr="00B93D5E">
        <w:t xml:space="preserve"> </w:t>
      </w:r>
    </w:p>
    <w:p w14:paraId="7156DF73" w14:textId="66F44DD2" w:rsidR="001D78F1" w:rsidRDefault="001D78F1" w:rsidP="001D78F1">
      <w:pPr>
        <w:spacing w:line="360" w:lineRule="auto"/>
        <w:rPr>
          <w:rFonts w:ascii="Times New Roman" w:eastAsia="Times New Roman" w:hAnsi="Times New Roman" w:cs="Times New Roman"/>
        </w:rPr>
      </w:pPr>
      <w:r>
        <w:rPr>
          <w:rFonts w:ascii="Times New Roman" w:eastAsia="Times New Roman" w:hAnsi="Times New Roman" w:cs="Times New Roman"/>
        </w:rPr>
        <w:t xml:space="preserve">HMMER 3.1b developed by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AuthorYear="1"&gt;&lt;Author&gt;Eddy&lt;/Author&gt;&lt;Year&gt;2011&lt;/Year&gt;&lt;RecNum&gt;209&lt;/RecNum&gt;&lt;DisplayText&gt;Eddy (2011)&lt;/DisplayText&gt;&lt;record&gt;&lt;rec-number&gt;209&lt;/rec-number&gt;&lt;foreign-keys&gt;&lt;key app="EN" db-id="xwa0wd2xntd5wueaepzxexwmwvvetf00ez2p" timestamp="1708605351" guid="82da0c6c-da8c-4674-8516-547d3020b7fb"&gt;209&lt;/key&gt;&lt;/foreign-keys&gt;&lt;ref-type name="Journal Article"&gt;17&lt;/ref-type&gt;&lt;contributors&gt;&lt;authors&gt;&lt;author&gt;Eddy, Sean R.&lt;/author&gt;&lt;/authors&gt;&lt;/contributors&gt;&lt;titles&gt;&lt;title&gt;Accelerated Profile HMM Searches&lt;/title&gt;&lt;secondary-title&gt;PLoS Computational Biology&lt;/secondary-title&gt;&lt;/titles&gt;&lt;periodical&gt;&lt;full-title&gt;PLoS Computational Biology&lt;/full-title&gt;&lt;/periodical&gt;&lt;pages&gt;e1002195&lt;/pages&gt;&lt;volume&gt;7&lt;/volume&gt;&lt;number&gt;10&lt;/number&gt;&lt;dates&gt;&lt;year&gt;2011&lt;/year&gt;&lt;/dates&gt;&lt;publisher&gt;Public Library of Science (PLoS)&lt;/publisher&gt;&lt;isbn&gt;1553-7358&lt;/isbn&gt;&lt;urls&gt;&lt;related-urls&gt;&lt;url&gt;https://dx.doi.org/10.1371/journal.pcbi.1002195&lt;/url&gt;&lt;/related-urls&gt;&lt;pdf-urls&gt;&lt;url&gt;file://localhost/localhost/Users/zabrennagriffiths/Downloads/Sean-R--Eddy-Oct-20,-2011-Accelerated-Profile-HMM-Searches.pdf&lt;/url&gt;&lt;/pdf-urls&gt;&lt;/urls&gt;&lt;electronic-resource-num&gt;10.1371/journal.pcbi.1002195&lt;/electronic-resource-num&gt;&lt;/record&gt;&lt;/Cite&gt;&lt;/EndNote&gt;</w:instrText>
      </w:r>
      <w:r>
        <w:rPr>
          <w:rFonts w:ascii="Times New Roman" w:eastAsia="Times New Roman" w:hAnsi="Times New Roman" w:cs="Times New Roman"/>
        </w:rPr>
        <w:fldChar w:fldCharType="separate"/>
      </w:r>
      <w:r>
        <w:rPr>
          <w:rFonts w:ascii="Times New Roman" w:eastAsia="Times New Roman" w:hAnsi="Times New Roman" w:cs="Times New Roman"/>
          <w:noProof/>
        </w:rPr>
        <w:t>Eddy (2011)</w:t>
      </w:r>
      <w:r>
        <w:rPr>
          <w:rFonts w:ascii="Times New Roman" w:eastAsia="Times New Roman" w:hAnsi="Times New Roman" w:cs="Times New Roman"/>
        </w:rPr>
        <w:fldChar w:fldCharType="end"/>
      </w:r>
      <w:r>
        <w:rPr>
          <w:rFonts w:ascii="Times New Roman" w:eastAsia="Times New Roman" w:hAnsi="Times New Roman" w:cs="Times New Roman"/>
        </w:rPr>
        <w:t xml:space="preserve"> was downloaded and used to build individual HMMs for each protein from the aligned sequences using the command “hmmbuild”. The HMMs created from this step were then used to run a search on the sequences they were built upon using the command “hmmsearch”. The lowest scoring sequence was then used to identify a trusted cutoff score which was added to the description of the Stockholm alignment file. A</w:t>
      </w:r>
      <w:r w:rsidRPr="00671525">
        <w:rPr>
          <w:rFonts w:ascii="Times New Roman" w:eastAsia="Times New Roman" w:hAnsi="Times New Roman" w:cs="Times New Roman"/>
        </w:rPr>
        <w:t xml:space="preserve"> noise cutoff score </w:t>
      </w:r>
      <w:r>
        <w:rPr>
          <w:rFonts w:ascii="Times New Roman" w:eastAsia="Times New Roman" w:hAnsi="Times New Roman" w:cs="Times New Roman"/>
        </w:rPr>
        <w:t xml:space="preserve">was calculated comparing the HMMs to a set of </w:t>
      </w:r>
      <w:r w:rsidRPr="00671525">
        <w:rPr>
          <w:rFonts w:ascii="Times New Roman" w:eastAsia="Times New Roman" w:hAnsi="Times New Roman" w:cs="Times New Roman"/>
        </w:rPr>
        <w:t>background sequence</w:t>
      </w:r>
      <w:r>
        <w:rPr>
          <w:rFonts w:ascii="Times New Roman" w:eastAsia="Times New Roman" w:hAnsi="Times New Roman" w:cs="Times New Roman"/>
        </w:rPr>
        <w:t>s</w:t>
      </w:r>
      <w:r w:rsidRPr="00671525">
        <w:rPr>
          <w:rFonts w:ascii="Times New Roman" w:eastAsia="Times New Roman" w:hAnsi="Times New Roman" w:cs="Times New Roman"/>
        </w:rPr>
        <w:t xml:space="preserve"> </w:t>
      </w:r>
      <w:r>
        <w:rPr>
          <w:rFonts w:ascii="Times New Roman" w:eastAsia="Times New Roman" w:hAnsi="Times New Roman" w:cs="Times New Roman"/>
        </w:rPr>
        <w:t>t</w:t>
      </w:r>
      <w:r w:rsidRPr="00671525">
        <w:rPr>
          <w:rFonts w:ascii="Times New Roman" w:eastAsia="Times New Roman" w:hAnsi="Times New Roman" w:cs="Times New Roman"/>
        </w:rPr>
        <w:t>hat represent</w:t>
      </w:r>
      <w:r>
        <w:rPr>
          <w:rFonts w:ascii="Times New Roman" w:eastAsia="Times New Roman" w:hAnsi="Times New Roman" w:cs="Times New Roman"/>
        </w:rPr>
        <w:t>ed</w:t>
      </w:r>
      <w:r w:rsidRPr="00671525">
        <w:rPr>
          <w:rFonts w:ascii="Times New Roman" w:eastAsia="Times New Roman" w:hAnsi="Times New Roman" w:cs="Times New Roman"/>
        </w:rPr>
        <w:t xml:space="preserve"> the background noise or non-homologous sequences</w:t>
      </w:r>
      <w:r>
        <w:rPr>
          <w:rFonts w:ascii="Times New Roman" w:eastAsia="Times New Roman" w:hAnsi="Times New Roman" w:cs="Times New Roman"/>
        </w:rPr>
        <w:t xml:space="preserve"> using the command “hmmsearch”</w:t>
      </w:r>
      <w:r w:rsidRPr="00671525">
        <w:rPr>
          <w:rFonts w:ascii="Times New Roman" w:eastAsia="Times New Roman" w:hAnsi="Times New Roman" w:cs="Times New Roman"/>
        </w:rPr>
        <w:t xml:space="preserve">. </w:t>
      </w:r>
      <w:r>
        <w:rPr>
          <w:rFonts w:ascii="Times New Roman" w:eastAsia="Times New Roman" w:hAnsi="Times New Roman" w:cs="Times New Roman"/>
        </w:rPr>
        <w:t>T</w:t>
      </w:r>
      <w:r w:rsidRPr="00BE4A5F">
        <w:rPr>
          <w:rFonts w:ascii="Times New Roman" w:eastAsia="Times New Roman" w:hAnsi="Times New Roman" w:cs="Times New Roman"/>
        </w:rPr>
        <w:t xml:space="preserve">he distribution of scores from </w:t>
      </w:r>
      <w:r>
        <w:rPr>
          <w:rFonts w:ascii="Times New Roman" w:eastAsia="Times New Roman" w:hAnsi="Times New Roman" w:cs="Times New Roman"/>
        </w:rPr>
        <w:t>these background se</w:t>
      </w:r>
      <w:r w:rsidRPr="00BE4A5F">
        <w:rPr>
          <w:rFonts w:ascii="Times New Roman" w:eastAsia="Times New Roman" w:hAnsi="Times New Roman" w:cs="Times New Roman"/>
        </w:rPr>
        <w:t xml:space="preserve">quences </w:t>
      </w:r>
      <w:r>
        <w:rPr>
          <w:rFonts w:ascii="Times New Roman" w:eastAsia="Times New Roman" w:hAnsi="Times New Roman" w:cs="Times New Roman"/>
        </w:rPr>
        <w:t xml:space="preserve">were used </w:t>
      </w:r>
      <w:r w:rsidRPr="00BE4A5F">
        <w:rPr>
          <w:rFonts w:ascii="Times New Roman" w:eastAsia="Times New Roman" w:hAnsi="Times New Roman" w:cs="Times New Roman"/>
        </w:rPr>
        <w:t>to determine an appropriate noise cutoff score</w:t>
      </w:r>
      <w:r>
        <w:rPr>
          <w:rFonts w:ascii="Times New Roman" w:eastAsia="Times New Roman" w:hAnsi="Times New Roman" w:cs="Times New Roman"/>
        </w:rPr>
        <w:t xml:space="preserve"> that separated relevant higher scoring hits from the bulk of the random noise. This noise cutoff score was then added to the Stockholm alignment file and the HMM was reformed to include these scores. Overall, 113 individual HMMs were produced from these two databases. Individual HMMs were then concatenated to form profile HMMs (a collection of individual HMMs for ease of searching) for each database respectively. The command “hmmpress” was used to prepare the profile HMM by constructing the necessary data files needed by HMMER. The individual HMMs and concatenated profile HMMs have been uploaded to </w:t>
      </w:r>
      <w:r w:rsidR="00796C25" w:rsidRPr="00796C25">
        <w:rPr>
          <w:rFonts w:ascii="Times New Roman" w:eastAsia="Times New Roman" w:hAnsi="Times New Roman" w:cs="Times New Roman"/>
        </w:rPr>
        <w:t>https://github.com/zggriffiths/HMM_Development</w:t>
      </w:r>
      <w:r>
        <w:rPr>
          <w:rFonts w:ascii="Times New Roman" w:eastAsia="Times New Roman" w:hAnsi="Times New Roman" w:cs="Times New Roman"/>
        </w:rPr>
        <w:t>.</w:t>
      </w:r>
    </w:p>
    <w:p w14:paraId="2CC74221" w14:textId="77777777" w:rsidR="001D78F1" w:rsidRDefault="001D78F1" w:rsidP="001D78F1">
      <w:pPr>
        <w:spacing w:line="360" w:lineRule="auto"/>
        <w:rPr>
          <w:rFonts w:ascii="Times New Roman" w:eastAsia="Times New Roman" w:hAnsi="Times New Roman" w:cs="Times New Roman"/>
        </w:rPr>
      </w:pPr>
    </w:p>
    <w:p w14:paraId="7340AF7F" w14:textId="42C22830" w:rsidR="001D78F1" w:rsidRDefault="001D78F1" w:rsidP="001D78F1">
      <w:pPr>
        <w:pStyle w:val="Heading3"/>
      </w:pPr>
      <w:bookmarkStart w:id="288" w:name="_Toc173317736"/>
      <w:r>
        <w:t>Analysis of the Caspian Microcosm Metagenome</w:t>
      </w:r>
      <w:bookmarkEnd w:id="288"/>
    </w:p>
    <w:p w14:paraId="59FFC3AF" w14:textId="77777777" w:rsidR="00115A6F" w:rsidRDefault="00115A6F" w:rsidP="00115A6F">
      <w:pPr>
        <w:spacing w:line="360" w:lineRule="auto"/>
        <w:rPr>
          <w:rFonts w:ascii="Times New Roman" w:eastAsia="Times New Roman" w:hAnsi="Times New Roman" w:cs="Times New Roman"/>
        </w:rPr>
      </w:pPr>
      <w:r>
        <w:rPr>
          <w:rFonts w:ascii="Times New Roman" w:eastAsia="Times New Roman" w:hAnsi="Times New Roman" w:cs="Times New Roman"/>
        </w:rPr>
        <w:t xml:space="preserve">To further explore the diversity in the response of the Caspian metagenome to crude oil amendment, DRAM protein annotation outputs from Kbase for each day (0d, 5d, 10d, 15d, 115d) under the different microcosm conditions (oxic versus hypoxic) were assessed with each profile HMM. The command “hmmscan” was to compare sequence similarities between these annotations and the target proteins in the databases AromaDeg and AnHyDeg. </w:t>
      </w:r>
      <w:r w:rsidRPr="00E9137E">
        <w:rPr>
          <w:rFonts w:ascii="Times New Roman" w:eastAsia="Times New Roman" w:hAnsi="Times New Roman" w:cs="Times New Roman"/>
        </w:rPr>
        <w:t xml:space="preserve">The tabular outputs from HMMER were processed in R to clean and organize the data for further analysis. The distribution of scores and e-values for each </w:t>
      </w:r>
      <w:r>
        <w:rPr>
          <w:rFonts w:ascii="Times New Roman" w:eastAsia="Times New Roman" w:hAnsi="Times New Roman" w:cs="Times New Roman"/>
        </w:rPr>
        <w:t>predicted</w:t>
      </w:r>
      <w:r w:rsidRPr="00E9137E">
        <w:rPr>
          <w:rFonts w:ascii="Times New Roman" w:eastAsia="Times New Roman" w:hAnsi="Times New Roman" w:cs="Times New Roman"/>
        </w:rPr>
        <w:t xml:space="preserve"> protein was examined, with data aggregated to count the number of hits per target. Scores were then sorted into percent quartiles, and the mean e-value for each metagenome bin across the experiment was calculated</w:t>
      </w:r>
      <w:r>
        <w:rPr>
          <w:rFonts w:ascii="Times New Roman" w:eastAsia="Times New Roman" w:hAnsi="Times New Roman" w:cs="Times New Roman"/>
        </w:rPr>
        <w:t xml:space="preserve">. These were visualized using dot plots where the size of the dot corresponds to the number of predicted hits and the shape and color of the dot signify the quality of the score and the e-value. Figures 29-41 are the dot plots for AromaDeg.hmm and Figures 42-55 are the dot plots for AnHyDeg.hmm for oxic and hypoxic microcosms. </w:t>
      </w:r>
      <w:r w:rsidRPr="00E9137E">
        <w:rPr>
          <w:rFonts w:ascii="Times New Roman" w:eastAsia="Times New Roman" w:hAnsi="Times New Roman" w:cs="Times New Roman"/>
        </w:rPr>
        <w:t xml:space="preserve">Additionally, the top 10 </w:t>
      </w:r>
      <w:r>
        <w:rPr>
          <w:rFonts w:ascii="Times New Roman" w:eastAsia="Times New Roman" w:hAnsi="Times New Roman" w:cs="Times New Roman"/>
        </w:rPr>
        <w:t>predicted genes</w:t>
      </w:r>
      <w:r w:rsidRPr="00E9137E">
        <w:rPr>
          <w:rFonts w:ascii="Times New Roman" w:eastAsia="Times New Roman" w:hAnsi="Times New Roman" w:cs="Times New Roman"/>
        </w:rPr>
        <w:t xml:space="preserve"> for </w:t>
      </w:r>
      <w:r w:rsidRPr="00E9137E">
        <w:rPr>
          <w:rFonts w:ascii="Times New Roman" w:eastAsia="Times New Roman" w:hAnsi="Times New Roman" w:cs="Times New Roman"/>
        </w:rPr>
        <w:lastRenderedPageBreak/>
        <w:t xml:space="preserve">each metagenome bin in both oxic and hypoxic conditions were aggregated to determine the average number of </w:t>
      </w:r>
      <w:r>
        <w:rPr>
          <w:rFonts w:ascii="Times New Roman" w:eastAsia="Times New Roman" w:hAnsi="Times New Roman" w:cs="Times New Roman"/>
        </w:rPr>
        <w:t xml:space="preserve">predicted </w:t>
      </w:r>
      <w:r w:rsidRPr="00E9137E">
        <w:rPr>
          <w:rFonts w:ascii="Times New Roman" w:eastAsia="Times New Roman" w:hAnsi="Times New Roman" w:cs="Times New Roman"/>
        </w:rPr>
        <w:t>hits per target protein over the course of the experiment</w:t>
      </w:r>
      <w:r>
        <w:rPr>
          <w:rFonts w:ascii="Times New Roman" w:eastAsia="Times New Roman" w:hAnsi="Times New Roman" w:cs="Times New Roman"/>
        </w:rPr>
        <w:t xml:space="preserve"> time course</w:t>
      </w:r>
      <w:r w:rsidRPr="00E9137E">
        <w:rPr>
          <w:rFonts w:ascii="Times New Roman" w:eastAsia="Times New Roman" w:hAnsi="Times New Roman" w:cs="Times New Roman"/>
        </w:rPr>
        <w:t>.</w:t>
      </w:r>
      <w:r>
        <w:rPr>
          <w:rFonts w:ascii="Times New Roman" w:eastAsia="Times New Roman" w:hAnsi="Times New Roman" w:cs="Times New Roman"/>
        </w:rPr>
        <w:t xml:space="preserve"> Dot plots was also used to visualize this data where the size of the dot corresponds to the average number of predicted hits per target protein observed on each day in oxic versus hypoxic conditions (Figure 56-59).</w:t>
      </w:r>
    </w:p>
    <w:p w14:paraId="3F2EC4E8" w14:textId="77777777" w:rsidR="00FE2265" w:rsidRDefault="00FE2265" w:rsidP="00FE2265">
      <w:pPr>
        <w:pStyle w:val="Heading2"/>
      </w:pPr>
    </w:p>
    <w:p w14:paraId="17FA48DD" w14:textId="0044D26D" w:rsidR="00FE2265" w:rsidRPr="00FE2265" w:rsidRDefault="00FE2265" w:rsidP="00FE2265">
      <w:pPr>
        <w:pStyle w:val="Heading2"/>
      </w:pPr>
      <w:bookmarkStart w:id="289" w:name="_Toc173317737"/>
      <w:r w:rsidRPr="00FE2265">
        <w:t>Results</w:t>
      </w:r>
      <w:bookmarkEnd w:id="289"/>
    </w:p>
    <w:p w14:paraId="75734EAD" w14:textId="77777777" w:rsidR="00115A6F" w:rsidRPr="00FE2265" w:rsidRDefault="00115A6F" w:rsidP="00115A6F">
      <w:pPr>
        <w:spacing w:line="360" w:lineRule="auto"/>
        <w:ind w:firstLine="720"/>
        <w:rPr>
          <w:rFonts w:ascii="Times New Roman" w:eastAsia="Times New Roman" w:hAnsi="Times New Roman" w:cs="Times New Roman"/>
        </w:rPr>
      </w:pPr>
      <w:r w:rsidRPr="00FE2265">
        <w:rPr>
          <w:rFonts w:ascii="Times New Roman" w:eastAsia="Times New Roman" w:hAnsi="Times New Roman" w:cs="Times New Roman"/>
        </w:rPr>
        <w:t xml:space="preserve">Utilizing the calculated trusted and noise cutoff values did not yield many hits to the targeted proteins in the profile HMMs. This could be due to the quality and representativeness of the training data used to build the model. HMMs may build models that overfit to the training data, especially if the training set is small or highly specific </w:t>
      </w:r>
      <w:r w:rsidRPr="00FE2265">
        <w:rPr>
          <w:rFonts w:ascii="Times New Roman" w:eastAsia="Times New Roman" w:hAnsi="Times New Roman" w:cs="Times New Roman"/>
        </w:rPr>
        <w:fldChar w:fldCharType="begin"/>
      </w:r>
      <w:r w:rsidRPr="00FE2265">
        <w:rPr>
          <w:rFonts w:ascii="Times New Roman" w:eastAsia="Times New Roman" w:hAnsi="Times New Roman" w:cs="Times New Roman"/>
        </w:rPr>
        <w:instrText xml:space="preserve"> ADDIN EN.CITE &lt;EndNote&gt;&lt;Cite&gt;&lt;Author&gt;Van Havre&lt;/Author&gt;&lt;Year&gt;2016&lt;/Year&gt;&lt;RecNum&gt;316&lt;/RecNum&gt;&lt;DisplayText&gt;(Van Havre et al., 2016)&lt;/DisplayText&gt;&lt;record&gt;&lt;rec-number&gt;316&lt;/rec-number&gt;&lt;foreign-keys&gt;&lt;key app="EN" db-id="xwa0wd2xntd5wueaepzxexwmwvvetf00ez2p" timestamp="1719986379" guid="152872a1-7fbd-4781-80ea-e9d6f2b3bb9a"&gt;316&lt;/key&gt;&lt;/foreign-keys&gt;&lt;ref-type name="Journal Article"&gt;17&lt;/ref-type&gt;&lt;contributors&gt;&lt;authors&gt;&lt;author&gt;Van Havre, Zoé&lt;/author&gt;&lt;author&gt;Rousseau, Judith&lt;/author&gt;&lt;author&gt;White, Nicole&lt;/author&gt;&lt;author&gt;Mengersen, Kerrie&lt;/author&gt;&lt;/authors&gt;&lt;/contributors&gt;&lt;titles&gt;&lt;title&gt;Overfitting hidden Markov models with an unknown number of states&lt;/title&gt;&lt;/titles&gt;&lt;dates&gt;&lt;year&gt;2016&lt;/year&gt;&lt;pub-dates&gt;&lt;date&gt;02/08&lt;/date&gt;&lt;/pub-dates&gt;&lt;/dates&gt;&lt;urls&gt;&lt;/urls&gt;&lt;/record&gt;&lt;/Cite&gt;&lt;/EndNote&gt;</w:instrText>
      </w:r>
      <w:r w:rsidRPr="00FE2265">
        <w:rPr>
          <w:rFonts w:ascii="Times New Roman" w:eastAsia="Times New Roman" w:hAnsi="Times New Roman" w:cs="Times New Roman"/>
        </w:rPr>
        <w:fldChar w:fldCharType="separate"/>
      </w:r>
      <w:r w:rsidRPr="00FE2265">
        <w:rPr>
          <w:rFonts w:ascii="Times New Roman" w:eastAsia="Times New Roman" w:hAnsi="Times New Roman" w:cs="Times New Roman"/>
        </w:rPr>
        <w:t>(Van Havre et al., 2016)</w:t>
      </w:r>
      <w:r w:rsidRPr="00FE2265">
        <w:rPr>
          <w:rFonts w:ascii="Times New Roman" w:eastAsia="Times New Roman" w:hAnsi="Times New Roman" w:cs="Times New Roman"/>
        </w:rPr>
        <w:fldChar w:fldCharType="end"/>
      </w:r>
      <w:r w:rsidRPr="00FE2265">
        <w:rPr>
          <w:rFonts w:ascii="Times New Roman" w:eastAsia="Times New Roman" w:hAnsi="Times New Roman" w:cs="Times New Roman"/>
        </w:rPr>
        <w:t>. Overfitting makes the model less generalizable to new, unseen sequences. As mentioned before, public databases may contain misannotated or incomplete sequences, which can lead to erroneous predictions and interpretations when using HMMs. Creating appropriate MSAs are critical for building HMMs, but alignments can be challenging to optimize. The MSAs used could be another possible limitation and source of error affecting the calculation of the cutoff scores. Despite the lack of hits above these scores, multiple significant hits to target proteins were still observed with e-values &lt;&lt; 10</w:t>
      </w:r>
      <w:r w:rsidRPr="00FE2265">
        <w:rPr>
          <w:rFonts w:ascii="Times New Roman" w:eastAsia="Times New Roman" w:hAnsi="Times New Roman" w:cs="Times New Roman"/>
          <w:vertAlign w:val="superscript"/>
        </w:rPr>
        <w:t>-3</w:t>
      </w:r>
      <w:r w:rsidRPr="00FE2265">
        <w:rPr>
          <w:rFonts w:ascii="Times New Roman" w:eastAsia="Times New Roman" w:hAnsi="Times New Roman" w:cs="Times New Roman"/>
        </w:rPr>
        <w:t xml:space="preserve"> and large sequence bit scores. The e-value is a measure of significance for estimating the quality of the sequence alignment and similarities by indicating the chance of finding a similar sequence in another database of similar size </w:t>
      </w:r>
      <w:r w:rsidRPr="00FE2265">
        <w:rPr>
          <w:rFonts w:ascii="Times New Roman" w:eastAsia="Times New Roman" w:hAnsi="Times New Roman" w:cs="Times New Roman"/>
        </w:rPr>
        <w:fldChar w:fldCharType="begin"/>
      </w:r>
      <w:r w:rsidRPr="00FE2265">
        <w:rPr>
          <w:rFonts w:ascii="Times New Roman" w:eastAsia="Times New Roman" w:hAnsi="Times New Roman" w:cs="Times New Roman"/>
        </w:rPr>
        <w:instrText xml:space="preserve"> ADDIN EN.CITE &lt;EndNote&gt;&lt;Cite&gt;&lt;Author&gt;Choudhuri&lt;/Author&gt;&lt;Year&gt;2014&lt;/Year&gt;&lt;RecNum&gt;317&lt;/RecNum&gt;&lt;DisplayText&gt;(Choudhuri, 2014)&lt;/DisplayText&gt;&lt;record&gt;&lt;rec-number&gt;317&lt;/rec-number&gt;&lt;foreign-keys&gt;&lt;key app="EN" db-id="xwa0wd2xntd5wueaepzxexwmwvvetf00ez2p" timestamp="1719987490" guid="559514d4-84cd-4849-8785-10e8e14e78cb"&gt;317&lt;/key&gt;&lt;/foreign-keys&gt;&lt;ref-type name="Book Section"&gt;5&lt;/ref-type&gt;&lt;contributors&gt;&lt;authors&gt;&lt;author&gt;Choudhuri, Supratim&lt;/author&gt;&lt;/authors&gt;&lt;/contributors&gt;&lt;titles&gt;&lt;title&gt;Sequence Alignment and Similarity Searching in Genomic Databases&lt;/title&gt;&lt;alt-title&gt;Bioinformatics for Beginners&lt;/alt-title&gt;&lt;/titles&gt;&lt;pages&gt;133-155&lt;/pages&gt;&lt;dates&gt;&lt;year&gt;2014&lt;/year&gt;&lt;/dates&gt;&lt;publisher&gt;Elsevier&lt;/publisher&gt;&lt;urls&gt;&lt;related-urls&gt;&lt;url&gt;https://dx.doi.org/10.1016/B978-0-12-410471-6.00006-2&lt;/url&gt;&lt;/related-urls&gt;&lt;/urls&gt;&lt;electronic-resource-num&gt;10.1016/b978-0-12-410471-6.00006-2&lt;/electronic-resource-num&gt;&lt;/record&gt;&lt;/Cite&gt;&lt;/EndNote&gt;</w:instrText>
      </w:r>
      <w:r w:rsidRPr="00FE2265">
        <w:rPr>
          <w:rFonts w:ascii="Times New Roman" w:eastAsia="Times New Roman" w:hAnsi="Times New Roman" w:cs="Times New Roman"/>
        </w:rPr>
        <w:fldChar w:fldCharType="separate"/>
      </w:r>
      <w:r w:rsidRPr="00FE2265">
        <w:rPr>
          <w:rFonts w:ascii="Times New Roman" w:eastAsia="Times New Roman" w:hAnsi="Times New Roman" w:cs="Times New Roman"/>
        </w:rPr>
        <w:t>(Choudhuri, 2014)</w:t>
      </w:r>
      <w:r w:rsidRPr="00FE2265">
        <w:rPr>
          <w:rFonts w:ascii="Times New Roman" w:eastAsia="Times New Roman" w:hAnsi="Times New Roman" w:cs="Times New Roman"/>
        </w:rPr>
        <w:fldChar w:fldCharType="end"/>
      </w:r>
      <w:r w:rsidRPr="00FE2265">
        <w:rPr>
          <w:rFonts w:ascii="Times New Roman" w:eastAsia="Times New Roman" w:hAnsi="Times New Roman" w:cs="Times New Roman"/>
        </w:rPr>
        <w:t xml:space="preserve">. </w:t>
      </w:r>
    </w:p>
    <w:p w14:paraId="639E284C" w14:textId="77777777" w:rsidR="00115A6F" w:rsidRPr="00FE2265" w:rsidRDefault="00115A6F" w:rsidP="00115A6F">
      <w:pPr>
        <w:spacing w:line="360" w:lineRule="auto"/>
        <w:ind w:firstLine="720"/>
        <w:rPr>
          <w:rFonts w:ascii="Times New Roman" w:eastAsia="Times New Roman" w:hAnsi="Times New Roman" w:cs="Times New Roman"/>
        </w:rPr>
      </w:pPr>
      <w:r w:rsidRPr="00FE2265">
        <w:rPr>
          <w:rFonts w:ascii="Times New Roman" w:eastAsia="Times New Roman" w:hAnsi="Times New Roman" w:cs="Times New Roman"/>
        </w:rPr>
        <w:t xml:space="preserve">In the provided dot plots for hydrocarbon-degrading proteins, both hypoxic and oxic conditions show a wide variety of targets involved in these processes, indicating a diverse range of enzymatic activities. Figures </w:t>
      </w:r>
      <w:r>
        <w:rPr>
          <w:rFonts w:ascii="Times New Roman" w:eastAsia="Times New Roman" w:hAnsi="Times New Roman" w:cs="Times New Roman"/>
        </w:rPr>
        <w:t>29-41 and Figures 42-48</w:t>
      </w:r>
      <w:r w:rsidRPr="00FE2265">
        <w:rPr>
          <w:rFonts w:ascii="Times New Roman" w:eastAsia="Times New Roman" w:hAnsi="Times New Roman" w:cs="Times New Roman"/>
        </w:rPr>
        <w:t xml:space="preserve"> highlight the distribution of scores and e-values for each day of the Caspian microcosm experiment for the AromaDeg and AnHyDeg profile HMMs</w:t>
      </w:r>
      <w:r>
        <w:rPr>
          <w:rFonts w:ascii="Times New Roman" w:eastAsia="Times New Roman" w:hAnsi="Times New Roman" w:cs="Times New Roman"/>
        </w:rPr>
        <w:t xml:space="preserve"> respectively</w:t>
      </w:r>
      <w:r w:rsidRPr="00FE2265">
        <w:rPr>
          <w:rFonts w:ascii="Times New Roman" w:eastAsia="Times New Roman" w:hAnsi="Times New Roman" w:cs="Times New Roman"/>
        </w:rPr>
        <w:t xml:space="preserve">. Multiple bins had several contigs with high-scoring matches and low e-values, suggesting a possible relationship between the metagenomic bins and the target sequence. For the AromaDeg HMM, </w:t>
      </w:r>
      <w:r w:rsidRPr="00FE2265">
        <w:rPr>
          <w:rFonts w:ascii="Times New Roman" w:eastAsia="Times New Roman" w:hAnsi="Times New Roman" w:cs="Times New Roman"/>
          <w:i/>
          <w:iCs/>
        </w:rPr>
        <w:t>Gammaproteobacteria</w:t>
      </w:r>
      <w:r w:rsidRPr="00FE2265">
        <w:rPr>
          <w:rFonts w:ascii="Times New Roman" w:eastAsia="Times New Roman" w:hAnsi="Times New Roman" w:cs="Times New Roman"/>
        </w:rPr>
        <w:t xml:space="preserve"> from the order </w:t>
      </w:r>
      <w:r w:rsidRPr="00FE2265">
        <w:rPr>
          <w:rFonts w:ascii="Times New Roman" w:eastAsia="Times New Roman" w:hAnsi="Times New Roman" w:cs="Times New Roman"/>
          <w:i/>
          <w:iCs/>
        </w:rPr>
        <w:t>Pseudomonadales</w:t>
      </w:r>
      <w:r w:rsidRPr="00FE2265">
        <w:rPr>
          <w:rFonts w:ascii="Times New Roman" w:eastAsia="Times New Roman" w:hAnsi="Times New Roman" w:cs="Times New Roman"/>
        </w:rPr>
        <w:t xml:space="preserve"> </w:t>
      </w:r>
      <w:r>
        <w:rPr>
          <w:rFonts w:ascii="Times New Roman" w:eastAsia="Times New Roman" w:hAnsi="Times New Roman" w:cs="Times New Roman"/>
        </w:rPr>
        <w:t>were predicted</w:t>
      </w:r>
      <w:r w:rsidRPr="00FE2265">
        <w:rPr>
          <w:rFonts w:ascii="Times New Roman" w:eastAsia="Times New Roman" w:hAnsi="Times New Roman" w:cs="Times New Roman"/>
        </w:rPr>
        <w:t xml:space="preserve"> to </w:t>
      </w:r>
      <w:r>
        <w:rPr>
          <w:rFonts w:ascii="Times New Roman" w:eastAsia="Times New Roman" w:hAnsi="Times New Roman" w:cs="Times New Roman"/>
        </w:rPr>
        <w:t>encode</w:t>
      </w:r>
      <w:r w:rsidRPr="00FE2265">
        <w:rPr>
          <w:rFonts w:ascii="Times New Roman" w:eastAsia="Times New Roman" w:hAnsi="Times New Roman" w:cs="Times New Roman"/>
        </w:rPr>
        <w:t xml:space="preserve"> a wide diversity of aromatic hydrocarbon degrading proteins across the experiment time course for hypoxic microcosms. For oxic microcosms, </w:t>
      </w:r>
      <w:r>
        <w:rPr>
          <w:rFonts w:ascii="Times New Roman" w:eastAsia="Times New Roman" w:hAnsi="Times New Roman" w:cs="Times New Roman"/>
        </w:rPr>
        <w:t xml:space="preserve">similar </w:t>
      </w:r>
      <w:r w:rsidRPr="00FE2265">
        <w:rPr>
          <w:rFonts w:ascii="Times New Roman" w:eastAsia="Times New Roman" w:hAnsi="Times New Roman" w:cs="Times New Roman"/>
        </w:rPr>
        <w:t>genes</w:t>
      </w:r>
      <w:r>
        <w:rPr>
          <w:rFonts w:ascii="Times New Roman" w:eastAsia="Times New Roman" w:hAnsi="Times New Roman" w:cs="Times New Roman"/>
        </w:rPr>
        <w:t xml:space="preserve"> were predicted</w:t>
      </w:r>
      <w:r w:rsidRPr="00FE2265">
        <w:rPr>
          <w:rFonts w:ascii="Times New Roman" w:eastAsia="Times New Roman" w:hAnsi="Times New Roman" w:cs="Times New Roman"/>
        </w:rPr>
        <w:t xml:space="preserve"> </w:t>
      </w:r>
      <w:r>
        <w:rPr>
          <w:rFonts w:ascii="Times New Roman" w:eastAsia="Times New Roman" w:hAnsi="Times New Roman" w:cs="Times New Roman"/>
        </w:rPr>
        <w:t>to be present</w:t>
      </w:r>
      <w:r w:rsidRPr="00FE2265">
        <w:rPr>
          <w:rFonts w:ascii="Times New Roman" w:eastAsia="Times New Roman" w:hAnsi="Times New Roman" w:cs="Times New Roman"/>
        </w:rPr>
        <w:t xml:space="preserve"> in </w:t>
      </w:r>
      <w:r w:rsidRPr="00FE2265">
        <w:rPr>
          <w:rFonts w:ascii="Times New Roman" w:eastAsia="Times New Roman" w:hAnsi="Times New Roman" w:cs="Times New Roman"/>
          <w:i/>
          <w:iCs/>
        </w:rPr>
        <w:t>Alphaproteobacteria</w:t>
      </w:r>
      <w:r w:rsidRPr="00FE2265">
        <w:rPr>
          <w:rFonts w:ascii="Times New Roman" w:eastAsia="Times New Roman" w:hAnsi="Times New Roman" w:cs="Times New Roman"/>
        </w:rPr>
        <w:t xml:space="preserve"> from multiple different orders (</w:t>
      </w:r>
      <w:r w:rsidRPr="00FE2265">
        <w:rPr>
          <w:rFonts w:ascii="Times New Roman" w:eastAsia="Times New Roman" w:hAnsi="Times New Roman" w:cs="Times New Roman"/>
          <w:i/>
          <w:iCs/>
        </w:rPr>
        <w:t>Rhodobacterales, Rhizobales, Sphingomondales, Caulobacterales, MPNO01</w:t>
      </w:r>
      <w:r w:rsidRPr="00FE2265">
        <w:rPr>
          <w:rFonts w:ascii="Times New Roman" w:eastAsia="Times New Roman" w:hAnsi="Times New Roman" w:cs="Times New Roman"/>
        </w:rPr>
        <w:t xml:space="preserve">). For the AnHyDeg HMM, the </w:t>
      </w:r>
      <w:r w:rsidRPr="00FE2265">
        <w:rPr>
          <w:rFonts w:ascii="Times New Roman" w:eastAsia="Times New Roman" w:hAnsi="Times New Roman" w:cs="Times New Roman"/>
        </w:rPr>
        <w:lastRenderedPageBreak/>
        <w:t xml:space="preserve">potential identification of phenylethanol dehydrogenase (PEDH) across multiple bins in both oxygen conditions could highlight its importance to these taxa in downstream metabolite processing during hydrocarbon degradation. The chaperone/activating subunit for well-known glycyl-radical activating enzymes seemed to present across multiple bins. These glycyl-radical activating enzymes have an important role in the activation of hydrocarbon degradation under anaerobic conditions via fumarate addition.  </w:t>
      </w:r>
    </w:p>
    <w:p w14:paraId="72E0BF30" w14:textId="457CE990" w:rsidR="0026352D" w:rsidRDefault="00115A6F" w:rsidP="00115A6F">
      <w:pPr>
        <w:spacing w:line="360" w:lineRule="auto"/>
        <w:rPr>
          <w:rFonts w:ascii="Times New Roman" w:eastAsia="Times New Roman" w:hAnsi="Times New Roman" w:cs="Times New Roman"/>
        </w:rPr>
      </w:pPr>
      <w:r w:rsidRPr="00FE2265">
        <w:rPr>
          <w:rFonts w:ascii="Times New Roman" w:eastAsia="Times New Roman" w:hAnsi="Times New Roman" w:cs="Times New Roman"/>
        </w:rPr>
        <w:t xml:space="preserve">Temporal patterns across different time points reveal variations in the average number of </w:t>
      </w:r>
      <w:r>
        <w:rPr>
          <w:rFonts w:ascii="Times New Roman" w:eastAsia="Times New Roman" w:hAnsi="Times New Roman" w:cs="Times New Roman"/>
        </w:rPr>
        <w:t>predicted genes</w:t>
      </w:r>
      <w:r w:rsidRPr="00FE2265">
        <w:rPr>
          <w:rFonts w:ascii="Times New Roman" w:eastAsia="Times New Roman" w:hAnsi="Times New Roman" w:cs="Times New Roman"/>
        </w:rPr>
        <w:t xml:space="preserve">, suggesting dynamic changes in possible protein presence or activity over time through changing abundances of microorganisms (Figure </w:t>
      </w:r>
      <w:r>
        <w:rPr>
          <w:rFonts w:ascii="Times New Roman" w:eastAsia="Times New Roman" w:hAnsi="Times New Roman" w:cs="Times New Roman"/>
        </w:rPr>
        <w:t>56-59</w:t>
      </w:r>
      <w:r w:rsidRPr="00FE2265">
        <w:rPr>
          <w:rFonts w:ascii="Times New Roman" w:eastAsia="Times New Roman" w:hAnsi="Times New Roman" w:cs="Times New Roman"/>
        </w:rPr>
        <w:t xml:space="preserve">). Certain targets such as phenylethanol dehydrogenase, p-cresol methylhydroxylase and phenylphosphate carboxylase consistently show a higher number of hits compared to others, suggesting that these proteins might be more active or abundant in hypoxic conditions (Figure </w:t>
      </w:r>
      <w:r>
        <w:rPr>
          <w:rFonts w:ascii="Times New Roman" w:eastAsia="Times New Roman" w:hAnsi="Times New Roman" w:cs="Times New Roman"/>
        </w:rPr>
        <w:t>59-59</w:t>
      </w:r>
      <w:r w:rsidRPr="00FE2265">
        <w:rPr>
          <w:rFonts w:ascii="Times New Roman" w:eastAsia="Times New Roman" w:hAnsi="Times New Roman" w:cs="Times New Roman"/>
        </w:rPr>
        <w:t>). Similarly, the presence of catechol 2,3-dioxygenases has more hits after day 5 in hypoxic conditions. Terephthalate dioxygenases and 2,4,5-trihydroxytoluene dioxygenases and related enzymes, while mid-stages (day 10-15) show a spread of hits across various targets, indicating diverse enzymatic activities. For oxic conditions, terephthalate dioxygenases again show high hits across several time points, emphasizing its importance under both conditions. Multiple other oxygenases within the Rieske nonheme iron oxygenase families also had several hits over the experiment time course under oxic conditions. Anaerobic targets phenylethanol dehydrogenase, acetophenone carboxylase and benzene carboxylase displayed a higher number of hits compared to others, suggesting an interesting response to aromatic hydrocarbon degradation in these oxic microcosms.</w:t>
      </w:r>
    </w:p>
    <w:p w14:paraId="344FA737" w14:textId="77777777" w:rsidR="00115A6F" w:rsidRDefault="00115A6F" w:rsidP="00115A6F">
      <w:pPr>
        <w:spacing w:line="360" w:lineRule="auto"/>
        <w:rPr>
          <w:rFonts w:ascii="Times New Roman" w:eastAsia="Times New Roman" w:hAnsi="Times New Roman" w:cs="Times New Roman"/>
        </w:rPr>
      </w:pPr>
    </w:p>
    <w:p w14:paraId="7DE15708" w14:textId="20BFCBE0" w:rsidR="000F2C58" w:rsidRDefault="000F2C58" w:rsidP="000F2C58">
      <w:pPr>
        <w:pStyle w:val="Heading2"/>
      </w:pPr>
      <w:bookmarkStart w:id="290" w:name="_Toc173317738"/>
      <w:r>
        <w:t>Discussion</w:t>
      </w:r>
      <w:bookmarkEnd w:id="290"/>
    </w:p>
    <w:p w14:paraId="6665EE5A" w14:textId="77777777" w:rsidR="00115A6F" w:rsidRDefault="00115A6F" w:rsidP="00115A6F">
      <w:pPr>
        <w:spacing w:line="360" w:lineRule="auto"/>
        <w:ind w:firstLine="720"/>
        <w:rPr>
          <w:rFonts w:ascii="Times New Roman" w:eastAsia="Times New Roman" w:hAnsi="Times New Roman" w:cs="Times New Roman"/>
        </w:rPr>
      </w:pPr>
      <w:r w:rsidRPr="009464CF">
        <w:rPr>
          <w:rFonts w:ascii="Times New Roman" w:eastAsia="Times New Roman" w:hAnsi="Times New Roman" w:cs="Times New Roman"/>
        </w:rPr>
        <w:t>Hydrocarbons are a ubiquitous component of the environment, found in various forms across the globe</w:t>
      </w:r>
      <w:r>
        <w:rPr>
          <w:rFonts w:ascii="Times New Roman" w:eastAsia="Times New Roman" w:hAnsi="Times New Roman" w:cs="Times New Roman"/>
        </w:rPr>
        <w:t xml:space="preserve">, from both natural and anthropogenic sources </w:t>
      </w:r>
      <w:r>
        <w:rPr>
          <w:rFonts w:ascii="Times New Roman" w:eastAsia="Times New Roman" w:hAnsi="Times New Roman" w:cs="Times New Roman"/>
        </w:rPr>
        <w:fldChar w:fldCharType="begin">
          <w:fldData xml:space="preserve">PEVuZE5vdGU+PENpdGU+PEF1dGhvcj5LaW1lczwvQXV0aG9yPjxZZWFyPjIwMTQ8L1llYXI+PFJl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==
</w:fldData>
        </w:fldChar>
      </w:r>
      <w:r>
        <w:rPr>
          <w:rFonts w:ascii="Times New Roman" w:eastAsia="Times New Roman" w:hAnsi="Times New Roman" w:cs="Times New Roman"/>
        </w:rPr>
        <w:instrText xml:space="preserve"> ADDIN EN.CITE </w:instrText>
      </w:r>
      <w:r>
        <w:rPr>
          <w:rFonts w:ascii="Times New Roman" w:eastAsia="Times New Roman" w:hAnsi="Times New Roman" w:cs="Times New Roman"/>
        </w:rPr>
        <w:fldChar w:fldCharType="begin">
          <w:fldData xml:space="preserve">PEVuZE5vdGU+PENpdGU+PEF1dGhvcj5LaW1lczwvQXV0aG9yPjxZZWFyPjIwMTQ8L1llYXI+PFJl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==
</w:fldData>
        </w:fldChar>
      </w:r>
      <w:r>
        <w:rPr>
          <w:rFonts w:ascii="Times New Roman" w:eastAsia="Times New Roman" w:hAnsi="Times New Roman" w:cs="Times New Roman"/>
        </w:rPr>
        <w:instrText xml:space="preserve"> ADDIN EN.CITE.DATA </w:instrText>
      </w:r>
      <w:r>
        <w:rPr>
          <w:rFonts w:ascii="Times New Roman" w:eastAsia="Times New Roman" w:hAnsi="Times New Roman" w:cs="Times New Roman"/>
        </w:rPr>
      </w:r>
      <w:r>
        <w:rPr>
          <w:rFonts w:ascii="Times New Roman" w:eastAsia="Times New Roman" w:hAnsi="Times New Roman" w:cs="Times New Roman"/>
        </w:rPr>
        <w:fldChar w:fldCharType="end"/>
      </w:r>
      <w:r>
        <w:rPr>
          <w:rFonts w:ascii="Times New Roman" w:eastAsia="Times New Roman" w:hAnsi="Times New Roman" w:cs="Times New Roman"/>
        </w:rPr>
      </w:r>
      <w:r>
        <w:rPr>
          <w:rFonts w:ascii="Times New Roman" w:eastAsia="Times New Roman" w:hAnsi="Times New Roman" w:cs="Times New Roman"/>
        </w:rPr>
        <w:fldChar w:fldCharType="separate"/>
      </w:r>
      <w:r>
        <w:rPr>
          <w:rFonts w:ascii="Times New Roman" w:eastAsia="Times New Roman" w:hAnsi="Times New Roman" w:cs="Times New Roman"/>
          <w:noProof/>
        </w:rPr>
        <w:t>(Hazen et al., 2016; Kimes et al., 2014)</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sidRPr="009464CF">
        <w:rPr>
          <w:rFonts w:ascii="Times New Roman" w:eastAsia="Times New Roman" w:hAnsi="Times New Roman" w:cs="Times New Roman"/>
        </w:rPr>
        <w:t>Natural sources include processes such as forest fires, volcanic eruptions, and organic matter decomposition, while anthropogenic sources include industrial emissions, fossil fuel combustion, and oil spills</w:t>
      </w:r>
      <w:r>
        <w:rPr>
          <w:rFonts w:ascii="Times New Roman" w:eastAsia="Times New Roman" w:hAnsi="Times New Roman" w:cs="Times New Roman"/>
        </w:rPr>
        <w:t xml:space="preserv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&lt;EndNote&gt;&lt;Cite&gt;&lt;Year&gt;2023&lt;/Year&gt;&lt;RecNum&gt;93&lt;/RecNum&gt;&lt;DisplayText&gt;(&lt;style face="italic"&gt;Oil in the Sea IV: Inputs, Fates, and Effects&lt;/style&gt;, 2023)&lt;/DisplayText&gt;&lt;record&gt;&lt;rec-number&gt;93&lt;/rec-number&gt;&lt;foreign-keys&gt;&lt;key app="EN" db-id="xwa0wd2xntd5wueaepzxexwmwvvetf00ez2p" timestamp="1685467049" guid="42ab4318-cbb2-4b1f-85a0-5603b6a2d6f9"&gt;93&lt;/key&gt;&lt;/foreign-keys&gt;&lt;ref-type name="Government Document"&gt;46&lt;/ref-type&gt;&lt;contributors&gt;&lt;/contributors&gt;&lt;titles&gt;&lt;title&gt;Oil in the Sea IV: Inputs, Fates, and Effects&lt;/title&gt;&lt;/titles&gt;&lt;dates&gt;&lt;year&gt;2023&lt;/year&gt;&lt;/dates&gt;&lt;pub-location&gt;Washington (DC)&lt;/pub-location&gt;&lt;publisher&gt;National Academies Press (US)&lt;/publisher&gt;&lt;urls&gt;&lt;/urls&gt;&lt;electronic-resource-num&gt;https://doi.org/10.17226/26410&lt;/electronic-resource-num&gt;&lt;/record&gt;&lt;/Cite&gt;&lt;/EndNote&gt;</w:instrText>
      </w:r>
      <w:r>
        <w:rPr>
          <w:rFonts w:ascii="Times New Roman" w:eastAsia="Times New Roman" w:hAnsi="Times New Roman" w:cs="Times New Roman"/>
        </w:rPr>
        <w:fldChar w:fldCharType="separate"/>
      </w:r>
      <w:r>
        <w:rPr>
          <w:rFonts w:ascii="Times New Roman" w:eastAsia="Times New Roman" w:hAnsi="Times New Roman" w:cs="Times New Roman"/>
          <w:noProof/>
        </w:rPr>
        <w:t>(</w:t>
      </w:r>
      <w:r w:rsidRPr="001E1310">
        <w:rPr>
          <w:rFonts w:ascii="Times New Roman" w:eastAsia="Times New Roman" w:hAnsi="Times New Roman" w:cs="Times New Roman"/>
          <w:i/>
          <w:noProof/>
        </w:rPr>
        <w:t>Oil in the Sea IV: Inputs, Fates, and Effects</w:t>
      </w:r>
      <w:r>
        <w:rPr>
          <w:rFonts w:ascii="Times New Roman" w:eastAsia="Times New Roman" w:hAnsi="Times New Roman" w:cs="Times New Roman"/>
          <w:noProof/>
        </w:rPr>
        <w:t>, 2023)</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sidRPr="009464CF">
        <w:rPr>
          <w:rFonts w:ascii="Times New Roman" w:eastAsia="Times New Roman" w:hAnsi="Times New Roman" w:cs="Times New Roman"/>
        </w:rPr>
        <w:t xml:space="preserve">Cyanobacteria and eukaryotic phytoplankton </w:t>
      </w:r>
      <w:r>
        <w:rPr>
          <w:rFonts w:ascii="Times New Roman" w:eastAsia="Times New Roman" w:hAnsi="Times New Roman" w:cs="Times New Roman"/>
        </w:rPr>
        <w:t xml:space="preserve">contribute to the global carbon cycle through the production of various forms of hydrocarbons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&lt;EndNote&gt;&lt;Cite&gt;&lt;Author&gt;Heider&lt;/Author&gt;&lt;Year&gt;1998&lt;/Year&gt;&lt;RecNum&gt;321&lt;/RecNum&gt;&lt;DisplayText&gt;(Heider et al., 1998)&lt;/DisplayText&gt;&lt;record&gt;&lt;rec-number&gt;321&lt;/rec-number&gt;&lt;foreign-keys&gt;&lt;key app="EN" db-id="xwa0wd2xntd5wueaepzxexwmwvvetf00ez2p" timestamp="1720024732" guid="40eed033-924e-4c88-925d-8b6371e0f71d"&gt;321&lt;/key&gt;&lt;/foreign-keys&gt;&lt;ref-type name="Journal Article"&gt;17&lt;/ref-type&gt;&lt;contributors&gt;&lt;authors&gt;&lt;author&gt;Heider, Johann&lt;/author&gt;&lt;author&gt;Spormann, Alfred M.&lt;/author&gt;&lt;author&gt;Beller, Harry R.&lt;/author&gt;&lt;author&gt;Widdel, Friedrich&lt;/author&gt;&lt;/authors&gt;&lt;/contributors&gt;&lt;titles&gt;&lt;title&gt;Anaerobic bacterial metabolism of hydrocarbons&lt;/title&gt;&lt;secondary-title&gt;FEMS Microbiology Reviews&lt;/secondary-title&gt;&lt;/titles&gt;&lt;periodical&gt;&lt;full-title&gt;FEMS Microbiology Reviews&lt;/full-title&gt;&lt;/periodical&gt;&lt;pages&gt;459-473&lt;/pages&gt;&lt;volume&gt;22&lt;/volume&gt;&lt;number&gt;5&lt;/number&gt;&lt;dates&gt;&lt;year&gt;1998&lt;/year&gt;&lt;/dates&gt;&lt;publisher&gt;Oxford University Press (OUP)&lt;/publisher&gt;&lt;isbn&gt;1574-6976&lt;/isbn&gt;&lt;urls&gt;&lt;related-urls&gt;&lt;url&gt;https://dx.doi.org/10.1111/j.1574-6976.1998.tb00381.x&lt;/url&gt;&lt;/related-urls&gt;&lt;/urls&gt;&lt;electronic-resource-num&gt;10.1111/j.1574-6976.1998.tb00381.x&lt;/electronic-resource-num&gt;&lt;/record&gt;&lt;/Cite&gt;&lt;/EndNote&gt;</w:instrText>
      </w:r>
      <w:r>
        <w:rPr>
          <w:rFonts w:ascii="Times New Roman" w:eastAsia="Times New Roman" w:hAnsi="Times New Roman" w:cs="Times New Roman"/>
        </w:rPr>
        <w:fldChar w:fldCharType="separate"/>
      </w:r>
      <w:r>
        <w:rPr>
          <w:rFonts w:ascii="Times New Roman" w:eastAsia="Times New Roman" w:hAnsi="Times New Roman" w:cs="Times New Roman"/>
          <w:noProof/>
        </w:rPr>
        <w:t>(Heider et al., 1998)</w:t>
      </w:r>
      <w:r>
        <w:rPr>
          <w:rFonts w:ascii="Times New Roman" w:eastAsia="Times New Roman" w:hAnsi="Times New Roman" w:cs="Times New Roman"/>
        </w:rPr>
        <w:fldChar w:fldCharType="end"/>
      </w:r>
      <w:r w:rsidRPr="009464CF">
        <w:rPr>
          <w:rFonts w:ascii="Times New Roman" w:eastAsia="Times New Roman" w:hAnsi="Times New Roman" w:cs="Times New Roman"/>
        </w:rPr>
        <w:t xml:space="preserve">. This production and subsequent degradation by microbial populations form a </w:t>
      </w:r>
      <w:r>
        <w:rPr>
          <w:rFonts w:ascii="Times New Roman" w:eastAsia="Times New Roman" w:hAnsi="Times New Roman" w:cs="Times New Roman"/>
        </w:rPr>
        <w:t>“</w:t>
      </w:r>
      <w:r w:rsidRPr="009464CF">
        <w:rPr>
          <w:rFonts w:ascii="Times New Roman" w:eastAsia="Times New Roman" w:hAnsi="Times New Roman" w:cs="Times New Roman"/>
        </w:rPr>
        <w:t>cryptic hydrocarbon cycle</w:t>
      </w:r>
      <w:r>
        <w:rPr>
          <w:rFonts w:ascii="Times New Roman" w:eastAsia="Times New Roman" w:hAnsi="Times New Roman" w:cs="Times New Roman"/>
        </w:rPr>
        <w:t xml:space="preserve">” </w:t>
      </w:r>
      <w:r>
        <w:rPr>
          <w:rFonts w:ascii="Times New Roman" w:eastAsia="Times New Roman" w:hAnsi="Times New Roman" w:cs="Times New Roman"/>
        </w:rPr>
        <w:fldChar w:fldCharType="begin">
          <w:fldData xml:space="preserve">PEVuZE5vdGU+PENpdGU+PEF1dGhvcj5ZYWtpbW92PC9BdXRob3I+PFllYXI+MjAyMjwvWWVhcj48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</w:fldData>
        </w:fldChar>
      </w:r>
      <w:r>
        <w:rPr>
          <w:rFonts w:ascii="Times New Roman" w:eastAsia="Times New Roman" w:hAnsi="Times New Roman" w:cs="Times New Roman"/>
        </w:rPr>
        <w:instrText xml:space="preserve"> ADDIN EN.CITE </w:instrText>
      </w:r>
      <w:r>
        <w:rPr>
          <w:rFonts w:ascii="Times New Roman" w:eastAsia="Times New Roman" w:hAnsi="Times New Roman" w:cs="Times New Roman"/>
        </w:rPr>
        <w:fldChar w:fldCharType="begin">
          <w:fldData xml:space="preserve">PEVuZE5vdGU+PENpdGU+PEF1dGhvcj5ZYWtpbW92PC9BdXRob3I+PFllYXI+MjAyMjwvWWVhcj48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</w:fldData>
        </w:fldChar>
      </w:r>
      <w:r>
        <w:rPr>
          <w:rFonts w:ascii="Times New Roman" w:eastAsia="Times New Roman" w:hAnsi="Times New Roman" w:cs="Times New Roman"/>
        </w:rPr>
        <w:instrText xml:space="preserve"> ADDIN EN.CITE.DATA </w:instrText>
      </w:r>
      <w:r>
        <w:rPr>
          <w:rFonts w:ascii="Times New Roman" w:eastAsia="Times New Roman" w:hAnsi="Times New Roman" w:cs="Times New Roman"/>
        </w:rPr>
      </w:r>
      <w:r>
        <w:rPr>
          <w:rFonts w:ascii="Times New Roman" w:eastAsia="Times New Roman" w:hAnsi="Times New Roman" w:cs="Times New Roman"/>
        </w:rPr>
        <w:fldChar w:fldCharType="end"/>
      </w:r>
      <w:r>
        <w:rPr>
          <w:rFonts w:ascii="Times New Roman" w:eastAsia="Times New Roman" w:hAnsi="Times New Roman" w:cs="Times New Roman"/>
        </w:rPr>
      </w:r>
      <w:r>
        <w:rPr>
          <w:rFonts w:ascii="Times New Roman" w:eastAsia="Times New Roman" w:hAnsi="Times New Roman" w:cs="Times New Roman"/>
        </w:rPr>
        <w:fldChar w:fldCharType="separate"/>
      </w:r>
      <w:r>
        <w:rPr>
          <w:rFonts w:ascii="Times New Roman" w:eastAsia="Times New Roman" w:hAnsi="Times New Roman" w:cs="Times New Roman"/>
          <w:noProof/>
        </w:rPr>
        <w:t xml:space="preserve">(Valentine &amp; Reddy, 2015; </w:t>
      </w:r>
      <w:r>
        <w:rPr>
          <w:rFonts w:ascii="Times New Roman" w:eastAsia="Times New Roman" w:hAnsi="Times New Roman" w:cs="Times New Roman"/>
          <w:noProof/>
        </w:rPr>
        <w:lastRenderedPageBreak/>
        <w:t>Vigneron et al., 2023; Yakimov et al., 2022)</w:t>
      </w:r>
      <w:r>
        <w:rPr>
          <w:rFonts w:ascii="Times New Roman" w:eastAsia="Times New Roman" w:hAnsi="Times New Roman" w:cs="Times New Roman"/>
        </w:rPr>
        <w:fldChar w:fldCharType="end"/>
      </w:r>
      <w:r w:rsidRPr="009464CF">
        <w:rPr>
          <w:rFonts w:ascii="Times New Roman" w:eastAsia="Times New Roman" w:hAnsi="Times New Roman" w:cs="Times New Roman"/>
        </w:rPr>
        <w:t>. The catabolism and anabolism of these biogenic hydrocarbons involve a set of enzymes responsible for hydrocarbon metabolism</w:t>
      </w:r>
      <w:r>
        <w:rPr>
          <w:rFonts w:ascii="Times New Roman" w:eastAsia="Times New Roman" w:hAnsi="Times New Roman" w:cs="Times New Roman"/>
        </w:rPr>
        <w:t xml:space="preserve">. </w:t>
      </w:r>
      <w:r w:rsidRPr="000F7233">
        <w:rPr>
          <w:rFonts w:ascii="Times New Roman" w:eastAsia="Times New Roman" w:hAnsi="Times New Roman" w:cs="Times New Roman"/>
        </w:rPr>
        <w:t xml:space="preserve">Thus, microorganisms have been </w:t>
      </w:r>
      <w:r>
        <w:rPr>
          <w:rFonts w:ascii="Times New Roman" w:eastAsia="Times New Roman" w:hAnsi="Times New Roman" w:cs="Times New Roman"/>
        </w:rPr>
        <w:t>utilizing</w:t>
      </w:r>
      <w:r w:rsidRPr="000F7233">
        <w:rPr>
          <w:rFonts w:ascii="Times New Roman" w:eastAsia="Times New Roman" w:hAnsi="Times New Roman" w:cs="Times New Roman"/>
        </w:rPr>
        <w:t xml:space="preserve"> these compounds and it </w:t>
      </w:r>
      <w:r>
        <w:rPr>
          <w:rFonts w:ascii="Times New Roman" w:eastAsia="Times New Roman" w:hAnsi="Times New Roman" w:cs="Times New Roman"/>
        </w:rPr>
        <w:t>is unsurprising</w:t>
      </w:r>
      <w:r w:rsidRPr="000F7233">
        <w:rPr>
          <w:rFonts w:ascii="Times New Roman" w:eastAsia="Times New Roman" w:hAnsi="Times New Roman" w:cs="Times New Roman"/>
        </w:rPr>
        <w:t xml:space="preserve"> that such organisms </w:t>
      </w:r>
      <w:r>
        <w:rPr>
          <w:rFonts w:ascii="Times New Roman" w:eastAsia="Times New Roman" w:hAnsi="Times New Roman" w:cs="Times New Roman"/>
        </w:rPr>
        <w:t>have adapted</w:t>
      </w:r>
      <w:r w:rsidRPr="000F7233">
        <w:rPr>
          <w:rFonts w:ascii="Times New Roman" w:eastAsia="Times New Roman" w:hAnsi="Times New Roman" w:cs="Times New Roman"/>
        </w:rPr>
        <w:t xml:space="preserve"> their ability to utilize the diverse components of crude oil</w:t>
      </w:r>
      <w:r>
        <w:rPr>
          <w:rFonts w:ascii="Times New Roman" w:eastAsia="Times New Roman" w:hAnsi="Times New Roman" w:cs="Times New Roman"/>
        </w:rPr>
        <w:t xml:space="preserv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&lt;EndNote&gt;&lt;Cite&gt;&lt;Author&gt;Hazen&lt;/Author&gt;&lt;Year&gt;2016&lt;/Year&gt;&lt;RecNum&gt;90&lt;/RecNum&gt;&lt;DisplayText&gt;(Hazen et al., 2016)&lt;/DisplayText&gt;&lt;record&gt;&lt;rec-number&gt;90&lt;/rec-number&gt;&lt;foreign-keys&gt;&lt;key app="EN" db-id="xwa0wd2xntd5wueaepzxexwmwvvetf00ez2p" timestamp="1685466126" guid="06eb6961-98d5-4881-b17e-3e9358741c92"&gt;90&lt;/key&gt;&lt;/foreign-keys&gt;&lt;ref-type name="Journal Article"&gt;17&lt;/ref-type&gt;&lt;contributors&gt;&lt;authors&gt;&lt;author&gt;Hazen, Terry C.&lt;/author&gt;&lt;author&gt;Prince, Roger C.&lt;/author&gt;&lt;author&gt;Mahmoudi, Nagissa&lt;/author&gt;&lt;/authors&gt;&lt;/contributors&gt;&lt;titles&gt;&lt;title&gt;Marine Oil Biodegradation&lt;/title&gt;&lt;secondary-title&gt;Environmental Science &amp;amp; Technology&lt;/secondary-title&gt;&lt;/titles&gt;&lt;periodical&gt;&lt;full-title&gt;Environmental Science &amp;amp; Technology&lt;/full-title&gt;&lt;/periodical&gt;&lt;pages&gt;2121-2129&lt;/pages&gt;&lt;volume&gt;50&lt;/volume&gt;&lt;number&gt;5&lt;/number&gt;&lt;dates&gt;&lt;year&gt;2016&lt;/year&gt;&lt;pub-dates&gt;&lt;date&gt;2016-03-01&lt;/date&gt;&lt;/pub-dates&gt;&lt;/dates&gt;&lt;publisher&gt;American Chemical Society (ACS)&lt;/publisher&gt;&lt;isbn&gt;0013-936X&lt;/isbn&gt;&lt;urls&gt;&lt;related-urls&gt;&lt;url&gt;https://escholarship.org/content/qt8191t0vh/qt8191t0vh.pdf?t=pguqvp&lt;/url&gt;&lt;/related-urls&gt;&lt;/urls&gt;&lt;electronic-resource-num&gt;10.1021/acs.est.5b03333&lt;/electronic-resource-num&gt;&lt;access-date&gt;2021-10-19T10:46:25&lt;/access-date&gt;&lt;/record&gt;&lt;/Cite&gt;&lt;/EndNote&gt;</w:instrText>
      </w:r>
      <w:r>
        <w:rPr>
          <w:rFonts w:ascii="Times New Roman" w:eastAsia="Times New Roman" w:hAnsi="Times New Roman" w:cs="Times New Roman"/>
        </w:rPr>
        <w:fldChar w:fldCharType="separate"/>
      </w:r>
      <w:r>
        <w:rPr>
          <w:rFonts w:ascii="Times New Roman" w:eastAsia="Times New Roman" w:hAnsi="Times New Roman" w:cs="Times New Roman"/>
          <w:noProof/>
        </w:rPr>
        <w:t>(Hazen et al., 2016)</w:t>
      </w:r>
      <w:r>
        <w:rPr>
          <w:rFonts w:ascii="Times New Roman" w:eastAsia="Times New Roman" w:hAnsi="Times New Roman" w:cs="Times New Roman"/>
        </w:rPr>
        <w:fldChar w:fldCharType="end"/>
      </w:r>
      <w:r>
        <w:rPr>
          <w:rFonts w:ascii="Times New Roman" w:eastAsia="Times New Roman" w:hAnsi="Times New Roman" w:cs="Times New Roman"/>
        </w:rPr>
        <w:t>.</w:t>
      </w:r>
    </w:p>
    <w:p w14:paraId="6F75CDBB" w14:textId="77777777" w:rsidR="00115A6F" w:rsidRPr="00B93D5E" w:rsidRDefault="00115A6F" w:rsidP="00115A6F">
      <w:pPr>
        <w:spacing w:line="360" w:lineRule="auto"/>
        <w:ind w:firstLine="720"/>
        <w:rPr>
          <w:rFonts w:ascii="Times New Roman" w:eastAsia="Times New Roman" w:hAnsi="Times New Roman" w:cs="Times New Roman"/>
        </w:rPr>
      </w:pPr>
      <w:r w:rsidRPr="00B93D5E">
        <w:rPr>
          <w:rFonts w:ascii="Times New Roman" w:eastAsia="Times New Roman" w:hAnsi="Times New Roman" w:cs="Times New Roman"/>
        </w:rPr>
        <w:t xml:space="preserve">Functional genes are often used as biomarkers in the assessment of hydrocarbon metabolism. Metagenomic techniques have enhanced our ability to integrate information about hydrocarbon-degrading consortia with their environmental systems while expanding the information available in public databases. </w:t>
      </w:r>
      <w:r>
        <w:rPr>
          <w:rFonts w:ascii="Times New Roman" w:eastAsia="Times New Roman" w:hAnsi="Times New Roman" w:cs="Times New Roman"/>
        </w:rPr>
        <w:t>Different c</w:t>
      </w:r>
      <w:r w:rsidRPr="009464CF">
        <w:rPr>
          <w:rFonts w:ascii="Times New Roman" w:eastAsia="Times New Roman" w:hAnsi="Times New Roman" w:cs="Times New Roman"/>
        </w:rPr>
        <w:t>atabolic enzymes are responsible for the microbial degradation of petroleum hydrocarbons</w:t>
      </w:r>
      <w:r>
        <w:rPr>
          <w:rFonts w:ascii="Times New Roman" w:eastAsia="Times New Roman" w:hAnsi="Times New Roman" w:cs="Times New Roman"/>
        </w:rPr>
        <w:t xml:space="preserve">. </w:t>
      </w:r>
      <w:r w:rsidRPr="009464CF">
        <w:rPr>
          <w:rFonts w:ascii="Times New Roman" w:eastAsia="Times New Roman" w:hAnsi="Times New Roman" w:cs="Times New Roman"/>
        </w:rPr>
        <w:t xml:space="preserve">Both aerobic and anaerobic degradation processes involve several </w:t>
      </w:r>
      <w:r>
        <w:rPr>
          <w:rFonts w:ascii="Times New Roman" w:eastAsia="Times New Roman" w:hAnsi="Times New Roman" w:cs="Times New Roman"/>
        </w:rPr>
        <w:t>metabolic</w:t>
      </w:r>
      <w:r w:rsidRPr="009464CF">
        <w:rPr>
          <w:rFonts w:ascii="Times New Roman" w:eastAsia="Times New Roman" w:hAnsi="Times New Roman" w:cs="Times New Roman"/>
        </w:rPr>
        <w:t xml:space="preserve"> reactions of contaminants, such as oxidation, reduction, hydrogenation, </w:t>
      </w:r>
      <w:r>
        <w:rPr>
          <w:rFonts w:ascii="Times New Roman" w:eastAsia="Times New Roman" w:hAnsi="Times New Roman" w:cs="Times New Roman"/>
        </w:rPr>
        <w:t xml:space="preserve">decarboxylation, radical-catalyzed addition </w:t>
      </w:r>
      <w:r w:rsidRPr="009464CF">
        <w:rPr>
          <w:rFonts w:ascii="Times New Roman" w:eastAsia="Times New Roman" w:hAnsi="Times New Roman" w:cs="Times New Roman"/>
        </w:rPr>
        <w:t>and dehydrogenation</w:t>
      </w:r>
      <w:r>
        <w:rPr>
          <w:rFonts w:ascii="Times New Roman" w:eastAsia="Times New Roman" w:hAnsi="Times New Roman" w:cs="Times New Roman"/>
        </w:rPr>
        <w:t xml:space="preserv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&lt;EndNote&gt;&lt;Cite&gt;&lt;Author&gt;Das&lt;/Author&gt;&lt;Year&gt;2011&lt;/Year&gt;&lt;RecNum&gt;157&lt;/RecNum&gt;&lt;DisplayText&gt;(Das &amp;amp; Chandran, 2011)&lt;/DisplayText&gt;&lt;record&gt;&lt;rec-number&gt;157&lt;/rec-number&gt;&lt;foreign-keys&gt;&lt;key app="EN" db-id="xwa0wd2xntd5wueaepzxexwmwvvetf00ez2p" timestamp="1689359967" guid="964fd831-0408-4418-820e-29accaf8570a"&gt;157&lt;/key&gt;&lt;/foreign-keys&gt;&lt;ref-type name="Journal Article"&gt;17&lt;/ref-type&gt;&lt;contributors&gt;&lt;authors&gt;&lt;author&gt;Das, Nilanjana&lt;/author&gt;&lt;author&gt;Chandran, Preethy&lt;/author&gt;&lt;/authors&gt;&lt;/contributors&gt;&lt;titles&gt;&lt;title&gt;Microbial Degradation of Petroleum Hydrocarbon Contaminants: An Overview&lt;/title&gt;&lt;secondary-title&gt;Biotechnology Research International&lt;/secondary-title&gt;&lt;/titles&gt;&lt;periodical&gt;&lt;full-title&gt;Biotechnology Research International&lt;/full-title&gt;&lt;/periodical&gt;&lt;pages&gt;1-13&lt;/pages&gt;&lt;volume&gt;2011&lt;/volume&gt;&lt;dates&gt;&lt;year&gt;2011&lt;/year&gt;&lt;pub-dates&gt;&lt;date&gt;2011-09-13&lt;/date&gt;&lt;/pub-dates&gt;&lt;/dates&gt;&lt;publisher&gt;Hindawi Limited&lt;/publisher&gt;&lt;isbn&gt;2090-3138&lt;/isbn&gt;&lt;urls&gt;&lt;related-urls&gt;&lt;url&gt;http://downloads.hindawi.com/archive/2011/941810.pdf&lt;/url&gt;&lt;/related-urls&gt;&lt;/urls&gt;&lt;electronic-resource-num&gt;10.4061/2011/941810&lt;/electronic-resource-num&gt;&lt;access-date&gt;2023-07-14T18:27:15&lt;/access-date&gt;&lt;/record&gt;&lt;/Cite&gt;&lt;/EndNote&gt;</w:instrText>
      </w:r>
      <w:r>
        <w:rPr>
          <w:rFonts w:ascii="Times New Roman" w:eastAsia="Times New Roman" w:hAnsi="Times New Roman" w:cs="Times New Roman"/>
        </w:rPr>
        <w:fldChar w:fldCharType="separate"/>
      </w:r>
      <w:r>
        <w:rPr>
          <w:rFonts w:ascii="Times New Roman" w:eastAsia="Times New Roman" w:hAnsi="Times New Roman" w:cs="Times New Roman"/>
          <w:noProof/>
        </w:rPr>
        <w:t>(Das &amp; Chandran, 2011)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sidRPr="00B93D5E">
        <w:rPr>
          <w:rFonts w:ascii="Times New Roman" w:eastAsia="Times New Roman" w:hAnsi="Times New Roman" w:cs="Times New Roman"/>
        </w:rPr>
        <w:t xml:space="preserve">However, the lack of manual curation of ‘omic’ datasets has led to the mis-annotation of some these gene and protein sequences in several of these public databases. </w:t>
      </w:r>
      <w:r>
        <w:rPr>
          <w:rFonts w:ascii="Times New Roman" w:eastAsia="Times New Roman" w:hAnsi="Times New Roman" w:cs="Times New Roman"/>
        </w:rPr>
        <w:t xml:space="preserve">The limited experimental validation of protein sequences in public databases coupled with the trend of only using simple sequence similarities to assign functional annotation has resulted in errors in molecular function prediction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&lt;EndNote&gt;&lt;Cite&gt;&lt;Author&gt;Schnoes&lt;/Author&gt;&lt;Year&gt;2009&lt;/Year&gt;&lt;RecNum&gt;322&lt;/RecNum&gt;&lt;DisplayText&gt;(Schnoes et al., 2009)&lt;/DisplayText&gt;&lt;record&gt;&lt;rec-number&gt;322&lt;/rec-number&gt;&lt;foreign-keys&gt;&lt;key app="EN" db-id="xwa0wd2xntd5wueaepzxexwmwvvetf00ez2p" timestamp="1720025694" guid="ae41d42d-cf36-4235-b362-432e2328795c"&gt;322&lt;/key&gt;&lt;/foreign-keys&gt;&lt;ref-type name="Journal Article"&gt;17&lt;/ref-type&gt;&lt;contributors&gt;&lt;authors&gt;&lt;author&gt;Schnoes, Alexandra M.&lt;/author&gt;&lt;author&gt;Brown, Shoshana D.&lt;/author&gt;&lt;author&gt;Dodevski, Igor&lt;/author&gt;&lt;author&gt;Babbitt, Patricia C.&lt;/author&gt;&lt;/authors&gt;&lt;/contributors&gt;&lt;titles&gt;&lt;title&gt;Annotation Error in Public Databases: Misannotation of Molecular Function in Enzyme Superfamilies&lt;/title&gt;&lt;secondary-title&gt;PLoS Computational Biology&lt;/secondary-title&gt;&lt;/titles&gt;&lt;periodical&gt;&lt;full-title&gt;PLoS Computational Biology&lt;/full-title&gt;&lt;/periodical&gt;&lt;pages&gt;e1000605&lt;/pages&gt;&lt;volume&gt;5&lt;/volume&gt;&lt;number&gt;12&lt;/number&gt;&lt;dates&gt;&lt;year&gt;2009&lt;/year&gt;&lt;/dates&gt;&lt;publisher&gt;Public Library of Science (PLoS)&lt;/publisher&gt;&lt;isbn&gt;1553-7358&lt;/isbn&gt;&lt;urls&gt;&lt;related-urls&gt;&lt;url&gt;https://dx.doi.org/10.1371/journal.pcbi.1000605&lt;/url&gt;&lt;/related-urls&gt;&lt;/urls&gt;&lt;electronic-resource-num&gt;10.1371/journal.pcbi.1000605&lt;/electronic-resource-num&gt;&lt;/record&gt;&lt;/Cite&gt;&lt;/EndNote&gt;</w:instrText>
      </w:r>
      <w:r>
        <w:rPr>
          <w:rFonts w:ascii="Times New Roman" w:eastAsia="Times New Roman" w:hAnsi="Times New Roman" w:cs="Times New Roman"/>
        </w:rPr>
        <w:fldChar w:fldCharType="separate"/>
      </w:r>
      <w:r>
        <w:rPr>
          <w:rFonts w:ascii="Times New Roman" w:eastAsia="Times New Roman" w:hAnsi="Times New Roman" w:cs="Times New Roman"/>
          <w:noProof/>
        </w:rPr>
        <w:t>(Schnoes et al., 2009)</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sidRPr="00B93D5E">
        <w:rPr>
          <w:rFonts w:ascii="Times New Roman" w:eastAsia="Times New Roman" w:hAnsi="Times New Roman" w:cs="Times New Roman"/>
        </w:rPr>
        <w:t xml:space="preserve">Genes involved in hydrocarbon degradation share sequence similarity to genes from other metabolic pathways and consequently which results in this mis-annotation </w:t>
      </w:r>
      <w:r w:rsidRPr="00B93D5E">
        <w:rPr>
          <w:rFonts w:ascii="Times New Roman" w:eastAsia="Times New Roman" w:hAnsi="Times New Roman" w:cs="Times New Roman"/>
        </w:rPr>
        <w:fldChar w:fldCharType="begin"/>
      </w:r>
      <w:r w:rsidRPr="00B93D5E">
        <w:rPr>
          <w:rFonts w:ascii="Times New Roman" w:eastAsia="Times New Roman" w:hAnsi="Times New Roman" w:cs="Times New Roman"/>
        </w:rPr>
        <w:instrText xml:space="preserve"> ADDIN EN.CITE &lt;EndNote&gt;&lt;Cite&gt;&lt;Author&gt;Khot&lt;/Author&gt;&lt;Year&gt;2022&lt;/Year&gt;&lt;RecNum&gt;203&lt;/RecNum&gt;&lt;DisplayText&gt;(Khot et al., 2022)&lt;/DisplayText&gt;&lt;record&gt;&lt;rec-number&gt;203&lt;/rec-number&gt;&lt;foreign-keys&gt;&lt;key app="EN" db-id="xwa0wd2xntd5wueaepzxexwmwvvetf00ez2p" timestamp="1707490063" guid="acdc8308-2e08-4109-857c-aec7ae43b27f"&gt;203&lt;/key&gt;&lt;/foreign-keys&gt;&lt;ref-type name="Journal Article"&gt;17&lt;/ref-type&gt;&lt;contributors&gt;&lt;authors&gt;&lt;author&gt;Khot, Varada&lt;/author&gt;&lt;author&gt;Zorz, Jackie&lt;/author&gt;&lt;author&gt;Gittins, Daniel A.&lt;/author&gt;&lt;author&gt;Chakraborty, Anirban&lt;/author&gt;&lt;author&gt;Bell, Emma&lt;/author&gt;&lt;author&gt;Bautista, María A.&lt;/author&gt;&lt;author&gt;Paquette, Alexandre J.&lt;/author&gt;&lt;author&gt;Hawley, Alyse K.&lt;/author&gt;&lt;author&gt;Novotnik, Breda&lt;/author&gt;&lt;author&gt;Hubert, Casey R. J.&lt;/author&gt;&lt;author&gt;Strous, Marc&lt;/author&gt;&lt;author&gt;Bhatnagar, Srijak&lt;/author&gt;&lt;/authors&gt;&lt;/contributors&gt;&lt;titles&gt;&lt;title&gt;CANT-HYD: A Curated Database of Phylogeny-Derived Hidden Markov Models for Annotation of Marker Genes Involved in Hydrocarbon Degradation&lt;/title&gt;&lt;secondary-title&gt;Frontiers in Microbiology&lt;/secondary-title&gt;&lt;/titles&gt;&lt;periodical&gt;&lt;full-title&gt;Frontiers in Microbiology&lt;/full-title&gt;&lt;abbr-1&gt;Front. Microbiol.&lt;/abbr-1&gt;&lt;/periodical&gt;&lt;volume&gt;12&lt;/volume&gt;&lt;dates&gt;&lt;year&gt;2022&lt;/year&gt;&lt;/dates&gt;&lt;publisher&gt;Frontiers Media SA&lt;/publisher&gt;&lt;isbn&gt;1664-302X&lt;/isbn&gt;&lt;urls&gt;&lt;related-urls&gt;&lt;url&gt;https://dx.doi.org/10.3389/fmicb.2021.764058&lt;/url&gt;&lt;/related-urls&gt;&lt;/urls&gt;&lt;electronic-resource-num&gt;10.3389/fmicb.2021.764058&lt;/electronic-resource-num&gt;&lt;/record&gt;&lt;/Cite&gt;&lt;/EndNote&gt;</w:instrText>
      </w:r>
      <w:r w:rsidRPr="00B93D5E">
        <w:rPr>
          <w:rFonts w:ascii="Times New Roman" w:eastAsia="Times New Roman" w:hAnsi="Times New Roman" w:cs="Times New Roman"/>
        </w:rPr>
        <w:fldChar w:fldCharType="separate"/>
      </w:r>
      <w:r w:rsidRPr="00B93D5E">
        <w:rPr>
          <w:rFonts w:ascii="Times New Roman" w:eastAsia="Times New Roman" w:hAnsi="Times New Roman" w:cs="Times New Roman"/>
          <w:noProof/>
        </w:rPr>
        <w:t>(Khot et al., 2022)</w:t>
      </w:r>
      <w:r w:rsidRPr="00B93D5E">
        <w:rPr>
          <w:rFonts w:ascii="Times New Roman" w:eastAsia="Times New Roman" w:hAnsi="Times New Roman" w:cs="Times New Roman"/>
        </w:rPr>
        <w:fldChar w:fldCharType="end"/>
      </w:r>
      <w:r w:rsidRPr="00B93D5E">
        <w:rPr>
          <w:rFonts w:ascii="Times New Roman" w:eastAsia="Times New Roman" w:hAnsi="Times New Roman" w:cs="Times New Roman"/>
        </w:rPr>
        <w:t xml:space="preserve">. Another major limitation in the functional annotation of hydrocarbon-degrading organisms is the lack of sufficient matches to newly sequenced or highly diverse organisms. </w:t>
      </w:r>
      <w:r w:rsidRPr="00B93D5E">
        <w:rPr>
          <w:rFonts w:ascii="Times New Roman" w:eastAsia="Times New Roman" w:hAnsi="Times New Roman" w:cs="Times New Roman"/>
        </w:rPr>
        <w:fldChar w:fldCharType="begin"/>
      </w:r>
      <w:r w:rsidRPr="00B93D5E">
        <w:rPr>
          <w:rFonts w:ascii="Times New Roman" w:eastAsia="Times New Roman" w:hAnsi="Times New Roman" w:cs="Times New Roman"/>
        </w:rPr>
        <w:instrText xml:space="preserve"> ADDIN EN.CITE &lt;EndNote&gt;&lt;Cite AuthorYear="1"&gt;&lt;Author&gt;Ramsden&lt;/Author&gt;&lt;Year&gt;2015&lt;/Year&gt;&lt;RecNum&gt;257&lt;/RecNum&gt;&lt;DisplayText&gt;Ramsden (2015)&lt;/DisplayText&gt;&lt;record&gt;&lt;rec-number&gt;257&lt;/rec-number&gt;&lt;foreign-keys&gt;&lt;key app="EN" db-id="xwa0wd2xntd5wueaepzxexwmwvvetf00ez2p" timestamp="1712086556" guid="f737d1c0-cc50-49d5-8a9a-ff97cc1e80da"&gt;257&lt;/key&gt;&lt;/foreign-keys&gt;&lt;ref-type name="Book Section"&gt;5&lt;/ref-type&gt;&lt;contributors&gt;&lt;authors&gt;&lt;author&gt;Ramsden, Jeremy&lt;/author&gt;&lt;/authors&gt;&lt;/contributors&gt;&lt;titles&gt;&lt;title&gt;Genomics&lt;/title&gt;&lt;secondary-title&gt;Bioinformatics: An Introduction&lt;/secondary-title&gt;&lt;/titles&gt;&lt;pages&gt;203-221&lt;/pages&gt;&lt;dates&gt;&lt;year&gt;2015&lt;/year&gt;&lt;/dates&gt;&lt;pub-location&gt;London&lt;/pub-location&gt;&lt;publisher&gt;Springer London&lt;/publisher&gt;&lt;isbn&gt;978-1-4471-6702-0&lt;/isbn&gt;&lt;label&gt;Ramsden2015&lt;/label&gt;&lt;urls&gt;&lt;related-urls&gt;&lt;url&gt;https://doi.org/10.1007/978-1-4471-6702-0_13&lt;/url&gt;&lt;/related-urls&gt;&lt;/urls&gt;&lt;electronic-resource-num&gt;10.1007/978-1-4471-6702-0_13&lt;/electronic-resource-num&gt;&lt;/record&gt;&lt;/Cite&gt;&lt;/EndNote&gt;</w:instrText>
      </w:r>
      <w:r w:rsidRPr="00B93D5E">
        <w:rPr>
          <w:rFonts w:ascii="Times New Roman" w:eastAsia="Times New Roman" w:hAnsi="Times New Roman" w:cs="Times New Roman"/>
        </w:rPr>
        <w:fldChar w:fldCharType="separate"/>
      </w:r>
      <w:r w:rsidRPr="00B93D5E">
        <w:rPr>
          <w:rFonts w:ascii="Times New Roman" w:eastAsia="Times New Roman" w:hAnsi="Times New Roman" w:cs="Times New Roman"/>
          <w:noProof/>
        </w:rPr>
        <w:t>Ramsden (2015)</w:t>
      </w:r>
      <w:r w:rsidRPr="00B93D5E">
        <w:rPr>
          <w:rFonts w:ascii="Times New Roman" w:eastAsia="Times New Roman" w:hAnsi="Times New Roman" w:cs="Times New Roman"/>
        </w:rPr>
        <w:fldChar w:fldCharType="end"/>
      </w:r>
      <w:r w:rsidRPr="00B93D5E">
        <w:rPr>
          <w:rFonts w:ascii="Times New Roman" w:eastAsia="Times New Roman" w:hAnsi="Times New Roman" w:cs="Times New Roman"/>
        </w:rPr>
        <w:t xml:space="preserve"> highlighted that a third of the sequences from newly sequenced organisms do not produce sufficiently similar matches to known sequences in existing databanks. Additionally, errors in the sequences uploaded to databases can also affect sequence identification and annotation </w:t>
      </w:r>
      <w:r w:rsidRPr="00B93D5E">
        <w:rPr>
          <w:rFonts w:ascii="Times New Roman" w:eastAsia="Times New Roman" w:hAnsi="Times New Roman" w:cs="Times New Roman"/>
        </w:rPr>
        <w:fldChar w:fldCharType="begin"/>
      </w:r>
      <w:r w:rsidRPr="00B93D5E">
        <w:rPr>
          <w:rFonts w:ascii="Times New Roman" w:eastAsia="Times New Roman" w:hAnsi="Times New Roman" w:cs="Times New Roman"/>
        </w:rPr>
        <w:instrText xml:space="preserve"> ADDIN EN.CITE &lt;EndNote&gt;&lt;Cite&gt;&lt;Author&gt;Ramsden&lt;/Author&gt;&lt;Year&gt;2015&lt;/Year&gt;&lt;RecNum&gt;257&lt;/RecNum&gt;&lt;DisplayText&gt;(Ramsden, 2015)&lt;/DisplayText&gt;&lt;record&gt;&lt;rec-number&gt;257&lt;/rec-number&gt;&lt;foreign-keys&gt;&lt;key app="EN" db-id="xwa0wd2xntd5wueaepzxexwmwvvetf00ez2p" timestamp="1712086556" guid="f737d1c0-cc50-49d5-8a9a-ff97cc1e80da"&gt;257&lt;/key&gt;&lt;/foreign-keys&gt;&lt;ref-type name="Book Section"&gt;5&lt;/ref-type&gt;&lt;contributors&gt;&lt;authors&gt;&lt;author&gt;Ramsden, Jeremy&lt;/author&gt;&lt;/authors&gt;&lt;/contributors&gt;&lt;titles&gt;&lt;title&gt;Genomics&lt;/title&gt;&lt;secondary-title&gt;Bioinformatics: An Introduction&lt;/secondary-title&gt;&lt;/titles&gt;&lt;pages&gt;203-221&lt;/pages&gt;&lt;dates&gt;&lt;year&gt;2015&lt;/year&gt;&lt;/dates&gt;&lt;pub-location&gt;London&lt;/pub-location&gt;&lt;publisher&gt;Springer London&lt;/publisher&gt;&lt;isbn&gt;978-1-4471-6702-0&lt;/isbn&gt;&lt;label&gt;Ramsden2015&lt;/label&gt;&lt;urls&gt;&lt;related-urls&gt;&lt;url&gt;https://doi.org/10.1007/978-1-4471-6702-0_13&lt;/url&gt;&lt;/related-urls&gt;&lt;/urls&gt;&lt;electronic-resource-num&gt;10.1007/978-1-4471-6702-0_13&lt;/electronic-resource-num&gt;&lt;/record&gt;&lt;/Cite&gt;&lt;/EndNote&gt;</w:instrText>
      </w:r>
      <w:r w:rsidRPr="00B93D5E">
        <w:rPr>
          <w:rFonts w:ascii="Times New Roman" w:eastAsia="Times New Roman" w:hAnsi="Times New Roman" w:cs="Times New Roman"/>
        </w:rPr>
        <w:fldChar w:fldCharType="separate"/>
      </w:r>
      <w:r w:rsidRPr="00B93D5E">
        <w:rPr>
          <w:rFonts w:ascii="Times New Roman" w:eastAsia="Times New Roman" w:hAnsi="Times New Roman" w:cs="Times New Roman"/>
          <w:noProof/>
        </w:rPr>
        <w:t>(Ramsden, 2015)</w:t>
      </w:r>
      <w:r w:rsidRPr="00B93D5E">
        <w:rPr>
          <w:rFonts w:ascii="Times New Roman" w:eastAsia="Times New Roman" w:hAnsi="Times New Roman" w:cs="Times New Roman"/>
        </w:rPr>
        <w:fldChar w:fldCharType="end"/>
      </w:r>
      <w:r w:rsidRPr="00B93D5E">
        <w:rPr>
          <w:rFonts w:ascii="Times New Roman" w:eastAsia="Times New Roman" w:hAnsi="Times New Roman" w:cs="Times New Roman"/>
        </w:rPr>
        <w:t>.</w:t>
      </w:r>
    </w:p>
    <w:p w14:paraId="15627360" w14:textId="084A3804" w:rsidR="00115A6F" w:rsidRDefault="00115A6F" w:rsidP="00115A6F">
      <w:pPr>
        <w:spacing w:line="360" w:lineRule="auto"/>
        <w:ind w:firstLine="720"/>
        <w:rPr>
          <w:rFonts w:ascii="Times New Roman" w:eastAsia="Times New Roman" w:hAnsi="Times New Roman" w:cs="Times New Roman"/>
        </w:rPr>
      </w:pPr>
      <w:r>
        <w:rPr>
          <w:rFonts w:ascii="Times New Roman" w:eastAsia="Times New Roman" w:hAnsi="Times New Roman" w:cs="Times New Roman"/>
        </w:rPr>
        <w:t xml:space="preserve">We attempted to capitalize on the ubiquitous nature of hydrocarbon-degrading organisms and their associated enzymes while expanding on the work done by </w:t>
      </w:r>
      <w:r w:rsidRPr="00B93D5E">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AuthorYear="1"&gt;&lt;Author&gt;Khot&lt;/Author&gt;&lt;Year&gt;2022&lt;/Year&gt;&lt;RecNum&gt;203&lt;/RecNum&gt;&lt;DisplayText&gt;Khot et al. (2022)&lt;/DisplayText&gt;&lt;record&gt;&lt;rec-number&gt;203&lt;/rec-number&gt;&lt;foreign-keys&gt;&lt;key app="EN" db-id="xwa0wd2xntd5wueaepzxexwmwvvetf00ez2p" timestamp="1707490063" guid="acdc8308-2e08-4109-857c-aec7ae43b27f"&gt;203&lt;/key&gt;&lt;/foreign-keys&gt;&lt;ref-type name="Journal Article"&gt;17&lt;/ref-type&gt;&lt;contributors&gt;&lt;authors&gt;&lt;author&gt;Khot, Varada&lt;/author&gt;&lt;author&gt;Zorz, Jackie&lt;/author&gt;&lt;author&gt;Gittins, Daniel A.&lt;/author&gt;&lt;author&gt;Chakraborty, Anirban&lt;/author&gt;&lt;author&gt;Bell, Emma&lt;/author&gt;&lt;author&gt;Bautista, María A.&lt;/author&gt;&lt;author&gt;Paquette, Alexandre J.&lt;/author&gt;&lt;author&gt;Hawley, Alyse K.&lt;/author&gt;&lt;author&gt;Novotnik, Breda&lt;/author&gt;&lt;author&gt;Hubert, Casey R. J.&lt;/author&gt;&lt;author&gt;Strous, Marc&lt;/author&gt;&lt;author&gt;Bhatnagar, Srijak&lt;/author&gt;&lt;/authors&gt;&lt;/contributors&gt;&lt;titles&gt;&lt;title&gt;CANT-HYD: A Curated Database of Phylogeny-Derived Hidden Markov Models for Annotation of Marker Genes Involved in Hydrocarbon Degradation&lt;/title&gt;&lt;secondary-title&gt;Frontiers in Microbiology&lt;/secondary-title&gt;&lt;/titles&gt;&lt;periodical&gt;&lt;full-title&gt;Frontiers in Microbiology&lt;/full-title&gt;&lt;abbr-1&gt;Front. Microbiol.&lt;/abbr-1&gt;&lt;/periodical&gt;&lt;volume&gt;12&lt;/volume&gt;&lt;dates&gt;&lt;year&gt;2022&lt;/year&gt;&lt;/dates&gt;&lt;publisher&gt;Frontiers Media SA&lt;/publisher&gt;&lt;isbn&gt;1664-302X&lt;/isbn&gt;&lt;urls&gt;&lt;related-urls&gt;&lt;url&gt;https://dx.doi.org/10.3389/fmicb.2021.764058&lt;/url&gt;&lt;/related-urls&gt;&lt;/urls&gt;&lt;electronic-resource-num&gt;10.3389/fmicb.2021.764058&lt;/electronic-resource-num&gt;&lt;/record&gt;&lt;/Cite&gt;&lt;/EndNote&gt;</w:instrText>
      </w:r>
      <w:r w:rsidRPr="00B93D5E">
        <w:rPr>
          <w:rFonts w:ascii="Times New Roman" w:eastAsia="Times New Roman" w:hAnsi="Times New Roman" w:cs="Times New Roman"/>
        </w:rPr>
        <w:fldChar w:fldCharType="separate"/>
      </w:r>
      <w:r>
        <w:rPr>
          <w:rFonts w:ascii="Times New Roman" w:eastAsia="Times New Roman" w:hAnsi="Times New Roman" w:cs="Times New Roman"/>
          <w:noProof/>
        </w:rPr>
        <w:t>Khot et al. (2022)</w:t>
      </w:r>
      <w:r w:rsidRPr="00B93D5E">
        <w:rPr>
          <w:rFonts w:ascii="Times New Roman" w:eastAsia="Times New Roman" w:hAnsi="Times New Roman" w:cs="Times New Roman"/>
        </w:rPr>
        <w:fldChar w:fldCharType="end"/>
      </w:r>
      <w:r>
        <w:rPr>
          <w:rFonts w:ascii="Times New Roman" w:eastAsia="Times New Roman" w:hAnsi="Times New Roman" w:cs="Times New Roman"/>
        </w:rPr>
        <w:t xml:space="preserve"> in the development of the CANT-HYD profile HMM. We hoped to address the</w:t>
      </w:r>
      <w:r w:rsidRPr="00B93D5E">
        <w:rPr>
          <w:rFonts w:ascii="Times New Roman" w:eastAsia="Times New Roman" w:hAnsi="Times New Roman" w:cs="Times New Roman"/>
        </w:rPr>
        <w:t xml:space="preserve"> diversity </w:t>
      </w:r>
      <w:r>
        <w:rPr>
          <w:rFonts w:ascii="Times New Roman" w:eastAsia="Times New Roman" w:hAnsi="Times New Roman" w:cs="Times New Roman"/>
        </w:rPr>
        <w:t>and novelty of</w:t>
      </w:r>
      <w:r w:rsidRPr="00B93D5E">
        <w:rPr>
          <w:rFonts w:ascii="Times New Roman" w:eastAsia="Times New Roman" w:hAnsi="Times New Roman" w:cs="Times New Roman"/>
        </w:rPr>
        <w:t xml:space="preserve"> hydrocarbon-degrading organisms and their metabolic pathways</w:t>
      </w:r>
      <w:r>
        <w:rPr>
          <w:rFonts w:ascii="Times New Roman" w:eastAsia="Times New Roman" w:hAnsi="Times New Roman" w:cs="Times New Roman"/>
        </w:rPr>
        <w:t xml:space="preserve"> in the Caspian basin to identify any distantly related proteins under hydrocarbon degradation.</w:t>
      </w:r>
      <w:r w:rsidRPr="00B93D5E">
        <w:rPr>
          <w:rFonts w:ascii="Times New Roman" w:eastAsia="Times New Roman" w:hAnsi="Times New Roman" w:cs="Times New Roman"/>
        </w:rPr>
        <w:t xml:space="preserve"> </w:t>
      </w:r>
      <w:r>
        <w:rPr>
          <w:rFonts w:ascii="Times New Roman" w:eastAsia="Times New Roman" w:hAnsi="Times New Roman" w:cs="Times New Roman"/>
        </w:rPr>
        <w:t>Transforming the curated databases AromaDeg and AnHyDeg into probabilistic profile HMMs helped to identify potential misannotated proteins. Thus, we have expanded the use</w:t>
      </w:r>
      <w:r w:rsidR="00493C60">
        <w:rPr>
          <w:rFonts w:ascii="Times New Roman" w:eastAsia="Times New Roman" w:hAnsi="Times New Roman" w:cs="Times New Roman"/>
        </w:rPr>
        <w:t xml:space="preserve"> of the</w:t>
      </w:r>
      <w:r>
        <w:rPr>
          <w:rFonts w:ascii="Times New Roman" w:eastAsia="Times New Roman" w:hAnsi="Times New Roman" w:cs="Times New Roman"/>
        </w:rPr>
        <w:t xml:space="preserve"> </w:t>
      </w:r>
      <w:r w:rsidR="00493C60">
        <w:rPr>
          <w:rFonts w:ascii="Times New Roman" w:eastAsia="Times New Roman" w:hAnsi="Times New Roman" w:cs="Times New Roman"/>
        </w:rPr>
        <w:t xml:space="preserve">profile HMM CANT-HYD to assess hydrocarbon degradation with the inclusion of five (5) additional proteins and their </w:t>
      </w:r>
      <w:r w:rsidR="00493C60">
        <w:rPr>
          <w:rFonts w:ascii="Times New Roman" w:eastAsia="Times New Roman" w:hAnsi="Times New Roman" w:cs="Times New Roman"/>
        </w:rPr>
        <w:lastRenderedPageBreak/>
        <w:t xml:space="preserve">associated </w:t>
      </w:r>
      <w:r>
        <w:rPr>
          <w:rFonts w:ascii="Times New Roman" w:eastAsia="Times New Roman" w:hAnsi="Times New Roman" w:cs="Times New Roman"/>
        </w:rPr>
        <w:t>HMMs of target</w:t>
      </w:r>
      <w:r w:rsidR="00493C60">
        <w:rPr>
          <w:rFonts w:ascii="Times New Roman" w:eastAsia="Times New Roman" w:hAnsi="Times New Roman" w:cs="Times New Roman"/>
        </w:rPr>
        <w:t>ing</w:t>
      </w:r>
      <w:r>
        <w:rPr>
          <w:rFonts w:ascii="Times New Roman" w:eastAsia="Times New Roman" w:hAnsi="Times New Roman" w:cs="Times New Roman"/>
        </w:rPr>
        <w:t xml:space="preserve"> anaerobic proteins for hydrocarbon degradation</w:t>
      </w:r>
      <w:r w:rsidR="00493C60">
        <w:rPr>
          <w:rFonts w:ascii="Times New Roman" w:eastAsia="Times New Roman" w:hAnsi="Times New Roman" w:cs="Times New Roman"/>
        </w:rPr>
        <w:t xml:space="preserve"> and </w:t>
      </w:r>
      <w:r>
        <w:rPr>
          <w:rFonts w:ascii="Times New Roman" w:eastAsia="Times New Roman" w:hAnsi="Times New Roman" w:cs="Times New Roman"/>
        </w:rPr>
        <w:t xml:space="preserve">thirty-one (31) additional proteins </w:t>
      </w:r>
      <w:r w:rsidR="00493C60">
        <w:rPr>
          <w:rFonts w:ascii="Times New Roman" w:eastAsia="Times New Roman" w:hAnsi="Times New Roman" w:cs="Times New Roman"/>
        </w:rPr>
        <w:t xml:space="preserve">and their associated HMMs </w:t>
      </w:r>
      <w:r>
        <w:rPr>
          <w:rFonts w:ascii="Times New Roman" w:eastAsia="Times New Roman" w:hAnsi="Times New Roman" w:cs="Times New Roman"/>
        </w:rPr>
        <w:t>related to the biotransformation of different aromatic compounds.</w:t>
      </w:r>
    </w:p>
    <w:p w14:paraId="7CF0E7B0" w14:textId="77777777" w:rsidR="00115A6F" w:rsidRPr="00A05C9E" w:rsidRDefault="00115A6F" w:rsidP="00115A6F">
      <w:pPr>
        <w:spacing w:line="360" w:lineRule="auto"/>
        <w:ind w:firstLine="720"/>
        <w:rPr>
          <w:rFonts w:ascii="Times New Roman" w:eastAsia="Times New Roman" w:hAnsi="Times New Roman" w:cs="Times New Roman"/>
        </w:rPr>
      </w:pPr>
      <w:r w:rsidRPr="00A05C9E">
        <w:rPr>
          <w:rFonts w:ascii="Times New Roman" w:eastAsia="Times New Roman" w:hAnsi="Times New Roman" w:cs="Times New Roman"/>
        </w:rPr>
        <w:t>For hypoxic microcosms, the AromaDeg Hidden Markov Models (HMMs) reveal</w:t>
      </w:r>
      <w:r>
        <w:rPr>
          <w:rFonts w:ascii="Times New Roman" w:eastAsia="Times New Roman" w:hAnsi="Times New Roman" w:cs="Times New Roman"/>
        </w:rPr>
        <w:t>ed</w:t>
      </w:r>
      <w:r w:rsidRPr="00A05C9E">
        <w:rPr>
          <w:rFonts w:ascii="Times New Roman" w:eastAsia="Times New Roman" w:hAnsi="Times New Roman" w:cs="Times New Roman"/>
        </w:rPr>
        <w:t xml:space="preserve"> that </w:t>
      </w:r>
      <w:r w:rsidRPr="00A05C9E">
        <w:rPr>
          <w:rFonts w:ascii="Times New Roman" w:eastAsia="Times New Roman" w:hAnsi="Times New Roman" w:cs="Times New Roman"/>
          <w:i/>
          <w:iCs/>
        </w:rPr>
        <w:t>Gammaproteobacteria</w:t>
      </w:r>
      <w:r w:rsidRPr="00A05C9E">
        <w:rPr>
          <w:rFonts w:ascii="Times New Roman" w:eastAsia="Times New Roman" w:hAnsi="Times New Roman" w:cs="Times New Roman"/>
        </w:rPr>
        <w:t xml:space="preserve">, specifically from the order </w:t>
      </w:r>
      <w:r w:rsidRPr="00A05C9E">
        <w:rPr>
          <w:rFonts w:ascii="Times New Roman" w:eastAsia="Times New Roman" w:hAnsi="Times New Roman" w:cs="Times New Roman"/>
          <w:i/>
          <w:iCs/>
        </w:rPr>
        <w:t>Pseudomonadales</w:t>
      </w:r>
      <w:r w:rsidRPr="00A05C9E">
        <w:rPr>
          <w:rFonts w:ascii="Times New Roman" w:eastAsia="Times New Roman" w:hAnsi="Times New Roman" w:cs="Times New Roman"/>
        </w:rPr>
        <w:t xml:space="preserve">, harbor a wide diversity of aromatic hydrocarbon-degrading proteins. This diversity is maintained throughout the experiment, suggesting that </w:t>
      </w:r>
      <w:r w:rsidRPr="00A05C9E">
        <w:rPr>
          <w:rFonts w:ascii="Times New Roman" w:eastAsia="Times New Roman" w:hAnsi="Times New Roman" w:cs="Times New Roman"/>
          <w:i/>
          <w:iCs/>
        </w:rPr>
        <w:t>Pseudomonadales</w:t>
      </w:r>
      <w:r w:rsidRPr="00A05C9E">
        <w:rPr>
          <w:rFonts w:ascii="Times New Roman" w:eastAsia="Times New Roman" w:hAnsi="Times New Roman" w:cs="Times New Roman"/>
        </w:rPr>
        <w:t xml:space="preserve"> play a crucial role in hydrocarbon degradation under low oxygen conditions. These bacteria are known for their metabolic versatility, particularly in degrading complex organic compounds, which aligns with their observed protein profiles</w:t>
      </w:r>
      <w:r>
        <w:rPr>
          <w:rFonts w:ascii="Times New Roman" w:eastAsia="Times New Roman" w:hAnsi="Times New Roman" w:cs="Times New Roman"/>
        </w:rPr>
        <w:t xml:space="preserv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&lt;EndNote&gt;&lt;Cite&gt;&lt;Author&gt;Pacwa-Płociniczak&lt;/Author&gt;&lt;Year&gt;2014&lt;/Year&gt;&lt;RecNum&gt;334&lt;/RecNum&gt;&lt;DisplayText&gt;(Pacwa-Płociniczak et al., 2014)&lt;/DisplayText&gt;&lt;record&gt;&lt;rec-number&gt;334&lt;/rec-number&gt;&lt;foreign-keys&gt;&lt;key app="EN" db-id="xwa0wd2xntd5wueaepzxexwmwvvetf00ez2p" timestamp="1720036867"&gt;334&lt;/key&gt;&lt;/foreign-keys&gt;&lt;ref-type name="Journal Article"&gt;17&lt;/ref-type&gt;&lt;contributors&gt;&lt;authors&gt;&lt;author&gt;Pacwa-Płociniczak, Magdalena&lt;/author&gt;&lt;author&gt;Płaza, Grażyna Anna&lt;/author&gt;&lt;author&gt;Poliwoda, Anna&lt;/author&gt;&lt;author&gt;Piotrowska-Seget, Zofia&lt;/author&gt;&lt;/authors&gt;&lt;/contributors&gt;&lt;titles&gt;&lt;title&gt;Characterization of hydrocarbon-degrading and biosurfactant-producing Pseudomonas sp. P-1 strain as a potential tool for bioremediation of petroleum-contaminated soil&lt;/title&gt;&lt;secondary-title&gt;Environmental Science and Pollution Research&lt;/secondary-title&gt;&lt;/titles&gt;&lt;periodical&gt;&lt;full-title&gt;Environmental Science and Pollution Research&lt;/full-title&gt;&lt;/periodical&gt;&lt;pages&gt;9385-9395&lt;/pages&gt;&lt;volume&gt;21&lt;/volume&gt;&lt;number&gt;15&lt;/number&gt;&lt;dates&gt;&lt;year&gt;2014&lt;/year&gt;&lt;/dates&gt;&lt;publisher&gt;Springer Science and Business Media LLC&lt;/publisher&gt;&lt;isbn&gt;0944-1344&lt;/isbn&gt;&lt;urls&gt;&lt;related-urls&gt;&lt;url&gt;https://dx.doi.org/10.1007/s11356-014-2872-1&lt;/url&gt;&lt;/related-urls&gt;&lt;/urls&gt;&lt;electronic-resource-num&gt;10.1007/s11356-014-2872-1&lt;/electronic-resource-num&gt;&lt;/record&gt;&lt;/Cite&gt;&lt;/EndNote&gt;</w:instrText>
      </w:r>
      <w:r>
        <w:rPr>
          <w:rFonts w:ascii="Times New Roman" w:eastAsia="Times New Roman" w:hAnsi="Times New Roman" w:cs="Times New Roman"/>
        </w:rPr>
        <w:fldChar w:fldCharType="separate"/>
      </w:r>
      <w:r>
        <w:rPr>
          <w:rFonts w:ascii="Times New Roman" w:eastAsia="Times New Roman" w:hAnsi="Times New Roman" w:cs="Times New Roman"/>
          <w:noProof/>
        </w:rPr>
        <w:t>(Pacwa-Płociniczak et al., 2014)</w:t>
      </w:r>
      <w:r>
        <w:rPr>
          <w:rFonts w:ascii="Times New Roman" w:eastAsia="Times New Roman" w:hAnsi="Times New Roman" w:cs="Times New Roman"/>
        </w:rPr>
        <w:fldChar w:fldCharType="end"/>
      </w:r>
      <w:r w:rsidRPr="00A05C9E">
        <w:rPr>
          <w:rFonts w:ascii="Times New Roman" w:eastAsia="Times New Roman" w:hAnsi="Times New Roman" w:cs="Times New Roman"/>
        </w:rPr>
        <w:t>. The presence of high-scoring matches and low e-values across multiple bins indicates a strong correlation between the metagenomic bins and target sequences, reinforcing the idea that these microorganisms are actively engaged in hydrocarbon degradation.</w:t>
      </w:r>
      <w:r>
        <w:rPr>
          <w:rFonts w:ascii="Times New Roman" w:eastAsia="Times New Roman" w:hAnsi="Times New Roman" w:cs="Times New Roman"/>
        </w:rPr>
        <w:t xml:space="preserve"> Relevant bins that produced these hits belonged to taxa, such as, </w:t>
      </w:r>
      <w:r>
        <w:rPr>
          <w:rFonts w:ascii="Times New Roman" w:eastAsia="Times New Roman" w:hAnsi="Times New Roman" w:cs="Times New Roman"/>
          <w:i/>
          <w:iCs/>
        </w:rPr>
        <w:t xml:space="preserve">Neptumonas, Colwellia </w:t>
      </w:r>
      <w:r>
        <w:rPr>
          <w:rFonts w:ascii="Times New Roman" w:eastAsia="Times New Roman" w:hAnsi="Times New Roman" w:cs="Times New Roman"/>
        </w:rPr>
        <w:t xml:space="preserve">and </w:t>
      </w:r>
      <w:r>
        <w:rPr>
          <w:rFonts w:ascii="Times New Roman" w:eastAsia="Times New Roman" w:hAnsi="Times New Roman" w:cs="Times New Roman"/>
          <w:i/>
          <w:iCs/>
        </w:rPr>
        <w:t xml:space="preserve">Pseudomonas </w:t>
      </w:r>
      <w:r>
        <w:rPr>
          <w:rFonts w:ascii="Times New Roman" w:eastAsia="Times New Roman" w:hAnsi="Times New Roman" w:cs="Times New Roman"/>
        </w:rPr>
        <w:t xml:space="preserve">(members of the obligate hydrocarbonoclastic bacterial grouping)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&lt;EndNote&gt;&lt;Cite&gt;&lt;Author&gt;Head&lt;/Author&gt;&lt;Year&gt;2006&lt;/Year&gt;&lt;RecNum&gt;154&lt;/RecNum&gt;&lt;DisplayText&gt;(Head et al., 2006)&lt;/DisplayText&gt;&lt;record&gt;&lt;rec-number&gt;154&lt;/rec-number&gt;&lt;foreign-keys&gt;&lt;key app="EN" db-id="xwa0wd2xntd5wueaepzxexwmwvvetf00ez2p" timestamp="1689262601" guid="ffe79800-8a9c-403d-84a5-634380fa94e5"&gt;154&lt;/key&gt;&lt;/foreign-keys&gt;&lt;ref-type name="Journal Article"&gt;17&lt;/ref-type&gt;&lt;contributors&gt;&lt;authors&gt;&lt;author&gt;Head, Ian M.&lt;/author&gt;&lt;author&gt;Jones, D. Martin&lt;/author&gt;&lt;author&gt;Röling, Wilfred F. M.&lt;/author&gt;&lt;/authors&gt;&lt;/contributors&gt;&lt;titles&gt;&lt;title&gt;Marine microorganisms make a meal of oil&lt;/title&gt;&lt;secondary-title&gt;Nature Reviews Microbiology&lt;/secondary-title&gt;&lt;/titles&gt;&lt;periodical&gt;&lt;full-title&gt;Nature Reviews Microbiology&lt;/full-title&gt;&lt;/periodical&gt;&lt;pages&gt;173-182&lt;/pages&gt;&lt;volume&gt;4&lt;/volume&gt;&lt;number&gt;3&lt;/number&gt;&lt;dates&gt;&lt;year&gt;2006&lt;/year&gt;&lt;pub-dates&gt;&lt;date&gt;2006-03-01&lt;/date&gt;&lt;/pub-dates&gt;&lt;/dates&gt;&lt;publisher&gt;Springer Science and Business Media LLC&lt;/publisher&gt;&lt;isbn&gt;1740-1526&lt;/isbn&gt;&lt;urls&gt;&lt;/urls&gt;&lt;electronic-resource-num&gt;10.1038/nrmicro1348&lt;/electronic-resource-num&gt;&lt;access-date&gt;2023-07-13T15:36:00&lt;/access-date&gt;&lt;/record&gt;&lt;/Cite&gt;&lt;/EndNote&gt;</w:instrText>
      </w:r>
      <w:r>
        <w:rPr>
          <w:rFonts w:ascii="Times New Roman" w:eastAsia="Times New Roman" w:hAnsi="Times New Roman" w:cs="Times New Roman"/>
        </w:rPr>
        <w:fldChar w:fldCharType="separate"/>
      </w:r>
      <w:r>
        <w:rPr>
          <w:rFonts w:ascii="Times New Roman" w:eastAsia="Times New Roman" w:hAnsi="Times New Roman" w:cs="Times New Roman"/>
          <w:noProof/>
        </w:rPr>
        <w:t>(Head et al., 2006)</w:t>
      </w:r>
      <w:r>
        <w:rPr>
          <w:rFonts w:ascii="Times New Roman" w:eastAsia="Times New Roman" w:hAnsi="Times New Roman" w:cs="Times New Roman"/>
        </w:rPr>
        <w:fldChar w:fldCharType="end"/>
      </w:r>
      <w:r>
        <w:rPr>
          <w:rFonts w:ascii="Times New Roman" w:eastAsia="Times New Roman" w:hAnsi="Times New Roman" w:cs="Times New Roman"/>
          <w:i/>
          <w:iCs/>
        </w:rPr>
        <w:t xml:space="preserve">. </w:t>
      </w:r>
    </w:p>
    <w:p w14:paraId="40F54585" w14:textId="77777777" w:rsidR="00115A6F" w:rsidRDefault="00115A6F" w:rsidP="00115A6F">
      <w:pPr>
        <w:spacing w:line="360" w:lineRule="auto"/>
        <w:ind w:firstLine="720"/>
        <w:rPr>
          <w:rFonts w:ascii="Times New Roman" w:eastAsia="Times New Roman" w:hAnsi="Times New Roman" w:cs="Times New Roman"/>
        </w:rPr>
      </w:pPr>
      <w:r w:rsidRPr="00A05C9E">
        <w:rPr>
          <w:rFonts w:ascii="Times New Roman" w:eastAsia="Times New Roman" w:hAnsi="Times New Roman" w:cs="Times New Roman"/>
        </w:rPr>
        <w:t>Under oxic conditions, the AromaDeg HMMs show</w:t>
      </w:r>
      <w:r>
        <w:rPr>
          <w:rFonts w:ascii="Times New Roman" w:eastAsia="Times New Roman" w:hAnsi="Times New Roman" w:cs="Times New Roman"/>
        </w:rPr>
        <w:t>ed</w:t>
      </w:r>
      <w:r w:rsidRPr="00A05C9E">
        <w:rPr>
          <w:rFonts w:ascii="Times New Roman" w:eastAsia="Times New Roman" w:hAnsi="Times New Roman" w:cs="Times New Roman"/>
        </w:rPr>
        <w:t xml:space="preserve"> significant </w:t>
      </w:r>
      <w:r>
        <w:rPr>
          <w:rFonts w:ascii="Times New Roman" w:eastAsia="Times New Roman" w:hAnsi="Times New Roman" w:cs="Times New Roman"/>
        </w:rPr>
        <w:t>hits</w:t>
      </w:r>
      <w:r w:rsidRPr="00A05C9E">
        <w:rPr>
          <w:rFonts w:ascii="Times New Roman" w:eastAsia="Times New Roman" w:hAnsi="Times New Roman" w:cs="Times New Roman"/>
        </w:rPr>
        <w:t xml:space="preserve"> </w:t>
      </w:r>
      <w:r>
        <w:rPr>
          <w:rFonts w:ascii="Times New Roman" w:eastAsia="Times New Roman" w:hAnsi="Times New Roman" w:cs="Times New Roman"/>
        </w:rPr>
        <w:t>to</w:t>
      </w:r>
      <w:r w:rsidRPr="00A05C9E">
        <w:rPr>
          <w:rFonts w:ascii="Times New Roman" w:eastAsia="Times New Roman" w:hAnsi="Times New Roman" w:cs="Times New Roman"/>
        </w:rPr>
        <w:t xml:space="preserve"> hydrocarbon-degrading </w:t>
      </w:r>
      <w:r>
        <w:rPr>
          <w:rFonts w:ascii="Times New Roman" w:eastAsia="Times New Roman" w:hAnsi="Times New Roman" w:cs="Times New Roman"/>
        </w:rPr>
        <w:t>proteins</w:t>
      </w:r>
      <w:r w:rsidRPr="00A05C9E">
        <w:rPr>
          <w:rFonts w:ascii="Times New Roman" w:eastAsia="Times New Roman" w:hAnsi="Times New Roman" w:cs="Times New Roman"/>
        </w:rPr>
        <w:t xml:space="preserve"> </w:t>
      </w:r>
      <w:r>
        <w:rPr>
          <w:rFonts w:ascii="Times New Roman" w:eastAsia="Times New Roman" w:hAnsi="Times New Roman" w:cs="Times New Roman"/>
        </w:rPr>
        <w:t>in</w:t>
      </w:r>
      <w:r w:rsidRPr="00A05C9E">
        <w:rPr>
          <w:rFonts w:ascii="Times New Roman" w:eastAsia="Times New Roman" w:hAnsi="Times New Roman" w:cs="Times New Roman"/>
        </w:rPr>
        <w:t xml:space="preserve"> </w:t>
      </w:r>
      <w:r w:rsidRPr="00A05C9E">
        <w:rPr>
          <w:rFonts w:ascii="Times New Roman" w:eastAsia="Times New Roman" w:hAnsi="Times New Roman" w:cs="Times New Roman"/>
          <w:i/>
          <w:iCs/>
        </w:rPr>
        <w:t>Alphaproteobacteria</w:t>
      </w:r>
      <w:r w:rsidRPr="00A05C9E">
        <w:rPr>
          <w:rFonts w:ascii="Times New Roman" w:eastAsia="Times New Roman" w:hAnsi="Times New Roman" w:cs="Times New Roman"/>
        </w:rPr>
        <w:t xml:space="preserve"> from orders such as </w:t>
      </w:r>
      <w:r w:rsidRPr="00A05C9E">
        <w:rPr>
          <w:rFonts w:ascii="Times New Roman" w:eastAsia="Times New Roman" w:hAnsi="Times New Roman" w:cs="Times New Roman"/>
          <w:i/>
          <w:iCs/>
        </w:rPr>
        <w:t>Rhodobacterales</w:t>
      </w:r>
      <w:r w:rsidRPr="00A05C9E">
        <w:rPr>
          <w:rFonts w:ascii="Times New Roman" w:eastAsia="Times New Roman" w:hAnsi="Times New Roman" w:cs="Times New Roman"/>
        </w:rPr>
        <w:t xml:space="preserve">, </w:t>
      </w:r>
      <w:r w:rsidRPr="00A05C9E">
        <w:rPr>
          <w:rFonts w:ascii="Times New Roman" w:eastAsia="Times New Roman" w:hAnsi="Times New Roman" w:cs="Times New Roman"/>
          <w:i/>
          <w:iCs/>
        </w:rPr>
        <w:t>Rhizobales</w:t>
      </w:r>
      <w:r w:rsidRPr="00A05C9E">
        <w:rPr>
          <w:rFonts w:ascii="Times New Roman" w:eastAsia="Times New Roman" w:hAnsi="Times New Roman" w:cs="Times New Roman"/>
        </w:rPr>
        <w:t xml:space="preserve">, </w:t>
      </w:r>
      <w:r w:rsidRPr="00A05C9E">
        <w:rPr>
          <w:rFonts w:ascii="Times New Roman" w:eastAsia="Times New Roman" w:hAnsi="Times New Roman" w:cs="Times New Roman"/>
          <w:i/>
          <w:iCs/>
        </w:rPr>
        <w:t>Sphingomondales</w:t>
      </w:r>
      <w:r w:rsidRPr="00A05C9E">
        <w:rPr>
          <w:rFonts w:ascii="Times New Roman" w:eastAsia="Times New Roman" w:hAnsi="Times New Roman" w:cs="Times New Roman"/>
        </w:rPr>
        <w:t xml:space="preserve">, </w:t>
      </w:r>
      <w:r w:rsidRPr="00A05C9E">
        <w:rPr>
          <w:rFonts w:ascii="Times New Roman" w:eastAsia="Times New Roman" w:hAnsi="Times New Roman" w:cs="Times New Roman"/>
          <w:i/>
          <w:iCs/>
        </w:rPr>
        <w:t>Caulobacterales</w:t>
      </w:r>
      <w:r w:rsidRPr="00A05C9E">
        <w:rPr>
          <w:rFonts w:ascii="Times New Roman" w:eastAsia="Times New Roman" w:hAnsi="Times New Roman" w:cs="Times New Roman"/>
        </w:rPr>
        <w:t xml:space="preserve">, and the </w:t>
      </w:r>
      <w:r w:rsidRPr="00A05C9E">
        <w:rPr>
          <w:rFonts w:ascii="Times New Roman" w:eastAsia="Times New Roman" w:hAnsi="Times New Roman" w:cs="Times New Roman"/>
          <w:i/>
          <w:iCs/>
        </w:rPr>
        <w:t>MPNO01</w:t>
      </w:r>
      <w:r w:rsidRPr="00A05C9E">
        <w:rPr>
          <w:rFonts w:ascii="Times New Roman" w:eastAsia="Times New Roman" w:hAnsi="Times New Roman" w:cs="Times New Roman"/>
        </w:rPr>
        <w:t xml:space="preserve"> </w:t>
      </w:r>
      <w:r w:rsidRPr="00A05C9E">
        <w:rPr>
          <w:rFonts w:ascii="Times New Roman" w:eastAsia="Times New Roman" w:hAnsi="Times New Roman" w:cs="Times New Roman"/>
          <w:i/>
          <w:iCs/>
        </w:rPr>
        <w:t>group</w:t>
      </w:r>
      <w:r w:rsidRPr="00A05C9E">
        <w:rPr>
          <w:rFonts w:ascii="Times New Roman" w:eastAsia="Times New Roman" w:hAnsi="Times New Roman" w:cs="Times New Roman"/>
        </w:rPr>
        <w:t xml:space="preserve">. This shift suggests that different microbial taxa dominate hydrocarbon degradation processes depending on the oxygen availability. </w:t>
      </w:r>
      <w:r w:rsidRPr="00A05C9E">
        <w:rPr>
          <w:rFonts w:ascii="Times New Roman" w:eastAsia="Times New Roman" w:hAnsi="Times New Roman" w:cs="Times New Roman"/>
          <w:i/>
          <w:iCs/>
        </w:rPr>
        <w:t>Alphaproteobacteria</w:t>
      </w:r>
      <w:r w:rsidRPr="00A05C9E">
        <w:rPr>
          <w:rFonts w:ascii="Times New Roman" w:eastAsia="Times New Roman" w:hAnsi="Times New Roman" w:cs="Times New Roman"/>
        </w:rPr>
        <w:t>, known for their ability to degrade a wide range of organic pollutants, appear to be well-suited for oxic conditions</w:t>
      </w:r>
      <w:r w:rsidRPr="0035653E">
        <w:rPr>
          <w:rFonts w:ascii="Times New Roman" w:eastAsia="Times New Roman" w:hAnsi="Times New Roman" w:cs="Times New Roman"/>
          <w:noProof/>
        </w:rPr>
        <w:t xml:space="preserve"> </w:t>
      </w:r>
      <w:r>
        <w:rPr>
          <w:rFonts w:ascii="Times New Roman" w:eastAsia="Times New Roman" w:hAnsi="Times New Roman" w:cs="Times New Roman"/>
          <w:noProof/>
        </w:rPr>
        <w:fldChar w:fldCharType="begin"/>
      </w:r>
      <w:r>
        <w:rPr>
          <w:rFonts w:ascii="Times New Roman" w:eastAsia="Times New Roman" w:hAnsi="Times New Roman" w:cs="Times New Roman"/>
          <w:noProof/>
        </w:rPr>
        <w:instrText xml:space="preserve"> ADDIN EN.CITE &lt;EndNote&gt;&lt;Cite&gt;&lt;Author&gt;Kertesz&lt;/Author&gt;&lt;Year&gt;2019&lt;/Year&gt;&lt;RecNum&gt;333&lt;/RecNum&gt;&lt;DisplayText&gt;(Kertesz et al., 2019)&lt;/DisplayText&gt;&lt;record&gt;&lt;rec-number&gt;333&lt;/rec-number&gt;&lt;foreign-keys&gt;&lt;key app="EN" db-id="xwa0wd2xntd5wueaepzxexwmwvvetf00ez2p" timestamp="1720036305" guid="be1da029-6165-4a46-9c7b-a53ab4d792a4"&gt;333&lt;/key&gt;&lt;/foreign-keys&gt;&lt;ref-type name="Book Section"&gt;5&lt;/ref-type&gt;&lt;contributors&gt;&lt;authors&gt;&lt;author&gt;Kertesz, Michael A.&lt;/author&gt;&lt;author&gt;Kawasaki, Akitomo&lt;/author&gt;&lt;author&gt;Stolz, Andreas&lt;/author&gt;&lt;/authors&gt;&lt;/contributors&gt;&lt;titles&gt;&lt;title&gt;Aerobic Hydrocarbon-Degrading Alphaproteobacteria: Sphingomonadales&lt;/title&gt;&lt;alt-title&gt;Taxonomy, Genomics and Ecophysiology of Hydrocarbon-Degrading Microbes&lt;/alt-title&gt;&lt;/titles&gt;&lt;pages&gt;105-124&lt;/pages&gt;&lt;dates&gt;&lt;year&gt;2019&lt;/year&gt;&lt;/dates&gt;&lt;publisher&gt;Springer International Publishing&lt;/publisher&gt;&lt;urls&gt;&lt;related-urls&gt;&lt;url&gt;https://dx.doi.org/10.1007/978-3-030-14796-9_9&lt;/url&gt;&lt;/related-urls&gt;&lt;/urls&gt;&lt;electronic-resource-num&gt;10.1007/978-3-030-14796-9_9&lt;/electronic-resource-num&gt;&lt;/record&gt;&lt;/Cite&gt;&lt;/EndNote&gt;</w:instrText>
      </w:r>
      <w:r>
        <w:rPr>
          <w:rFonts w:ascii="Times New Roman" w:eastAsia="Times New Roman" w:hAnsi="Times New Roman" w:cs="Times New Roman"/>
          <w:noProof/>
        </w:rPr>
        <w:fldChar w:fldCharType="separate"/>
      </w:r>
      <w:r>
        <w:rPr>
          <w:rFonts w:ascii="Times New Roman" w:eastAsia="Times New Roman" w:hAnsi="Times New Roman" w:cs="Times New Roman"/>
          <w:noProof/>
        </w:rPr>
        <w:t>(Kertesz et al., 2019)</w:t>
      </w:r>
      <w:r>
        <w:rPr>
          <w:rFonts w:ascii="Times New Roman" w:eastAsia="Times New Roman" w:hAnsi="Times New Roman" w:cs="Times New Roman"/>
          <w:noProof/>
        </w:rPr>
        <w:fldChar w:fldCharType="end"/>
      </w:r>
      <w:r w:rsidRPr="00A05C9E">
        <w:rPr>
          <w:rFonts w:ascii="Times New Roman" w:eastAsia="Times New Roman" w:hAnsi="Times New Roman" w:cs="Times New Roman"/>
        </w:rPr>
        <w:t xml:space="preserve">. Their enzymatic machinery, including various oxygenases, facilitates the breakdown of aromatic hydrocarbons, supporting the microbial community's adaptation to oxygen-rich </w:t>
      </w:r>
      <w:r>
        <w:rPr>
          <w:rFonts w:ascii="Times New Roman" w:eastAsia="Times New Roman" w:hAnsi="Times New Roman" w:cs="Times New Roman"/>
        </w:rPr>
        <w:t xml:space="preserve">conditions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&lt;EndNote&gt;&lt;Cite&gt;&lt;Author&gt;Kim&lt;/Author&gt;&lt;Year&gt;2010&lt;/Year&gt;&lt;RecNum&gt;332&lt;/RecNum&gt;&lt;DisplayText&gt;(Kim &amp;amp; Kwon, 2010)&lt;/DisplayText&gt;&lt;record&gt;&lt;rec-number&gt;332&lt;/rec-number&gt;&lt;foreign-keys&gt;&lt;key app="EN" db-id="xwa0wd2xntd5wueaepzxexwmwvvetf00ez2p" timestamp="1720036160" guid="1ad99dfc-de10-4c6e-8ed3-3b03b793b908"&gt;332&lt;/key&gt;&lt;/foreign-keys&gt;&lt;ref-type name="Book Section"&gt;5&lt;/ref-type&gt;&lt;contributors&gt;&lt;authors&gt;&lt;author&gt;Kim, S. J.&lt;/author&gt;&lt;author&gt;Kwon, K. K.&lt;/author&gt;&lt;/authors&gt;&lt;/contributors&gt;&lt;titles&gt;&lt;title&gt;Marine, Hydrocarbon-Degrading Alphaproteobacteria&lt;/title&gt;&lt;alt-title&gt;Handbook of Hydrocarbon and Lipid Microbiology&lt;/alt-title&gt;&lt;/titles&gt;&lt;alt-periodical&gt;&lt;full-title&gt;Handbook of Hydrocarbon and Lipid Microbiology&lt;/full-title&gt;&lt;/alt-periodical&gt;&lt;pages&gt;1707-1714&lt;/pages&gt;&lt;dates&gt;&lt;year&gt;2010&lt;/year&gt;&lt;/dates&gt;&lt;publisher&gt;Springer Berlin Heidelberg&lt;/publisher&gt;&lt;urls&gt;&lt;related-urls&gt;&lt;url&gt;https://dx.doi.org/10.1007/978-3-540-77587-4_120&lt;/url&gt;&lt;/related-urls&gt;&lt;/urls&gt;&lt;electronic-resource-num&gt;10.1007/978-3-540-77587-4_120&lt;/electronic-resource-num&gt;&lt;/record&gt;&lt;/Cite&gt;&lt;/EndNote&gt;</w:instrText>
      </w:r>
      <w:r>
        <w:rPr>
          <w:rFonts w:ascii="Times New Roman" w:eastAsia="Times New Roman" w:hAnsi="Times New Roman" w:cs="Times New Roman"/>
        </w:rPr>
        <w:fldChar w:fldCharType="separate"/>
      </w:r>
      <w:r>
        <w:rPr>
          <w:rFonts w:ascii="Times New Roman" w:eastAsia="Times New Roman" w:hAnsi="Times New Roman" w:cs="Times New Roman"/>
          <w:noProof/>
        </w:rPr>
        <w:t>(Kim &amp; Kwon, 2010)</w:t>
      </w:r>
      <w:r>
        <w:rPr>
          <w:rFonts w:ascii="Times New Roman" w:eastAsia="Times New Roman" w:hAnsi="Times New Roman" w:cs="Times New Roman"/>
        </w:rPr>
        <w:fldChar w:fldCharType="end"/>
      </w:r>
      <w:r w:rsidRPr="00A05C9E">
        <w:rPr>
          <w:rFonts w:ascii="Times New Roman" w:eastAsia="Times New Roman" w:hAnsi="Times New Roman" w:cs="Times New Roman"/>
        </w:rPr>
        <w:t>.</w:t>
      </w:r>
      <w:r>
        <w:rPr>
          <w:rFonts w:ascii="Times New Roman" w:eastAsia="Times New Roman" w:hAnsi="Times New Roman" w:cs="Times New Roman"/>
        </w:rPr>
        <w:t xml:space="preserve"> The presence hits to target proteins in taxa related to </w:t>
      </w:r>
      <w:r w:rsidRPr="00A05C9E">
        <w:rPr>
          <w:rFonts w:ascii="Times New Roman" w:eastAsia="Times New Roman" w:hAnsi="Times New Roman" w:cs="Times New Roman"/>
          <w:i/>
          <w:iCs/>
        </w:rPr>
        <w:t>Alphaproteobacteria</w:t>
      </w:r>
      <w:r>
        <w:rPr>
          <w:rFonts w:ascii="Times New Roman" w:eastAsia="Times New Roman" w:hAnsi="Times New Roman" w:cs="Times New Roman"/>
        </w:rPr>
        <w:t xml:space="preserve"> and </w:t>
      </w:r>
      <w:r w:rsidRPr="00A05C9E">
        <w:rPr>
          <w:rFonts w:ascii="Times New Roman" w:eastAsia="Times New Roman" w:hAnsi="Times New Roman" w:cs="Times New Roman"/>
          <w:i/>
          <w:iCs/>
        </w:rPr>
        <w:t>Gammaproteobacteria</w:t>
      </w:r>
      <w:r>
        <w:rPr>
          <w:rFonts w:ascii="Times New Roman" w:eastAsia="Times New Roman" w:hAnsi="Times New Roman" w:cs="Times New Roman"/>
        </w:rPr>
        <w:t xml:space="preserve"> matches their involvement in other hydrocarbon degradation studies.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AuthorYear="1"&gt;&lt;Author&gt;Kostka&lt;/Author&gt;&lt;Year&gt;2011&lt;/Year&gt;&lt;RecNum&gt;331&lt;/RecNum&gt;&lt;DisplayText&gt;Kostka et al. (2011)&lt;/DisplayText&gt;&lt;record&gt;&lt;rec-number&gt;331&lt;/rec-number&gt;&lt;foreign-keys&gt;&lt;key app="EN" db-id="xwa0wd2xntd5wueaepzxexwmwvvetf00ez2p" timestamp="1720034649" guid="e9668a3e-28fc-4b9b-8562-50a974b660ad"&gt;331&lt;/key&gt;&lt;/foreign-keys&gt;&lt;ref-type name="Journal Article"&gt;17&lt;/ref-type&gt;&lt;contributors&gt;&lt;authors&gt;&lt;author&gt;Kostka, Joel E.&lt;/author&gt;&lt;author&gt;Prakash, Om&lt;/author&gt;&lt;author&gt;Overholt, Will A.&lt;/author&gt;&lt;author&gt;Green, Stefan J.&lt;/author&gt;&lt;author&gt;Freyer, Gina&lt;/author&gt;&lt;author&gt;Canion, Andy&lt;/author&gt;&lt;author&gt;Delgardio, Jonathan&lt;/author&gt;&lt;author&gt;Norton, Nikita&lt;/author&gt;&lt;author&gt;Hazen, Terry C.&lt;/author&gt;&lt;author&gt;Huettel, Markus&lt;/author&gt;&lt;/authors&gt;&lt;/contributors&gt;&lt;titles&gt;&lt;title&gt;Hydrocarbon-Degrading Bacteria and the Bacterial Community Response in Gulf of Mexico Beach Sands Impacted by the Deepwater Horizon Oil Spill&lt;/title&gt;&lt;secondary-title&gt;Applied and Environmental Microbiology&lt;/secondary-title&gt;&lt;/titles&gt;&lt;periodical&gt;&lt;full-title&gt;Applied and Environmental Microbiology&lt;/full-title&gt;&lt;abbr-1&gt;Appl. Environ. Microbiol.&lt;/abbr-1&gt;&lt;/periodical&gt;&lt;pages&gt;7962-7974&lt;/pages&gt;&lt;volume&gt;77&lt;/volume&gt;&lt;number&gt;22&lt;/number&gt;&lt;dates&gt;&lt;year&gt;2011&lt;/year&gt;&lt;/dates&gt;&lt;publisher&gt;American Society for Microbiology&lt;/publisher&gt;&lt;isbn&gt;0099-2240&lt;/isbn&gt;&lt;urls&gt;&lt;related-urls&gt;&lt;url&gt;https://dx.doi.org/10.1128/AEM.05402-11&lt;/url&gt;&lt;/related-urls&gt;&lt;/urls&gt;&lt;electronic-resource-num&gt;10.1128/aem.05402-11&lt;/electronic-resource-num&gt;&lt;/record&gt;&lt;/Cite&gt;&lt;/EndNote&gt;</w:instrText>
      </w:r>
      <w:r>
        <w:rPr>
          <w:rFonts w:ascii="Times New Roman" w:eastAsia="Times New Roman" w:hAnsi="Times New Roman" w:cs="Times New Roman"/>
        </w:rPr>
        <w:fldChar w:fldCharType="separate"/>
      </w:r>
      <w:r>
        <w:rPr>
          <w:rFonts w:ascii="Times New Roman" w:eastAsia="Times New Roman" w:hAnsi="Times New Roman" w:cs="Times New Roman"/>
          <w:noProof/>
        </w:rPr>
        <w:t>Kostka et al. (2011)</w:t>
      </w:r>
      <w:r>
        <w:rPr>
          <w:rFonts w:ascii="Times New Roman" w:eastAsia="Times New Roman" w:hAnsi="Times New Roman" w:cs="Times New Roman"/>
        </w:rPr>
        <w:fldChar w:fldCharType="end"/>
      </w:r>
      <w:r>
        <w:rPr>
          <w:rFonts w:ascii="Times New Roman" w:eastAsia="Times New Roman" w:hAnsi="Times New Roman" w:cs="Times New Roman"/>
        </w:rPr>
        <w:t xml:space="preserve"> found the increased presence of related taxa in the oiled sands of beaches after the DWH Spill. </w:t>
      </w:r>
    </w:p>
    <w:p w14:paraId="1C78DF74" w14:textId="77777777" w:rsidR="00115A6F" w:rsidRDefault="00115A6F" w:rsidP="00115A6F">
      <w:pPr>
        <w:spacing w:line="360" w:lineRule="auto"/>
        <w:ind w:firstLine="720"/>
        <w:rPr>
          <w:rFonts w:ascii="Times New Roman" w:eastAsia="Times New Roman" w:hAnsi="Times New Roman" w:cs="Times New Roman"/>
        </w:rPr>
      </w:pPr>
      <w:r>
        <w:rPr>
          <w:rFonts w:ascii="Times New Roman" w:eastAsia="Times New Roman" w:hAnsi="Times New Roman" w:cs="Times New Roman"/>
        </w:rPr>
        <w:t>T</w:t>
      </w:r>
      <w:r w:rsidRPr="00F100B4">
        <w:rPr>
          <w:rFonts w:ascii="Times New Roman" w:eastAsia="Times New Roman" w:hAnsi="Times New Roman" w:cs="Times New Roman"/>
        </w:rPr>
        <w:t xml:space="preserve">erephthalate dioxygenases </w:t>
      </w:r>
      <w:r>
        <w:rPr>
          <w:rFonts w:ascii="Times New Roman" w:eastAsia="Times New Roman" w:hAnsi="Times New Roman" w:cs="Times New Roman"/>
        </w:rPr>
        <w:t xml:space="preserve">and other </w:t>
      </w:r>
      <w:r w:rsidRPr="00F100B4">
        <w:rPr>
          <w:rFonts w:ascii="Times New Roman" w:eastAsia="Times New Roman" w:hAnsi="Times New Roman" w:cs="Times New Roman"/>
        </w:rPr>
        <w:t xml:space="preserve">Rieske nonheme iron oxygenase show high hits across several time points, emphasizing their importance in both hypoxic and oxic conditions. </w:t>
      </w:r>
      <w:r>
        <w:rPr>
          <w:rFonts w:ascii="Times New Roman" w:eastAsia="Times New Roman" w:hAnsi="Times New Roman" w:cs="Times New Roman"/>
        </w:rPr>
        <w:t>Enzymes from this family</w:t>
      </w:r>
      <w:r w:rsidRPr="00F100B4">
        <w:rPr>
          <w:rFonts w:ascii="Times New Roman" w:eastAsia="Times New Roman" w:hAnsi="Times New Roman" w:cs="Times New Roman"/>
        </w:rPr>
        <w:t xml:space="preserve"> are known for their ability to cleave aromatic rings</w:t>
      </w:r>
      <w:r>
        <w:rPr>
          <w:rFonts w:ascii="Times New Roman" w:eastAsia="Times New Roman" w:hAnsi="Times New Roman" w:cs="Times New Roman"/>
        </w:rPr>
        <w:t xml:space="preserve"> and play</w:t>
      </w:r>
      <w:r w:rsidRPr="00F100B4">
        <w:rPr>
          <w:rFonts w:ascii="Times New Roman" w:eastAsia="Times New Roman" w:hAnsi="Times New Roman" w:cs="Times New Roman"/>
        </w:rPr>
        <w:t xml:space="preserve"> a crucial </w:t>
      </w:r>
      <w:r>
        <w:rPr>
          <w:rFonts w:ascii="Times New Roman" w:eastAsia="Times New Roman" w:hAnsi="Times New Roman" w:cs="Times New Roman"/>
        </w:rPr>
        <w:t xml:space="preserve">role in the biodegradation of xenobiotics </w:t>
      </w:r>
      <w:r>
        <w:rPr>
          <w:rFonts w:ascii="Times New Roman" w:eastAsia="Times New Roman" w:hAnsi="Times New Roman" w:cs="Times New Roman"/>
        </w:rPr>
        <w:fldChar w:fldCharType="begin">
          <w:fldData xml:space="preserve">PEVuZE5vdGU+PENpdGU+PEF1dGhvcj5EdWFydGU8L0F1dGhvcj48WWVhcj4yMDE0PC9ZZWFyPjxS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</w:fldData>
        </w:fldChar>
      </w:r>
      <w:r>
        <w:rPr>
          <w:rFonts w:ascii="Times New Roman" w:eastAsia="Times New Roman" w:hAnsi="Times New Roman" w:cs="Times New Roman"/>
        </w:rPr>
        <w:instrText xml:space="preserve"> ADDIN EN.CITE </w:instrText>
      </w:r>
      <w:r>
        <w:rPr>
          <w:rFonts w:ascii="Times New Roman" w:eastAsia="Times New Roman" w:hAnsi="Times New Roman" w:cs="Times New Roman"/>
        </w:rPr>
        <w:fldChar w:fldCharType="begin">
          <w:fldData xml:space="preserve">PEVuZE5vdGU+PENpdGU+PEF1dGhvcj5EdWFydGU8L0F1dGhvcj48WWVhcj4yMDE0PC9ZZWFyPjxS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</w:fldData>
        </w:fldChar>
      </w:r>
      <w:r>
        <w:rPr>
          <w:rFonts w:ascii="Times New Roman" w:eastAsia="Times New Roman" w:hAnsi="Times New Roman" w:cs="Times New Roman"/>
        </w:rPr>
        <w:instrText xml:space="preserve"> ADDIN EN.CITE.DATA </w:instrText>
      </w:r>
      <w:r>
        <w:rPr>
          <w:rFonts w:ascii="Times New Roman" w:eastAsia="Times New Roman" w:hAnsi="Times New Roman" w:cs="Times New Roman"/>
        </w:rPr>
      </w:r>
      <w:r>
        <w:rPr>
          <w:rFonts w:ascii="Times New Roman" w:eastAsia="Times New Roman" w:hAnsi="Times New Roman" w:cs="Times New Roman"/>
        </w:rPr>
        <w:fldChar w:fldCharType="end"/>
      </w:r>
      <w:r>
        <w:rPr>
          <w:rFonts w:ascii="Times New Roman" w:eastAsia="Times New Roman" w:hAnsi="Times New Roman" w:cs="Times New Roman"/>
        </w:rPr>
      </w:r>
      <w:r>
        <w:rPr>
          <w:rFonts w:ascii="Times New Roman" w:eastAsia="Times New Roman" w:hAnsi="Times New Roman" w:cs="Times New Roman"/>
        </w:rPr>
        <w:fldChar w:fldCharType="separate"/>
      </w:r>
      <w:r>
        <w:rPr>
          <w:rFonts w:ascii="Times New Roman" w:eastAsia="Times New Roman" w:hAnsi="Times New Roman" w:cs="Times New Roman"/>
          <w:noProof/>
        </w:rPr>
        <w:t xml:space="preserve">(Bopp et al., 2022; Duarte et al., 2014; Özgen &amp; </w:t>
      </w:r>
      <w:r>
        <w:rPr>
          <w:rFonts w:ascii="Times New Roman" w:eastAsia="Times New Roman" w:hAnsi="Times New Roman" w:cs="Times New Roman"/>
          <w:noProof/>
        </w:rPr>
        <w:lastRenderedPageBreak/>
        <w:t>Schmidt, 2019)</w:t>
      </w:r>
      <w:r>
        <w:rPr>
          <w:rFonts w:ascii="Times New Roman" w:eastAsia="Times New Roman" w:hAnsi="Times New Roman" w:cs="Times New Roman"/>
        </w:rPr>
        <w:fldChar w:fldCharType="end"/>
      </w:r>
      <w:r w:rsidRPr="00F100B4">
        <w:rPr>
          <w:rFonts w:ascii="Times New Roman" w:eastAsia="Times New Roman" w:hAnsi="Times New Roman" w:cs="Times New Roman"/>
        </w:rPr>
        <w:t xml:space="preserve">. </w:t>
      </w:r>
      <w:r>
        <w:rPr>
          <w:rFonts w:ascii="Times New Roman" w:eastAsia="Times New Roman" w:hAnsi="Times New Roman" w:cs="Times New Roman"/>
        </w:rPr>
        <w:t>Hits</w:t>
      </w:r>
      <w:r w:rsidRPr="00F100B4">
        <w:rPr>
          <w:rFonts w:ascii="Times New Roman" w:eastAsia="Times New Roman" w:hAnsi="Times New Roman" w:cs="Times New Roman"/>
        </w:rPr>
        <w:t xml:space="preserve"> </w:t>
      </w:r>
      <w:r>
        <w:rPr>
          <w:rFonts w:ascii="Times New Roman" w:eastAsia="Times New Roman" w:hAnsi="Times New Roman" w:cs="Times New Roman"/>
        </w:rPr>
        <w:t>to</w:t>
      </w:r>
      <w:r w:rsidRPr="00F100B4">
        <w:rPr>
          <w:rFonts w:ascii="Times New Roman" w:eastAsia="Times New Roman" w:hAnsi="Times New Roman" w:cs="Times New Roman"/>
        </w:rPr>
        <w:t xml:space="preserve"> multiple oxygenases in this family over the experiment time course </w:t>
      </w:r>
      <w:r>
        <w:rPr>
          <w:rFonts w:ascii="Times New Roman" w:eastAsia="Times New Roman" w:hAnsi="Times New Roman" w:cs="Times New Roman"/>
        </w:rPr>
        <w:t xml:space="preserve">for oxic microcosms. </w:t>
      </w:r>
      <w:r w:rsidRPr="00F100B4">
        <w:rPr>
          <w:rFonts w:ascii="Times New Roman" w:eastAsia="Times New Roman" w:hAnsi="Times New Roman" w:cs="Times New Roman"/>
        </w:rPr>
        <w:t xml:space="preserve">highlights </w:t>
      </w:r>
      <w:r>
        <w:rPr>
          <w:rFonts w:ascii="Times New Roman" w:eastAsia="Times New Roman" w:hAnsi="Times New Roman" w:cs="Times New Roman"/>
        </w:rPr>
        <w:t>a possible</w:t>
      </w:r>
      <w:r w:rsidRPr="00F100B4">
        <w:rPr>
          <w:rFonts w:ascii="Times New Roman" w:eastAsia="Times New Roman" w:hAnsi="Times New Roman" w:cs="Times New Roman"/>
        </w:rPr>
        <w:t xml:space="preserve"> role in aerobic hydrocarbon degradation</w:t>
      </w:r>
      <w:r>
        <w:rPr>
          <w:rFonts w:ascii="Times New Roman" w:eastAsia="Times New Roman" w:hAnsi="Times New Roman" w:cs="Times New Roman"/>
        </w:rPr>
        <w:t xml:space="preserve"> through the hydroxylation of the aromatic ring into phenolic/hydroxylated ring compounds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&lt;EndNote&gt;&lt;Cite&gt;&lt;Author&gt;Barry&lt;/Author&gt;&lt;Year&gt;2013&lt;/Year&gt;&lt;RecNum&gt;325&lt;/RecNum&gt;&lt;DisplayText&gt;(Barry &amp;amp; Challis, 2013)&lt;/DisplayText&gt;&lt;record&gt;&lt;rec-number&gt;325&lt;/rec-number&gt;&lt;foreign-keys&gt;&lt;key app="EN" db-id="xwa0wd2xntd5wueaepzxexwmwvvetf00ez2p" timestamp="1720029943" guid="000e5eaa-0461-49d4-976f-d6c8224b1e3a"&gt;325&lt;/key&gt;&lt;/foreign-keys&gt;&lt;ref-type name="Journal Article"&gt;17&lt;/ref-type&gt;&lt;contributors&gt;&lt;authors&gt;&lt;author&gt;Barry, Sarah M.&lt;/author&gt;&lt;author&gt;Challis, Gregory L.&lt;/author&gt;&lt;/authors&gt;&lt;/contributors&gt;&lt;titles&gt;&lt;title&gt;Mechanism and Catalytic Diversity of Rieske Non-Heme Iron-Dependent Oxygenases&lt;/title&gt;&lt;secondary-title&gt;ACS Catalysis&lt;/secondary-title&gt;&lt;/titles&gt;&lt;periodical&gt;&lt;full-title&gt;ACS Catalysis&lt;/full-title&gt;&lt;/periodical&gt;&lt;pages&gt;2362-2370&lt;/pages&gt;&lt;volume&gt;3&lt;/volume&gt;&lt;number&gt;10&lt;/number&gt;&lt;dates&gt;&lt;year&gt;2013&lt;/year&gt;&lt;/dates&gt;&lt;publisher&gt;American Chemical Society (ACS)&lt;/publisher&gt;&lt;isbn&gt;2155-5435&lt;/isbn&gt;&lt;urls&gt;&lt;related-urls&gt;&lt;url&gt;https://dx.doi.org/10.1021/cs400087p&lt;/url&gt;&lt;/related-urls&gt;&lt;/urls&gt;&lt;electronic-resource-num&gt;10.1021/cs400087p&lt;/electronic-resource-num&gt;&lt;/record&gt;&lt;/Cite&gt;&lt;/EndNote&gt;</w:instrText>
      </w:r>
      <w:r>
        <w:rPr>
          <w:rFonts w:ascii="Times New Roman" w:eastAsia="Times New Roman" w:hAnsi="Times New Roman" w:cs="Times New Roman"/>
        </w:rPr>
        <w:fldChar w:fldCharType="separate"/>
      </w:r>
      <w:r>
        <w:rPr>
          <w:rFonts w:ascii="Times New Roman" w:eastAsia="Times New Roman" w:hAnsi="Times New Roman" w:cs="Times New Roman"/>
          <w:noProof/>
        </w:rPr>
        <w:t>(Barry &amp; Challis, 2013)</w:t>
      </w:r>
      <w:r>
        <w:rPr>
          <w:rFonts w:ascii="Times New Roman" w:eastAsia="Times New Roman" w:hAnsi="Times New Roman" w:cs="Times New Roman"/>
        </w:rPr>
        <w:fldChar w:fldCharType="end"/>
      </w:r>
      <w:r w:rsidRPr="00F100B4">
        <w:rPr>
          <w:rFonts w:ascii="Times New Roman" w:eastAsia="Times New Roman" w:hAnsi="Times New Roman" w:cs="Times New Roman"/>
        </w:rPr>
        <w:t>.</w:t>
      </w:r>
      <w:r>
        <w:rPr>
          <w:rFonts w:ascii="Times New Roman" w:eastAsia="Times New Roman" w:hAnsi="Times New Roman" w:cs="Times New Roman"/>
        </w:rPr>
        <w:t xml:space="preserve"> These enzymes also catalyze other transformations, including </w:t>
      </w:r>
      <w:r w:rsidRPr="000E0E20">
        <w:rPr>
          <w:rFonts w:ascii="Times New Roman" w:eastAsia="Times New Roman" w:hAnsi="Times New Roman" w:cs="Times New Roman"/>
        </w:rPr>
        <w:t>oxidative carbocyclisation, N-oxygenation, C-hydroxylation and C–C desaturation</w:t>
      </w:r>
      <w:r>
        <w:rPr>
          <w:rFonts w:ascii="Times New Roman" w:eastAsia="Times New Roman" w:hAnsi="Times New Roman" w:cs="Times New Roman"/>
        </w:rPr>
        <w:t xml:space="preserve">, highlighting a potential usefulness in hydrocarbon bioremediation efforts </w:t>
      </w:r>
      <w:r>
        <w:rPr>
          <w:rFonts w:ascii="Times New Roman" w:eastAsia="Times New Roman" w:hAnsi="Times New Roman" w:cs="Times New Roman"/>
        </w:rPr>
        <w:fldChar w:fldCharType="begin">
          <w:fldData xml:space="preserve">PEVuZE5vdGU+PENpdGU+PEF1dGhvcj5QZXJyeTwvQXV0aG9yPjxZZWFyPjIwMTg8L1llYXI+PFJl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</w:fldData>
        </w:fldChar>
      </w:r>
      <w:r>
        <w:rPr>
          <w:rFonts w:ascii="Times New Roman" w:eastAsia="Times New Roman" w:hAnsi="Times New Roman" w:cs="Times New Roman"/>
        </w:rPr>
        <w:instrText xml:space="preserve"> ADDIN EN.CITE </w:instrText>
      </w:r>
      <w:r>
        <w:rPr>
          <w:rFonts w:ascii="Times New Roman" w:eastAsia="Times New Roman" w:hAnsi="Times New Roman" w:cs="Times New Roman"/>
        </w:rPr>
        <w:fldChar w:fldCharType="begin">
          <w:fldData xml:space="preserve">PEVuZE5vdGU+PENpdGU+PEF1dGhvcj5QZXJyeTwvQXV0aG9yPjxZZWFyPjIwMTg8L1llYXI+PFJl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</w:fldData>
        </w:fldChar>
      </w:r>
      <w:r>
        <w:rPr>
          <w:rFonts w:ascii="Times New Roman" w:eastAsia="Times New Roman" w:hAnsi="Times New Roman" w:cs="Times New Roman"/>
        </w:rPr>
        <w:instrText xml:space="preserve"> ADDIN EN.CITE.DATA </w:instrText>
      </w:r>
      <w:r>
        <w:rPr>
          <w:rFonts w:ascii="Times New Roman" w:eastAsia="Times New Roman" w:hAnsi="Times New Roman" w:cs="Times New Roman"/>
        </w:rPr>
      </w:r>
      <w:r>
        <w:rPr>
          <w:rFonts w:ascii="Times New Roman" w:eastAsia="Times New Roman" w:hAnsi="Times New Roman" w:cs="Times New Roman"/>
        </w:rPr>
        <w:fldChar w:fldCharType="end"/>
      </w:r>
      <w:r>
        <w:rPr>
          <w:rFonts w:ascii="Times New Roman" w:eastAsia="Times New Roman" w:hAnsi="Times New Roman" w:cs="Times New Roman"/>
        </w:rPr>
      </w:r>
      <w:r>
        <w:rPr>
          <w:rFonts w:ascii="Times New Roman" w:eastAsia="Times New Roman" w:hAnsi="Times New Roman" w:cs="Times New Roman"/>
        </w:rPr>
        <w:fldChar w:fldCharType="separate"/>
      </w:r>
      <w:r>
        <w:rPr>
          <w:rFonts w:ascii="Times New Roman" w:eastAsia="Times New Roman" w:hAnsi="Times New Roman" w:cs="Times New Roman"/>
          <w:noProof/>
        </w:rPr>
        <w:t>(Perry et al., 2018; Runda et al., 2023)</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64211A56" w14:textId="77777777" w:rsidR="00115A6F" w:rsidRPr="00F100B4" w:rsidRDefault="00115A6F" w:rsidP="00115A6F">
      <w:pPr>
        <w:spacing w:line="360" w:lineRule="auto"/>
        <w:ind w:firstLine="720"/>
        <w:rPr>
          <w:rFonts w:ascii="Times New Roman" w:eastAsia="Times New Roman" w:hAnsi="Times New Roman" w:cs="Times New Roman"/>
        </w:rPr>
      </w:pPr>
      <w:r w:rsidRPr="00F86054">
        <w:rPr>
          <w:rFonts w:ascii="Times New Roman" w:eastAsia="Times New Roman" w:hAnsi="Times New Roman" w:cs="Times New Roman"/>
        </w:rPr>
        <w:t xml:space="preserve">The AnHyDeg HMM highlights the presence of phenylethanol dehydrogenase (PEDH) across multiple bins under both hypoxic and oxic conditions, suggesting its </w:t>
      </w:r>
      <w:r>
        <w:rPr>
          <w:rFonts w:ascii="Times New Roman" w:eastAsia="Times New Roman" w:hAnsi="Times New Roman" w:cs="Times New Roman"/>
        </w:rPr>
        <w:t>importance</w:t>
      </w:r>
      <w:r w:rsidRPr="00F86054">
        <w:rPr>
          <w:rFonts w:ascii="Times New Roman" w:eastAsia="Times New Roman" w:hAnsi="Times New Roman" w:cs="Times New Roman"/>
        </w:rPr>
        <w:t xml:space="preserve"> in downstream metabolite processing during hydrocarbon degradation. PEDH's widespread </w:t>
      </w:r>
      <w:r>
        <w:rPr>
          <w:rFonts w:ascii="Times New Roman" w:eastAsia="Times New Roman" w:hAnsi="Times New Roman" w:cs="Times New Roman"/>
        </w:rPr>
        <w:t>annotation</w:t>
      </w:r>
      <w:r w:rsidRPr="00F86054">
        <w:rPr>
          <w:rFonts w:ascii="Times New Roman" w:eastAsia="Times New Roman" w:hAnsi="Times New Roman" w:cs="Times New Roman"/>
        </w:rPr>
        <w:t xml:space="preserve"> indicates that it is a critical enzyme for various taxa, enabling the conversion of intermediates in hydrocarbon degradation pathways</w:t>
      </w:r>
      <w:r>
        <w:rPr>
          <w:rFonts w:ascii="Times New Roman" w:eastAsia="Times New Roman" w:hAnsi="Times New Roman" w:cs="Times New Roman"/>
        </w:rPr>
        <w:t xml:space="preserv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&lt;EndNote&gt;&lt;Cite&gt;&lt;Author&gt;Höffken&lt;/Author&gt;&lt;Year&gt;2006&lt;/Year&gt;&lt;RecNum&gt;330&lt;/RecNum&gt;&lt;DisplayText&gt;(Höffken et al., 2006)&lt;/DisplayText&gt;&lt;record&gt;&lt;rec-number&gt;330&lt;/rec-number&gt;&lt;foreign-keys&gt;&lt;key app="EN" db-id="xwa0wd2xntd5wueaepzxexwmwvvetf00ez2p" timestamp="1720033832" guid="089cb774-67da-49d9-b562-247630415d32"&gt;330&lt;/key&gt;&lt;/foreign-keys&gt;&lt;ref-type name="Journal Article"&gt;17&lt;/ref-type&gt;&lt;contributors&gt;&lt;authors&gt;&lt;author&gt;Höffken, H. Wolfgang&lt;/author&gt;&lt;author&gt;Duong, Minh&lt;/author&gt;&lt;author&gt;Friedrich, Thomas&lt;/author&gt;&lt;author&gt;Breuer, Michael&lt;/author&gt;&lt;author&gt;Hauer, Bernhard&lt;/author&gt;&lt;author&gt;Reinhardt, Richard&lt;/author&gt;&lt;author&gt;Rabus, Ralf&lt;/author&gt;&lt;author&gt;Heider, Johann&lt;/author&gt;&lt;/authors&gt;&lt;/contributors&gt;&lt;titles&gt;&lt;title&gt;Crystal Structure and Enzyme Kinetics of the (S)-Specific 1-Phenylethanol Dehydrogenase of the Denitrifying Bacterium Strain EbN1&lt;/title&gt;&lt;secondary-title&gt;Biochemistry&lt;/secondary-title&gt;&lt;/titles&gt;&lt;periodical&gt;&lt;full-title&gt;Biochemistry&lt;/full-title&gt;&lt;/periodical&gt;&lt;pages&gt;82-93&lt;/pages&gt;&lt;volume&gt;45&lt;/volume&gt;&lt;number&gt;1&lt;/number&gt;&lt;dates&gt;&lt;year&gt;2006&lt;/year&gt;&lt;pub-dates&gt;&lt;date&gt;2006/01/01&lt;/date&gt;&lt;/pub-dates&gt;&lt;/dates&gt;&lt;publisher&gt;American Chemical Society&lt;/publisher&gt;&lt;isbn&gt;0006-2960&lt;/isbn&gt;&lt;urls&gt;&lt;related-urls&gt;&lt;url&gt;https://doi.org/10.1021/bi051596b&lt;/url&gt;&lt;/related-urls&gt;&lt;/urls&gt;&lt;electronic-resource-num&gt;10.1021/bi051596b&lt;/electronic-resource-num&gt;&lt;/record&gt;&lt;/Cite&gt;&lt;/EndNote&gt;</w:instrText>
      </w:r>
      <w:r>
        <w:rPr>
          <w:rFonts w:ascii="Times New Roman" w:eastAsia="Times New Roman" w:hAnsi="Times New Roman" w:cs="Times New Roman"/>
        </w:rPr>
        <w:fldChar w:fldCharType="separate"/>
      </w:r>
      <w:r>
        <w:rPr>
          <w:rFonts w:ascii="Times New Roman" w:eastAsia="Times New Roman" w:hAnsi="Times New Roman" w:cs="Times New Roman"/>
          <w:noProof/>
        </w:rPr>
        <w:t>(Höffken et al., 2006)</w:t>
      </w:r>
      <w:r>
        <w:rPr>
          <w:rFonts w:ascii="Times New Roman" w:eastAsia="Times New Roman" w:hAnsi="Times New Roman" w:cs="Times New Roman"/>
        </w:rPr>
        <w:fldChar w:fldCharType="end"/>
      </w:r>
      <w:r w:rsidRPr="00F86054">
        <w:rPr>
          <w:rFonts w:ascii="Times New Roman" w:eastAsia="Times New Roman" w:hAnsi="Times New Roman" w:cs="Times New Roman"/>
        </w:rPr>
        <w:t>. Additionally, the detection of glycyl-radical activating enzymes and their chaperone/activating subunits across multiple bins underscores their importance in anaerobic hydrocarbon degradation. These enzymes, which catalyze fumarate addition reactions, are essential for breaking down hydrocarbons in the absence of oxygen</w:t>
      </w:r>
      <w:r>
        <w:rPr>
          <w:rFonts w:ascii="Times New Roman" w:eastAsia="Times New Roman" w:hAnsi="Times New Roman" w:cs="Times New Roman"/>
        </w:rPr>
        <w:t xml:space="preserve"> </w:t>
      </w:r>
      <w:r>
        <w:rPr>
          <w:rFonts w:ascii="Times New Roman" w:eastAsia="Times New Roman" w:hAnsi="Times New Roman" w:cs="Times New Roman"/>
        </w:rPr>
        <w:fldChar w:fldCharType="begin">
          <w:fldData xml:space="preserve">PEVuZE5vdGU+PENpdGU+PEF1dGhvcj5Cb2xsPC9BdXRob3I+PFllYXI+MjAyMDwvWWVhcj48UmVj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==
</w:fldData>
        </w:fldChar>
      </w:r>
      <w:r>
        <w:rPr>
          <w:rFonts w:ascii="Times New Roman" w:eastAsia="Times New Roman" w:hAnsi="Times New Roman" w:cs="Times New Roman"/>
        </w:rPr>
        <w:instrText xml:space="preserve"> ADDIN EN.CITE </w:instrText>
      </w:r>
      <w:r>
        <w:rPr>
          <w:rFonts w:ascii="Times New Roman" w:eastAsia="Times New Roman" w:hAnsi="Times New Roman" w:cs="Times New Roman"/>
        </w:rPr>
        <w:fldChar w:fldCharType="begin">
          <w:fldData xml:space="preserve">PEVuZE5vdGU+PENpdGU+PEF1dGhvcj5Cb2xsPC9BdXRob3I+PFllYXI+MjAyMDwvWWVhcj48UmVj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==
</w:fldData>
        </w:fldChar>
      </w:r>
      <w:r>
        <w:rPr>
          <w:rFonts w:ascii="Times New Roman" w:eastAsia="Times New Roman" w:hAnsi="Times New Roman" w:cs="Times New Roman"/>
        </w:rPr>
        <w:instrText xml:space="preserve"> ADDIN EN.CITE.DATA </w:instrText>
      </w:r>
      <w:r>
        <w:rPr>
          <w:rFonts w:ascii="Times New Roman" w:eastAsia="Times New Roman" w:hAnsi="Times New Roman" w:cs="Times New Roman"/>
        </w:rPr>
      </w:r>
      <w:r>
        <w:rPr>
          <w:rFonts w:ascii="Times New Roman" w:eastAsia="Times New Roman" w:hAnsi="Times New Roman" w:cs="Times New Roman"/>
        </w:rPr>
        <w:fldChar w:fldCharType="end"/>
      </w:r>
      <w:r>
        <w:rPr>
          <w:rFonts w:ascii="Times New Roman" w:eastAsia="Times New Roman" w:hAnsi="Times New Roman" w:cs="Times New Roman"/>
        </w:rPr>
      </w:r>
      <w:r>
        <w:rPr>
          <w:rFonts w:ascii="Times New Roman" w:eastAsia="Times New Roman" w:hAnsi="Times New Roman" w:cs="Times New Roman"/>
        </w:rPr>
        <w:fldChar w:fldCharType="separate"/>
      </w:r>
      <w:r>
        <w:rPr>
          <w:rFonts w:ascii="Times New Roman" w:eastAsia="Times New Roman" w:hAnsi="Times New Roman" w:cs="Times New Roman"/>
          <w:noProof/>
        </w:rPr>
        <w:t>(Boll et al., 2020; Laczi et al., 2020; Rabus et al., 2016)</w:t>
      </w:r>
      <w:r>
        <w:rPr>
          <w:rFonts w:ascii="Times New Roman" w:eastAsia="Times New Roman" w:hAnsi="Times New Roman" w:cs="Times New Roman"/>
        </w:rPr>
        <w:fldChar w:fldCharType="end"/>
      </w:r>
      <w:r w:rsidRPr="00F86054">
        <w:rPr>
          <w:rFonts w:ascii="Times New Roman" w:eastAsia="Times New Roman" w:hAnsi="Times New Roman" w:cs="Times New Roman"/>
        </w:rPr>
        <w:t>.</w:t>
      </w:r>
    </w:p>
    <w:p w14:paraId="64FC5418" w14:textId="77777777" w:rsidR="00115A6F" w:rsidRDefault="00115A6F" w:rsidP="00115A6F">
      <w:pPr>
        <w:spacing w:line="360" w:lineRule="auto"/>
        <w:ind w:firstLine="720"/>
        <w:rPr>
          <w:rFonts w:ascii="Times New Roman" w:eastAsia="Times New Roman" w:hAnsi="Times New Roman" w:cs="Times New Roman"/>
        </w:rPr>
      </w:pPr>
      <w:r>
        <w:rPr>
          <w:rFonts w:ascii="Times New Roman" w:eastAsia="Times New Roman" w:hAnsi="Times New Roman" w:cs="Times New Roman"/>
        </w:rPr>
        <w:t>I</w:t>
      </w:r>
      <w:r w:rsidRPr="00EB660C">
        <w:rPr>
          <w:rFonts w:ascii="Times New Roman" w:eastAsia="Times New Roman" w:hAnsi="Times New Roman" w:cs="Times New Roman"/>
        </w:rPr>
        <w:t xml:space="preserve">nterestingly, </w:t>
      </w:r>
      <w:r>
        <w:rPr>
          <w:rFonts w:ascii="Times New Roman" w:eastAsia="Times New Roman" w:hAnsi="Times New Roman" w:cs="Times New Roman"/>
        </w:rPr>
        <w:t xml:space="preserve">hits to other </w:t>
      </w:r>
      <w:r w:rsidRPr="00EB660C">
        <w:rPr>
          <w:rFonts w:ascii="Times New Roman" w:eastAsia="Times New Roman" w:hAnsi="Times New Roman" w:cs="Times New Roman"/>
        </w:rPr>
        <w:t xml:space="preserve">anaerobic targets such as acetophenone carboxylase, and benzene carboxylase </w:t>
      </w:r>
      <w:r>
        <w:rPr>
          <w:rFonts w:ascii="Times New Roman" w:eastAsia="Times New Roman" w:hAnsi="Times New Roman" w:cs="Times New Roman"/>
        </w:rPr>
        <w:t xml:space="preserve">were observed in </w:t>
      </w:r>
      <w:r w:rsidRPr="00EB660C">
        <w:rPr>
          <w:rFonts w:ascii="Times New Roman" w:eastAsia="Times New Roman" w:hAnsi="Times New Roman" w:cs="Times New Roman"/>
        </w:rPr>
        <w:t>oxic microcosms, suggesting a nuanced microbial response to hydrocarbon degradation. This observation could indicate the presence of facultative anaerobes or opportunistic aerobes that can switch metabolic pathways depending on oxygen availability. Facultative anaerobes, such as some Pseudomonas species, are capable of surviving in both aerobic and anaerobic environments, allowing them to exploit different enzymatic pathways to degrade hydrocarbons efficiently</w:t>
      </w:r>
      <w:r>
        <w:rPr>
          <w:rFonts w:ascii="Times New Roman" w:eastAsia="Times New Roman" w:hAnsi="Times New Roman" w:cs="Times New Roman"/>
        </w:rPr>
        <w:t xml:space="preserv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&lt;EndNote&gt;&lt;Cite&gt;&lt;Author&gt;Kampers&lt;/Author&gt;&lt;Year&gt;2021&lt;/Year&gt;&lt;RecNum&gt;328&lt;/RecNum&gt;&lt;DisplayText&gt;(Kampers et al., 2021)&lt;/DisplayText&gt;&lt;record&gt;&lt;rec-number&gt;328&lt;/rec-number&gt;&lt;foreign-keys&gt;&lt;key app="EN" db-id="xwa0wd2xntd5wueaepzxexwmwvvetf00ez2p" timestamp="1720032892" guid="b03a16b5-1e24-4765-be45-861d2939c4d2"&gt;328&lt;/key&gt;&lt;/foreign-keys&gt;&lt;ref-type name="Journal Article"&gt;17&lt;/ref-type&gt;&lt;contributors&gt;&lt;authors&gt;&lt;author&gt;Kampers, Linde F. C.&lt;/author&gt;&lt;author&gt;Koehorst, Jasper J.&lt;/author&gt;&lt;author&gt;Van Heck, Ruben J. A.&lt;/author&gt;&lt;author&gt;Suarez-Diez, Maria&lt;/author&gt;&lt;author&gt;Stams, Alfons J. M.&lt;/author&gt;&lt;author&gt;Schaap, Peter J.&lt;/author&gt;&lt;/authors&gt;&lt;/contributors&gt;&lt;titles&gt;&lt;title&gt;A metabolic and physiological design study of Pseudomonas putida KT2440 capable of anaerobic respiration&lt;/title&gt;&lt;secondary-title&gt;BMC Microbiology&lt;/secondary-title&gt;&lt;/titles&gt;&lt;periodical&gt;&lt;full-title&gt;BMC Microbiology&lt;/full-title&gt;&lt;/periodical&gt;&lt;volume&gt;21&lt;/volume&gt;&lt;number&gt;1&lt;/number&gt;&lt;dates&gt;&lt;year&gt;2021&lt;/year&gt;&lt;/dates&gt;&lt;publisher&gt;Springer Science and Business Media LLC&lt;/publisher&gt;&lt;isbn&gt;1471-2180&lt;/isbn&gt;&lt;urls&gt;&lt;related-urls&gt;&lt;url&gt;https://dx.doi.org/10.1186/s12866-020-02058-1&lt;/url&gt;&lt;/related-urls&gt;&lt;/urls&gt;&lt;electronic-resource-num&gt;10.1186/s12866-020-02058-1&lt;/electronic-resource-num&gt;&lt;/record&gt;&lt;/Cite&gt;&lt;/EndNote&gt;</w:instrText>
      </w:r>
      <w:r>
        <w:rPr>
          <w:rFonts w:ascii="Times New Roman" w:eastAsia="Times New Roman" w:hAnsi="Times New Roman" w:cs="Times New Roman"/>
        </w:rPr>
        <w:fldChar w:fldCharType="separate"/>
      </w:r>
      <w:r>
        <w:rPr>
          <w:rFonts w:ascii="Times New Roman" w:eastAsia="Times New Roman" w:hAnsi="Times New Roman" w:cs="Times New Roman"/>
          <w:noProof/>
        </w:rPr>
        <w:t>(Kampers et al., 2021)</w:t>
      </w:r>
      <w:r>
        <w:rPr>
          <w:rFonts w:ascii="Times New Roman" w:eastAsia="Times New Roman" w:hAnsi="Times New Roman" w:cs="Times New Roman"/>
        </w:rPr>
        <w:fldChar w:fldCharType="end"/>
      </w:r>
      <w:r w:rsidRPr="00EB660C">
        <w:rPr>
          <w:rFonts w:ascii="Times New Roman" w:eastAsia="Times New Roman" w:hAnsi="Times New Roman" w:cs="Times New Roman"/>
        </w:rPr>
        <w:t>.</w:t>
      </w:r>
      <w:r>
        <w:rPr>
          <w:rFonts w:ascii="Times New Roman" w:eastAsia="Times New Roman" w:hAnsi="Times New Roman" w:cs="Times New Roman"/>
        </w:rPr>
        <w:t xml:space="preserve"> While some microorganisms may exhibit preferences for hydrocarbons, other </w:t>
      </w:r>
      <w:r w:rsidRPr="00EB660C">
        <w:rPr>
          <w:rFonts w:ascii="Times New Roman" w:eastAsia="Times New Roman" w:hAnsi="Times New Roman" w:cs="Times New Roman"/>
        </w:rPr>
        <w:t xml:space="preserve">hydrocarbon- degrading bacteria are generalists that </w:t>
      </w:r>
      <w:r>
        <w:rPr>
          <w:rFonts w:ascii="Times New Roman" w:eastAsia="Times New Roman" w:hAnsi="Times New Roman" w:cs="Times New Roman"/>
        </w:rPr>
        <w:t xml:space="preserve">can </w:t>
      </w:r>
      <w:r w:rsidRPr="00EB660C">
        <w:rPr>
          <w:rFonts w:ascii="Times New Roman" w:eastAsia="Times New Roman" w:hAnsi="Times New Roman" w:cs="Times New Roman"/>
        </w:rPr>
        <w:t>grow on a variety of organic substrates</w:t>
      </w:r>
      <w:r>
        <w:rPr>
          <w:rFonts w:ascii="Times New Roman" w:eastAsia="Times New Roman" w:hAnsi="Times New Roman" w:cs="Times New Roman"/>
        </w:rPr>
        <w:t>.</w:t>
      </w:r>
      <w:r w:rsidRPr="00EB660C">
        <w:rPr>
          <w:rFonts w:ascii="Times New Roman" w:eastAsia="Times New Roman" w:hAnsi="Times New Roman" w:cs="Times New Roman"/>
        </w:rPr>
        <w:t xml:space="preserve"> </w:t>
      </w:r>
      <w:r>
        <w:rPr>
          <w:rFonts w:ascii="Times New Roman" w:eastAsia="Times New Roman" w:hAnsi="Times New Roman" w:cs="Times New Roman"/>
        </w:rPr>
        <w:t>These</w:t>
      </w:r>
      <w:r w:rsidRPr="00EB660C">
        <w:rPr>
          <w:rFonts w:ascii="Times New Roman" w:eastAsia="Times New Roman" w:hAnsi="Times New Roman" w:cs="Times New Roman"/>
        </w:rPr>
        <w:t xml:space="preserve"> taxa are opportunistic generalists </w:t>
      </w:r>
      <w:r>
        <w:rPr>
          <w:rFonts w:ascii="Times New Roman" w:eastAsia="Times New Roman" w:hAnsi="Times New Roman" w:cs="Times New Roman"/>
        </w:rPr>
        <w:t xml:space="preserve">or </w:t>
      </w:r>
      <w:r w:rsidRPr="00EB660C">
        <w:rPr>
          <w:rFonts w:ascii="Times New Roman" w:eastAsia="Times New Roman" w:hAnsi="Times New Roman" w:cs="Times New Roman"/>
        </w:rPr>
        <w:t>“facultative” oil-degraders</w:t>
      </w:r>
      <w:r>
        <w:rPr>
          <w:rFonts w:ascii="Times New Roman" w:eastAsia="Times New Roman" w:hAnsi="Times New Roman" w:cs="Times New Roman"/>
        </w:rPr>
        <w:t xml:space="preserv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&lt;EndNote&gt;&lt;Cite&gt;&lt;Year&gt;2023&lt;/Year&gt;&lt;RecNum&gt;93&lt;/RecNum&gt;&lt;DisplayText&gt;(&lt;style face="italic"&gt;Oil in the Sea IV: Inputs, Fates, and Effects&lt;/style&gt;, 2023)&lt;/DisplayText&gt;&lt;record&gt;&lt;rec-number&gt;93&lt;/rec-number&gt;&lt;foreign-keys&gt;&lt;key app="EN" db-id="xwa0wd2xntd5wueaepzxexwmwvvetf00ez2p" timestamp="1685467049" guid="42ab4318-cbb2-4b1f-85a0-5603b6a2d6f9"&gt;93&lt;/key&gt;&lt;/foreign-keys&gt;&lt;ref-type name="Government Document"&gt;46&lt;/ref-type&gt;&lt;contributors&gt;&lt;/contributors&gt;&lt;titles&gt;&lt;title&gt;Oil in the Sea IV: Inputs, Fates, and Effects&lt;/title&gt;&lt;/titles&gt;&lt;dates&gt;&lt;year&gt;2023&lt;/year&gt;&lt;/dates&gt;&lt;pub-location&gt;Washington (DC)&lt;/pub-location&gt;&lt;publisher&gt;National Academies Press (US)&lt;/publisher&gt;&lt;urls&gt;&lt;/urls&gt;&lt;electronic-resource-num&gt;https://doi.org/10.17226/26410&lt;/electronic-resource-num&gt;&lt;/record&gt;&lt;/Cite&gt;&lt;/EndNote&gt;</w:instrText>
      </w:r>
      <w:r>
        <w:rPr>
          <w:rFonts w:ascii="Times New Roman" w:eastAsia="Times New Roman" w:hAnsi="Times New Roman" w:cs="Times New Roman"/>
        </w:rPr>
        <w:fldChar w:fldCharType="separate"/>
      </w:r>
      <w:r>
        <w:rPr>
          <w:rFonts w:ascii="Times New Roman" w:eastAsia="Times New Roman" w:hAnsi="Times New Roman" w:cs="Times New Roman"/>
          <w:noProof/>
        </w:rPr>
        <w:t>(</w:t>
      </w:r>
      <w:r w:rsidRPr="00EB660C">
        <w:rPr>
          <w:rFonts w:ascii="Times New Roman" w:eastAsia="Times New Roman" w:hAnsi="Times New Roman" w:cs="Times New Roman"/>
          <w:i/>
          <w:noProof/>
        </w:rPr>
        <w:t>Oil in the Sea IV: Inputs, Fates, and Effects</w:t>
      </w:r>
      <w:r>
        <w:rPr>
          <w:rFonts w:ascii="Times New Roman" w:eastAsia="Times New Roman" w:hAnsi="Times New Roman" w:cs="Times New Roman"/>
          <w:noProof/>
        </w:rPr>
        <w:t>, 2023)</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3C3F6B6A" w14:textId="77777777" w:rsidR="00115A6F" w:rsidRDefault="00115A6F" w:rsidP="00115A6F">
      <w:pPr>
        <w:spacing w:line="360" w:lineRule="auto"/>
        <w:ind w:firstLine="720"/>
        <w:rPr>
          <w:rFonts w:ascii="Times New Roman" w:eastAsia="Times New Roman" w:hAnsi="Times New Roman" w:cs="Times New Roman"/>
        </w:rPr>
      </w:pPr>
      <w:r w:rsidRPr="0000302C">
        <w:rPr>
          <w:rFonts w:ascii="Times New Roman" w:eastAsia="Times New Roman" w:hAnsi="Times New Roman" w:cs="Times New Roman"/>
        </w:rPr>
        <w:t xml:space="preserve">In summary, the </w:t>
      </w:r>
      <w:r>
        <w:rPr>
          <w:rFonts w:ascii="Times New Roman" w:eastAsia="Times New Roman" w:hAnsi="Times New Roman" w:cs="Times New Roman"/>
        </w:rPr>
        <w:t>use of HMMs</w:t>
      </w:r>
      <w:r w:rsidRPr="0000302C">
        <w:rPr>
          <w:rFonts w:ascii="Times New Roman" w:eastAsia="Times New Roman" w:hAnsi="Times New Roman" w:cs="Times New Roman"/>
        </w:rPr>
        <w:t xml:space="preserve"> reveal</w:t>
      </w:r>
      <w:r>
        <w:rPr>
          <w:rFonts w:ascii="Times New Roman" w:eastAsia="Times New Roman" w:hAnsi="Times New Roman" w:cs="Times New Roman"/>
        </w:rPr>
        <w:t>ed</w:t>
      </w:r>
      <w:r w:rsidRPr="0000302C">
        <w:rPr>
          <w:rFonts w:ascii="Times New Roman" w:eastAsia="Times New Roman" w:hAnsi="Times New Roman" w:cs="Times New Roman"/>
        </w:rPr>
        <w:t xml:space="preserve"> that hydrocarbon degradation under hypoxic and oxic conditions involve</w:t>
      </w:r>
      <w:r>
        <w:rPr>
          <w:rFonts w:ascii="Times New Roman" w:eastAsia="Times New Roman" w:hAnsi="Times New Roman" w:cs="Times New Roman"/>
        </w:rPr>
        <w:t>d</w:t>
      </w:r>
      <w:r w:rsidRPr="0000302C">
        <w:rPr>
          <w:rFonts w:ascii="Times New Roman" w:eastAsia="Times New Roman" w:hAnsi="Times New Roman" w:cs="Times New Roman"/>
        </w:rPr>
        <w:t xml:space="preserve"> </w:t>
      </w:r>
      <w:r>
        <w:rPr>
          <w:rFonts w:ascii="Times New Roman" w:eastAsia="Times New Roman" w:hAnsi="Times New Roman" w:cs="Times New Roman"/>
        </w:rPr>
        <w:t>the</w:t>
      </w:r>
      <w:r w:rsidRPr="0000302C">
        <w:rPr>
          <w:rFonts w:ascii="Times New Roman" w:eastAsia="Times New Roman" w:hAnsi="Times New Roman" w:cs="Times New Roman"/>
        </w:rPr>
        <w:t xml:space="preserve"> complex inter</w:t>
      </w:r>
      <w:r>
        <w:rPr>
          <w:rFonts w:ascii="Times New Roman" w:eastAsia="Times New Roman" w:hAnsi="Times New Roman" w:cs="Times New Roman"/>
        </w:rPr>
        <w:t>actions</w:t>
      </w:r>
      <w:r w:rsidRPr="0000302C">
        <w:rPr>
          <w:rFonts w:ascii="Times New Roman" w:eastAsia="Times New Roman" w:hAnsi="Times New Roman" w:cs="Times New Roman"/>
        </w:rPr>
        <w:t xml:space="preserve"> of various microorganisms and their enzymes. </w:t>
      </w:r>
      <w:r>
        <w:rPr>
          <w:rFonts w:ascii="Times New Roman" w:eastAsia="Times New Roman" w:hAnsi="Times New Roman" w:cs="Times New Roman"/>
        </w:rPr>
        <w:t xml:space="preserve">This is a common theme in crude oil degradation where no single organism possesses the ability to completely metabolize all the hydrocarbon fractions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&lt;EndNote&gt;&lt;Cite&gt;&lt;Author&gt;Head&lt;/Author&gt;&lt;Year&gt;2006&lt;/Year&gt;&lt;RecNum&gt;154&lt;/RecNum&gt;&lt;DisplayText&gt;(Head et al., 2006)&lt;/DisplayText&gt;&lt;record&gt;&lt;rec-number&gt;154&lt;/rec-number&gt;&lt;foreign-keys&gt;&lt;key app="EN" db-id="xwa0wd2xntd5wueaepzxexwmwvvetf00ez2p" timestamp="1689262601" guid="ffe79800-8a9c-403d-84a5-634380fa94e5"&gt;154&lt;/key&gt;&lt;/foreign-keys&gt;&lt;ref-type name="Journal Article"&gt;17&lt;/ref-type&gt;&lt;contributors&gt;&lt;authors&gt;&lt;author&gt;Head, Ian M.&lt;/author&gt;&lt;author&gt;Jones, D. Martin&lt;/author&gt;&lt;author&gt;Röling, Wilfred F. M.&lt;/author&gt;&lt;/authors&gt;&lt;/contributors&gt;&lt;titles&gt;&lt;title&gt;Marine microorganisms make a meal of oil&lt;/title&gt;&lt;secondary-title&gt;Nature Reviews Microbiology&lt;/secondary-title&gt;&lt;/titles&gt;&lt;periodical&gt;&lt;full-title&gt;Nature Reviews Microbiology&lt;/full-title&gt;&lt;/periodical&gt;&lt;pages&gt;173-182&lt;/pages&gt;&lt;volume&gt;4&lt;/volume&gt;&lt;number&gt;3&lt;/number&gt;&lt;dates&gt;&lt;year&gt;2006&lt;/year&gt;&lt;pub-dates&gt;&lt;date&gt;2006-03-01&lt;/date&gt;&lt;/pub-dates&gt;&lt;/dates&gt;&lt;publisher&gt;Springer Science and Business Media LLC&lt;/publisher&gt;&lt;isbn&gt;1740-1526&lt;/isbn&gt;&lt;urls&gt;&lt;/urls&gt;&lt;electronic-resource-num&gt;10.1038/nrmicro1348&lt;/electronic-resource-num&gt;&lt;access-date&gt;2023-07-13T15:36:00&lt;/access-date&gt;&lt;/record&gt;&lt;/Cite&gt;&lt;/EndNote&gt;</w:instrText>
      </w:r>
      <w:r>
        <w:rPr>
          <w:rFonts w:ascii="Times New Roman" w:eastAsia="Times New Roman" w:hAnsi="Times New Roman" w:cs="Times New Roman"/>
        </w:rPr>
        <w:fldChar w:fldCharType="separate"/>
      </w:r>
      <w:r>
        <w:rPr>
          <w:rFonts w:ascii="Times New Roman" w:eastAsia="Times New Roman" w:hAnsi="Times New Roman" w:cs="Times New Roman"/>
          <w:noProof/>
        </w:rPr>
        <w:t>(Head et al., 2006)</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sidRPr="0000302C">
        <w:rPr>
          <w:rFonts w:ascii="Times New Roman" w:eastAsia="Times New Roman" w:hAnsi="Times New Roman" w:cs="Times New Roman"/>
          <w:i/>
          <w:iCs/>
        </w:rPr>
        <w:t>Gammaproteobacteria</w:t>
      </w:r>
      <w:r w:rsidRPr="0000302C">
        <w:rPr>
          <w:rFonts w:ascii="Times New Roman" w:eastAsia="Times New Roman" w:hAnsi="Times New Roman" w:cs="Times New Roman"/>
        </w:rPr>
        <w:t xml:space="preserve"> and </w:t>
      </w:r>
      <w:r w:rsidRPr="0000302C">
        <w:rPr>
          <w:rFonts w:ascii="Times New Roman" w:eastAsia="Times New Roman" w:hAnsi="Times New Roman" w:cs="Times New Roman"/>
          <w:i/>
          <w:iCs/>
        </w:rPr>
        <w:t>Alphaproteobacteria</w:t>
      </w:r>
      <w:r w:rsidRPr="0000302C">
        <w:rPr>
          <w:rFonts w:ascii="Times New Roman" w:eastAsia="Times New Roman" w:hAnsi="Times New Roman" w:cs="Times New Roman"/>
        </w:rPr>
        <w:t xml:space="preserve"> play significant roles under hypoxic and oxic </w:t>
      </w:r>
      <w:r w:rsidRPr="0000302C">
        <w:rPr>
          <w:rFonts w:ascii="Times New Roman" w:eastAsia="Times New Roman" w:hAnsi="Times New Roman" w:cs="Times New Roman"/>
        </w:rPr>
        <w:lastRenderedPageBreak/>
        <w:t>conditions, respectively, with a range of enzymes facilitating the degradation of aromatic hydrocarbons. The temporal dynamics highlight the microbial community's adaptability and the induction of specific pathways over time, underscoring the importance of both aerobic and anaerobic processes in hydrocarbon degradation. These findings contribute to our understanding of microbial ecology and enzymatic functions in hydrocarbon-contaminated environments</w:t>
      </w:r>
      <w:r>
        <w:rPr>
          <w:rFonts w:ascii="Times New Roman" w:eastAsia="Times New Roman" w:hAnsi="Times New Roman" w:cs="Times New Roman"/>
        </w:rPr>
        <w:t xml:space="preserve"> affected by lowering oxygen concentrations via eutrophication.</w:t>
      </w:r>
    </w:p>
    <w:p w14:paraId="59036CAA" w14:textId="6959FCAD" w:rsidR="001D13E5" w:rsidRPr="000F2C58" w:rsidRDefault="000F2C58" w:rsidP="00115A6F">
      <w:pPr>
        <w:spacing w:line="360" w:lineRule="auto"/>
        <w:ind w:firstLine="720"/>
        <w:rPr>
          <w:rFonts w:ascii="Times New Roman" w:eastAsia="Times New Roman" w:hAnsi="Times New Roman" w:cs="Times New Roman"/>
        </w:rPr>
      </w:pPr>
      <w:r>
        <w:rPr>
          <w:rFonts w:ascii="Times New Roman" w:eastAsia="Times New Roman" w:hAnsi="Times New Roman" w:cs="Times New Roman"/>
        </w:rPr>
        <w:t xml:space="preserve"> </w:t>
      </w:r>
    </w:p>
    <w:p w14:paraId="46F21A54" w14:textId="20FB5259" w:rsidR="0026352D" w:rsidRDefault="0026352D" w:rsidP="0026352D">
      <w:pPr>
        <w:pStyle w:val="Heading2"/>
      </w:pPr>
      <w:bookmarkStart w:id="291" w:name="_Toc173317739"/>
      <w:r>
        <w:t>C</w:t>
      </w:r>
      <w:r w:rsidR="00FE2265">
        <w:t>onclusion</w:t>
      </w:r>
      <w:bookmarkEnd w:id="291"/>
    </w:p>
    <w:p w14:paraId="50E8EC52" w14:textId="77777777" w:rsidR="0026352D" w:rsidRPr="00B93D5E" w:rsidRDefault="0026352D" w:rsidP="0026352D">
      <w:pPr>
        <w:spacing w:line="360" w:lineRule="auto"/>
        <w:rPr>
          <w:rFonts w:ascii="Times New Roman" w:eastAsia="Times New Roman" w:hAnsi="Times New Roman" w:cs="Times New Roman"/>
        </w:rPr>
      </w:pPr>
    </w:p>
    <w:p w14:paraId="12BEDD88" w14:textId="1950979D" w:rsidR="0026352D" w:rsidRDefault="00115A6F" w:rsidP="0026352D">
      <w:pPr>
        <w:spacing w:line="360" w:lineRule="auto"/>
        <w:rPr>
          <w:rFonts w:ascii="Times New Roman" w:eastAsia="Times New Roman" w:hAnsi="Times New Roman" w:cs="Times New Roman"/>
        </w:rPr>
      </w:pPr>
      <w:r w:rsidRPr="00C17C83">
        <w:rPr>
          <w:rFonts w:ascii="Times New Roman" w:eastAsia="Times New Roman" w:hAnsi="Times New Roman" w:cs="Times New Roman"/>
        </w:rPr>
        <w:t xml:space="preserve">While BLAST </w:t>
      </w:r>
      <w:r w:rsidRPr="00B93D5E">
        <w:rPr>
          <w:rFonts w:ascii="Times New Roman" w:eastAsia="Times New Roman" w:hAnsi="Times New Roman" w:cs="Times New Roman"/>
        </w:rPr>
        <w:t xml:space="preserve">is still widely used and accepted to determine </w:t>
      </w:r>
      <w:r w:rsidRPr="00C17C83">
        <w:rPr>
          <w:rFonts w:ascii="Times New Roman" w:eastAsia="Times New Roman" w:hAnsi="Times New Roman" w:cs="Times New Roman"/>
        </w:rPr>
        <w:t>sequence similarity</w:t>
      </w:r>
      <w:r w:rsidRPr="00B93D5E">
        <w:rPr>
          <w:rFonts w:ascii="Times New Roman" w:eastAsia="Times New Roman" w:hAnsi="Times New Roman" w:cs="Times New Roman"/>
        </w:rPr>
        <w:t xml:space="preserve">, </w:t>
      </w:r>
      <w:r w:rsidRPr="00C17C83">
        <w:rPr>
          <w:rFonts w:ascii="Times New Roman" w:eastAsia="Times New Roman" w:hAnsi="Times New Roman" w:cs="Times New Roman"/>
        </w:rPr>
        <w:t xml:space="preserve">HMMs offer </w:t>
      </w:r>
      <w:r w:rsidRPr="00B93D5E">
        <w:rPr>
          <w:rFonts w:ascii="Times New Roman" w:eastAsia="Times New Roman" w:hAnsi="Times New Roman" w:cs="Times New Roman"/>
        </w:rPr>
        <w:t xml:space="preserve">a </w:t>
      </w:r>
      <w:r w:rsidRPr="00C17C83">
        <w:rPr>
          <w:rFonts w:ascii="Times New Roman" w:eastAsia="Times New Roman" w:hAnsi="Times New Roman" w:cs="Times New Roman"/>
        </w:rPr>
        <w:t xml:space="preserve">distinct advantage </w:t>
      </w:r>
      <w:r w:rsidRPr="00B93D5E">
        <w:rPr>
          <w:rFonts w:ascii="Times New Roman" w:eastAsia="Times New Roman" w:hAnsi="Times New Roman" w:cs="Times New Roman"/>
        </w:rPr>
        <w:t>to</w:t>
      </w:r>
      <w:r w:rsidRPr="00C17C83">
        <w:rPr>
          <w:rFonts w:ascii="Times New Roman" w:eastAsia="Times New Roman" w:hAnsi="Times New Roman" w:cs="Times New Roman"/>
        </w:rPr>
        <w:t xml:space="preserve"> identify homologous protein sequences</w:t>
      </w:r>
      <w:r w:rsidRPr="00B93D5E">
        <w:rPr>
          <w:rFonts w:ascii="Times New Roman" w:eastAsia="Times New Roman" w:hAnsi="Times New Roman" w:cs="Times New Roman"/>
        </w:rPr>
        <w:t xml:space="preserve"> from evolutionary relationships</w:t>
      </w:r>
      <w:r w:rsidRPr="00C17C83">
        <w:rPr>
          <w:rFonts w:ascii="Times New Roman" w:eastAsia="Times New Roman" w:hAnsi="Times New Roman" w:cs="Times New Roman"/>
        </w:rPr>
        <w:t xml:space="preserve">, particularly </w:t>
      </w:r>
      <w:r w:rsidRPr="00B93D5E">
        <w:rPr>
          <w:rFonts w:ascii="Times New Roman" w:eastAsia="Times New Roman" w:hAnsi="Times New Roman" w:cs="Times New Roman"/>
        </w:rPr>
        <w:t>for</w:t>
      </w:r>
      <w:r w:rsidRPr="00C17C83">
        <w:rPr>
          <w:rFonts w:ascii="Times New Roman" w:eastAsia="Times New Roman" w:hAnsi="Times New Roman" w:cs="Times New Roman"/>
        </w:rPr>
        <w:t xml:space="preserve"> functional prediction</w:t>
      </w:r>
      <w:r w:rsidRPr="00B93D5E">
        <w:rPr>
          <w:rFonts w:ascii="Times New Roman" w:eastAsia="Times New Roman" w:hAnsi="Times New Roman" w:cs="Times New Roman"/>
        </w:rPr>
        <w:t xml:space="preserve"> </w:t>
      </w:r>
      <w:r w:rsidRPr="00B93D5E">
        <w:rPr>
          <w:rFonts w:ascii="Times New Roman" w:eastAsia="Times New Roman" w:hAnsi="Times New Roman" w:cs="Times New Roman"/>
        </w:rPr>
        <w:fldChar w:fldCharType="begin"/>
      </w:r>
      <w:r w:rsidRPr="00B93D5E">
        <w:rPr>
          <w:rFonts w:ascii="Times New Roman" w:eastAsia="Times New Roman" w:hAnsi="Times New Roman" w:cs="Times New Roman"/>
        </w:rPr>
        <w:instrText xml:space="preserve"> ADDIN EN.CITE &lt;EndNote&gt;&lt;Cite&gt;&lt;Author&gt;Kirsip&lt;/Author&gt;&lt;Year&gt;2019&lt;/Year&gt;&lt;RecNum&gt;263&lt;/RecNum&gt;&lt;DisplayText&gt;(Kirsip &amp;amp; Abroi, 2019)&lt;/DisplayText&gt;&lt;record&gt;&lt;rec-number&gt;263&lt;/rec-number&gt;&lt;foreign-keys&gt;&lt;key app="EN" db-id="xwa0wd2xntd5wueaepzxexwmwvvetf00ez2p" timestamp="1713449659" guid="8f2c735a-b717-4c75-bb75-6f6336ee4712"&gt;263&lt;/key&gt;&lt;/foreign-keys&gt;&lt;ref-type name="Journal Article"&gt;17&lt;/ref-type&gt;&lt;contributors&gt;&lt;authors&gt;&lt;author&gt;Kirsip, Heleri&lt;/author&gt;&lt;author&gt;Abroi, Aare&lt;/author&gt;&lt;/authors&gt;&lt;/contributors&gt;&lt;titles&gt;&lt;title&gt;Protein Structure-Guided Hidden Markov Models (HMMs) as A Powerful Method in the Detection of Ancestral Endogenous Viral Elements&lt;/title&gt;&lt;secondary-title&gt;Viruses&lt;/secondary-title&gt;&lt;/titles&gt;&lt;periodical&gt;&lt;full-title&gt;Viruses&lt;/full-title&gt;&lt;/periodical&gt;&lt;pages&gt;320&lt;/pages&gt;&lt;volume&gt;11&lt;/volume&gt;&lt;number&gt;4&lt;/number&gt;&lt;dates&gt;&lt;year&gt;2019&lt;/year&gt;&lt;/dates&gt;&lt;publisher&gt;MDPI AG&lt;/publisher&gt;&lt;isbn&gt;1999-4915&lt;/isbn&gt;&lt;urls&gt;&lt;related-urls&gt;&lt;url&gt;https://dx.doi.org/10.3390/v11040320&lt;/url&gt;&lt;/related-urls&gt;&lt;/urls&gt;&lt;electronic-resource-num&gt;10.3390/v11040320&lt;/electronic-resource-num&gt;&lt;/record&gt;&lt;/Cite&gt;&lt;/EndNote&gt;</w:instrText>
      </w:r>
      <w:r w:rsidRPr="00B93D5E">
        <w:rPr>
          <w:rFonts w:ascii="Times New Roman" w:eastAsia="Times New Roman" w:hAnsi="Times New Roman" w:cs="Times New Roman"/>
        </w:rPr>
        <w:fldChar w:fldCharType="separate"/>
      </w:r>
      <w:r w:rsidRPr="00B93D5E">
        <w:rPr>
          <w:rFonts w:ascii="Times New Roman" w:eastAsia="Times New Roman" w:hAnsi="Times New Roman" w:cs="Times New Roman"/>
          <w:noProof/>
        </w:rPr>
        <w:t>(Kirsip &amp; Abroi, 2019)</w:t>
      </w:r>
      <w:r w:rsidRPr="00B93D5E">
        <w:rPr>
          <w:rFonts w:ascii="Times New Roman" w:eastAsia="Times New Roman" w:hAnsi="Times New Roman" w:cs="Times New Roman"/>
        </w:rPr>
        <w:fldChar w:fldCharType="end"/>
      </w:r>
      <w:r w:rsidRPr="00C17C83">
        <w:rPr>
          <w:rFonts w:ascii="Times New Roman" w:eastAsia="Times New Roman" w:hAnsi="Times New Roman" w:cs="Times New Roman"/>
        </w:rPr>
        <w:t xml:space="preserve">. </w:t>
      </w:r>
      <w:r w:rsidRPr="00B93D5E">
        <w:rPr>
          <w:rFonts w:ascii="Times New Roman" w:eastAsia="Times New Roman" w:hAnsi="Times New Roman" w:cs="Times New Roman"/>
        </w:rPr>
        <w:t xml:space="preserve">Since </w:t>
      </w:r>
      <w:r w:rsidRPr="00C17C83">
        <w:rPr>
          <w:rFonts w:ascii="Times New Roman" w:eastAsia="Times New Roman" w:hAnsi="Times New Roman" w:cs="Times New Roman"/>
        </w:rPr>
        <w:t xml:space="preserve">BLAST relies on direct sequence similarity, distant homologs </w:t>
      </w:r>
      <w:r w:rsidRPr="00B93D5E">
        <w:rPr>
          <w:rFonts w:ascii="Times New Roman" w:eastAsia="Times New Roman" w:hAnsi="Times New Roman" w:cs="Times New Roman"/>
        </w:rPr>
        <w:t xml:space="preserve">might be overlooked through sequence divergence though the critical </w:t>
      </w:r>
      <w:r w:rsidRPr="00C17C83">
        <w:rPr>
          <w:rFonts w:ascii="Times New Roman" w:eastAsia="Times New Roman" w:hAnsi="Times New Roman" w:cs="Times New Roman"/>
        </w:rPr>
        <w:t>functional</w:t>
      </w:r>
      <w:r w:rsidRPr="00B93D5E">
        <w:rPr>
          <w:rFonts w:ascii="Times New Roman" w:eastAsia="Times New Roman" w:hAnsi="Times New Roman" w:cs="Times New Roman"/>
        </w:rPr>
        <w:t xml:space="preserve"> </w:t>
      </w:r>
      <w:r w:rsidRPr="00C17C83">
        <w:rPr>
          <w:rFonts w:ascii="Times New Roman" w:eastAsia="Times New Roman" w:hAnsi="Times New Roman" w:cs="Times New Roman"/>
        </w:rPr>
        <w:t>regions</w:t>
      </w:r>
      <w:r w:rsidRPr="00B93D5E">
        <w:rPr>
          <w:rFonts w:ascii="Times New Roman" w:eastAsia="Times New Roman" w:hAnsi="Times New Roman" w:cs="Times New Roman"/>
        </w:rPr>
        <w:t xml:space="preserve"> (active sites) remain</w:t>
      </w:r>
      <w:r w:rsidRPr="00C17C83">
        <w:rPr>
          <w:rFonts w:ascii="Times New Roman" w:eastAsia="Times New Roman" w:hAnsi="Times New Roman" w:cs="Times New Roman"/>
        </w:rPr>
        <w:t xml:space="preserve"> conserved</w:t>
      </w:r>
      <w:r w:rsidRPr="00B93D5E">
        <w:rPr>
          <w:rFonts w:ascii="Times New Roman" w:eastAsia="Times New Roman" w:hAnsi="Times New Roman" w:cs="Times New Roman"/>
        </w:rPr>
        <w:t>.</w:t>
      </w:r>
      <w:r w:rsidRPr="00C17C83">
        <w:rPr>
          <w:rFonts w:ascii="Times New Roman" w:eastAsia="Times New Roman" w:hAnsi="Times New Roman" w:cs="Times New Roman"/>
        </w:rPr>
        <w:t xml:space="preserve"> </w:t>
      </w:r>
      <w:r w:rsidRPr="005076B2">
        <w:rPr>
          <w:rFonts w:ascii="Times New Roman" w:eastAsia="Times New Roman" w:hAnsi="Times New Roman" w:cs="Times New Roman"/>
        </w:rPr>
        <w:t xml:space="preserve">An HMM doesn't directly model the observed amino acid sequence, but rather a series of </w:t>
      </w:r>
      <w:r w:rsidRPr="00B93D5E">
        <w:rPr>
          <w:rFonts w:ascii="Times New Roman" w:eastAsia="Times New Roman" w:hAnsi="Times New Roman" w:cs="Times New Roman"/>
        </w:rPr>
        <w:t>“</w:t>
      </w:r>
      <w:r w:rsidRPr="005076B2">
        <w:rPr>
          <w:rFonts w:ascii="Times New Roman" w:eastAsia="Times New Roman" w:hAnsi="Times New Roman" w:cs="Times New Roman"/>
        </w:rPr>
        <w:t>hidden states</w:t>
      </w:r>
      <w:r w:rsidRPr="00B93D5E">
        <w:rPr>
          <w:rFonts w:ascii="Times New Roman" w:eastAsia="Times New Roman" w:hAnsi="Times New Roman" w:cs="Times New Roman"/>
        </w:rPr>
        <w:t>”</w:t>
      </w:r>
      <w:r w:rsidRPr="005076B2">
        <w:rPr>
          <w:rFonts w:ascii="Times New Roman" w:eastAsia="Times New Roman" w:hAnsi="Times New Roman" w:cs="Times New Roman"/>
        </w:rPr>
        <w:t xml:space="preserve"> that represent conserved functional </w:t>
      </w:r>
      <w:r w:rsidRPr="00B93D5E">
        <w:rPr>
          <w:rFonts w:ascii="Times New Roman" w:eastAsia="Times New Roman" w:hAnsi="Times New Roman" w:cs="Times New Roman"/>
        </w:rPr>
        <w:t xml:space="preserve">or structural </w:t>
      </w:r>
      <w:r w:rsidRPr="005076B2">
        <w:rPr>
          <w:rFonts w:ascii="Times New Roman" w:eastAsia="Times New Roman" w:hAnsi="Times New Roman" w:cs="Times New Roman"/>
        </w:rPr>
        <w:t>regions within the protein</w:t>
      </w:r>
      <w:r w:rsidRPr="00B93D5E">
        <w:rPr>
          <w:rFonts w:ascii="Times New Roman" w:eastAsia="Times New Roman" w:hAnsi="Times New Roman" w:cs="Times New Roman"/>
        </w:rPr>
        <w:t xml:space="preserve"> sequence </w:t>
      </w:r>
      <w:r w:rsidRPr="00B93D5E">
        <w:rPr>
          <w:rFonts w:ascii="Times New Roman" w:eastAsia="Times New Roman" w:hAnsi="Times New Roman" w:cs="Times New Roman"/>
        </w:rPr>
        <w:fldChar w:fldCharType="begin"/>
      </w:r>
      <w:r w:rsidRPr="00B93D5E">
        <w:rPr>
          <w:rFonts w:ascii="Times New Roman" w:eastAsia="Times New Roman" w:hAnsi="Times New Roman" w:cs="Times New Roman"/>
        </w:rPr>
        <w:instrText xml:space="preserve"> ADDIN EN.CITE &lt;EndNote&gt;&lt;Cite&gt;&lt;Author&gt;Eddy&lt;/Author&gt;&lt;Year&gt;2004&lt;/Year&gt;&lt;RecNum&gt;260&lt;/RecNum&gt;&lt;DisplayText&gt;(Eddy, 2004)&lt;/DisplayText&gt;&lt;record&gt;&lt;rec-number&gt;260&lt;/rec-number&gt;&lt;foreign-keys&gt;&lt;key app="EN" db-id="xwa0wd2xntd5wueaepzxexwmwvvetf00ez2p" timestamp="1713448495" guid="b803b4ea-673c-43ff-a756-45efd31ee7e7"&gt;260&lt;/key&gt;&lt;/foreign-keys&gt;&lt;ref-type name="Journal Article"&gt;17&lt;/ref-type&gt;&lt;contributors&gt;&lt;authors&gt;&lt;author&gt;Eddy, Sean R.&lt;/author&gt;&lt;/authors&gt;&lt;/contributors&gt;&lt;titles&gt;&lt;title&gt;What is a hidden Markov model?&lt;/title&gt;&lt;secondary-title&gt;Nature Biotechnology&lt;/secondary-title&gt;&lt;/titles&gt;&lt;periodical&gt;&lt;full-title&gt;Nature Biotechnology&lt;/full-title&gt;&lt;/periodical&gt;&lt;pages&gt;1315-1316&lt;/pages&gt;&lt;volume&gt;22&lt;/volume&gt;&lt;number&gt;10&lt;/number&gt;&lt;dates&gt;&lt;year&gt;2004&lt;/year&gt;&lt;/dates&gt;&lt;publisher&gt;Springer Science and Business Media LLC&lt;/publisher&gt;&lt;isbn&gt;1087-0156&lt;/isbn&gt;&lt;urls&gt;&lt;related-urls&gt;&lt;url&gt;https://dx.doi.org/10.1038/nbt1004-1315&lt;/url&gt;&lt;/related-urls&gt;&lt;/urls&gt;&lt;electronic-resource-num&gt;10.1038/nbt1004-1315&lt;/electronic-resource-num&gt;&lt;/record&gt;&lt;/Cite&gt;&lt;/EndNote&gt;</w:instrText>
      </w:r>
      <w:r w:rsidRPr="00B93D5E">
        <w:rPr>
          <w:rFonts w:ascii="Times New Roman" w:eastAsia="Times New Roman" w:hAnsi="Times New Roman" w:cs="Times New Roman"/>
        </w:rPr>
        <w:fldChar w:fldCharType="separate"/>
      </w:r>
      <w:r w:rsidRPr="00B93D5E">
        <w:rPr>
          <w:rFonts w:ascii="Times New Roman" w:eastAsia="Times New Roman" w:hAnsi="Times New Roman" w:cs="Times New Roman"/>
          <w:noProof/>
        </w:rPr>
        <w:t>(Eddy, 2004)</w:t>
      </w:r>
      <w:r w:rsidRPr="00B93D5E">
        <w:rPr>
          <w:rFonts w:ascii="Times New Roman" w:eastAsia="Times New Roman" w:hAnsi="Times New Roman" w:cs="Times New Roman"/>
        </w:rPr>
        <w:fldChar w:fldCharType="end"/>
      </w:r>
      <w:r w:rsidRPr="005076B2">
        <w:rPr>
          <w:rFonts w:ascii="Times New Roman" w:eastAsia="Times New Roman" w:hAnsi="Times New Roman" w:cs="Times New Roman"/>
        </w:rPr>
        <w:t xml:space="preserve">. The model </w:t>
      </w:r>
      <w:r w:rsidRPr="00B93D5E">
        <w:rPr>
          <w:rFonts w:ascii="Times New Roman" w:eastAsia="Times New Roman" w:hAnsi="Times New Roman" w:cs="Times New Roman"/>
        </w:rPr>
        <w:t>calculates</w:t>
      </w:r>
      <w:r w:rsidRPr="005076B2">
        <w:rPr>
          <w:rFonts w:ascii="Times New Roman" w:eastAsia="Times New Roman" w:hAnsi="Times New Roman" w:cs="Times New Roman"/>
        </w:rPr>
        <w:t xml:space="preserve"> the probability of transitioning between these states and the probability of emitting a specific amino acid from each state</w:t>
      </w:r>
      <w:r w:rsidRPr="00B93D5E">
        <w:rPr>
          <w:rFonts w:ascii="Times New Roman" w:eastAsia="Times New Roman" w:hAnsi="Times New Roman" w:cs="Times New Roman"/>
        </w:rPr>
        <w:t>. Through this process, H</w:t>
      </w:r>
      <w:r w:rsidRPr="00C17C83">
        <w:rPr>
          <w:rFonts w:ascii="Times New Roman" w:eastAsia="Times New Roman" w:hAnsi="Times New Roman" w:cs="Times New Roman"/>
        </w:rPr>
        <w:t>MMs</w:t>
      </w:r>
      <w:r w:rsidRPr="00B93D5E">
        <w:rPr>
          <w:rFonts w:ascii="Times New Roman" w:eastAsia="Times New Roman" w:hAnsi="Times New Roman" w:cs="Times New Roman"/>
        </w:rPr>
        <w:t xml:space="preserve"> </w:t>
      </w:r>
      <w:r w:rsidRPr="00C17C83">
        <w:rPr>
          <w:rFonts w:ascii="Times New Roman" w:eastAsia="Times New Roman" w:hAnsi="Times New Roman" w:cs="Times New Roman"/>
        </w:rPr>
        <w:t>can probabilistically model the</w:t>
      </w:r>
      <w:r w:rsidRPr="00B93D5E">
        <w:rPr>
          <w:rFonts w:ascii="Times New Roman" w:eastAsia="Times New Roman" w:hAnsi="Times New Roman" w:cs="Times New Roman"/>
        </w:rPr>
        <w:t xml:space="preserve"> appearance of </w:t>
      </w:r>
      <w:r w:rsidRPr="00C17C83">
        <w:rPr>
          <w:rFonts w:ascii="Times New Roman" w:eastAsia="Times New Roman" w:hAnsi="Times New Roman" w:cs="Times New Roman"/>
        </w:rPr>
        <w:t xml:space="preserve">insertions and deletions </w:t>
      </w:r>
      <w:r w:rsidRPr="00B93D5E">
        <w:rPr>
          <w:rFonts w:ascii="Times New Roman" w:eastAsia="Times New Roman" w:hAnsi="Times New Roman" w:cs="Times New Roman"/>
        </w:rPr>
        <w:t>to account for</w:t>
      </w:r>
      <w:r w:rsidRPr="00C17C83">
        <w:rPr>
          <w:rFonts w:ascii="Times New Roman" w:eastAsia="Times New Roman" w:hAnsi="Times New Roman" w:cs="Times New Roman"/>
        </w:rPr>
        <w:t xml:space="preserve"> sequence variations</w:t>
      </w:r>
      <w:r w:rsidRPr="00B93D5E">
        <w:rPr>
          <w:rFonts w:ascii="Times New Roman" w:eastAsia="Times New Roman" w:hAnsi="Times New Roman" w:cs="Times New Roman"/>
        </w:rPr>
        <w:t xml:space="preserve"> </w:t>
      </w:r>
      <w:r w:rsidRPr="00B93D5E">
        <w:rPr>
          <w:rFonts w:ascii="Times New Roman" w:eastAsia="Times New Roman" w:hAnsi="Times New Roman" w:cs="Times New Roman"/>
        </w:rPr>
        <w:fldChar w:fldCharType="begin"/>
      </w:r>
      <w:r w:rsidRPr="00B93D5E">
        <w:rPr>
          <w:rFonts w:ascii="Times New Roman" w:eastAsia="Times New Roman" w:hAnsi="Times New Roman" w:cs="Times New Roman"/>
        </w:rPr>
        <w:instrText xml:space="preserve"> ADDIN EN.CITE &lt;EndNote&gt;&lt;Cite&gt;&lt;Author&gt;Durbin&lt;/Author&gt;&lt;Year&gt;1998&lt;/Year&gt;&lt;RecNum&gt;256&lt;/RecNum&gt;&lt;DisplayText&gt;(Durbin, 1998; Gollery, 2008)&lt;/DisplayText&gt;&lt;record&gt;&lt;rec-number&gt;256&lt;/rec-number&gt;&lt;foreign-keys&gt;&lt;key app="EN" db-id="xwa0wd2xntd5wueaepzxexwmwvvetf00ez2p" timestamp="1712086340" guid="3cd7018f-5d5c-4ee2-90b6-4f5d0e0e3e3d"&gt;256&lt;/key&gt;&lt;/foreign-keys&gt;&lt;ref-type name="Book"&gt;6&lt;/ref-type&gt;&lt;contributors&gt;&lt;authors&gt;&lt;author&gt;Durbin, R.&lt;/author&gt;&lt;/authors&gt;&lt;/contributors&gt;&lt;titles&gt;&lt;title&gt;Biological Sequence Analysis: Probabilistic Models of Proteins and Nucleic Acids&lt;/title&gt;&lt;/titles&gt;&lt;dates&gt;&lt;year&gt;1998&lt;/year&gt;&lt;/dates&gt;&lt;publisher&gt;Cambridge University Press&lt;/publisher&gt;&lt;isbn&gt;9780521629713&lt;/isbn&gt;&lt;urls&gt;&lt;related-urls&gt;&lt;url&gt;https://books.google.com/books?id=R5P2GlJvigQC&lt;/url&gt;&lt;/related-urls&gt;&lt;/urls&gt;&lt;/record&gt;&lt;/Cite&gt;&lt;Cite&gt;&lt;Author&gt;Gollery&lt;/Author&gt;&lt;Year&gt;2008&lt;/Year&gt;&lt;RecNum&gt;262&lt;/RecNum&gt;&lt;record&gt;&lt;rec-number&gt;262&lt;/rec-number&gt;&lt;foreign-keys&gt;&lt;key app="EN" db-id="xwa0wd2xntd5wueaepzxexwmwvvetf00ez2p" timestamp="1713448903" guid="990f906b-2e25-4b75-961a-85965c1efe7a"&gt;262&lt;/key&gt;&lt;/foreign-keys&gt;&lt;ref-type name="Book"&gt;6&lt;/ref-type&gt;&lt;contributors&gt;&lt;authors&gt;&lt;author&gt;Gollery, Martin &lt;/author&gt;&lt;/authors&gt;&lt;secondary-authors&gt;&lt;author&gt;CRC Press, Taylor &amp;amp; Francis Group&lt;/author&gt;&lt;/secondary-authors&gt;&lt;/contributors&gt;&lt;titles&gt;&lt;title&gt;Handbook of Hidden Markov Models in Bioinformatics&lt;/title&gt;&lt;/titles&gt;&lt;dates&gt;&lt;year&gt;2008&lt;/year&gt;&lt;/dates&gt;&lt;pub-location&gt;Boca Raton, Fl&lt;/pub-location&gt;&lt;publisher&gt;Taylor &amp;amp; Francis Group&lt;/publisher&gt;&lt;isbn&gt;9780429138690&lt;/isbn&gt;&lt;urls&gt;&lt;related-urls&gt;&lt;url&gt;https://www-taylorfrancis-com.utk.idm.oclc.org/books/mono/10.1201/9781420011807/handbook-hidden-markov-models-bioinformatics-martin-gollery&lt;/url&gt;&lt;/related-urls&gt;&lt;/urls&gt;&lt;electronic-resource-num&gt;10.1201/9781420011807&lt;/electronic-resource-num&gt;&lt;/record&gt;&lt;/Cite&gt;&lt;/EndNote&gt;</w:instrText>
      </w:r>
      <w:r w:rsidRPr="00B93D5E">
        <w:rPr>
          <w:rFonts w:ascii="Times New Roman" w:eastAsia="Times New Roman" w:hAnsi="Times New Roman" w:cs="Times New Roman"/>
        </w:rPr>
        <w:fldChar w:fldCharType="separate"/>
      </w:r>
      <w:r w:rsidRPr="00B93D5E">
        <w:rPr>
          <w:rFonts w:ascii="Times New Roman" w:eastAsia="Times New Roman" w:hAnsi="Times New Roman" w:cs="Times New Roman"/>
          <w:noProof/>
        </w:rPr>
        <w:t>(Durbin, 1998; Gollery, 2008)</w:t>
      </w:r>
      <w:r w:rsidRPr="00B93D5E">
        <w:rPr>
          <w:rFonts w:ascii="Times New Roman" w:eastAsia="Times New Roman" w:hAnsi="Times New Roman" w:cs="Times New Roman"/>
        </w:rPr>
        <w:fldChar w:fldCharType="end"/>
      </w:r>
      <w:r w:rsidRPr="00B93D5E">
        <w:rPr>
          <w:rFonts w:ascii="Times New Roman" w:eastAsia="Times New Roman" w:hAnsi="Times New Roman" w:cs="Times New Roman"/>
        </w:rPr>
        <w:t xml:space="preserve">. </w:t>
      </w:r>
      <w:r w:rsidRPr="00C17C83">
        <w:rPr>
          <w:rFonts w:ascii="Times New Roman" w:eastAsia="Times New Roman" w:hAnsi="Times New Roman" w:cs="Times New Roman"/>
        </w:rPr>
        <w:t>This is particularly relevant for enzymes like those involved in hydrocarbon degradation, where studies have shown mis-annotation in public databases</w:t>
      </w:r>
      <w:r w:rsidRPr="00B93D5E">
        <w:rPr>
          <w:rFonts w:ascii="Times New Roman" w:eastAsia="Times New Roman" w:hAnsi="Times New Roman" w:cs="Times New Roman"/>
        </w:rPr>
        <w:t xml:space="preserve"> or sequence divergence in microbial species</w:t>
      </w:r>
      <w:r w:rsidRPr="00C17C83">
        <w:rPr>
          <w:rFonts w:ascii="Times New Roman" w:eastAsia="Times New Roman" w:hAnsi="Times New Roman" w:cs="Times New Roman"/>
        </w:rPr>
        <w:t xml:space="preserve">. An HMM trained on well-characterized hydrocarbon degradation enzymes can effectively identify functionally similar sequences </w:t>
      </w:r>
      <w:r w:rsidRPr="00B93D5E">
        <w:rPr>
          <w:rFonts w:ascii="Times New Roman" w:eastAsia="Times New Roman" w:hAnsi="Times New Roman" w:cs="Times New Roman"/>
        </w:rPr>
        <w:t>and can be a useful tool to aid in functional prediction for metagenomes</w:t>
      </w:r>
      <w:r w:rsidRPr="00C17C83">
        <w:rPr>
          <w:rFonts w:ascii="Times New Roman" w:eastAsia="Times New Roman" w:hAnsi="Times New Roman" w:cs="Times New Roman"/>
        </w:rPr>
        <w:t>.</w:t>
      </w:r>
      <w:r>
        <w:rPr>
          <w:rFonts w:ascii="Times New Roman" w:eastAsia="Times New Roman" w:hAnsi="Times New Roman" w:cs="Times New Roman"/>
        </w:rPr>
        <w:t xml:space="preserve"> The Caspian Sea has been isolated from other water bodies for millions of years. The distribution and diversity of hydrocarbon-degrading organisms might be overlooked due to distant evolutionary relationships or the lack of cultured and identified organisms in the databases. HMMs were found to be a useful tool that helped reveal</w:t>
      </w:r>
      <w:r w:rsidRPr="005076B2">
        <w:rPr>
          <w:rFonts w:ascii="Times New Roman" w:eastAsia="Times New Roman" w:hAnsi="Times New Roman" w:cs="Times New Roman"/>
        </w:rPr>
        <w:t xml:space="preserve"> </w:t>
      </w:r>
      <w:r>
        <w:rPr>
          <w:rFonts w:ascii="Times New Roman" w:eastAsia="Times New Roman" w:hAnsi="Times New Roman" w:cs="Times New Roman"/>
        </w:rPr>
        <w:t>functional capabilities and aided in the classification of our metagenomic data. Our creation of the two profile HMMs (AnHyDeg.hmm and AromaDeg.hmm) builds upon the previous work done in CANT-HYD by</w:t>
      </w:r>
      <w:r w:rsidRPr="00B93D5E">
        <w:rPr>
          <w:rFonts w:ascii="Times New Roman" w:eastAsia="Times New Roman" w:hAnsi="Times New Roman" w:cs="Times New Roman"/>
        </w:rPr>
        <w:t xml:space="preserv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AuthorYear="1"&gt;&lt;Author&gt;Khot&lt;/Author&gt;&lt;Year&gt;2022&lt;/Year&gt;&lt;RecNum&gt;203&lt;/RecNum&gt;&lt;DisplayText&gt;Khot et al. (2022)&lt;/DisplayText&gt;&lt;record&gt;&lt;rec-number&gt;203&lt;/rec-number&gt;&lt;foreign-keys&gt;&lt;key app="EN" db-id="xwa0wd2xntd5wueaepzxexwmwvvetf00ez2p" timestamp="1707490063" guid="acdc8308-2e08-4109-857c-aec7ae43b27f"&gt;203&lt;/key&gt;&lt;/foreign-keys&gt;&lt;ref-type name="Journal Article"&gt;17&lt;/ref-type&gt;&lt;contributors&gt;&lt;authors&gt;&lt;author&gt;Khot, Varada&lt;/author&gt;&lt;author&gt;Zorz, Jackie&lt;/author&gt;&lt;author&gt;Gittins, Daniel A.&lt;/author&gt;&lt;author&gt;Chakraborty, Anirban&lt;/author&gt;&lt;author&gt;Bell, Emma&lt;/author&gt;&lt;author&gt;Bautista, María A.&lt;/author&gt;&lt;author&gt;Paquette, Alexandre J.&lt;/author&gt;&lt;author&gt;Hawley, Alyse K.&lt;/author&gt;&lt;author&gt;Novotnik, Breda&lt;/author&gt;&lt;author&gt;Hubert, Casey R. J.&lt;/author&gt;&lt;author&gt;Strous, Marc&lt;/author&gt;&lt;author&gt;Bhatnagar, Srijak&lt;/author&gt;&lt;/authors&gt;&lt;/contributors&gt;&lt;titles&gt;&lt;title&gt;CANT-HYD: A Curated Database of Phylogeny-Derived Hidden Markov Models for Annotation of Marker Genes Involved in Hydrocarbon Degradation&lt;/title&gt;&lt;secondary-title&gt;Frontiers in Microbiology&lt;/secondary-title&gt;&lt;/titles&gt;&lt;periodical&gt;&lt;full-title&gt;Frontiers in Microbiology&lt;/full-title&gt;&lt;abbr-1&gt;Front. Microbiol.&lt;/abbr-1&gt;&lt;/periodical&gt;&lt;volume&gt;12&lt;/volume&gt;&lt;dates&gt;&lt;year&gt;2022&lt;/year&gt;&lt;/dates&gt;&lt;publisher&gt;Frontiers Media SA&lt;/publisher&gt;&lt;isbn&gt;1664-302X&lt;/isbn&gt;&lt;urls&gt;&lt;related-urls&gt;&lt;url&gt;https://dx.doi.org/10.3389/fmicb.2021.764058&lt;/url&gt;&lt;/related-urls&gt;&lt;/urls&gt;&lt;electronic-resource-num&gt;10.3389/fmicb.2021.764058&lt;/electronic-resource-num&gt;&lt;/record&gt;&lt;/Cite&gt;&lt;/EndNote&gt;</w:instrText>
      </w:r>
      <w:r>
        <w:rPr>
          <w:rFonts w:ascii="Times New Roman" w:eastAsia="Times New Roman" w:hAnsi="Times New Roman" w:cs="Times New Roman"/>
        </w:rPr>
        <w:fldChar w:fldCharType="separate"/>
      </w:r>
      <w:r>
        <w:rPr>
          <w:rFonts w:ascii="Times New Roman" w:eastAsia="Times New Roman" w:hAnsi="Times New Roman" w:cs="Times New Roman"/>
          <w:noProof/>
        </w:rPr>
        <w:t>Khot et al. (2022)</w:t>
      </w:r>
      <w:r>
        <w:rPr>
          <w:rFonts w:ascii="Times New Roman" w:eastAsia="Times New Roman" w:hAnsi="Times New Roman" w:cs="Times New Roman"/>
        </w:rPr>
        <w:fldChar w:fldCharType="end"/>
      </w:r>
      <w:r>
        <w:rPr>
          <w:rFonts w:ascii="Times New Roman" w:eastAsia="Times New Roman" w:hAnsi="Times New Roman" w:cs="Times New Roman"/>
        </w:rPr>
        <w:t xml:space="preserve">, which is another hydrocarbon degradation profile HMM. We have expanded the HMMs of targeted anaerobic proteins for hydrocarbon </w:t>
      </w:r>
      <w:r>
        <w:rPr>
          <w:rFonts w:ascii="Times New Roman" w:eastAsia="Times New Roman" w:hAnsi="Times New Roman" w:cs="Times New Roman"/>
        </w:rPr>
        <w:lastRenderedPageBreak/>
        <w:t xml:space="preserve">degradation with the inclusion of five (5) additional proteins. We also vastly expanded the number of HMMs related to aromatic hydrocarbon degradation through the inclusion of thirty-one (31) additional proteins related to the biotransformation of different aromatic compounds. Multiple high-scoring sequence segments with low e-values were aligned to the target sequences in both AnHyDeg.hmm and AromaDeg.hmm. </w:t>
      </w:r>
      <w:r w:rsidRPr="00885E0F">
        <w:rPr>
          <w:rFonts w:ascii="Times New Roman" w:eastAsia="Times New Roman" w:hAnsi="Times New Roman" w:cs="Times New Roman"/>
        </w:rPr>
        <w:t xml:space="preserve"> </w:t>
      </w:r>
      <w:r>
        <w:rPr>
          <w:rFonts w:ascii="Times New Roman" w:eastAsia="Times New Roman" w:hAnsi="Times New Roman" w:cs="Times New Roman"/>
        </w:rPr>
        <w:t>This further supports the overall hypothesis that the microbes of the Caspian Sea are well adapted to the presence of crude oil and possess the relevant mechanisms to degrade this contaminant.</w:t>
      </w:r>
    </w:p>
    <w:p w14:paraId="736C8960" w14:textId="77777777" w:rsidR="001D13E5" w:rsidRDefault="001D13E5" w:rsidP="001D13E5">
      <w:pPr>
        <w:rPr>
          <w:rFonts w:ascii="Aptos" w:hAnsi="Aptos"/>
        </w:rPr>
      </w:pPr>
      <w:r>
        <w:br w:type="page"/>
      </w:r>
    </w:p>
    <w:p w14:paraId="4FF13366" w14:textId="1C6E5243" w:rsidR="000F2C58" w:rsidRPr="00BB67D2" w:rsidRDefault="000F2C58" w:rsidP="00BB67D2">
      <w:pPr>
        <w:pStyle w:val="EndNoteBibliographyTitle"/>
        <w:spacing w:after="240"/>
        <w:rPr>
          <w:b/>
          <w:bCs/>
          <w:noProof/>
        </w:rPr>
      </w:pPr>
      <w:r w:rsidRPr="000D68DF">
        <w:lastRenderedPageBreak/>
        <w:fldChar w:fldCharType="begin"/>
      </w:r>
      <w:r w:rsidRPr="000D68DF">
        <w:instrText xml:space="preserve"> ADDIN EN.REFLIST </w:instrText>
      </w:r>
      <w:r w:rsidRPr="000D68DF">
        <w:fldChar w:fldCharType="separate"/>
      </w:r>
      <w:r w:rsidRPr="00BB67D2">
        <w:rPr>
          <w:b/>
          <w:bCs/>
          <w:noProof/>
        </w:rPr>
        <w:t>References</w:t>
      </w:r>
    </w:p>
    <w:p w14:paraId="734DABEB" w14:textId="77777777" w:rsidR="000F2C58" w:rsidRPr="000D68DF" w:rsidRDefault="000F2C58" w:rsidP="000F2C58">
      <w:pPr>
        <w:pStyle w:val="EndNoteBibliography"/>
        <w:spacing w:after="240"/>
        <w:ind w:left="720" w:hanging="720"/>
        <w:rPr>
          <w:noProof/>
        </w:rPr>
      </w:pPr>
      <w:r w:rsidRPr="000D68DF">
        <w:rPr>
          <w:noProof/>
        </w:rPr>
        <w:t xml:space="preserve">Barry, S. M., &amp; Challis, G. L. (2013). Mechanism and Catalytic Diversity of Rieske Non-Heme Iron-Dependent Oxygenases. </w:t>
      </w:r>
      <w:r w:rsidRPr="000D68DF">
        <w:rPr>
          <w:i/>
          <w:noProof/>
        </w:rPr>
        <w:t>ACS Catalysis</w:t>
      </w:r>
      <w:r w:rsidRPr="000D68DF">
        <w:rPr>
          <w:noProof/>
        </w:rPr>
        <w:t>,</w:t>
      </w:r>
      <w:r w:rsidRPr="000D68DF">
        <w:rPr>
          <w:i/>
          <w:noProof/>
        </w:rPr>
        <w:t xml:space="preserve"> 3</w:t>
      </w:r>
      <w:r w:rsidRPr="000D68DF">
        <w:rPr>
          <w:noProof/>
        </w:rPr>
        <w:t xml:space="preserve">(10), 2362-2370. </w:t>
      </w:r>
      <w:hyperlink r:id="rId320" w:history="1">
        <w:r w:rsidRPr="000D68DF">
          <w:rPr>
            <w:rStyle w:val="Hyperlink"/>
            <w:noProof/>
            <w:color w:val="auto"/>
          </w:rPr>
          <w:t>https://doi.org/10.1021/cs400087p</w:t>
        </w:r>
      </w:hyperlink>
      <w:r w:rsidRPr="000D68DF">
        <w:rPr>
          <w:noProof/>
        </w:rPr>
        <w:t xml:space="preserve"> </w:t>
      </w:r>
    </w:p>
    <w:p w14:paraId="05C93B61" w14:textId="77777777" w:rsidR="000F2C58" w:rsidRPr="000D68DF" w:rsidRDefault="000F2C58" w:rsidP="000F2C58">
      <w:pPr>
        <w:pStyle w:val="EndNoteBibliography"/>
        <w:spacing w:after="240"/>
        <w:ind w:left="720" w:hanging="720"/>
        <w:rPr>
          <w:noProof/>
        </w:rPr>
      </w:pPr>
      <w:r w:rsidRPr="000D68DF">
        <w:rPr>
          <w:noProof/>
        </w:rPr>
        <w:t xml:space="preserve">Bateman, A., Martin, M.-J., Orchard, S., Magrane, M., Ahmad, S., Alpi, E., Bowler-Barnett, E. H., Britto, R., Bye-A-Jee, H., Cukura, A., Denny, P., Dogan, T., Ebenezer, T., Fan, J., Garmiri, P., Da Costa Gonzales, L. J., Hatton-Ellis, E., Hussein, A., Ignatchenko, A., . . . Zhang, J. (2023). UniProt: the Universal Protein Knowledgebase in 2023. </w:t>
      </w:r>
      <w:r w:rsidRPr="000D68DF">
        <w:rPr>
          <w:i/>
          <w:noProof/>
        </w:rPr>
        <w:t>Nucleic acids research</w:t>
      </w:r>
      <w:r w:rsidRPr="000D68DF">
        <w:rPr>
          <w:noProof/>
        </w:rPr>
        <w:t>,</w:t>
      </w:r>
      <w:r w:rsidRPr="000D68DF">
        <w:rPr>
          <w:i/>
          <w:noProof/>
        </w:rPr>
        <w:t xml:space="preserve"> 51</w:t>
      </w:r>
      <w:r w:rsidRPr="000D68DF">
        <w:rPr>
          <w:noProof/>
        </w:rPr>
        <w:t xml:space="preserve">(D1), D523-D531. </w:t>
      </w:r>
      <w:hyperlink r:id="rId321" w:history="1">
        <w:r w:rsidRPr="000D68DF">
          <w:rPr>
            <w:rStyle w:val="Hyperlink"/>
            <w:noProof/>
            <w:color w:val="auto"/>
          </w:rPr>
          <w:t>https://doi.org/10.1093/nar/gkac1052</w:t>
        </w:r>
      </w:hyperlink>
      <w:r w:rsidRPr="000D68DF">
        <w:rPr>
          <w:noProof/>
        </w:rPr>
        <w:t xml:space="preserve"> </w:t>
      </w:r>
    </w:p>
    <w:p w14:paraId="13F7A606" w14:textId="77777777" w:rsidR="000F2C58" w:rsidRPr="000D68DF" w:rsidRDefault="000F2C58" w:rsidP="000F2C58">
      <w:pPr>
        <w:pStyle w:val="EndNoteBibliography"/>
        <w:spacing w:after="240"/>
        <w:ind w:left="720" w:hanging="720"/>
        <w:rPr>
          <w:noProof/>
        </w:rPr>
      </w:pPr>
      <w:r w:rsidRPr="000D68DF">
        <w:rPr>
          <w:noProof/>
        </w:rPr>
        <w:t xml:space="preserve">Boll, M., Estelmann, S., &amp; Heider, J. (2020). Anaerobic Degradation of Hydrocarbons: Mechanisms of Hydrocarbon Activation in the Absence of Oxygen. In </w:t>
      </w:r>
      <w:r w:rsidRPr="000D68DF">
        <w:rPr>
          <w:i/>
          <w:noProof/>
        </w:rPr>
        <w:t>Anaerobic Utilization of Hydrocarbons, Oils, and Lipids</w:t>
      </w:r>
      <w:r w:rsidRPr="000D68DF">
        <w:rPr>
          <w:noProof/>
        </w:rPr>
        <w:t xml:space="preserve"> (pp. 3-29). Springer International Publishing. </w:t>
      </w:r>
      <w:hyperlink r:id="rId322" w:history="1">
        <w:r w:rsidRPr="000D68DF">
          <w:rPr>
            <w:rStyle w:val="Hyperlink"/>
            <w:noProof/>
            <w:color w:val="auto"/>
          </w:rPr>
          <w:t>https://doi.org/10.1007/978-3-319-50391-2_2</w:t>
        </w:r>
      </w:hyperlink>
      <w:r w:rsidRPr="000D68DF">
        <w:rPr>
          <w:noProof/>
        </w:rPr>
        <w:t xml:space="preserve"> </w:t>
      </w:r>
    </w:p>
    <w:p w14:paraId="1EA8E6FC" w14:textId="77777777" w:rsidR="000F2C58" w:rsidRPr="000D68DF" w:rsidRDefault="000F2C58" w:rsidP="000F2C58">
      <w:pPr>
        <w:pStyle w:val="EndNoteBibliography"/>
        <w:spacing w:after="240"/>
        <w:ind w:left="720" w:hanging="720"/>
        <w:rPr>
          <w:noProof/>
        </w:rPr>
      </w:pPr>
      <w:r w:rsidRPr="000D68DF">
        <w:rPr>
          <w:noProof/>
        </w:rPr>
        <w:t xml:space="preserve">Bopp, C. E., Bernet, N. M., Kohler, H.-P. E., &amp; Hofstetter, T. B. (2022). Elucidating the Role of O2 Uncoupling in the Oxidative Biodegradation of Organic Contaminants by Rieske Non-heme Iron Dioxygenases. </w:t>
      </w:r>
      <w:r w:rsidRPr="000D68DF">
        <w:rPr>
          <w:i/>
          <w:noProof/>
        </w:rPr>
        <w:t>ACS Environmental Au</w:t>
      </w:r>
      <w:r w:rsidRPr="000D68DF">
        <w:rPr>
          <w:noProof/>
        </w:rPr>
        <w:t>,</w:t>
      </w:r>
      <w:r w:rsidRPr="000D68DF">
        <w:rPr>
          <w:i/>
          <w:noProof/>
        </w:rPr>
        <w:t xml:space="preserve"> 2</w:t>
      </w:r>
      <w:r w:rsidRPr="000D68DF">
        <w:rPr>
          <w:noProof/>
        </w:rPr>
        <w:t xml:space="preserve">(5), 428-440. </w:t>
      </w:r>
      <w:hyperlink r:id="rId323" w:history="1">
        <w:r w:rsidRPr="000D68DF">
          <w:rPr>
            <w:rStyle w:val="Hyperlink"/>
            <w:noProof/>
            <w:color w:val="auto"/>
          </w:rPr>
          <w:t>https://doi.org/10.1021/acsenvironau.2c00023</w:t>
        </w:r>
      </w:hyperlink>
      <w:r w:rsidRPr="000D68DF">
        <w:rPr>
          <w:noProof/>
        </w:rPr>
        <w:t xml:space="preserve"> </w:t>
      </w:r>
    </w:p>
    <w:p w14:paraId="50B20ADE" w14:textId="77777777" w:rsidR="000F2C58" w:rsidRPr="000D68DF" w:rsidRDefault="000F2C58" w:rsidP="000F2C58">
      <w:pPr>
        <w:pStyle w:val="EndNoteBibliography"/>
        <w:spacing w:after="240"/>
        <w:ind w:left="720" w:hanging="720"/>
        <w:rPr>
          <w:noProof/>
        </w:rPr>
      </w:pPr>
      <w:r w:rsidRPr="000D68DF">
        <w:rPr>
          <w:noProof/>
        </w:rPr>
        <w:t xml:space="preserve">Callaghan, A. V., &amp; Wawrik, B. (2016). </w:t>
      </w:r>
      <w:r w:rsidRPr="000D68DF">
        <w:rPr>
          <w:i/>
          <w:noProof/>
        </w:rPr>
        <w:t>AnHyDeg: A Curated Database of Anaerobic Hydrocarbon Degradation Genes</w:t>
      </w:r>
      <w:r w:rsidRPr="000D68DF">
        <w:rPr>
          <w:noProof/>
        </w:rPr>
        <w:t xml:space="preserve"> (</w:t>
      </w:r>
      <w:hyperlink r:id="rId324" w:history="1">
        <w:r w:rsidRPr="000D68DF">
          <w:rPr>
            <w:rStyle w:val="Hyperlink"/>
            <w:noProof/>
            <w:color w:val="auto"/>
          </w:rPr>
          <w:t>https://doi.org/https://doi.org/10.5281/zenodo.61278</w:t>
        </w:r>
      </w:hyperlink>
    </w:p>
    <w:p w14:paraId="5957BEC3" w14:textId="77777777" w:rsidR="000F2C58" w:rsidRPr="000D68DF" w:rsidRDefault="000F2C58" w:rsidP="000F2C58">
      <w:pPr>
        <w:pStyle w:val="EndNoteBibliography"/>
        <w:spacing w:after="240"/>
        <w:ind w:left="720" w:hanging="720"/>
        <w:rPr>
          <w:noProof/>
        </w:rPr>
      </w:pPr>
      <w:r w:rsidRPr="000D68DF">
        <w:rPr>
          <w:noProof/>
        </w:rPr>
        <w:t xml:space="preserve">Choudhuri, S. (2014). Sequence Alignment and Similarity Searching in Genomic Databases. In (pp. 133-155). Elsevier. </w:t>
      </w:r>
      <w:hyperlink r:id="rId325" w:history="1">
        <w:r w:rsidRPr="000D68DF">
          <w:rPr>
            <w:rStyle w:val="Hyperlink"/>
            <w:noProof/>
            <w:color w:val="auto"/>
          </w:rPr>
          <w:t>https://doi.org/10.1016/b978-0-12-410471-6.00006-2</w:t>
        </w:r>
      </w:hyperlink>
      <w:r w:rsidRPr="000D68DF">
        <w:rPr>
          <w:noProof/>
        </w:rPr>
        <w:t xml:space="preserve"> </w:t>
      </w:r>
    </w:p>
    <w:p w14:paraId="163E300F" w14:textId="77777777" w:rsidR="000F2C58" w:rsidRPr="000D68DF" w:rsidRDefault="000F2C58" w:rsidP="000F2C58">
      <w:pPr>
        <w:pStyle w:val="EndNoteBibliography"/>
        <w:spacing w:after="240"/>
        <w:ind w:left="720" w:hanging="720"/>
        <w:rPr>
          <w:noProof/>
        </w:rPr>
      </w:pPr>
      <w:r w:rsidRPr="000D68DF">
        <w:rPr>
          <w:noProof/>
        </w:rPr>
        <w:t xml:space="preserve">Das, N., &amp; Chandran, P. (2011). Microbial Degradation of Petroleum Hydrocarbon Contaminants: An Overview. </w:t>
      </w:r>
      <w:r w:rsidRPr="000D68DF">
        <w:rPr>
          <w:i/>
          <w:noProof/>
        </w:rPr>
        <w:t>Biotechnology Research International</w:t>
      </w:r>
      <w:r w:rsidRPr="000D68DF">
        <w:rPr>
          <w:noProof/>
        </w:rPr>
        <w:t>,</w:t>
      </w:r>
      <w:r w:rsidRPr="000D68DF">
        <w:rPr>
          <w:i/>
          <w:noProof/>
        </w:rPr>
        <w:t xml:space="preserve"> 2011</w:t>
      </w:r>
      <w:r w:rsidRPr="000D68DF">
        <w:rPr>
          <w:noProof/>
        </w:rPr>
        <w:t xml:space="preserve">, 1-13. </w:t>
      </w:r>
      <w:hyperlink r:id="rId326" w:history="1">
        <w:r w:rsidRPr="000D68DF">
          <w:rPr>
            <w:rStyle w:val="Hyperlink"/>
            <w:noProof/>
            <w:color w:val="auto"/>
          </w:rPr>
          <w:t>https://doi.org/10.4061/2011/941810</w:t>
        </w:r>
      </w:hyperlink>
      <w:r w:rsidRPr="000D68DF">
        <w:rPr>
          <w:noProof/>
        </w:rPr>
        <w:t xml:space="preserve"> </w:t>
      </w:r>
    </w:p>
    <w:p w14:paraId="6AC67488" w14:textId="77777777" w:rsidR="000F2C58" w:rsidRPr="000D68DF" w:rsidRDefault="000F2C58" w:rsidP="000F2C58">
      <w:pPr>
        <w:pStyle w:val="EndNoteBibliography"/>
        <w:spacing w:after="240"/>
        <w:ind w:left="720" w:hanging="720"/>
        <w:rPr>
          <w:noProof/>
        </w:rPr>
      </w:pPr>
      <w:r w:rsidRPr="000D68DF">
        <w:rPr>
          <w:noProof/>
        </w:rPr>
        <w:t xml:space="preserve">Duarte, M., Jauregui, R., Vilchez-Vargas, R., Junca, H., &amp; Pieper, D. H. (2014). AromaDeg, a novel database for phylogenomics of aerobic bacterial degradation of aromatics. </w:t>
      </w:r>
      <w:r w:rsidRPr="000D68DF">
        <w:rPr>
          <w:i/>
          <w:noProof/>
        </w:rPr>
        <w:t>Database</w:t>
      </w:r>
      <w:r w:rsidRPr="000D68DF">
        <w:rPr>
          <w:noProof/>
        </w:rPr>
        <w:t>,</w:t>
      </w:r>
      <w:r w:rsidRPr="000D68DF">
        <w:rPr>
          <w:i/>
          <w:noProof/>
        </w:rPr>
        <w:t xml:space="preserve"> 2014</w:t>
      </w:r>
      <w:r w:rsidRPr="000D68DF">
        <w:rPr>
          <w:noProof/>
        </w:rPr>
        <w:t xml:space="preserve">(0), bau118-bau118. </w:t>
      </w:r>
      <w:hyperlink r:id="rId327" w:history="1">
        <w:r w:rsidRPr="000D68DF">
          <w:rPr>
            <w:rStyle w:val="Hyperlink"/>
            <w:noProof/>
            <w:color w:val="auto"/>
          </w:rPr>
          <w:t>https://doi.org/10.1093/database/bau118</w:t>
        </w:r>
      </w:hyperlink>
      <w:r w:rsidRPr="000D68DF">
        <w:rPr>
          <w:noProof/>
        </w:rPr>
        <w:t xml:space="preserve"> </w:t>
      </w:r>
    </w:p>
    <w:p w14:paraId="5A717160" w14:textId="77777777" w:rsidR="000F2C58" w:rsidRPr="000D68DF" w:rsidRDefault="000F2C58" w:rsidP="000F2C58">
      <w:pPr>
        <w:pStyle w:val="EndNoteBibliography"/>
        <w:spacing w:after="240"/>
        <w:ind w:left="720" w:hanging="720"/>
        <w:rPr>
          <w:noProof/>
        </w:rPr>
      </w:pPr>
      <w:r w:rsidRPr="000D68DF">
        <w:rPr>
          <w:noProof/>
        </w:rPr>
        <w:t xml:space="preserve">Durbin, R. (1998). </w:t>
      </w:r>
      <w:r w:rsidRPr="000D68DF">
        <w:rPr>
          <w:i/>
          <w:noProof/>
        </w:rPr>
        <w:t>Biological Sequence Analysis: Probabilistic Models of Proteins and Nucleic Acids</w:t>
      </w:r>
      <w:r w:rsidRPr="000D68DF">
        <w:rPr>
          <w:noProof/>
        </w:rPr>
        <w:t xml:space="preserve">. Cambridge University Press. </w:t>
      </w:r>
      <w:hyperlink r:id="rId328" w:history="1">
        <w:r w:rsidRPr="000D68DF">
          <w:rPr>
            <w:rStyle w:val="Hyperlink"/>
            <w:noProof/>
            <w:color w:val="auto"/>
          </w:rPr>
          <w:t>https://books.google.com/books?id=R5P2GlJvigQC</w:t>
        </w:r>
      </w:hyperlink>
      <w:r w:rsidRPr="000D68DF">
        <w:rPr>
          <w:noProof/>
        </w:rPr>
        <w:t xml:space="preserve"> </w:t>
      </w:r>
    </w:p>
    <w:p w14:paraId="4D176656" w14:textId="77777777" w:rsidR="000F2C58" w:rsidRPr="000D68DF" w:rsidRDefault="000F2C58" w:rsidP="000F2C58">
      <w:pPr>
        <w:pStyle w:val="EndNoteBibliography"/>
        <w:spacing w:after="240"/>
        <w:ind w:left="720" w:hanging="720"/>
        <w:rPr>
          <w:noProof/>
        </w:rPr>
      </w:pPr>
      <w:r w:rsidRPr="000D68DF">
        <w:rPr>
          <w:noProof/>
        </w:rPr>
        <w:t xml:space="preserve">Eddy, S. R. (2004). What is a hidden Markov model? </w:t>
      </w:r>
      <w:r w:rsidRPr="000D68DF">
        <w:rPr>
          <w:i/>
          <w:noProof/>
        </w:rPr>
        <w:t>Nature Biotechnology</w:t>
      </w:r>
      <w:r w:rsidRPr="000D68DF">
        <w:rPr>
          <w:noProof/>
        </w:rPr>
        <w:t>,</w:t>
      </w:r>
      <w:r w:rsidRPr="000D68DF">
        <w:rPr>
          <w:i/>
          <w:noProof/>
        </w:rPr>
        <w:t xml:space="preserve"> 22</w:t>
      </w:r>
      <w:r w:rsidRPr="000D68DF">
        <w:rPr>
          <w:noProof/>
        </w:rPr>
        <w:t xml:space="preserve">(10), 1315-1316. </w:t>
      </w:r>
      <w:hyperlink r:id="rId329" w:history="1">
        <w:r w:rsidRPr="000D68DF">
          <w:rPr>
            <w:rStyle w:val="Hyperlink"/>
            <w:noProof/>
            <w:color w:val="auto"/>
          </w:rPr>
          <w:t>https://doi.org/10.1038/nbt1004-1315</w:t>
        </w:r>
      </w:hyperlink>
      <w:r w:rsidRPr="000D68DF">
        <w:rPr>
          <w:noProof/>
        </w:rPr>
        <w:t xml:space="preserve"> </w:t>
      </w:r>
    </w:p>
    <w:p w14:paraId="15BDD1C1" w14:textId="77777777" w:rsidR="000F2C58" w:rsidRPr="000D68DF" w:rsidRDefault="000F2C58" w:rsidP="000F2C58">
      <w:pPr>
        <w:pStyle w:val="EndNoteBibliography"/>
        <w:spacing w:after="240"/>
        <w:ind w:left="720" w:hanging="720"/>
        <w:rPr>
          <w:noProof/>
        </w:rPr>
      </w:pPr>
      <w:r w:rsidRPr="000D68DF">
        <w:rPr>
          <w:noProof/>
        </w:rPr>
        <w:t xml:space="preserve">Eddy, S. R. (2009). A new generation of homology search tools based on probabilistic inference. </w:t>
      </w:r>
      <w:r w:rsidRPr="000D68DF">
        <w:rPr>
          <w:i/>
          <w:noProof/>
        </w:rPr>
        <w:t>Genome Inform</w:t>
      </w:r>
      <w:r w:rsidRPr="000D68DF">
        <w:rPr>
          <w:noProof/>
        </w:rPr>
        <w:t>,</w:t>
      </w:r>
      <w:r w:rsidRPr="000D68DF">
        <w:rPr>
          <w:i/>
          <w:noProof/>
        </w:rPr>
        <w:t xml:space="preserve"> 23</w:t>
      </w:r>
      <w:r w:rsidRPr="000D68DF">
        <w:rPr>
          <w:noProof/>
        </w:rPr>
        <w:t xml:space="preserve">(1), 205-211. </w:t>
      </w:r>
    </w:p>
    <w:p w14:paraId="2E248ACB" w14:textId="77777777" w:rsidR="000F2C58" w:rsidRPr="000D68DF" w:rsidRDefault="000F2C58" w:rsidP="000F2C58">
      <w:pPr>
        <w:pStyle w:val="EndNoteBibliography"/>
        <w:spacing w:after="240"/>
        <w:ind w:left="720" w:hanging="720"/>
        <w:rPr>
          <w:noProof/>
        </w:rPr>
      </w:pPr>
      <w:r w:rsidRPr="000D68DF">
        <w:rPr>
          <w:noProof/>
        </w:rPr>
        <w:t xml:space="preserve">Eddy, S. R. (2011). Accelerated Profile HMM Searches. </w:t>
      </w:r>
      <w:r w:rsidRPr="000D68DF">
        <w:rPr>
          <w:i/>
          <w:noProof/>
        </w:rPr>
        <w:t>PLoS Computational Biology</w:t>
      </w:r>
      <w:r w:rsidRPr="000D68DF">
        <w:rPr>
          <w:noProof/>
        </w:rPr>
        <w:t>,</w:t>
      </w:r>
      <w:r w:rsidRPr="000D68DF">
        <w:rPr>
          <w:i/>
          <w:noProof/>
        </w:rPr>
        <w:t xml:space="preserve"> 7</w:t>
      </w:r>
      <w:r w:rsidRPr="000D68DF">
        <w:rPr>
          <w:noProof/>
        </w:rPr>
        <w:t xml:space="preserve">(10), e1002195. </w:t>
      </w:r>
      <w:hyperlink r:id="rId330" w:history="1">
        <w:r w:rsidRPr="000D68DF">
          <w:rPr>
            <w:rStyle w:val="Hyperlink"/>
            <w:noProof/>
            <w:color w:val="auto"/>
          </w:rPr>
          <w:t>https://doi.org/10.1371/journal.pcbi.1002195</w:t>
        </w:r>
      </w:hyperlink>
      <w:r w:rsidRPr="000D68DF">
        <w:rPr>
          <w:noProof/>
        </w:rPr>
        <w:t xml:space="preserve"> </w:t>
      </w:r>
    </w:p>
    <w:p w14:paraId="4AED51A1" w14:textId="77777777" w:rsidR="000F2C58" w:rsidRPr="000D68DF" w:rsidRDefault="000F2C58" w:rsidP="000F2C58">
      <w:pPr>
        <w:pStyle w:val="EndNoteBibliography"/>
        <w:spacing w:after="240"/>
        <w:ind w:left="720" w:hanging="720"/>
        <w:rPr>
          <w:noProof/>
        </w:rPr>
      </w:pPr>
      <w:r w:rsidRPr="000D68DF">
        <w:rPr>
          <w:noProof/>
        </w:rPr>
        <w:lastRenderedPageBreak/>
        <w:t xml:space="preserve">Eddy, S. R. (2023). </w:t>
      </w:r>
      <w:r w:rsidRPr="000D68DF">
        <w:rPr>
          <w:i/>
          <w:noProof/>
        </w:rPr>
        <w:t>HMMER User’s Guide - Biological Sequence Analysis Using Profile Hidden Markov Models</w:t>
      </w:r>
      <w:r w:rsidRPr="000D68DF">
        <w:rPr>
          <w:noProof/>
        </w:rPr>
        <w:t>.</w:t>
      </w:r>
      <w:r w:rsidRPr="000D68DF">
        <w:rPr>
          <w:i/>
          <w:noProof/>
        </w:rPr>
        <w:t xml:space="preserve"> </w:t>
      </w:r>
      <w:r w:rsidRPr="000D68DF">
        <w:rPr>
          <w:noProof/>
        </w:rPr>
        <w:t xml:space="preserve">In (Version Version 3.4) Howard Hughes Medical Institute. </w:t>
      </w:r>
      <w:hyperlink r:id="rId331" w:history="1">
        <w:r w:rsidRPr="000D68DF">
          <w:rPr>
            <w:rStyle w:val="Hyperlink"/>
            <w:noProof/>
            <w:color w:val="auto"/>
          </w:rPr>
          <w:t>http://hmmer.org</w:t>
        </w:r>
      </w:hyperlink>
    </w:p>
    <w:p w14:paraId="0D617D0F" w14:textId="77777777" w:rsidR="000F2C58" w:rsidRPr="000D68DF" w:rsidRDefault="000F2C58" w:rsidP="000F2C58">
      <w:pPr>
        <w:pStyle w:val="EndNoteBibliography"/>
        <w:spacing w:after="240"/>
        <w:ind w:left="720" w:hanging="720"/>
        <w:rPr>
          <w:noProof/>
        </w:rPr>
      </w:pPr>
      <w:r w:rsidRPr="000D68DF">
        <w:rPr>
          <w:noProof/>
        </w:rPr>
        <w:t xml:space="preserve">EMBL-EBI. (2023). </w:t>
      </w:r>
      <w:r w:rsidRPr="000D68DF">
        <w:rPr>
          <w:i/>
          <w:noProof/>
        </w:rPr>
        <w:t>What are HMMs?</w:t>
      </w:r>
      <w:r w:rsidRPr="000D68DF">
        <w:rPr>
          <w:noProof/>
        </w:rPr>
        <w:t xml:space="preserve"> European Bioinformatics Institute. </w:t>
      </w:r>
    </w:p>
    <w:p w14:paraId="70076DAE" w14:textId="77777777" w:rsidR="000F2C58" w:rsidRPr="000D68DF" w:rsidRDefault="000F2C58" w:rsidP="000F2C58">
      <w:pPr>
        <w:pStyle w:val="EndNoteBibliography"/>
        <w:spacing w:after="240"/>
        <w:ind w:left="720" w:hanging="720"/>
        <w:rPr>
          <w:noProof/>
        </w:rPr>
      </w:pPr>
      <w:r w:rsidRPr="000D68DF">
        <w:rPr>
          <w:noProof/>
        </w:rPr>
        <w:t xml:space="preserve">Finn, R. D., Clements, J., &amp; Eddy, S. R. (2011). HMMER web server: interactive sequence similarity searching. </w:t>
      </w:r>
      <w:r w:rsidRPr="000D68DF">
        <w:rPr>
          <w:i/>
          <w:noProof/>
        </w:rPr>
        <w:t>Nucleic acids research</w:t>
      </w:r>
      <w:r w:rsidRPr="000D68DF">
        <w:rPr>
          <w:noProof/>
        </w:rPr>
        <w:t>,</w:t>
      </w:r>
      <w:r w:rsidRPr="000D68DF">
        <w:rPr>
          <w:i/>
          <w:noProof/>
        </w:rPr>
        <w:t xml:space="preserve"> 39</w:t>
      </w:r>
      <w:r w:rsidRPr="000D68DF">
        <w:rPr>
          <w:noProof/>
        </w:rPr>
        <w:t xml:space="preserve">(suppl), W29-W37. </w:t>
      </w:r>
      <w:hyperlink r:id="rId332" w:history="1">
        <w:r w:rsidRPr="000D68DF">
          <w:rPr>
            <w:rStyle w:val="Hyperlink"/>
            <w:noProof/>
            <w:color w:val="auto"/>
          </w:rPr>
          <w:t>https://doi.org/10.1093/nar/gkr367</w:t>
        </w:r>
      </w:hyperlink>
      <w:r w:rsidRPr="000D68DF">
        <w:rPr>
          <w:noProof/>
        </w:rPr>
        <w:t xml:space="preserve"> </w:t>
      </w:r>
    </w:p>
    <w:p w14:paraId="6807A61E" w14:textId="77777777" w:rsidR="000F2C58" w:rsidRPr="000D68DF" w:rsidRDefault="000F2C58" w:rsidP="000F2C58">
      <w:pPr>
        <w:pStyle w:val="EndNoteBibliography"/>
        <w:spacing w:after="240"/>
        <w:ind w:left="720" w:hanging="720"/>
        <w:rPr>
          <w:noProof/>
        </w:rPr>
      </w:pPr>
      <w:r w:rsidRPr="000D68DF">
        <w:rPr>
          <w:noProof/>
        </w:rPr>
        <w:t xml:space="preserve">Gollery, M. (2008). </w:t>
      </w:r>
      <w:r w:rsidRPr="000D68DF">
        <w:rPr>
          <w:i/>
          <w:noProof/>
        </w:rPr>
        <w:t>Handbook of Hidden Markov Models in Bioinformatics</w:t>
      </w:r>
      <w:r w:rsidRPr="000D68DF">
        <w:rPr>
          <w:noProof/>
        </w:rPr>
        <w:t xml:space="preserve">. Taylor &amp; Francis Group. </w:t>
      </w:r>
      <w:hyperlink r:id="rId333" w:history="1">
        <w:r w:rsidRPr="000D68DF">
          <w:rPr>
            <w:rStyle w:val="Hyperlink"/>
            <w:noProof/>
            <w:color w:val="auto"/>
          </w:rPr>
          <w:t>https://doi.org/10.1201/9781420011807</w:t>
        </w:r>
      </w:hyperlink>
      <w:r w:rsidRPr="000D68DF">
        <w:rPr>
          <w:noProof/>
        </w:rPr>
        <w:t xml:space="preserve"> </w:t>
      </w:r>
    </w:p>
    <w:p w14:paraId="087CBB1F" w14:textId="77777777" w:rsidR="000F2C58" w:rsidRPr="000D68DF" w:rsidRDefault="000F2C58" w:rsidP="000F2C58">
      <w:pPr>
        <w:pStyle w:val="EndNoteBibliography"/>
        <w:spacing w:after="240"/>
        <w:ind w:left="720" w:hanging="720"/>
        <w:rPr>
          <w:noProof/>
        </w:rPr>
      </w:pPr>
      <w:r w:rsidRPr="000D68DF">
        <w:rPr>
          <w:noProof/>
        </w:rPr>
        <w:t xml:space="preserve">Hazen, T. C., Prince, R. C., &amp; Mahmoudi, N. (2016). Marine Oil Biodegradation. </w:t>
      </w:r>
      <w:r w:rsidRPr="000D68DF">
        <w:rPr>
          <w:i/>
          <w:noProof/>
        </w:rPr>
        <w:t>Environmental Science &amp; Technology</w:t>
      </w:r>
      <w:r w:rsidRPr="000D68DF">
        <w:rPr>
          <w:noProof/>
        </w:rPr>
        <w:t>,</w:t>
      </w:r>
      <w:r w:rsidRPr="000D68DF">
        <w:rPr>
          <w:i/>
          <w:noProof/>
        </w:rPr>
        <w:t xml:space="preserve"> 50</w:t>
      </w:r>
      <w:r w:rsidRPr="000D68DF">
        <w:rPr>
          <w:noProof/>
        </w:rPr>
        <w:t xml:space="preserve">(5), 2121-2129. </w:t>
      </w:r>
      <w:hyperlink r:id="rId334" w:history="1">
        <w:r w:rsidRPr="000D68DF">
          <w:rPr>
            <w:rStyle w:val="Hyperlink"/>
            <w:noProof/>
            <w:color w:val="auto"/>
          </w:rPr>
          <w:t>https://doi.org/10.1021/acs.est.5b03333</w:t>
        </w:r>
      </w:hyperlink>
      <w:r w:rsidRPr="000D68DF">
        <w:rPr>
          <w:noProof/>
        </w:rPr>
        <w:t xml:space="preserve"> </w:t>
      </w:r>
    </w:p>
    <w:p w14:paraId="34234F28" w14:textId="77777777" w:rsidR="000F2C58" w:rsidRPr="000D68DF" w:rsidRDefault="000F2C58" w:rsidP="000F2C58">
      <w:pPr>
        <w:pStyle w:val="EndNoteBibliography"/>
        <w:spacing w:after="240"/>
        <w:ind w:left="720" w:hanging="720"/>
        <w:rPr>
          <w:noProof/>
        </w:rPr>
      </w:pPr>
      <w:r w:rsidRPr="000D68DF">
        <w:rPr>
          <w:noProof/>
        </w:rPr>
        <w:t xml:space="preserve">Head, I. M., Jones, D. M., &amp; Röling, W. F. M. (2006). Marine microorganisms make a meal of oil. </w:t>
      </w:r>
      <w:r w:rsidRPr="000D68DF">
        <w:rPr>
          <w:i/>
          <w:noProof/>
        </w:rPr>
        <w:t>Nature Reviews Microbiology</w:t>
      </w:r>
      <w:r w:rsidRPr="000D68DF">
        <w:rPr>
          <w:noProof/>
        </w:rPr>
        <w:t>,</w:t>
      </w:r>
      <w:r w:rsidRPr="000D68DF">
        <w:rPr>
          <w:i/>
          <w:noProof/>
        </w:rPr>
        <w:t xml:space="preserve"> 4</w:t>
      </w:r>
      <w:r w:rsidRPr="000D68DF">
        <w:rPr>
          <w:noProof/>
        </w:rPr>
        <w:t xml:space="preserve">(3), 173-182. </w:t>
      </w:r>
      <w:hyperlink r:id="rId335" w:history="1">
        <w:r w:rsidRPr="000D68DF">
          <w:rPr>
            <w:rStyle w:val="Hyperlink"/>
            <w:noProof/>
            <w:color w:val="auto"/>
          </w:rPr>
          <w:t>https://doi.org/10.1038/nrmicro1348</w:t>
        </w:r>
      </w:hyperlink>
      <w:r w:rsidRPr="000D68DF">
        <w:rPr>
          <w:noProof/>
        </w:rPr>
        <w:t xml:space="preserve"> </w:t>
      </w:r>
    </w:p>
    <w:p w14:paraId="49A08287" w14:textId="77777777" w:rsidR="000F2C58" w:rsidRPr="000D68DF" w:rsidRDefault="000F2C58" w:rsidP="000F2C58">
      <w:pPr>
        <w:pStyle w:val="EndNoteBibliography"/>
        <w:spacing w:after="240"/>
        <w:ind w:left="720" w:hanging="720"/>
        <w:rPr>
          <w:noProof/>
        </w:rPr>
      </w:pPr>
      <w:r w:rsidRPr="000D68DF">
        <w:rPr>
          <w:noProof/>
        </w:rPr>
        <w:t xml:space="preserve">Heider, J., Spormann, A. M., Beller, H. R., &amp; Widdel, F. (1998). Anaerobic bacterial metabolism of hydrocarbons. </w:t>
      </w:r>
      <w:r w:rsidRPr="000D68DF">
        <w:rPr>
          <w:i/>
          <w:noProof/>
        </w:rPr>
        <w:t>FEMS Microbiology Reviews</w:t>
      </w:r>
      <w:r w:rsidRPr="000D68DF">
        <w:rPr>
          <w:noProof/>
        </w:rPr>
        <w:t>,</w:t>
      </w:r>
      <w:r w:rsidRPr="000D68DF">
        <w:rPr>
          <w:i/>
          <w:noProof/>
        </w:rPr>
        <w:t xml:space="preserve"> 22</w:t>
      </w:r>
      <w:r w:rsidRPr="000D68DF">
        <w:rPr>
          <w:noProof/>
        </w:rPr>
        <w:t xml:space="preserve">(5), 459-473. </w:t>
      </w:r>
      <w:hyperlink r:id="rId336" w:history="1">
        <w:r w:rsidRPr="000D68DF">
          <w:rPr>
            <w:rStyle w:val="Hyperlink"/>
            <w:noProof/>
            <w:color w:val="auto"/>
          </w:rPr>
          <w:t>https://doi.org/10.1111/j.1574-6976.1998.tb00381.x</w:t>
        </w:r>
      </w:hyperlink>
      <w:r w:rsidRPr="000D68DF">
        <w:rPr>
          <w:noProof/>
        </w:rPr>
        <w:t xml:space="preserve"> </w:t>
      </w:r>
    </w:p>
    <w:p w14:paraId="2DBC5C72" w14:textId="77777777" w:rsidR="000F2C58" w:rsidRPr="000D68DF" w:rsidRDefault="000F2C58" w:rsidP="000F2C58">
      <w:pPr>
        <w:pStyle w:val="EndNoteBibliography"/>
        <w:spacing w:after="240"/>
        <w:ind w:left="720" w:hanging="720"/>
        <w:rPr>
          <w:noProof/>
        </w:rPr>
      </w:pPr>
      <w:r w:rsidRPr="000D68DF">
        <w:rPr>
          <w:noProof/>
        </w:rPr>
        <w:t xml:space="preserve">Höffken, H. W., Duong, M., Friedrich, T., Breuer, M., Hauer, B., Reinhardt, R., Rabus, R., &amp; Heider, J. (2006). Crystal Structure and Enzyme Kinetics of the (S)-Specific 1-Phenylethanol Dehydrogenase of the Denitrifying Bacterium Strain EbN1. </w:t>
      </w:r>
      <w:r w:rsidRPr="000D68DF">
        <w:rPr>
          <w:i/>
          <w:noProof/>
        </w:rPr>
        <w:t>Biochemistry</w:t>
      </w:r>
      <w:r w:rsidRPr="000D68DF">
        <w:rPr>
          <w:noProof/>
        </w:rPr>
        <w:t>,</w:t>
      </w:r>
      <w:r w:rsidRPr="000D68DF">
        <w:rPr>
          <w:i/>
          <w:noProof/>
        </w:rPr>
        <w:t xml:space="preserve"> 45</w:t>
      </w:r>
      <w:r w:rsidRPr="000D68DF">
        <w:rPr>
          <w:noProof/>
        </w:rPr>
        <w:t xml:space="preserve">(1), 82-93. </w:t>
      </w:r>
      <w:hyperlink r:id="rId337" w:history="1">
        <w:r w:rsidRPr="000D68DF">
          <w:rPr>
            <w:rStyle w:val="Hyperlink"/>
            <w:noProof/>
            <w:color w:val="auto"/>
          </w:rPr>
          <w:t>https://doi.org/10.1021/bi051596b</w:t>
        </w:r>
      </w:hyperlink>
      <w:r w:rsidRPr="000D68DF">
        <w:rPr>
          <w:noProof/>
        </w:rPr>
        <w:t xml:space="preserve"> </w:t>
      </w:r>
    </w:p>
    <w:p w14:paraId="2E334E5E" w14:textId="77777777" w:rsidR="000F2C58" w:rsidRPr="000D68DF" w:rsidRDefault="000F2C58" w:rsidP="000F2C58">
      <w:pPr>
        <w:pStyle w:val="EndNoteBibliography"/>
        <w:spacing w:after="240"/>
        <w:ind w:left="720" w:hanging="720"/>
        <w:rPr>
          <w:noProof/>
        </w:rPr>
      </w:pPr>
      <w:r w:rsidRPr="000D68DF">
        <w:rPr>
          <w:noProof/>
        </w:rPr>
        <w:t xml:space="preserve">Jurafsky, D., &amp; Martin, J. (2008). </w:t>
      </w:r>
      <w:r w:rsidRPr="000D68DF">
        <w:rPr>
          <w:i/>
          <w:noProof/>
        </w:rPr>
        <w:t>Speech and Language Processing: An Introduction to Natural Language Processing, Computational Linguistics, and Speech Recognition</w:t>
      </w:r>
      <w:r w:rsidRPr="000D68DF">
        <w:rPr>
          <w:noProof/>
        </w:rPr>
        <w:t xml:space="preserve"> (Vol. 2). Prentice Hall. </w:t>
      </w:r>
    </w:p>
    <w:p w14:paraId="01523489" w14:textId="77777777" w:rsidR="000F2C58" w:rsidRPr="000D68DF" w:rsidRDefault="000F2C58" w:rsidP="000F2C58">
      <w:pPr>
        <w:pStyle w:val="EndNoteBibliography"/>
        <w:spacing w:after="240"/>
        <w:ind w:left="720" w:hanging="720"/>
        <w:rPr>
          <w:noProof/>
        </w:rPr>
      </w:pPr>
      <w:r w:rsidRPr="000D68DF">
        <w:rPr>
          <w:noProof/>
        </w:rPr>
        <w:t xml:space="preserve">Kampers, L. F. C., Koehorst, J. J., Van Heck, R. J. A., Suarez-Diez, M., Stams, A. J. M., &amp; Schaap, P. J. (2021). A metabolic and physiological design study of Pseudomonas putida KT2440 capable of anaerobic respiration. </w:t>
      </w:r>
      <w:r w:rsidRPr="000D68DF">
        <w:rPr>
          <w:i/>
          <w:noProof/>
        </w:rPr>
        <w:t>BMC Microbiology</w:t>
      </w:r>
      <w:r w:rsidRPr="000D68DF">
        <w:rPr>
          <w:noProof/>
        </w:rPr>
        <w:t>,</w:t>
      </w:r>
      <w:r w:rsidRPr="000D68DF">
        <w:rPr>
          <w:i/>
          <w:noProof/>
        </w:rPr>
        <w:t xml:space="preserve"> 21</w:t>
      </w:r>
      <w:r w:rsidRPr="000D68DF">
        <w:rPr>
          <w:noProof/>
        </w:rPr>
        <w:t xml:space="preserve">(1). </w:t>
      </w:r>
      <w:hyperlink r:id="rId338" w:history="1">
        <w:r w:rsidRPr="000D68DF">
          <w:rPr>
            <w:rStyle w:val="Hyperlink"/>
            <w:noProof/>
            <w:color w:val="auto"/>
          </w:rPr>
          <w:t>https://doi.org/10.1186/s12866-020-02058-1</w:t>
        </w:r>
      </w:hyperlink>
      <w:r w:rsidRPr="000D68DF">
        <w:rPr>
          <w:noProof/>
        </w:rPr>
        <w:t xml:space="preserve"> </w:t>
      </w:r>
    </w:p>
    <w:p w14:paraId="49B60AB7" w14:textId="77777777" w:rsidR="000F2C58" w:rsidRPr="000D68DF" w:rsidRDefault="000F2C58" w:rsidP="000F2C58">
      <w:pPr>
        <w:pStyle w:val="EndNoteBibliography"/>
        <w:spacing w:after="240"/>
        <w:ind w:left="720" w:hanging="720"/>
        <w:rPr>
          <w:noProof/>
        </w:rPr>
      </w:pPr>
      <w:r w:rsidRPr="000D68DF">
        <w:rPr>
          <w:noProof/>
        </w:rPr>
        <w:t xml:space="preserve">Kertesz, M. A., Kawasaki, A., &amp; Stolz, A. (2019). Aerobic Hydrocarbon-Degrading Alphaproteobacteria: Sphingomonadales. In (pp. 105-124). Springer International Publishing. </w:t>
      </w:r>
      <w:hyperlink r:id="rId339" w:history="1">
        <w:r w:rsidRPr="000D68DF">
          <w:rPr>
            <w:rStyle w:val="Hyperlink"/>
            <w:noProof/>
            <w:color w:val="auto"/>
          </w:rPr>
          <w:t>https://doi.org/10.1007/978-3-030-14796-9_9</w:t>
        </w:r>
      </w:hyperlink>
      <w:r w:rsidRPr="000D68DF">
        <w:rPr>
          <w:noProof/>
        </w:rPr>
        <w:t xml:space="preserve"> </w:t>
      </w:r>
    </w:p>
    <w:p w14:paraId="67C5E8FE" w14:textId="77777777" w:rsidR="000F2C58" w:rsidRPr="000D68DF" w:rsidRDefault="000F2C58" w:rsidP="000F2C58">
      <w:pPr>
        <w:pStyle w:val="EndNoteBibliography"/>
        <w:spacing w:after="240"/>
        <w:ind w:left="720" w:hanging="720"/>
        <w:rPr>
          <w:noProof/>
        </w:rPr>
      </w:pPr>
      <w:r w:rsidRPr="000D68DF">
        <w:rPr>
          <w:noProof/>
        </w:rPr>
        <w:t xml:space="preserve">Khot, V., Zorz, J., Gittins, D. A., Chakraborty, A., Bell, E., Bautista, M. A., Paquette, A. J., Hawley, A. K., Novotnik, B., Hubert, C. R. J., Strous, M., &amp; Bhatnagar, S. (2022). CANT-HYD: A Curated Database of Phylogeny-Derived Hidden Markov Models for Annotation of Marker Genes Involved in Hydrocarbon Degradation. </w:t>
      </w:r>
      <w:r w:rsidRPr="000D68DF">
        <w:rPr>
          <w:i/>
          <w:noProof/>
        </w:rPr>
        <w:t>Frontiers in Microbiology</w:t>
      </w:r>
      <w:r w:rsidRPr="000D68DF">
        <w:rPr>
          <w:noProof/>
        </w:rPr>
        <w:t>,</w:t>
      </w:r>
      <w:r w:rsidRPr="000D68DF">
        <w:rPr>
          <w:i/>
          <w:noProof/>
        </w:rPr>
        <w:t xml:space="preserve"> 12</w:t>
      </w:r>
      <w:r w:rsidRPr="000D68DF">
        <w:rPr>
          <w:noProof/>
        </w:rPr>
        <w:t xml:space="preserve">. </w:t>
      </w:r>
      <w:hyperlink r:id="rId340" w:history="1">
        <w:r w:rsidRPr="000D68DF">
          <w:rPr>
            <w:rStyle w:val="Hyperlink"/>
            <w:noProof/>
            <w:color w:val="auto"/>
          </w:rPr>
          <w:t>https://doi.org/10.3389/fmicb.2021.764058</w:t>
        </w:r>
      </w:hyperlink>
      <w:r w:rsidRPr="000D68DF">
        <w:rPr>
          <w:noProof/>
        </w:rPr>
        <w:t xml:space="preserve"> </w:t>
      </w:r>
    </w:p>
    <w:p w14:paraId="2E884DC3" w14:textId="77777777" w:rsidR="000F2C58" w:rsidRPr="000D68DF" w:rsidRDefault="000F2C58" w:rsidP="000F2C58">
      <w:pPr>
        <w:pStyle w:val="EndNoteBibliography"/>
        <w:spacing w:after="240"/>
        <w:ind w:left="720" w:hanging="720"/>
        <w:rPr>
          <w:noProof/>
        </w:rPr>
      </w:pPr>
      <w:r w:rsidRPr="000D68DF">
        <w:rPr>
          <w:noProof/>
        </w:rPr>
        <w:lastRenderedPageBreak/>
        <w:t xml:space="preserve">Kim, S. J., &amp; Kwon, K. K. (2010). Marine, Hydrocarbon-Degrading Alphaproteobacteria. In (pp. 1707-1714). Springer Berlin Heidelberg. </w:t>
      </w:r>
      <w:hyperlink r:id="rId341" w:history="1">
        <w:r w:rsidRPr="000D68DF">
          <w:rPr>
            <w:rStyle w:val="Hyperlink"/>
            <w:noProof/>
            <w:color w:val="auto"/>
          </w:rPr>
          <w:t>https://doi.org/10.1007/978-3-540-77587-4_120</w:t>
        </w:r>
      </w:hyperlink>
      <w:r w:rsidRPr="000D68DF">
        <w:rPr>
          <w:noProof/>
        </w:rPr>
        <w:t xml:space="preserve"> </w:t>
      </w:r>
    </w:p>
    <w:p w14:paraId="3E1C047C" w14:textId="77777777" w:rsidR="000F2C58" w:rsidRPr="000D68DF" w:rsidRDefault="000F2C58" w:rsidP="000F2C58">
      <w:pPr>
        <w:pStyle w:val="EndNoteBibliography"/>
        <w:spacing w:after="240"/>
        <w:ind w:left="720" w:hanging="720"/>
        <w:rPr>
          <w:noProof/>
        </w:rPr>
      </w:pPr>
      <w:r w:rsidRPr="000D68DF">
        <w:rPr>
          <w:noProof/>
        </w:rPr>
        <w:t xml:space="preserve">Kimes, N. E., Callaghan, A. V., Suflita, J. M., &amp; Morris, P. J. (2014). Microbial transformation of the Deepwater Horizon oil spill - past, present, and future perspectives. </w:t>
      </w:r>
      <w:r w:rsidRPr="000D68DF">
        <w:rPr>
          <w:i/>
          <w:noProof/>
        </w:rPr>
        <w:t>Frontiers in Microbiology</w:t>
      </w:r>
      <w:r w:rsidRPr="000D68DF">
        <w:rPr>
          <w:noProof/>
        </w:rPr>
        <w:t>,</w:t>
      </w:r>
      <w:r w:rsidRPr="000D68DF">
        <w:rPr>
          <w:i/>
          <w:noProof/>
        </w:rPr>
        <w:t xml:space="preserve"> 5</w:t>
      </w:r>
      <w:r w:rsidRPr="000D68DF">
        <w:rPr>
          <w:noProof/>
        </w:rPr>
        <w:t xml:space="preserve">. </w:t>
      </w:r>
      <w:hyperlink r:id="rId342" w:history="1">
        <w:r w:rsidRPr="000D68DF">
          <w:rPr>
            <w:rStyle w:val="Hyperlink"/>
            <w:noProof/>
            <w:color w:val="auto"/>
          </w:rPr>
          <w:t>https://doi.org/10.3389/fmicb.2014.00603</w:t>
        </w:r>
      </w:hyperlink>
      <w:r w:rsidRPr="000D68DF">
        <w:rPr>
          <w:noProof/>
        </w:rPr>
        <w:t xml:space="preserve"> </w:t>
      </w:r>
    </w:p>
    <w:p w14:paraId="53E4F04C" w14:textId="77777777" w:rsidR="000F2C58" w:rsidRPr="000D68DF" w:rsidRDefault="000F2C58" w:rsidP="000F2C58">
      <w:pPr>
        <w:pStyle w:val="EndNoteBibliography"/>
        <w:spacing w:after="240"/>
        <w:ind w:left="720" w:hanging="720"/>
        <w:rPr>
          <w:noProof/>
        </w:rPr>
      </w:pPr>
      <w:r w:rsidRPr="000D68DF">
        <w:rPr>
          <w:noProof/>
        </w:rPr>
        <w:t xml:space="preserve">Kirsip, H., &amp; Abroi, A. (2019). Protein Structure-Guided Hidden Markov Models (HMMs) as A Powerful Method in the Detection of Ancestral Endogenous Viral Elements. </w:t>
      </w:r>
      <w:r w:rsidRPr="000D68DF">
        <w:rPr>
          <w:i/>
          <w:noProof/>
        </w:rPr>
        <w:t>Viruses</w:t>
      </w:r>
      <w:r w:rsidRPr="000D68DF">
        <w:rPr>
          <w:noProof/>
        </w:rPr>
        <w:t>,</w:t>
      </w:r>
      <w:r w:rsidRPr="000D68DF">
        <w:rPr>
          <w:i/>
          <w:noProof/>
        </w:rPr>
        <w:t xml:space="preserve"> 11</w:t>
      </w:r>
      <w:r w:rsidRPr="000D68DF">
        <w:rPr>
          <w:noProof/>
        </w:rPr>
        <w:t xml:space="preserve">(4), 320. </w:t>
      </w:r>
      <w:hyperlink r:id="rId343" w:history="1">
        <w:r w:rsidRPr="000D68DF">
          <w:rPr>
            <w:rStyle w:val="Hyperlink"/>
            <w:noProof/>
            <w:color w:val="auto"/>
          </w:rPr>
          <w:t>https://doi.org/10.3390/v11040320</w:t>
        </w:r>
      </w:hyperlink>
      <w:r w:rsidRPr="000D68DF">
        <w:rPr>
          <w:noProof/>
        </w:rPr>
        <w:t xml:space="preserve"> </w:t>
      </w:r>
    </w:p>
    <w:p w14:paraId="10E378FE" w14:textId="77777777" w:rsidR="000F2C58" w:rsidRPr="000D68DF" w:rsidRDefault="000F2C58" w:rsidP="000F2C58">
      <w:pPr>
        <w:pStyle w:val="EndNoteBibliography"/>
        <w:spacing w:after="240"/>
        <w:ind w:left="720" w:hanging="720"/>
        <w:rPr>
          <w:noProof/>
        </w:rPr>
      </w:pPr>
      <w:r w:rsidRPr="000D68DF">
        <w:rPr>
          <w:noProof/>
        </w:rPr>
        <w:t xml:space="preserve">Koonin E.V., &amp; M.Y., G. (2003). Evolutionary Concept in Genetics and Genomics. In </w:t>
      </w:r>
      <w:r w:rsidRPr="000D68DF">
        <w:rPr>
          <w:i/>
          <w:noProof/>
        </w:rPr>
        <w:t>Sequence - Evolution - Function: Computational Approaches in Comparative Genomics</w:t>
      </w:r>
      <w:r w:rsidRPr="000D68DF">
        <w:rPr>
          <w:noProof/>
        </w:rPr>
        <w:t xml:space="preserve">. Kluwer Academic. </w:t>
      </w:r>
      <w:hyperlink r:id="rId344" w:history="1">
        <w:r w:rsidRPr="000D68DF">
          <w:rPr>
            <w:rStyle w:val="Hyperlink"/>
            <w:noProof/>
            <w:color w:val="auto"/>
          </w:rPr>
          <w:t>https://www.ncbi.nlm.nih.gov/books/NBK20255/</w:t>
        </w:r>
      </w:hyperlink>
      <w:r w:rsidRPr="000D68DF">
        <w:rPr>
          <w:noProof/>
        </w:rPr>
        <w:t xml:space="preserve"> </w:t>
      </w:r>
    </w:p>
    <w:p w14:paraId="01A5528A" w14:textId="77777777" w:rsidR="000F2C58" w:rsidRPr="000D68DF" w:rsidRDefault="000F2C58" w:rsidP="000F2C58">
      <w:pPr>
        <w:pStyle w:val="EndNoteBibliography"/>
        <w:spacing w:after="240"/>
        <w:ind w:left="720" w:hanging="720"/>
        <w:rPr>
          <w:noProof/>
        </w:rPr>
      </w:pPr>
      <w:r w:rsidRPr="000D68DF">
        <w:rPr>
          <w:noProof/>
        </w:rPr>
        <w:t xml:space="preserve">Kostka, J. E., Prakash, O., Overholt, W. A., Green, S. J., Freyer, G., Canion, A., Delgardio, J., Norton, N., Hazen, T. C., &amp; Huettel, M. (2011). Hydrocarbon-Degrading Bacteria and the Bacterial Community Response in Gulf of Mexico Beach Sands Impacted by the Deepwater Horizon Oil Spill. </w:t>
      </w:r>
      <w:r w:rsidRPr="000D68DF">
        <w:rPr>
          <w:i/>
          <w:noProof/>
        </w:rPr>
        <w:t>Applied and Environmental Microbiology</w:t>
      </w:r>
      <w:r w:rsidRPr="000D68DF">
        <w:rPr>
          <w:noProof/>
        </w:rPr>
        <w:t>,</w:t>
      </w:r>
      <w:r w:rsidRPr="000D68DF">
        <w:rPr>
          <w:i/>
          <w:noProof/>
        </w:rPr>
        <w:t xml:space="preserve"> 77</w:t>
      </w:r>
      <w:r w:rsidRPr="000D68DF">
        <w:rPr>
          <w:noProof/>
        </w:rPr>
        <w:t xml:space="preserve">(22), 7962-7974. </w:t>
      </w:r>
      <w:hyperlink r:id="rId345" w:history="1">
        <w:r w:rsidRPr="000D68DF">
          <w:rPr>
            <w:rStyle w:val="Hyperlink"/>
            <w:noProof/>
            <w:color w:val="auto"/>
          </w:rPr>
          <w:t>https://doi.org/10.1128/aem.05402-11</w:t>
        </w:r>
      </w:hyperlink>
      <w:r w:rsidRPr="000D68DF">
        <w:rPr>
          <w:noProof/>
        </w:rPr>
        <w:t xml:space="preserve"> </w:t>
      </w:r>
    </w:p>
    <w:p w14:paraId="3E5C1654" w14:textId="77777777" w:rsidR="000F2C58" w:rsidRPr="000D68DF" w:rsidRDefault="000F2C58" w:rsidP="000F2C58">
      <w:pPr>
        <w:pStyle w:val="EndNoteBibliography"/>
        <w:spacing w:after="240"/>
        <w:ind w:left="720" w:hanging="720"/>
        <w:rPr>
          <w:noProof/>
        </w:rPr>
      </w:pPr>
      <w:r w:rsidRPr="000D68DF">
        <w:rPr>
          <w:noProof/>
        </w:rPr>
        <w:t xml:space="preserve">Laczi, K., Erdeiné Kis, Á., Szilágyi, Á., Bounedjoum, N., Bodor, A., Vincze, G. E., Kovács, T., Rákhely, G., &amp; Perei, K. (2020). New Frontiers of Anaerobic Hydrocarbon Biodegradation in the Multi-Omics Era. </w:t>
      </w:r>
      <w:r w:rsidRPr="000D68DF">
        <w:rPr>
          <w:i/>
          <w:noProof/>
        </w:rPr>
        <w:t>Frontiers in microbiology.</w:t>
      </w:r>
      <w:r w:rsidRPr="000D68DF">
        <w:rPr>
          <w:noProof/>
        </w:rPr>
        <w:t>,</w:t>
      </w:r>
      <w:r w:rsidRPr="000D68DF">
        <w:rPr>
          <w:i/>
          <w:noProof/>
        </w:rPr>
        <w:t xml:space="preserve"> 11</w:t>
      </w:r>
      <w:r w:rsidRPr="000D68DF">
        <w:rPr>
          <w:noProof/>
        </w:rPr>
        <w:t xml:space="preserve">. </w:t>
      </w:r>
      <w:hyperlink r:id="rId346" w:history="1">
        <w:r w:rsidRPr="000D68DF">
          <w:rPr>
            <w:rStyle w:val="Hyperlink"/>
            <w:noProof/>
            <w:color w:val="auto"/>
          </w:rPr>
          <w:t>https://doi.org/10.3389/fmicb.2020.590049</w:t>
        </w:r>
      </w:hyperlink>
      <w:r w:rsidRPr="000D68DF">
        <w:rPr>
          <w:noProof/>
        </w:rPr>
        <w:t xml:space="preserve"> </w:t>
      </w:r>
    </w:p>
    <w:p w14:paraId="6DD17612" w14:textId="77777777" w:rsidR="000F2C58" w:rsidRPr="000D68DF" w:rsidRDefault="000F2C58" w:rsidP="000F2C58">
      <w:pPr>
        <w:pStyle w:val="EndNoteBibliography"/>
        <w:spacing w:after="240"/>
        <w:ind w:left="720" w:hanging="720"/>
        <w:rPr>
          <w:noProof/>
        </w:rPr>
      </w:pPr>
      <w:r w:rsidRPr="000D68DF">
        <w:rPr>
          <w:noProof/>
        </w:rPr>
        <w:t xml:space="preserve">Madeira, F., Madhusoodanan, N., Lee, J., Eusebi, A., Niewielska, A., Tivey, A. R. N., Lopez, R., &amp; Butcher, S. (2024). The EMBL-EBI Job Dispatcher sequence analysis tools framework in 2024. </w:t>
      </w:r>
      <w:r w:rsidRPr="000D68DF">
        <w:rPr>
          <w:i/>
          <w:noProof/>
        </w:rPr>
        <w:t>Nucleic acids research</w:t>
      </w:r>
      <w:r w:rsidRPr="000D68DF">
        <w:rPr>
          <w:noProof/>
        </w:rPr>
        <w:t xml:space="preserve">. </w:t>
      </w:r>
      <w:hyperlink r:id="rId347" w:history="1">
        <w:r w:rsidRPr="000D68DF">
          <w:rPr>
            <w:rStyle w:val="Hyperlink"/>
            <w:noProof/>
            <w:color w:val="auto"/>
          </w:rPr>
          <w:t>https://doi.org/10.1093/nar/gkae241</w:t>
        </w:r>
      </w:hyperlink>
      <w:r w:rsidRPr="000D68DF">
        <w:rPr>
          <w:noProof/>
        </w:rPr>
        <w:t xml:space="preserve"> </w:t>
      </w:r>
    </w:p>
    <w:p w14:paraId="17AB88E0" w14:textId="77777777" w:rsidR="000F2C58" w:rsidRPr="000D68DF" w:rsidRDefault="000F2C58" w:rsidP="000F2C58">
      <w:pPr>
        <w:pStyle w:val="EndNoteBibliography"/>
        <w:spacing w:after="240"/>
        <w:ind w:left="720" w:hanging="720"/>
        <w:rPr>
          <w:noProof/>
        </w:rPr>
      </w:pPr>
      <w:r w:rsidRPr="000D68DF">
        <w:rPr>
          <w:noProof/>
        </w:rPr>
        <w:t xml:space="preserve">Mier, P., Pérez-Pulido, A. J., &amp; Andrade-Navarro, M. A. (2018). Automated selection of homologs to track the evolutionary history of proteins. </w:t>
      </w:r>
      <w:r w:rsidRPr="000D68DF">
        <w:rPr>
          <w:i/>
          <w:noProof/>
        </w:rPr>
        <w:t>BMC Bioinformatics</w:t>
      </w:r>
      <w:r w:rsidRPr="000D68DF">
        <w:rPr>
          <w:noProof/>
        </w:rPr>
        <w:t>,</w:t>
      </w:r>
      <w:r w:rsidRPr="000D68DF">
        <w:rPr>
          <w:i/>
          <w:noProof/>
        </w:rPr>
        <w:t xml:space="preserve"> 19</w:t>
      </w:r>
      <w:r w:rsidRPr="000D68DF">
        <w:rPr>
          <w:noProof/>
        </w:rPr>
        <w:t xml:space="preserve">(1). </w:t>
      </w:r>
      <w:hyperlink r:id="rId348" w:history="1">
        <w:r w:rsidRPr="000D68DF">
          <w:rPr>
            <w:rStyle w:val="Hyperlink"/>
            <w:noProof/>
            <w:color w:val="auto"/>
          </w:rPr>
          <w:t>https://doi.org/10.1186/s12859-018-2457-y</w:t>
        </w:r>
      </w:hyperlink>
      <w:r w:rsidRPr="000D68DF">
        <w:rPr>
          <w:noProof/>
        </w:rPr>
        <w:t xml:space="preserve"> </w:t>
      </w:r>
    </w:p>
    <w:p w14:paraId="2AAEC847" w14:textId="77777777" w:rsidR="000F2C58" w:rsidRPr="000D68DF" w:rsidRDefault="000F2C58" w:rsidP="000F2C58">
      <w:pPr>
        <w:pStyle w:val="EndNoteBibliography"/>
        <w:spacing w:after="240"/>
        <w:ind w:left="720" w:hanging="720"/>
        <w:rPr>
          <w:noProof/>
        </w:rPr>
      </w:pPr>
      <w:r w:rsidRPr="000D68DF">
        <w:rPr>
          <w:i/>
          <w:noProof/>
        </w:rPr>
        <w:t>Oil in the Sea IV: Inputs, Fates, and Effects</w:t>
      </w:r>
      <w:r w:rsidRPr="000D68DF">
        <w:rPr>
          <w:noProof/>
        </w:rPr>
        <w:t>. (2023). Washington (DC): National Academies Press (US)</w:t>
      </w:r>
    </w:p>
    <w:p w14:paraId="0E46098A" w14:textId="77777777" w:rsidR="000F2C58" w:rsidRPr="000D68DF" w:rsidRDefault="000F2C58" w:rsidP="000F2C58">
      <w:pPr>
        <w:pStyle w:val="EndNoteBibliography"/>
        <w:spacing w:after="240"/>
        <w:ind w:left="720" w:hanging="720"/>
        <w:rPr>
          <w:noProof/>
        </w:rPr>
      </w:pPr>
      <w:r w:rsidRPr="000D68DF">
        <w:rPr>
          <w:noProof/>
        </w:rPr>
        <w:t xml:space="preserve">Oliveira, L., Reyes, A., Dutilh, B., &amp; Gruber, A. (2023). Rational Design of Profile HMMs for Sensitive and Specific Sequence Detection with Case Studies Applied to Viruses, Bacteriophages, and Casposons. </w:t>
      </w:r>
      <w:r w:rsidRPr="000D68DF">
        <w:rPr>
          <w:i/>
          <w:noProof/>
        </w:rPr>
        <w:t>Viruses</w:t>
      </w:r>
      <w:r w:rsidRPr="000D68DF">
        <w:rPr>
          <w:noProof/>
        </w:rPr>
        <w:t>,</w:t>
      </w:r>
      <w:r w:rsidRPr="000D68DF">
        <w:rPr>
          <w:i/>
          <w:noProof/>
        </w:rPr>
        <w:t xml:space="preserve"> 15</w:t>
      </w:r>
      <w:r w:rsidRPr="000D68DF">
        <w:rPr>
          <w:noProof/>
        </w:rPr>
        <w:t xml:space="preserve">, 519. </w:t>
      </w:r>
      <w:hyperlink r:id="rId349" w:history="1">
        <w:r w:rsidRPr="000D68DF">
          <w:rPr>
            <w:rStyle w:val="Hyperlink"/>
            <w:noProof/>
            <w:color w:val="auto"/>
          </w:rPr>
          <w:t>https://doi.org/10.3390/v15020519</w:t>
        </w:r>
      </w:hyperlink>
      <w:r w:rsidRPr="000D68DF">
        <w:rPr>
          <w:noProof/>
        </w:rPr>
        <w:t xml:space="preserve"> </w:t>
      </w:r>
    </w:p>
    <w:p w14:paraId="2FE89A06" w14:textId="77777777" w:rsidR="000F2C58" w:rsidRPr="000D68DF" w:rsidRDefault="000F2C58" w:rsidP="000F2C58">
      <w:pPr>
        <w:pStyle w:val="EndNoteBibliography"/>
        <w:spacing w:after="240"/>
        <w:ind w:left="720" w:hanging="720"/>
        <w:rPr>
          <w:noProof/>
        </w:rPr>
      </w:pPr>
      <w:r w:rsidRPr="000D68DF">
        <w:rPr>
          <w:noProof/>
        </w:rPr>
        <w:t xml:space="preserve">Özgen, F. F., &amp; Schmidt, S. (2019). Rieske Non-Heme Iron Dioxygenases: Applications and Future Perspectives. In (pp. 57-82). Springer International Publishing. </w:t>
      </w:r>
      <w:hyperlink r:id="rId350" w:history="1">
        <w:r w:rsidRPr="000D68DF">
          <w:rPr>
            <w:rStyle w:val="Hyperlink"/>
            <w:noProof/>
            <w:color w:val="auto"/>
          </w:rPr>
          <w:t>https://doi.org/10.1007/978-3-030-25023-2_4</w:t>
        </w:r>
      </w:hyperlink>
      <w:r w:rsidRPr="000D68DF">
        <w:rPr>
          <w:noProof/>
        </w:rPr>
        <w:t xml:space="preserve"> </w:t>
      </w:r>
    </w:p>
    <w:p w14:paraId="09699613" w14:textId="77777777" w:rsidR="000F2C58" w:rsidRPr="000D68DF" w:rsidRDefault="000F2C58" w:rsidP="000F2C58">
      <w:pPr>
        <w:pStyle w:val="EndNoteBibliography"/>
        <w:spacing w:after="240"/>
        <w:ind w:left="720" w:hanging="720"/>
        <w:rPr>
          <w:noProof/>
        </w:rPr>
      </w:pPr>
      <w:r w:rsidRPr="000D68DF">
        <w:rPr>
          <w:noProof/>
        </w:rPr>
        <w:t xml:space="preserve">Pacwa-Płociniczak, M., Płaza, G. A., Poliwoda, A., &amp; Piotrowska-Seget, Z. (2014). Characterization of hydrocarbon-degrading and biosurfactant-producing Pseudomonas sp. P-1 strain as a potential tool for bioremediation of petroleum-contaminated soil. </w:t>
      </w:r>
      <w:r w:rsidRPr="000D68DF">
        <w:rPr>
          <w:i/>
          <w:noProof/>
        </w:rPr>
        <w:lastRenderedPageBreak/>
        <w:t>Environmental Science and Pollution Research</w:t>
      </w:r>
      <w:r w:rsidRPr="000D68DF">
        <w:rPr>
          <w:noProof/>
        </w:rPr>
        <w:t>,</w:t>
      </w:r>
      <w:r w:rsidRPr="000D68DF">
        <w:rPr>
          <w:i/>
          <w:noProof/>
        </w:rPr>
        <w:t xml:space="preserve"> 21</w:t>
      </w:r>
      <w:r w:rsidRPr="000D68DF">
        <w:rPr>
          <w:noProof/>
        </w:rPr>
        <w:t xml:space="preserve">(15), 9385-9395. </w:t>
      </w:r>
      <w:hyperlink r:id="rId351" w:history="1">
        <w:r w:rsidRPr="000D68DF">
          <w:rPr>
            <w:rStyle w:val="Hyperlink"/>
            <w:noProof/>
            <w:color w:val="auto"/>
          </w:rPr>
          <w:t>https://doi.org/10.1007/s11356-014-2872-1</w:t>
        </w:r>
      </w:hyperlink>
      <w:r w:rsidRPr="000D68DF">
        <w:rPr>
          <w:noProof/>
        </w:rPr>
        <w:t xml:space="preserve"> </w:t>
      </w:r>
    </w:p>
    <w:p w14:paraId="32AF0BBA" w14:textId="77777777" w:rsidR="000F2C58" w:rsidRPr="000D68DF" w:rsidRDefault="000F2C58" w:rsidP="000F2C58">
      <w:pPr>
        <w:pStyle w:val="EndNoteBibliography"/>
        <w:spacing w:after="240"/>
        <w:ind w:left="720" w:hanging="720"/>
        <w:rPr>
          <w:noProof/>
        </w:rPr>
      </w:pPr>
      <w:r w:rsidRPr="000D68DF">
        <w:rPr>
          <w:noProof/>
        </w:rPr>
        <w:t xml:space="preserve">Pearson, W. R. (2013). An Introduction to Sequence Similarity (“Homology”) Searching. </w:t>
      </w:r>
      <w:r w:rsidRPr="000D68DF">
        <w:rPr>
          <w:i/>
          <w:noProof/>
        </w:rPr>
        <w:t>Current Protocols in Bioinformatics</w:t>
      </w:r>
      <w:r w:rsidRPr="000D68DF">
        <w:rPr>
          <w:noProof/>
        </w:rPr>
        <w:t>,</w:t>
      </w:r>
      <w:r w:rsidRPr="000D68DF">
        <w:rPr>
          <w:i/>
          <w:noProof/>
        </w:rPr>
        <w:t xml:space="preserve"> 42</w:t>
      </w:r>
      <w:r w:rsidRPr="000D68DF">
        <w:rPr>
          <w:noProof/>
        </w:rPr>
        <w:t xml:space="preserve">(1), 3.1.1-3.1.8. </w:t>
      </w:r>
      <w:hyperlink r:id="rId352" w:history="1">
        <w:r w:rsidRPr="000D68DF">
          <w:rPr>
            <w:rStyle w:val="Hyperlink"/>
            <w:noProof/>
            <w:color w:val="auto"/>
          </w:rPr>
          <w:t>https://doi.org/10.1002/0471250953.bi0301s42</w:t>
        </w:r>
      </w:hyperlink>
      <w:r w:rsidRPr="000D68DF">
        <w:rPr>
          <w:noProof/>
        </w:rPr>
        <w:t xml:space="preserve"> </w:t>
      </w:r>
    </w:p>
    <w:p w14:paraId="0061BA96" w14:textId="77777777" w:rsidR="000F2C58" w:rsidRPr="000D68DF" w:rsidRDefault="000F2C58" w:rsidP="000F2C58">
      <w:pPr>
        <w:pStyle w:val="EndNoteBibliography"/>
        <w:spacing w:after="240"/>
        <w:ind w:left="720" w:hanging="720"/>
        <w:rPr>
          <w:noProof/>
        </w:rPr>
      </w:pPr>
      <w:r w:rsidRPr="000D68DF">
        <w:rPr>
          <w:noProof/>
        </w:rPr>
        <w:t xml:space="preserve">Perry, C., Emmanuel, Alkhalaf, L. M., &amp; Challis, G. L. (2018). Rieske non-heme iron-dependent oxygenases catalyse diverse reactions in natural product biosynthesis. </w:t>
      </w:r>
      <w:r w:rsidRPr="000D68DF">
        <w:rPr>
          <w:i/>
          <w:noProof/>
        </w:rPr>
        <w:t>Natural Product Reports</w:t>
      </w:r>
      <w:r w:rsidRPr="000D68DF">
        <w:rPr>
          <w:noProof/>
        </w:rPr>
        <w:t>,</w:t>
      </w:r>
      <w:r w:rsidRPr="000D68DF">
        <w:rPr>
          <w:i/>
          <w:noProof/>
        </w:rPr>
        <w:t xml:space="preserve"> 35</w:t>
      </w:r>
      <w:r w:rsidRPr="000D68DF">
        <w:rPr>
          <w:noProof/>
        </w:rPr>
        <w:t xml:space="preserve">(7), 622-632. </w:t>
      </w:r>
      <w:hyperlink r:id="rId353" w:history="1">
        <w:r w:rsidRPr="000D68DF">
          <w:rPr>
            <w:rStyle w:val="Hyperlink"/>
            <w:noProof/>
            <w:color w:val="auto"/>
          </w:rPr>
          <w:t>https://doi.org/10.1039/c8np00004b</w:t>
        </w:r>
      </w:hyperlink>
      <w:r w:rsidRPr="000D68DF">
        <w:rPr>
          <w:noProof/>
        </w:rPr>
        <w:t xml:space="preserve"> </w:t>
      </w:r>
    </w:p>
    <w:p w14:paraId="403FC211" w14:textId="77777777" w:rsidR="000F2C58" w:rsidRPr="000D68DF" w:rsidRDefault="000F2C58" w:rsidP="000F2C58">
      <w:pPr>
        <w:pStyle w:val="EndNoteBibliography"/>
        <w:spacing w:after="240"/>
        <w:ind w:left="720" w:hanging="720"/>
        <w:rPr>
          <w:noProof/>
        </w:rPr>
      </w:pPr>
      <w:r w:rsidRPr="000D68DF">
        <w:rPr>
          <w:noProof/>
        </w:rPr>
        <w:t xml:space="preserve">Rabiner, L. R. (1989). A tutorial on hidden Markov models and selected applications in speech recognition. </w:t>
      </w:r>
      <w:r w:rsidRPr="000D68DF">
        <w:rPr>
          <w:i/>
          <w:noProof/>
        </w:rPr>
        <w:t>Proceedings of the IEEE</w:t>
      </w:r>
      <w:r w:rsidRPr="000D68DF">
        <w:rPr>
          <w:noProof/>
        </w:rPr>
        <w:t>,</w:t>
      </w:r>
      <w:r w:rsidRPr="000D68DF">
        <w:rPr>
          <w:i/>
          <w:noProof/>
        </w:rPr>
        <w:t xml:space="preserve"> 77</w:t>
      </w:r>
      <w:r w:rsidRPr="000D68DF">
        <w:rPr>
          <w:noProof/>
        </w:rPr>
        <w:t xml:space="preserve">(2), 257-286. </w:t>
      </w:r>
      <w:hyperlink r:id="rId354" w:history="1">
        <w:r w:rsidRPr="000D68DF">
          <w:rPr>
            <w:rStyle w:val="Hyperlink"/>
            <w:noProof/>
            <w:color w:val="auto"/>
          </w:rPr>
          <w:t>https://doi.org/10.1109/5.18626</w:t>
        </w:r>
      </w:hyperlink>
      <w:r w:rsidRPr="000D68DF">
        <w:rPr>
          <w:noProof/>
        </w:rPr>
        <w:t xml:space="preserve"> </w:t>
      </w:r>
    </w:p>
    <w:p w14:paraId="6904DB25" w14:textId="77777777" w:rsidR="000F2C58" w:rsidRPr="000D68DF" w:rsidRDefault="000F2C58" w:rsidP="000F2C58">
      <w:pPr>
        <w:pStyle w:val="EndNoteBibliography"/>
        <w:spacing w:after="240"/>
        <w:ind w:left="720" w:hanging="720"/>
        <w:rPr>
          <w:noProof/>
        </w:rPr>
      </w:pPr>
      <w:r w:rsidRPr="000D68DF">
        <w:rPr>
          <w:noProof/>
        </w:rPr>
        <w:t xml:space="preserve">Rabus, R., Boll, M., Heider, J., Meckenstock, R. U., Buckel, W., Einsle, O., Ermler, U., Golding, B. T., Gunsalus, R. P., Kroneck, P. M. H., Krüger, M., Lueders, T., Martins, B. M., Musat, F., Richnow, H. H., Schink, B., Seifert, J., Szaleniec, M., Treude, T., . . . Wilkes, H. (2016). Anaerobic Microbial Degradation of Hydrocarbons: From Enzymatic Reactions to the Environment. </w:t>
      </w:r>
      <w:r w:rsidRPr="000D68DF">
        <w:rPr>
          <w:i/>
          <w:noProof/>
        </w:rPr>
        <w:t>Journal of Molecular Microbiology and Biotechnology</w:t>
      </w:r>
      <w:r w:rsidRPr="000D68DF">
        <w:rPr>
          <w:noProof/>
        </w:rPr>
        <w:t>,</w:t>
      </w:r>
      <w:r w:rsidRPr="000D68DF">
        <w:rPr>
          <w:i/>
          <w:noProof/>
        </w:rPr>
        <w:t xml:space="preserve"> 26</w:t>
      </w:r>
      <w:r w:rsidRPr="000D68DF">
        <w:rPr>
          <w:noProof/>
        </w:rPr>
        <w:t xml:space="preserve">(1-3), 5-28. </w:t>
      </w:r>
      <w:hyperlink r:id="rId355" w:history="1">
        <w:r w:rsidRPr="000D68DF">
          <w:rPr>
            <w:rStyle w:val="Hyperlink"/>
            <w:noProof/>
            <w:color w:val="auto"/>
          </w:rPr>
          <w:t>https://doi.org/10.1159/000443997</w:t>
        </w:r>
      </w:hyperlink>
      <w:r w:rsidRPr="000D68DF">
        <w:rPr>
          <w:noProof/>
        </w:rPr>
        <w:t xml:space="preserve"> </w:t>
      </w:r>
    </w:p>
    <w:p w14:paraId="7A5801EA" w14:textId="77777777" w:rsidR="000F2C58" w:rsidRPr="000D68DF" w:rsidRDefault="000F2C58" w:rsidP="000F2C58">
      <w:pPr>
        <w:pStyle w:val="EndNoteBibliography"/>
        <w:spacing w:after="240"/>
        <w:ind w:left="720" w:hanging="720"/>
        <w:rPr>
          <w:noProof/>
        </w:rPr>
      </w:pPr>
      <w:r w:rsidRPr="000D68DF">
        <w:rPr>
          <w:noProof/>
        </w:rPr>
        <w:t xml:space="preserve">Ramsden, J. (2015). Genomics. In </w:t>
      </w:r>
      <w:r w:rsidRPr="000D68DF">
        <w:rPr>
          <w:i/>
          <w:noProof/>
        </w:rPr>
        <w:t>Bioinformatics: An Introduction</w:t>
      </w:r>
      <w:r w:rsidRPr="000D68DF">
        <w:rPr>
          <w:noProof/>
        </w:rPr>
        <w:t xml:space="preserve"> (pp. 203-221). Springer London. </w:t>
      </w:r>
      <w:hyperlink r:id="rId356" w:history="1">
        <w:r w:rsidRPr="000D68DF">
          <w:rPr>
            <w:rStyle w:val="Hyperlink"/>
            <w:noProof/>
            <w:color w:val="auto"/>
          </w:rPr>
          <w:t>https://doi.org/10.1007/978-1-4471-6702-0_13</w:t>
        </w:r>
      </w:hyperlink>
      <w:r w:rsidRPr="000D68DF">
        <w:rPr>
          <w:noProof/>
        </w:rPr>
        <w:t xml:space="preserve"> </w:t>
      </w:r>
    </w:p>
    <w:p w14:paraId="1D4E684B" w14:textId="77777777" w:rsidR="000F2C58" w:rsidRPr="000D68DF" w:rsidRDefault="000F2C58" w:rsidP="000F2C58">
      <w:pPr>
        <w:pStyle w:val="EndNoteBibliography"/>
        <w:spacing w:after="240"/>
        <w:ind w:left="720" w:hanging="720"/>
        <w:rPr>
          <w:noProof/>
        </w:rPr>
      </w:pPr>
      <w:r w:rsidRPr="000D68DF">
        <w:rPr>
          <w:noProof/>
        </w:rPr>
        <w:t xml:space="preserve">Rojas-Vargas, J., Castelán-Sánchez, H. G., &amp; Pardo-López, L. (2023). HADEG: A curated hydrocarbon aerobic degradation enzymes and genes database. </w:t>
      </w:r>
      <w:r w:rsidRPr="000D68DF">
        <w:rPr>
          <w:i/>
          <w:noProof/>
        </w:rPr>
        <w:t>Computational Biology and Chemistry</w:t>
      </w:r>
      <w:r w:rsidRPr="000D68DF">
        <w:rPr>
          <w:noProof/>
        </w:rPr>
        <w:t>,</w:t>
      </w:r>
      <w:r w:rsidRPr="000D68DF">
        <w:rPr>
          <w:i/>
          <w:noProof/>
        </w:rPr>
        <w:t xml:space="preserve"> 107</w:t>
      </w:r>
      <w:r w:rsidRPr="000D68DF">
        <w:rPr>
          <w:noProof/>
        </w:rPr>
        <w:t xml:space="preserve">, 107966. </w:t>
      </w:r>
      <w:hyperlink r:id="rId357" w:history="1">
        <w:r w:rsidRPr="000D68DF">
          <w:rPr>
            <w:rStyle w:val="Hyperlink"/>
            <w:noProof/>
            <w:color w:val="auto"/>
          </w:rPr>
          <w:t>https://doi.org/10.1016/j.compbiolchem.2023.107966</w:t>
        </w:r>
      </w:hyperlink>
      <w:r w:rsidRPr="000D68DF">
        <w:rPr>
          <w:noProof/>
        </w:rPr>
        <w:t xml:space="preserve"> </w:t>
      </w:r>
    </w:p>
    <w:p w14:paraId="6403C981" w14:textId="77777777" w:rsidR="000F2C58" w:rsidRPr="000D68DF" w:rsidRDefault="000F2C58" w:rsidP="000F2C58">
      <w:pPr>
        <w:pStyle w:val="EndNoteBibliography"/>
        <w:spacing w:after="240"/>
        <w:ind w:left="720" w:hanging="720"/>
        <w:rPr>
          <w:noProof/>
        </w:rPr>
      </w:pPr>
      <w:r w:rsidRPr="000D68DF">
        <w:rPr>
          <w:noProof/>
        </w:rPr>
        <w:t>Runda, M. E., De Kok, N. A. W., &amp; Schmidt, S. (2023). Rieske Oxygenases and Other Ferredoxin</w:t>
      </w:r>
      <w:r w:rsidRPr="000D68DF">
        <w:rPr>
          <w:rFonts w:ascii="Cambria Math" w:hAnsi="Cambria Math" w:cs="Cambria Math"/>
          <w:noProof/>
        </w:rPr>
        <w:t>‐</w:t>
      </w:r>
      <w:r w:rsidRPr="000D68DF">
        <w:rPr>
          <w:noProof/>
        </w:rPr>
        <w:t xml:space="preserve">Dependent Enzymes: Electron Transfer Principles and Catalytic Capabilities. </w:t>
      </w:r>
      <w:r w:rsidRPr="000D68DF">
        <w:rPr>
          <w:i/>
          <w:noProof/>
        </w:rPr>
        <w:t>ChemBioChem</w:t>
      </w:r>
      <w:r w:rsidRPr="000D68DF">
        <w:rPr>
          <w:noProof/>
        </w:rPr>
        <w:t>,</w:t>
      </w:r>
      <w:r w:rsidRPr="000D68DF">
        <w:rPr>
          <w:i/>
          <w:noProof/>
        </w:rPr>
        <w:t xml:space="preserve"> 24</w:t>
      </w:r>
      <w:r w:rsidRPr="000D68DF">
        <w:rPr>
          <w:noProof/>
        </w:rPr>
        <w:t xml:space="preserve">(15). </w:t>
      </w:r>
      <w:hyperlink r:id="rId358" w:history="1">
        <w:r w:rsidRPr="000D68DF">
          <w:rPr>
            <w:rStyle w:val="Hyperlink"/>
            <w:noProof/>
            <w:color w:val="auto"/>
          </w:rPr>
          <w:t>https://doi.org/10.1002/cbic.202300078</w:t>
        </w:r>
      </w:hyperlink>
      <w:r w:rsidRPr="000D68DF">
        <w:rPr>
          <w:noProof/>
        </w:rPr>
        <w:t xml:space="preserve"> </w:t>
      </w:r>
    </w:p>
    <w:p w14:paraId="005645EA" w14:textId="77777777" w:rsidR="000F2C58" w:rsidRPr="000D68DF" w:rsidRDefault="000F2C58" w:rsidP="000F2C58">
      <w:pPr>
        <w:pStyle w:val="EndNoteBibliography"/>
        <w:spacing w:after="240"/>
        <w:ind w:left="720" w:hanging="720"/>
        <w:rPr>
          <w:noProof/>
        </w:rPr>
      </w:pPr>
      <w:r w:rsidRPr="000D68DF">
        <w:rPr>
          <w:noProof/>
        </w:rPr>
        <w:t xml:space="preserve">Schnoes, A. M., Brown, S. D., Dodevski, I., &amp; Babbitt, P. C. (2009). Annotation Error in Public Databases: Misannotation of Molecular Function in Enzyme Superfamilies. </w:t>
      </w:r>
      <w:r w:rsidRPr="000D68DF">
        <w:rPr>
          <w:i/>
          <w:noProof/>
        </w:rPr>
        <w:t>PLoS Computational Biology</w:t>
      </w:r>
      <w:r w:rsidRPr="000D68DF">
        <w:rPr>
          <w:noProof/>
        </w:rPr>
        <w:t>,</w:t>
      </w:r>
      <w:r w:rsidRPr="000D68DF">
        <w:rPr>
          <w:i/>
          <w:noProof/>
        </w:rPr>
        <w:t xml:space="preserve"> 5</w:t>
      </w:r>
      <w:r w:rsidRPr="000D68DF">
        <w:rPr>
          <w:noProof/>
        </w:rPr>
        <w:t xml:space="preserve">(12), e1000605. </w:t>
      </w:r>
      <w:hyperlink r:id="rId359" w:history="1">
        <w:r w:rsidRPr="000D68DF">
          <w:rPr>
            <w:rStyle w:val="Hyperlink"/>
            <w:noProof/>
            <w:color w:val="auto"/>
          </w:rPr>
          <w:t>https://doi.org/10.1371/journal.pcbi.1000605</w:t>
        </w:r>
      </w:hyperlink>
      <w:r w:rsidRPr="000D68DF">
        <w:rPr>
          <w:noProof/>
        </w:rPr>
        <w:t xml:space="preserve"> </w:t>
      </w:r>
    </w:p>
    <w:p w14:paraId="08C4D2A4" w14:textId="77777777" w:rsidR="000F2C58" w:rsidRPr="000D68DF" w:rsidRDefault="000F2C58" w:rsidP="000F2C58">
      <w:pPr>
        <w:pStyle w:val="EndNoteBibliography"/>
        <w:spacing w:after="240"/>
        <w:ind w:left="720" w:hanging="720"/>
        <w:rPr>
          <w:noProof/>
        </w:rPr>
      </w:pPr>
      <w:r w:rsidRPr="000D68DF">
        <w:rPr>
          <w:noProof/>
        </w:rPr>
        <w:t xml:space="preserve">Sonnhammer, E. (1998). Pfam: multiple sequence alignments and HMM-profiles of protein domains. </w:t>
      </w:r>
      <w:r w:rsidRPr="000D68DF">
        <w:rPr>
          <w:i/>
          <w:noProof/>
        </w:rPr>
        <w:t>Nucleic acids research</w:t>
      </w:r>
      <w:r w:rsidRPr="000D68DF">
        <w:rPr>
          <w:noProof/>
        </w:rPr>
        <w:t>,</w:t>
      </w:r>
      <w:r w:rsidRPr="000D68DF">
        <w:rPr>
          <w:i/>
          <w:noProof/>
        </w:rPr>
        <w:t xml:space="preserve"> 26</w:t>
      </w:r>
      <w:r w:rsidRPr="000D68DF">
        <w:rPr>
          <w:noProof/>
        </w:rPr>
        <w:t xml:space="preserve">(1), 320-322. </w:t>
      </w:r>
      <w:hyperlink r:id="rId360" w:history="1">
        <w:r w:rsidRPr="000D68DF">
          <w:rPr>
            <w:rStyle w:val="Hyperlink"/>
            <w:noProof/>
            <w:color w:val="auto"/>
          </w:rPr>
          <w:t>https://doi.org/10.1093/nar/26.1.320</w:t>
        </w:r>
      </w:hyperlink>
      <w:r w:rsidRPr="000D68DF">
        <w:rPr>
          <w:noProof/>
        </w:rPr>
        <w:t xml:space="preserve"> </w:t>
      </w:r>
    </w:p>
    <w:p w14:paraId="01D18CA4" w14:textId="77777777" w:rsidR="000F2C58" w:rsidRPr="000D68DF" w:rsidRDefault="000F2C58" w:rsidP="000F2C58">
      <w:pPr>
        <w:pStyle w:val="EndNoteBibliography"/>
        <w:spacing w:after="240"/>
        <w:ind w:left="720" w:hanging="720"/>
        <w:rPr>
          <w:noProof/>
        </w:rPr>
      </w:pPr>
      <w:r w:rsidRPr="000D68DF">
        <w:rPr>
          <w:noProof/>
        </w:rPr>
        <w:t xml:space="preserve">Tamposis, I. A., Tsirigos, K. D., Theodoropoulou, M. C., Kontou, P. I., &amp; Bagos, P. G. (2019). Semi-supervised learning of Hidden Markov Models for biological sequence analysis. </w:t>
      </w:r>
      <w:r w:rsidRPr="000D68DF">
        <w:rPr>
          <w:i/>
          <w:noProof/>
        </w:rPr>
        <w:t>Bioinformatics</w:t>
      </w:r>
      <w:r w:rsidRPr="000D68DF">
        <w:rPr>
          <w:noProof/>
        </w:rPr>
        <w:t>,</w:t>
      </w:r>
      <w:r w:rsidRPr="000D68DF">
        <w:rPr>
          <w:i/>
          <w:noProof/>
        </w:rPr>
        <w:t xml:space="preserve"> 35</w:t>
      </w:r>
      <w:r w:rsidRPr="000D68DF">
        <w:rPr>
          <w:noProof/>
        </w:rPr>
        <w:t xml:space="preserve">(13), 2208-2215. </w:t>
      </w:r>
      <w:hyperlink r:id="rId361" w:history="1">
        <w:r w:rsidRPr="000D68DF">
          <w:rPr>
            <w:rStyle w:val="Hyperlink"/>
            <w:noProof/>
            <w:color w:val="auto"/>
          </w:rPr>
          <w:t>https://doi.org/10.1093/bioinformatics/bty910</w:t>
        </w:r>
      </w:hyperlink>
      <w:r w:rsidRPr="000D68DF">
        <w:rPr>
          <w:noProof/>
        </w:rPr>
        <w:t xml:space="preserve"> </w:t>
      </w:r>
    </w:p>
    <w:p w14:paraId="5F0D0DC3" w14:textId="77777777" w:rsidR="000F2C58" w:rsidRPr="000D68DF" w:rsidRDefault="000F2C58" w:rsidP="000F2C58">
      <w:pPr>
        <w:pStyle w:val="EndNoteBibliography"/>
        <w:spacing w:after="240"/>
        <w:ind w:left="720" w:hanging="720"/>
        <w:rPr>
          <w:noProof/>
        </w:rPr>
      </w:pPr>
      <w:r w:rsidRPr="000D68DF">
        <w:rPr>
          <w:noProof/>
        </w:rPr>
        <w:t xml:space="preserve">Thompson, J. D., Higgins, D. G., &amp; Gibson, T. J. (1994). CLUSTAL W: improving the sensitivity of progressive multiple sequence alignment through sequence weighting, position-specific gap penalties and weight matrix choice. </w:t>
      </w:r>
      <w:r w:rsidRPr="000D68DF">
        <w:rPr>
          <w:i/>
          <w:noProof/>
        </w:rPr>
        <w:t>Nucleic acids research</w:t>
      </w:r>
      <w:r w:rsidRPr="000D68DF">
        <w:rPr>
          <w:noProof/>
        </w:rPr>
        <w:t>,</w:t>
      </w:r>
      <w:r w:rsidRPr="000D68DF">
        <w:rPr>
          <w:i/>
          <w:noProof/>
        </w:rPr>
        <w:t xml:space="preserve"> 22</w:t>
      </w:r>
      <w:r w:rsidRPr="000D68DF">
        <w:rPr>
          <w:noProof/>
        </w:rPr>
        <w:t xml:space="preserve">(22), 4673-4680. </w:t>
      </w:r>
      <w:hyperlink r:id="rId362" w:history="1">
        <w:r w:rsidRPr="000D68DF">
          <w:rPr>
            <w:rStyle w:val="Hyperlink"/>
            <w:noProof/>
            <w:color w:val="auto"/>
          </w:rPr>
          <w:t>https://doi.org/10.1093/nar/22.22.4673</w:t>
        </w:r>
      </w:hyperlink>
      <w:r w:rsidRPr="000D68DF">
        <w:rPr>
          <w:noProof/>
        </w:rPr>
        <w:t xml:space="preserve"> </w:t>
      </w:r>
    </w:p>
    <w:p w14:paraId="12D5EA82" w14:textId="77777777" w:rsidR="000F2C58" w:rsidRPr="000D68DF" w:rsidRDefault="000F2C58" w:rsidP="000F2C58">
      <w:pPr>
        <w:pStyle w:val="EndNoteBibliography"/>
        <w:spacing w:after="240"/>
        <w:ind w:left="720" w:hanging="720"/>
        <w:rPr>
          <w:noProof/>
        </w:rPr>
      </w:pPr>
      <w:r w:rsidRPr="000D68DF">
        <w:rPr>
          <w:noProof/>
        </w:rPr>
        <w:lastRenderedPageBreak/>
        <w:t xml:space="preserve">Valentine, D. L., &amp; Reddy, C. M. (2015). Latent hydrocarbons from cyanobacteria. </w:t>
      </w:r>
      <w:r w:rsidRPr="000D68DF">
        <w:rPr>
          <w:i/>
          <w:noProof/>
        </w:rPr>
        <w:t>Proceedings of the National Academy of Sciences</w:t>
      </w:r>
      <w:r w:rsidRPr="000D68DF">
        <w:rPr>
          <w:noProof/>
        </w:rPr>
        <w:t>,</w:t>
      </w:r>
      <w:r w:rsidRPr="000D68DF">
        <w:rPr>
          <w:i/>
          <w:noProof/>
        </w:rPr>
        <w:t xml:space="preserve"> 112</w:t>
      </w:r>
      <w:r w:rsidRPr="000D68DF">
        <w:rPr>
          <w:noProof/>
        </w:rPr>
        <w:t xml:space="preserve">(44), 13434-13435. </w:t>
      </w:r>
      <w:hyperlink r:id="rId363" w:history="1">
        <w:r w:rsidRPr="000D68DF">
          <w:rPr>
            <w:rStyle w:val="Hyperlink"/>
            <w:noProof/>
            <w:color w:val="auto"/>
          </w:rPr>
          <w:t>https://doi.org/10.1073/pnas.1518485112</w:t>
        </w:r>
      </w:hyperlink>
      <w:r w:rsidRPr="000D68DF">
        <w:rPr>
          <w:noProof/>
        </w:rPr>
        <w:t xml:space="preserve"> </w:t>
      </w:r>
    </w:p>
    <w:p w14:paraId="339239B2" w14:textId="77777777" w:rsidR="000F2C58" w:rsidRPr="000D68DF" w:rsidRDefault="000F2C58" w:rsidP="000F2C58">
      <w:pPr>
        <w:pStyle w:val="EndNoteBibliography"/>
        <w:spacing w:after="240"/>
        <w:ind w:left="720" w:hanging="720"/>
        <w:rPr>
          <w:noProof/>
        </w:rPr>
      </w:pPr>
      <w:r w:rsidRPr="000D68DF">
        <w:rPr>
          <w:noProof/>
        </w:rPr>
        <w:t xml:space="preserve">Van Havre, Z., Rousseau, J., White, N., &amp; Mengersen, K. (2016). Overfitting hidden Markov models with an unknown number of states. </w:t>
      </w:r>
    </w:p>
    <w:p w14:paraId="0BBC2B8C" w14:textId="77777777" w:rsidR="000F2C58" w:rsidRPr="000D68DF" w:rsidRDefault="000F2C58" w:rsidP="000F2C58">
      <w:pPr>
        <w:pStyle w:val="EndNoteBibliography"/>
        <w:spacing w:after="240"/>
        <w:ind w:left="720" w:hanging="720"/>
        <w:rPr>
          <w:noProof/>
        </w:rPr>
      </w:pPr>
      <w:r w:rsidRPr="000D68DF">
        <w:rPr>
          <w:noProof/>
        </w:rPr>
        <w:t xml:space="preserve">Vigneron, A., Cruaud, P., Lovejoy, C., &amp; Vincent, W. F. (2023). Genomic insights into cryptic cycles of microbial hydrocarbon production and degradation in contiguous freshwater and marine microbiomes. </w:t>
      </w:r>
      <w:r w:rsidRPr="000D68DF">
        <w:rPr>
          <w:i/>
          <w:noProof/>
        </w:rPr>
        <w:t>Microbiome</w:t>
      </w:r>
      <w:r w:rsidRPr="000D68DF">
        <w:rPr>
          <w:noProof/>
        </w:rPr>
        <w:t>,</w:t>
      </w:r>
      <w:r w:rsidRPr="000D68DF">
        <w:rPr>
          <w:i/>
          <w:noProof/>
        </w:rPr>
        <w:t xml:space="preserve"> 11</w:t>
      </w:r>
      <w:r w:rsidRPr="000D68DF">
        <w:rPr>
          <w:noProof/>
        </w:rPr>
        <w:t xml:space="preserve">(1). </w:t>
      </w:r>
      <w:hyperlink r:id="rId364" w:history="1">
        <w:r w:rsidRPr="000D68DF">
          <w:rPr>
            <w:rStyle w:val="Hyperlink"/>
            <w:noProof/>
            <w:color w:val="auto"/>
          </w:rPr>
          <w:t>https://doi.org/10.1186/s40168-023-01537-7</w:t>
        </w:r>
      </w:hyperlink>
      <w:r w:rsidRPr="000D68DF">
        <w:rPr>
          <w:noProof/>
        </w:rPr>
        <w:t xml:space="preserve"> </w:t>
      </w:r>
    </w:p>
    <w:p w14:paraId="4CDF5115" w14:textId="77777777" w:rsidR="000F2C58" w:rsidRPr="000D68DF" w:rsidRDefault="000F2C58" w:rsidP="000F2C58">
      <w:pPr>
        <w:pStyle w:val="EndNoteBibliography"/>
        <w:spacing w:after="240"/>
        <w:ind w:left="720" w:hanging="720"/>
        <w:rPr>
          <w:noProof/>
        </w:rPr>
      </w:pPr>
      <w:r w:rsidRPr="000D68DF">
        <w:rPr>
          <w:noProof/>
        </w:rPr>
        <w:t xml:space="preserve">Visser, I., &amp; Speekenbrink, M. (2010). depmixS4: An R Package for Hidden Markov Models. </w:t>
      </w:r>
      <w:r w:rsidRPr="000D68DF">
        <w:rPr>
          <w:i/>
          <w:noProof/>
        </w:rPr>
        <w:t>Journal of Statistical Software</w:t>
      </w:r>
      <w:r w:rsidRPr="000D68DF">
        <w:rPr>
          <w:noProof/>
        </w:rPr>
        <w:t>,</w:t>
      </w:r>
      <w:r w:rsidRPr="000D68DF">
        <w:rPr>
          <w:i/>
          <w:noProof/>
        </w:rPr>
        <w:t xml:space="preserve"> 36</w:t>
      </w:r>
      <w:r w:rsidRPr="000D68DF">
        <w:rPr>
          <w:noProof/>
        </w:rPr>
        <w:t xml:space="preserve">(7), 1 - 21. </w:t>
      </w:r>
      <w:hyperlink r:id="rId365" w:history="1">
        <w:r w:rsidRPr="000D68DF">
          <w:rPr>
            <w:rStyle w:val="Hyperlink"/>
            <w:noProof/>
            <w:color w:val="auto"/>
          </w:rPr>
          <w:t>https://doi.org/10.18637/jss.v036.i07</w:t>
        </w:r>
      </w:hyperlink>
      <w:r w:rsidRPr="000D68DF">
        <w:rPr>
          <w:noProof/>
        </w:rPr>
        <w:t xml:space="preserve"> </w:t>
      </w:r>
    </w:p>
    <w:p w14:paraId="2E366773" w14:textId="77777777" w:rsidR="000F2C58" w:rsidRPr="000D68DF" w:rsidRDefault="000F2C58" w:rsidP="000F2C58">
      <w:pPr>
        <w:pStyle w:val="EndNoteBibliography"/>
        <w:spacing w:after="240"/>
        <w:ind w:left="720" w:hanging="720"/>
        <w:rPr>
          <w:noProof/>
        </w:rPr>
      </w:pPr>
      <w:r w:rsidRPr="000D68DF">
        <w:rPr>
          <w:noProof/>
        </w:rPr>
        <w:t xml:space="preserve">Yakimov, M. M., Bargiela, R., &amp; Golyshin, P. N. (2022). Calm and Frenzy: marine obligate hydrocarbonoclastic bacteria sustain ocean wellness. </w:t>
      </w:r>
      <w:r w:rsidRPr="000D68DF">
        <w:rPr>
          <w:i/>
          <w:noProof/>
        </w:rPr>
        <w:t>Current Opinion in Biotechnology</w:t>
      </w:r>
      <w:r w:rsidRPr="000D68DF">
        <w:rPr>
          <w:noProof/>
        </w:rPr>
        <w:t>,</w:t>
      </w:r>
      <w:r w:rsidRPr="000D68DF">
        <w:rPr>
          <w:i/>
          <w:noProof/>
        </w:rPr>
        <w:t xml:space="preserve"> 73</w:t>
      </w:r>
      <w:r w:rsidRPr="000D68DF">
        <w:rPr>
          <w:noProof/>
        </w:rPr>
        <w:t xml:space="preserve">, 337-345. </w:t>
      </w:r>
      <w:hyperlink r:id="rId366" w:history="1">
        <w:r w:rsidRPr="000D68DF">
          <w:rPr>
            <w:rStyle w:val="Hyperlink"/>
            <w:noProof/>
            <w:color w:val="auto"/>
          </w:rPr>
          <w:t>https://doi.org/10.1016/j.copbio.2021.09.015</w:t>
        </w:r>
      </w:hyperlink>
      <w:r w:rsidRPr="000D68DF">
        <w:rPr>
          <w:noProof/>
        </w:rPr>
        <w:t xml:space="preserve"> </w:t>
      </w:r>
    </w:p>
    <w:p w14:paraId="782B71ED" w14:textId="77777777" w:rsidR="000F2C58" w:rsidRPr="000D68DF" w:rsidRDefault="000F2C58" w:rsidP="000F2C58">
      <w:pPr>
        <w:pStyle w:val="EndNoteBibliography"/>
        <w:spacing w:after="240"/>
        <w:ind w:left="720" w:hanging="720"/>
        <w:rPr>
          <w:noProof/>
        </w:rPr>
      </w:pPr>
      <w:r w:rsidRPr="000D68DF">
        <w:rPr>
          <w:noProof/>
        </w:rPr>
        <w:t xml:space="preserve">Yoon, B.-J. (2009). Hidden Markov Models and their Applications in Biological Sequence Analysis. </w:t>
      </w:r>
      <w:r w:rsidRPr="000D68DF">
        <w:rPr>
          <w:i/>
          <w:noProof/>
        </w:rPr>
        <w:t>Current Genomics</w:t>
      </w:r>
      <w:r w:rsidRPr="000D68DF">
        <w:rPr>
          <w:noProof/>
        </w:rPr>
        <w:t>,</w:t>
      </w:r>
      <w:r w:rsidRPr="000D68DF">
        <w:rPr>
          <w:i/>
          <w:noProof/>
        </w:rPr>
        <w:t xml:space="preserve"> 10</w:t>
      </w:r>
      <w:r w:rsidRPr="000D68DF">
        <w:rPr>
          <w:noProof/>
        </w:rPr>
        <w:t xml:space="preserve">(6), 402-415. </w:t>
      </w:r>
      <w:hyperlink r:id="rId367" w:history="1">
        <w:r w:rsidRPr="000D68DF">
          <w:rPr>
            <w:rStyle w:val="Hyperlink"/>
            <w:noProof/>
            <w:color w:val="auto"/>
          </w:rPr>
          <w:t>https://doi.org/10.2174/138920209789177575</w:t>
        </w:r>
      </w:hyperlink>
      <w:r w:rsidRPr="000D68DF">
        <w:rPr>
          <w:noProof/>
        </w:rPr>
        <w:t xml:space="preserve"> </w:t>
      </w:r>
    </w:p>
    <w:p w14:paraId="4E9F3AF5" w14:textId="35BE986B" w:rsidR="0064616D" w:rsidRDefault="000F2C58" w:rsidP="000F2C58">
      <w:pPr>
        <w:spacing w:after="240"/>
        <w:rPr>
          <w:color w:val="000000" w:themeColor="text1"/>
        </w:rPr>
      </w:pPr>
      <w:r w:rsidRPr="000D68DF">
        <w:rPr>
          <w:rFonts w:ascii="Times New Roman" w:hAnsi="Times New Roman" w:cs="Times New Roman"/>
        </w:rPr>
        <w:fldChar w:fldCharType="end"/>
      </w:r>
    </w:p>
    <w:p w14:paraId="3538CEFD" w14:textId="77777777" w:rsidR="0064616D" w:rsidRDefault="0064616D">
      <w:pPr>
        <w:rPr>
          <w:color w:val="000000" w:themeColor="text1"/>
        </w:rPr>
      </w:pPr>
      <w:r>
        <w:rPr>
          <w:color w:val="000000" w:themeColor="text1"/>
        </w:rPr>
        <w:br w:type="page"/>
      </w:r>
    </w:p>
    <w:p w14:paraId="5F698C30" w14:textId="2442BBF2" w:rsidR="0064616D" w:rsidRDefault="0064616D" w:rsidP="0064616D">
      <w:pPr>
        <w:pStyle w:val="Heading2"/>
        <w:rPr>
          <w:noProof/>
        </w:rPr>
      </w:pPr>
      <w:bookmarkStart w:id="292" w:name="_Toc173317740"/>
      <w:r>
        <w:rPr>
          <w:noProof/>
        </w:rPr>
        <w:lastRenderedPageBreak/>
        <w:t>Appendix C</w:t>
      </w:r>
      <w:bookmarkEnd w:id="292"/>
    </w:p>
    <w:p w14:paraId="02D481B3" w14:textId="77777777" w:rsidR="00ED6615" w:rsidRPr="007513F7" w:rsidRDefault="00ED6615" w:rsidP="00ED6615">
      <w:r>
        <w:rPr>
          <w:noProof/>
        </w:rPr>
        <w:drawing>
          <wp:anchor distT="0" distB="0" distL="114300" distR="114300" simplePos="0" relativeHeight="251756544" behindDoc="1" locked="0" layoutInCell="1" allowOverlap="1" wp14:anchorId="4025D42A" wp14:editId="38284483">
            <wp:simplePos x="0" y="0"/>
            <wp:positionH relativeFrom="column">
              <wp:posOffset>0</wp:posOffset>
            </wp:positionH>
            <wp:positionV relativeFrom="paragraph">
              <wp:posOffset>198120</wp:posOffset>
            </wp:positionV>
            <wp:extent cx="5943600" cy="5312410"/>
            <wp:effectExtent l="0" t="0" r="0" b="0"/>
            <wp:wrapTight wrapText="bothSides">
              <wp:wrapPolygon edited="0">
                <wp:start x="0" y="0"/>
                <wp:lineTo x="0" y="21533"/>
                <wp:lineTo x="21554" y="21533"/>
                <wp:lineTo x="21554" y="0"/>
                <wp:lineTo x="0" y="0"/>
              </wp:wrapPolygon>
            </wp:wrapTight>
            <wp:docPr id="1915044822" name="Picture 2" descr="A diagram of multiple sequence alig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044822" name="Picture 2" descr="A diagram of multiple sequence alignment&#10;&#10;Description automatically generated"/>
                    <pic:cNvPicPr/>
                  </pic:nvPicPr>
                  <pic:blipFill>
                    <a:blip r:embed="rId368">
                      <a:extLst>
                        <a:ext uri="{28A0092B-C50C-407E-A947-70E740481C1C}">
                          <a14:useLocalDpi xmlns:a14="http://schemas.microsoft.com/office/drawing/2010/main" val="0"/>
                        </a:ext>
                      </a:extLst>
                    </a:blip>
                    <a:stretch>
                      <a:fillRect/>
                    </a:stretch>
                  </pic:blipFill>
                  <pic:spPr>
                    <a:xfrm>
                      <a:off x="0" y="0"/>
                      <a:ext cx="5943600" cy="5312410"/>
                    </a:xfrm>
                    <a:prstGeom prst="rect">
                      <a:avLst/>
                    </a:prstGeom>
                  </pic:spPr>
                </pic:pic>
              </a:graphicData>
            </a:graphic>
            <wp14:sizeRelH relativeFrom="page">
              <wp14:pctWidth>0</wp14:pctWidth>
            </wp14:sizeRelH>
            <wp14:sizeRelV relativeFrom="page">
              <wp14:pctHeight>0</wp14:pctHeight>
            </wp14:sizeRelV>
          </wp:anchor>
        </w:drawing>
      </w:r>
    </w:p>
    <w:p w14:paraId="2D805DE3" w14:textId="77777777" w:rsidR="00ED6615" w:rsidRDefault="00ED6615" w:rsidP="00ED6615">
      <w:pPr>
        <w:rPr>
          <w:rFonts w:ascii="Times New Roman" w:hAnsi="Times New Roman" w:cs="Times New Roman"/>
          <w:noProof/>
        </w:rPr>
      </w:pPr>
    </w:p>
    <w:p w14:paraId="309E873D" w14:textId="56F2A979" w:rsidR="00ED6615" w:rsidRDefault="00ED6615" w:rsidP="00ED6615">
      <w:pPr>
        <w:pStyle w:val="FiguresOnly"/>
      </w:pPr>
      <w:bookmarkStart w:id="293" w:name="_Toc173312336"/>
      <w:bookmarkStart w:id="294" w:name="_Toc173346317"/>
      <w:r>
        <w:t xml:space="preserve">Figure 28: </w:t>
      </w:r>
      <w:r w:rsidR="00C454D4">
        <w:t>A</w:t>
      </w:r>
      <w:r>
        <w:t xml:space="preserve"> representation of a Hidden Markov Model (HMM) built from a multiple sequence alignment (MSA). Amino acids or nucleotide bases are given a score at each position within the alignment. From this, the likelihood of one amino acid or nucleotide base are next to each other as well as the probability on insertions or deletions in the sequence are calculated </w:t>
      </w:r>
      <w:r>
        <w:fldChar w:fldCharType="begin"/>
      </w:r>
      <w:r>
        <w:instrText xml:space="preserve"> ADDIN EN.CITE &lt;EndNote&gt;&lt;Cite&gt;&lt;Author&gt;EMBL-EBI&lt;/Author&gt;&lt;Year&gt;2023&lt;/Year&gt;&lt;RecNum&gt;318&lt;/RecNum&gt;&lt;DisplayText&gt;(EMBL-EBI, 2023)&lt;/DisplayText&gt;&lt;record&gt;&lt;rec-number&gt;318&lt;/rec-number&gt;&lt;foreign-keys&gt;&lt;key app="EN" db-id="xwa0wd2xntd5wueaepzxexwmwvvetf00ez2p" timestamp="1719988380" guid="45c16e11-5d67-4e7e-985f-c02c0e8c382b"&gt;318&lt;/key&gt;&lt;/foreign-keys&gt;&lt;ref-type name="Web Page"&gt;12&lt;/ref-type&gt;&lt;contributors&gt;&lt;authors&gt;&lt;author&gt;EMBL-EBI&lt;/author&gt;&lt;/authors&gt;&lt;/contributors&gt;&lt;titles&gt;&lt;title&gt;What are HMMs?&lt;/title&gt;&lt;/titles&gt;&lt;dates&gt;&lt;year&gt;2023&lt;/year&gt;&lt;/dates&gt;&lt;pub-location&gt;Cambridgeshire&lt;/pub-location&gt;&lt;publisher&gt;European Bioinformatics Institute&lt;/publisher&gt;&lt;urls&gt;&lt;/urls&gt;&lt;electronic-resource-num&gt;DOI: 10.6019/TOL.PrC.2011.00001.1&lt;/electronic-resource-num&gt;&lt;/record&gt;&lt;/Cite&gt;&lt;/EndNote&gt;</w:instrText>
      </w:r>
      <w:r>
        <w:fldChar w:fldCharType="separate"/>
      </w:r>
      <w:r>
        <w:rPr>
          <w:noProof/>
        </w:rPr>
        <w:t>(EMBL-EBI, 2023)</w:t>
      </w:r>
      <w:r>
        <w:fldChar w:fldCharType="end"/>
      </w:r>
      <w:r>
        <w:t>.</w:t>
      </w:r>
      <w:bookmarkEnd w:id="293"/>
      <w:bookmarkEnd w:id="294"/>
    </w:p>
    <w:p w14:paraId="4CB6FB5D" w14:textId="77777777" w:rsidR="00ED6615" w:rsidRDefault="00ED6615" w:rsidP="00ED6615">
      <w:pPr>
        <w:rPr>
          <w:rFonts w:ascii="Times New Roman" w:hAnsi="Times New Roman" w:cs="Times New Roman"/>
        </w:rPr>
      </w:pPr>
      <w:r>
        <w:rPr>
          <w:rFonts w:ascii="Times New Roman" w:hAnsi="Times New Roman" w:cs="Times New Roman"/>
        </w:rPr>
        <w:br w:type="page"/>
      </w:r>
    </w:p>
    <w:p w14:paraId="22D5EE36" w14:textId="132DAA70" w:rsidR="00ED6615" w:rsidRDefault="00ED6615" w:rsidP="00ED6615">
      <w:pPr>
        <w:pStyle w:val="FiguresOnly"/>
      </w:pPr>
      <w:bookmarkStart w:id="295" w:name="_Toc173312337"/>
      <w:bookmarkStart w:id="296" w:name="_Toc173346318"/>
      <w:r>
        <w:rPr>
          <w:noProof/>
          <w14:ligatures w14:val="standardContextual"/>
        </w:rPr>
        <w:lastRenderedPageBreak/>
        <w:drawing>
          <wp:anchor distT="0" distB="0" distL="114300" distR="114300" simplePos="0" relativeHeight="251823104" behindDoc="0" locked="0" layoutInCell="1" allowOverlap="1" wp14:anchorId="665CEB8A" wp14:editId="15C509D1">
            <wp:simplePos x="0" y="0"/>
            <wp:positionH relativeFrom="column">
              <wp:posOffset>-63500</wp:posOffset>
            </wp:positionH>
            <wp:positionV relativeFrom="paragraph">
              <wp:posOffset>0</wp:posOffset>
            </wp:positionV>
            <wp:extent cx="6128385" cy="7340600"/>
            <wp:effectExtent l="0" t="0" r="5715" b="0"/>
            <wp:wrapSquare wrapText="bothSides"/>
            <wp:docPr id="1149995710" name="Picture 38" descr="A chart of a number of blue and white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995710" name="Picture 38" descr="A chart of a number of blue and white dots&#10;&#10;Description automatically generated with medium confidence"/>
                    <pic:cNvPicPr/>
                  </pic:nvPicPr>
                  <pic:blipFill>
                    <a:blip r:embed="rId369" cstate="print">
                      <a:extLst>
                        <a:ext uri="{28A0092B-C50C-407E-A947-70E740481C1C}">
                          <a14:useLocalDpi xmlns:a14="http://schemas.microsoft.com/office/drawing/2010/main" val="0"/>
                        </a:ext>
                      </a:extLst>
                    </a:blip>
                    <a:stretch>
                      <a:fillRect/>
                    </a:stretch>
                  </pic:blipFill>
                  <pic:spPr>
                    <a:xfrm>
                      <a:off x="0" y="0"/>
                      <a:ext cx="6128385" cy="7340600"/>
                    </a:xfrm>
                    <a:prstGeom prst="rect">
                      <a:avLst/>
                    </a:prstGeom>
                  </pic:spPr>
                </pic:pic>
              </a:graphicData>
            </a:graphic>
            <wp14:sizeRelH relativeFrom="page">
              <wp14:pctWidth>0</wp14:pctWidth>
            </wp14:sizeRelH>
            <wp14:sizeRelV relativeFrom="page">
              <wp14:pctHeight>0</wp14:pctHeight>
            </wp14:sizeRelV>
          </wp:anchor>
        </w:drawing>
      </w:r>
      <w:r>
        <w:t xml:space="preserve">Figure 29: </w:t>
      </w:r>
      <w:r w:rsidR="00C454D4">
        <w:t>D</w:t>
      </w:r>
      <w:r>
        <w:t>istribution of scores and e-values for target proteins in AromaDeg.hmm for hypoxic microcosms on day 0. The range of scores was calculated from the percent quartiles where low, medium, high and very high correspond to the different quartile ranges. The size of the points corresponds to the number of hits to contigs found within each metagenomic bin.</w:t>
      </w:r>
      <w:bookmarkEnd w:id="295"/>
      <w:bookmarkEnd w:id="296"/>
      <w:r>
        <w:t xml:space="preserve"> </w:t>
      </w:r>
    </w:p>
    <w:p w14:paraId="042055C7" w14:textId="702BE753" w:rsidR="00ED6615" w:rsidRDefault="00ED6615" w:rsidP="00ED6615">
      <w:pPr>
        <w:pStyle w:val="FiguresOnly"/>
      </w:pPr>
      <w:bookmarkStart w:id="297" w:name="_Toc173312338"/>
      <w:bookmarkStart w:id="298" w:name="_Toc173346319"/>
      <w:r>
        <w:rPr>
          <w:noProof/>
          <w14:ligatures w14:val="standardContextual"/>
        </w:rPr>
        <w:lastRenderedPageBreak/>
        <w:drawing>
          <wp:anchor distT="0" distB="0" distL="114300" distR="114300" simplePos="0" relativeHeight="251824128" behindDoc="0" locked="0" layoutInCell="1" allowOverlap="1" wp14:anchorId="431653FE" wp14:editId="4AA11289">
            <wp:simplePos x="0" y="0"/>
            <wp:positionH relativeFrom="column">
              <wp:posOffset>0</wp:posOffset>
            </wp:positionH>
            <wp:positionV relativeFrom="paragraph">
              <wp:posOffset>0</wp:posOffset>
            </wp:positionV>
            <wp:extent cx="5943600" cy="7327900"/>
            <wp:effectExtent l="0" t="0" r="0" b="0"/>
            <wp:wrapSquare wrapText="bothSides"/>
            <wp:docPr id="434172844" name="Picture 39" descr="A chart of a number of blue and white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172844" name="Picture 39" descr="A chart of a number of blue and white lines&#10;&#10;Description automatically generated with medium confidence"/>
                    <pic:cNvPicPr/>
                  </pic:nvPicPr>
                  <pic:blipFill>
                    <a:blip r:embed="rId370" cstate="print">
                      <a:extLst>
                        <a:ext uri="{28A0092B-C50C-407E-A947-70E740481C1C}">
                          <a14:useLocalDpi xmlns:a14="http://schemas.microsoft.com/office/drawing/2010/main" val="0"/>
                        </a:ext>
                      </a:extLst>
                    </a:blip>
                    <a:stretch>
                      <a:fillRect/>
                    </a:stretch>
                  </pic:blipFill>
                  <pic:spPr>
                    <a:xfrm>
                      <a:off x="0" y="0"/>
                      <a:ext cx="5943600" cy="7327900"/>
                    </a:xfrm>
                    <a:prstGeom prst="rect">
                      <a:avLst/>
                    </a:prstGeom>
                  </pic:spPr>
                </pic:pic>
              </a:graphicData>
            </a:graphic>
            <wp14:sizeRelH relativeFrom="page">
              <wp14:pctWidth>0</wp14:pctWidth>
            </wp14:sizeRelH>
            <wp14:sizeRelV relativeFrom="page">
              <wp14:pctHeight>0</wp14:pctHeight>
            </wp14:sizeRelV>
          </wp:anchor>
        </w:drawing>
      </w:r>
      <w:r>
        <w:t xml:space="preserve">Figure 30: </w:t>
      </w:r>
      <w:r w:rsidR="00C454D4">
        <w:t>D</w:t>
      </w:r>
      <w:r>
        <w:t>istribution of scores and e-values for target proteins in AromaDeg.hmm for hypoxic microcosms on day 5. The range of scores was calculated from the percent quartiles where low, medium, high and very high correspond to the different quartile ranges. The size of the points corresponds to the number of hits to contigs found within each metagenomic bin.</w:t>
      </w:r>
      <w:bookmarkEnd w:id="297"/>
      <w:bookmarkEnd w:id="298"/>
      <w:r>
        <w:t xml:space="preserve"> </w:t>
      </w:r>
    </w:p>
    <w:p w14:paraId="678763B2" w14:textId="77777777" w:rsidR="00ED6615" w:rsidRDefault="00ED6615" w:rsidP="00ED6615">
      <w:pPr>
        <w:rPr>
          <w:rFonts w:ascii="Times New Roman" w:hAnsi="Times New Roman" w:cs="Times New Roman"/>
        </w:rPr>
      </w:pPr>
      <w:r>
        <w:rPr>
          <w:rFonts w:ascii="Times New Roman" w:hAnsi="Times New Roman" w:cs="Times New Roman"/>
          <w:noProof/>
          <w14:ligatures w14:val="standardContextual"/>
        </w:rPr>
        <w:lastRenderedPageBreak/>
        <w:drawing>
          <wp:inline distT="0" distB="0" distL="0" distR="0" wp14:anchorId="2050F4C1" wp14:editId="5CCA4191">
            <wp:extent cx="5943600" cy="7264400"/>
            <wp:effectExtent l="0" t="0" r="0" b="0"/>
            <wp:docPr id="2027050935" name="Picture 40" descr="A chart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050935" name="Picture 40" descr="A chart of a graph&#10;&#10;Description automatically generated with medium confidence"/>
                    <pic:cNvPicPr/>
                  </pic:nvPicPr>
                  <pic:blipFill>
                    <a:blip r:embed="rId371" cstate="print">
                      <a:extLst>
                        <a:ext uri="{28A0092B-C50C-407E-A947-70E740481C1C}">
                          <a14:useLocalDpi xmlns:a14="http://schemas.microsoft.com/office/drawing/2010/main" val="0"/>
                        </a:ext>
                      </a:extLst>
                    </a:blip>
                    <a:stretch>
                      <a:fillRect/>
                    </a:stretch>
                  </pic:blipFill>
                  <pic:spPr>
                    <a:xfrm>
                      <a:off x="0" y="0"/>
                      <a:ext cx="5943600" cy="7264400"/>
                    </a:xfrm>
                    <a:prstGeom prst="rect">
                      <a:avLst/>
                    </a:prstGeom>
                  </pic:spPr>
                </pic:pic>
              </a:graphicData>
            </a:graphic>
          </wp:inline>
        </w:drawing>
      </w:r>
    </w:p>
    <w:p w14:paraId="50088A8A" w14:textId="1F603A50" w:rsidR="00ED6615" w:rsidRDefault="00ED6615" w:rsidP="00ED6615">
      <w:pPr>
        <w:pStyle w:val="FiguresOnly"/>
      </w:pPr>
      <w:r w:rsidRPr="00A93087">
        <w:t xml:space="preserve"> </w:t>
      </w:r>
      <w:bookmarkStart w:id="299" w:name="_Toc173312339"/>
      <w:bookmarkStart w:id="300" w:name="_Toc173346320"/>
      <w:r>
        <w:t xml:space="preserve">Figure 31: </w:t>
      </w:r>
      <w:r w:rsidR="00C454D4">
        <w:t>D</w:t>
      </w:r>
      <w:r>
        <w:t>istribution of scores and e-values for target proteins in AromaDeg.hmm for hypoxic microcosms on day 10. The range of scores was calculated from the percent quartiles where low, medium, high and very high correspond to the different quartile ranges. The size of the points corresponds to the number of hits to contigs found within each metagenomic bin.</w:t>
      </w:r>
      <w:bookmarkEnd w:id="299"/>
      <w:bookmarkEnd w:id="300"/>
    </w:p>
    <w:p w14:paraId="72B7B908" w14:textId="77777777" w:rsidR="00ED6615" w:rsidRDefault="00ED6615" w:rsidP="00ED6615">
      <w:r w:rsidRPr="00084585">
        <w:rPr>
          <w:noProof/>
        </w:rPr>
        <w:lastRenderedPageBreak/>
        <w:drawing>
          <wp:inline distT="0" distB="0" distL="0" distR="0" wp14:anchorId="56422D05" wp14:editId="43C5EE62">
            <wp:extent cx="5943600" cy="7264400"/>
            <wp:effectExtent l="0" t="0" r="0" b="0"/>
            <wp:docPr id="534284799" name="Picture 42" descr="A chart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284799" name="Picture 42" descr="A chart of a graph&#10;&#10;Description automatically generated with medium confidence"/>
                    <pic:cNvPicPr/>
                  </pic:nvPicPr>
                  <pic:blipFill>
                    <a:blip r:embed="rId372" cstate="print">
                      <a:extLst>
                        <a:ext uri="{28A0092B-C50C-407E-A947-70E740481C1C}">
                          <a14:useLocalDpi xmlns:a14="http://schemas.microsoft.com/office/drawing/2010/main" val="0"/>
                        </a:ext>
                      </a:extLst>
                    </a:blip>
                    <a:stretch>
                      <a:fillRect/>
                    </a:stretch>
                  </pic:blipFill>
                  <pic:spPr>
                    <a:xfrm>
                      <a:off x="0" y="0"/>
                      <a:ext cx="5943600" cy="7264400"/>
                    </a:xfrm>
                    <a:prstGeom prst="rect">
                      <a:avLst/>
                    </a:prstGeom>
                  </pic:spPr>
                </pic:pic>
              </a:graphicData>
            </a:graphic>
          </wp:inline>
        </w:drawing>
      </w:r>
    </w:p>
    <w:p w14:paraId="0D424D23" w14:textId="1528054D" w:rsidR="00ED6615" w:rsidRDefault="00ED6615" w:rsidP="00ED6615">
      <w:pPr>
        <w:pStyle w:val="FiguresOnly"/>
      </w:pPr>
      <w:bookmarkStart w:id="301" w:name="_Toc173312340"/>
      <w:bookmarkStart w:id="302" w:name="_Toc173346321"/>
      <w:r>
        <w:t xml:space="preserve">Figure 32: </w:t>
      </w:r>
      <w:r w:rsidR="00C454D4">
        <w:t>D</w:t>
      </w:r>
      <w:r>
        <w:t>istribution of scores and e-values for target proteins in AromaDeg.hmm for hypoxic microcosms on day 15. The range of scores was calculated from the percent quartiles where low, medium, high and very high correspond to the different quartile ranges. The size of the points corresponds to the number of hits to contigs found within each metagenomic bin.</w:t>
      </w:r>
      <w:bookmarkEnd w:id="301"/>
      <w:bookmarkEnd w:id="302"/>
    </w:p>
    <w:p w14:paraId="4395FA7A" w14:textId="77777777" w:rsidR="00ED6615" w:rsidRDefault="00ED6615" w:rsidP="00ED6615">
      <w:pPr>
        <w:rPr>
          <w:rFonts w:ascii="Times New Roman" w:hAnsi="Times New Roman" w:cs="Times New Roman"/>
          <w:noProof/>
        </w:rPr>
      </w:pPr>
      <w:r>
        <w:rPr>
          <w:rFonts w:ascii="Times New Roman" w:hAnsi="Times New Roman" w:cs="Times New Roman"/>
          <w:noProof/>
          <w14:ligatures w14:val="standardContextual"/>
        </w:rPr>
        <w:lastRenderedPageBreak/>
        <w:drawing>
          <wp:inline distT="0" distB="0" distL="0" distR="0" wp14:anchorId="1B571014" wp14:editId="76108702">
            <wp:extent cx="5943600" cy="7213600"/>
            <wp:effectExtent l="0" t="0" r="0" b="0"/>
            <wp:docPr id="56571922" name="Picture 43" descr="A chart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71922" name="Picture 43" descr="A chart of a graph&#10;&#10;Description automatically generated with medium confidence"/>
                    <pic:cNvPicPr/>
                  </pic:nvPicPr>
                  <pic:blipFill>
                    <a:blip r:embed="rId373" cstate="print">
                      <a:extLst>
                        <a:ext uri="{28A0092B-C50C-407E-A947-70E740481C1C}">
                          <a14:useLocalDpi xmlns:a14="http://schemas.microsoft.com/office/drawing/2010/main" val="0"/>
                        </a:ext>
                      </a:extLst>
                    </a:blip>
                    <a:stretch>
                      <a:fillRect/>
                    </a:stretch>
                  </pic:blipFill>
                  <pic:spPr>
                    <a:xfrm>
                      <a:off x="0" y="0"/>
                      <a:ext cx="5943600" cy="7213600"/>
                    </a:xfrm>
                    <a:prstGeom prst="rect">
                      <a:avLst/>
                    </a:prstGeom>
                  </pic:spPr>
                </pic:pic>
              </a:graphicData>
            </a:graphic>
          </wp:inline>
        </w:drawing>
      </w:r>
    </w:p>
    <w:p w14:paraId="6BB6EE16" w14:textId="713F0A9E" w:rsidR="00ED6615" w:rsidRDefault="00ED6615" w:rsidP="00ED6615">
      <w:pPr>
        <w:pStyle w:val="FiguresOnly"/>
      </w:pPr>
      <w:bookmarkStart w:id="303" w:name="_Toc173312341"/>
      <w:bookmarkStart w:id="304" w:name="_Toc173346322"/>
      <w:r>
        <w:t xml:space="preserve">Figure 33: </w:t>
      </w:r>
      <w:r w:rsidR="00C454D4">
        <w:t>D</w:t>
      </w:r>
      <w:r>
        <w:t>istribution of scores and e-values for target proteins in AromaDeg.hmm for hypoxic microcosms on day 115. The range of scores was calculated from the percent quartiles where low, medium, high and very high correspond to the different quartile ranges. The size of the points corresponds to the number of hits to contigs found within each metagenomic bin.</w:t>
      </w:r>
      <w:bookmarkEnd w:id="303"/>
      <w:bookmarkEnd w:id="304"/>
    </w:p>
    <w:p w14:paraId="63D8C50A" w14:textId="77777777" w:rsidR="00ED6615" w:rsidRDefault="00ED6615" w:rsidP="00ED6615">
      <w:r w:rsidRPr="00084585">
        <w:rPr>
          <w:noProof/>
        </w:rPr>
        <w:lastRenderedPageBreak/>
        <w:drawing>
          <wp:inline distT="0" distB="0" distL="0" distR="0" wp14:anchorId="73185D52" wp14:editId="08C10DE6">
            <wp:extent cx="5943600" cy="7213600"/>
            <wp:effectExtent l="0" t="0" r="0" b="0"/>
            <wp:docPr id="442295584" name="Picture 44" descr="A chart of a variety of blue and white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295584" name="Picture 44" descr="A chart of a variety of blue and white dots&#10;&#10;Description automatically generated with medium confidence"/>
                    <pic:cNvPicPr/>
                  </pic:nvPicPr>
                  <pic:blipFill>
                    <a:blip r:embed="rId374" cstate="print">
                      <a:extLst>
                        <a:ext uri="{28A0092B-C50C-407E-A947-70E740481C1C}">
                          <a14:useLocalDpi xmlns:a14="http://schemas.microsoft.com/office/drawing/2010/main" val="0"/>
                        </a:ext>
                      </a:extLst>
                    </a:blip>
                    <a:stretch>
                      <a:fillRect/>
                    </a:stretch>
                  </pic:blipFill>
                  <pic:spPr>
                    <a:xfrm>
                      <a:off x="0" y="0"/>
                      <a:ext cx="5943600" cy="7213600"/>
                    </a:xfrm>
                    <a:prstGeom prst="rect">
                      <a:avLst/>
                    </a:prstGeom>
                  </pic:spPr>
                </pic:pic>
              </a:graphicData>
            </a:graphic>
          </wp:inline>
        </w:drawing>
      </w:r>
    </w:p>
    <w:p w14:paraId="0E0C0500" w14:textId="505C82DA" w:rsidR="00ED6615" w:rsidRDefault="00ED6615" w:rsidP="00ED6615">
      <w:pPr>
        <w:pStyle w:val="FiguresOnly"/>
      </w:pPr>
      <w:bookmarkStart w:id="305" w:name="_Toc173312342"/>
      <w:bookmarkStart w:id="306" w:name="_Toc173346323"/>
      <w:r>
        <w:t xml:space="preserve">Figure 34: </w:t>
      </w:r>
      <w:r w:rsidR="00C454D4">
        <w:t>D</w:t>
      </w:r>
      <w:r>
        <w:t>istribution of scores and e-values for target proteins in AromaDeg.hmm for hypoxic control microcosms on day 0. The range of scores was calculated from the percent quartiles where low, medium, high and very high correspond to the different quartile ranges. The size of the points corresponds to the number of hits to contigs found within each metagenomic bin.</w:t>
      </w:r>
      <w:bookmarkEnd w:id="305"/>
      <w:bookmarkEnd w:id="306"/>
      <w:r>
        <w:t xml:space="preserve"> </w:t>
      </w:r>
      <w:r>
        <w:br w:type="page"/>
      </w:r>
    </w:p>
    <w:p w14:paraId="7E2887D8" w14:textId="77777777" w:rsidR="00ED6615" w:rsidRDefault="00ED6615" w:rsidP="00ED6615">
      <w:r w:rsidRPr="00084585">
        <w:rPr>
          <w:noProof/>
        </w:rPr>
        <w:lastRenderedPageBreak/>
        <w:drawing>
          <wp:inline distT="0" distB="0" distL="0" distR="0" wp14:anchorId="713EF4D0" wp14:editId="1742BB9D">
            <wp:extent cx="5943600" cy="7132320"/>
            <wp:effectExtent l="0" t="0" r="0" b="5080"/>
            <wp:docPr id="615395053" name="Picture 45" descr="A chart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395053" name="Picture 45" descr="A chart of a graph&#10;&#10;Description automatically generated with medium confidence"/>
                    <pic:cNvPicPr/>
                  </pic:nvPicPr>
                  <pic:blipFill>
                    <a:blip r:embed="rId375" cstate="print">
                      <a:extLst>
                        <a:ext uri="{28A0092B-C50C-407E-A947-70E740481C1C}">
                          <a14:useLocalDpi xmlns:a14="http://schemas.microsoft.com/office/drawing/2010/main" val="0"/>
                        </a:ext>
                      </a:extLst>
                    </a:blip>
                    <a:stretch>
                      <a:fillRect/>
                    </a:stretch>
                  </pic:blipFill>
                  <pic:spPr>
                    <a:xfrm>
                      <a:off x="0" y="0"/>
                      <a:ext cx="5946204" cy="7135445"/>
                    </a:xfrm>
                    <a:prstGeom prst="rect">
                      <a:avLst/>
                    </a:prstGeom>
                  </pic:spPr>
                </pic:pic>
              </a:graphicData>
            </a:graphic>
          </wp:inline>
        </w:drawing>
      </w:r>
    </w:p>
    <w:p w14:paraId="73F0682B" w14:textId="20086166" w:rsidR="00ED6615" w:rsidRDefault="00ED6615" w:rsidP="00ED6615">
      <w:pPr>
        <w:pStyle w:val="FiguresOnly"/>
      </w:pPr>
      <w:bookmarkStart w:id="307" w:name="_Toc173312343"/>
      <w:bookmarkStart w:id="308" w:name="_Toc173346324"/>
      <w:r>
        <w:t xml:space="preserve">Figure 35: </w:t>
      </w:r>
      <w:r w:rsidR="00C454D4">
        <w:t>D</w:t>
      </w:r>
      <w:r>
        <w:t>istribution of scores and e-values for target proteins in AromaDeg.hmm for hypoxic control microcosms on day 115. The range of scores was calculated from the percent quartiles where low, medium, high and very high correspond to the different quartile ranges. The size of the points corresponds to the number of hits to contigs found within each metagenomic bin.</w:t>
      </w:r>
      <w:bookmarkEnd w:id="307"/>
      <w:bookmarkEnd w:id="308"/>
    </w:p>
    <w:bookmarkStart w:id="309" w:name="_Toc173312344"/>
    <w:bookmarkStart w:id="310" w:name="_Toc173346325"/>
    <w:p w14:paraId="68D93FD1" w14:textId="54296272" w:rsidR="00ED6615" w:rsidRDefault="00ED6615" w:rsidP="00ED6615">
      <w:pPr>
        <w:pStyle w:val="FiguresOnly"/>
      </w:pPr>
      <w:r>
        <w:rPr>
          <w:rFonts w:cs="Times New Roman"/>
          <w:noProof/>
          <w14:ligatures w14:val="standardContextual"/>
        </w:rPr>
        <w:lastRenderedPageBreak/>
        <mc:AlternateContent>
          <mc:Choice Requires="wpg">
            <w:drawing>
              <wp:anchor distT="0" distB="0" distL="114300" distR="114300" simplePos="0" relativeHeight="251825152" behindDoc="0" locked="0" layoutInCell="1" allowOverlap="1" wp14:anchorId="762426A9" wp14:editId="63EC1D2D">
                <wp:simplePos x="0" y="0"/>
                <wp:positionH relativeFrom="column">
                  <wp:posOffset>203200</wp:posOffset>
                </wp:positionH>
                <wp:positionV relativeFrom="paragraph">
                  <wp:posOffset>0</wp:posOffset>
                </wp:positionV>
                <wp:extent cx="5854700" cy="7340600"/>
                <wp:effectExtent l="0" t="0" r="0" b="0"/>
                <wp:wrapSquare wrapText="bothSides"/>
                <wp:docPr id="1689696813" name="Group 49"/>
                <wp:cNvGraphicFramePr/>
                <a:graphic xmlns:a="http://schemas.openxmlformats.org/drawingml/2006/main">
                  <a:graphicData uri="http://schemas.microsoft.com/office/word/2010/wordprocessingGroup">
                    <wpg:wgp>
                      <wpg:cNvGrpSpPr/>
                      <wpg:grpSpPr>
                        <a:xfrm>
                          <a:off x="0" y="0"/>
                          <a:ext cx="5854700" cy="7340600"/>
                          <a:chOff x="0" y="-158827"/>
                          <a:chExt cx="5854700" cy="7232727"/>
                        </a:xfrm>
                      </wpg:grpSpPr>
                      <pic:pic xmlns:pic="http://schemas.openxmlformats.org/drawingml/2006/picture">
                        <pic:nvPicPr>
                          <pic:cNvPr id="506469181" name="Picture 46" descr="A graph of a number of metagenomes&#10;&#10;Description automatically generated with medium confidence"/>
                          <pic:cNvPicPr>
                            <a:picLocks noChangeAspect="1"/>
                          </pic:cNvPicPr>
                        </pic:nvPicPr>
                        <pic:blipFill>
                          <a:blip r:embed="rId376" cstate="print">
                            <a:extLst>
                              <a:ext uri="{28A0092B-C50C-407E-A947-70E740481C1C}">
                                <a14:useLocalDpi xmlns:a14="http://schemas.microsoft.com/office/drawing/2010/main" val="0"/>
                              </a:ext>
                            </a:extLst>
                          </a:blip>
                          <a:stretch>
                            <a:fillRect/>
                          </a:stretch>
                        </pic:blipFill>
                        <pic:spPr>
                          <a:xfrm>
                            <a:off x="0" y="-158827"/>
                            <a:ext cx="5791200" cy="7232727"/>
                          </a:xfrm>
                          <a:prstGeom prst="rect">
                            <a:avLst/>
                          </a:prstGeom>
                        </pic:spPr>
                      </pic:pic>
                      <wps:wsp>
                        <wps:cNvPr id="1375004094" name="Text Box 48"/>
                        <wps:cNvSpPr txBox="1"/>
                        <wps:spPr>
                          <a:xfrm>
                            <a:off x="723900" y="-158344"/>
                            <a:ext cx="5130800" cy="241300"/>
                          </a:xfrm>
                          <a:prstGeom prst="rect">
                            <a:avLst/>
                          </a:prstGeom>
                          <a:solidFill>
                            <a:schemeClr val="lt1"/>
                          </a:solidFill>
                          <a:ln w="6350">
                            <a:noFill/>
                          </a:ln>
                        </wps:spPr>
                        <wps:txbx>
                          <w:txbxContent>
                            <w:p w14:paraId="6208B354" w14:textId="77777777" w:rsidR="00ED6615" w:rsidRPr="0078452E" w:rsidRDefault="00ED6615" w:rsidP="00ED6615">
                              <w:pPr>
                                <w:rPr>
                                  <w:rFonts w:ascii="Arial" w:hAnsi="Arial" w:cs="Arial"/>
                                  <w:color w:val="404040" w:themeColor="text1" w:themeTint="BF"/>
                                  <w:sz w:val="16"/>
                                  <w:szCs w:val="16"/>
                                </w:rPr>
                              </w:pPr>
                              <w:r w:rsidRPr="0078452E">
                                <w:rPr>
                                  <w:rFonts w:ascii="Arial" w:hAnsi="Arial" w:cs="Arial"/>
                                  <w:color w:val="404040" w:themeColor="text1" w:themeTint="BF"/>
                                  <w:sz w:val="16"/>
                                  <w:szCs w:val="16"/>
                                </w:rPr>
                                <w:t>Plot Hits by Metagenome Bin and AromaDeg Target Proteins – Oxic Day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62426A9" id="Group 49" o:spid="_x0000_s1045" style="position:absolute;left:0;text-align:left;margin-left:16pt;margin-top:0;width:461pt;height:578pt;z-index:251825152;mso-height-relative:margin" coordorigin=",-1588" coordsize="58547,723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">
                <v:shape id="Picture 46" o:spid="_x0000_s1046" type="#_x0000_t75" alt="A graph of a number of metagenomes&#10;&#10;Description automatically generated with medium confidence" style="position:absolute;top:-1588;width:57912;height:72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">
                  <v:imagedata r:id="rId377" o:title="A graph of a number of metagenomes&#10;&#10;Description automatically generated with medium confidence"/>
                </v:shape>
                <v:shape id="Text Box 48" o:spid="_x0000_s1047" type="#_x0000_t202" style="position:absolute;left:7239;top:-1583;width:51308;height:2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" fillcolor="white [3201]" stroked="f" strokeweight=".5pt">
                  <v:textbox>
                    <w:txbxContent>
                      <w:p w14:paraId="6208B354" w14:textId="77777777" w:rsidR="00ED6615" w:rsidRPr="0078452E" w:rsidRDefault="00ED6615" w:rsidP="00ED6615">
                        <w:pPr>
                          <w:rPr>
                            <w:rFonts w:ascii="Arial" w:hAnsi="Arial" w:cs="Arial"/>
                            <w:color w:val="404040" w:themeColor="text1" w:themeTint="BF"/>
                            <w:sz w:val="16"/>
                            <w:szCs w:val="16"/>
                          </w:rPr>
                        </w:pPr>
                        <w:r w:rsidRPr="0078452E">
                          <w:rPr>
                            <w:rFonts w:ascii="Arial" w:hAnsi="Arial" w:cs="Arial"/>
                            <w:color w:val="404040" w:themeColor="text1" w:themeTint="BF"/>
                            <w:sz w:val="16"/>
                            <w:szCs w:val="16"/>
                          </w:rPr>
                          <w:t>Plot Hits by Metagenome Bin and AromaDeg Target Proteins – Oxic Day 5</w:t>
                        </w:r>
                      </w:p>
                    </w:txbxContent>
                  </v:textbox>
                </v:shape>
                <w10:wrap type="square"/>
              </v:group>
            </w:pict>
          </mc:Fallback>
        </mc:AlternateContent>
      </w:r>
      <w:r>
        <w:t xml:space="preserve">Figure 36: </w:t>
      </w:r>
      <w:r w:rsidR="00C454D4">
        <w:t>D</w:t>
      </w:r>
      <w:r>
        <w:t>istribution of scores and e-values for target proteins in AromaDeg.hmm for oxic microcosms on day 5. The range of scores was calculated from the percent quartiles where low, medium, high and very high correspond to the different quartile ranges. The size of the points corresponds to the number of hits to contigs found within each metagenomic bin.</w:t>
      </w:r>
      <w:bookmarkEnd w:id="309"/>
      <w:bookmarkEnd w:id="310"/>
    </w:p>
    <w:p w14:paraId="71721B0D" w14:textId="24BBA622" w:rsidR="00ED6615" w:rsidRDefault="00ED6615" w:rsidP="00ED6615">
      <w:pPr>
        <w:pStyle w:val="FiguresOnly"/>
      </w:pPr>
      <w:bookmarkStart w:id="311" w:name="_Toc173312345"/>
      <w:bookmarkStart w:id="312" w:name="_Toc173346326"/>
      <w:r>
        <w:rPr>
          <w:noProof/>
          <w14:ligatures w14:val="standardContextual"/>
        </w:rPr>
        <w:lastRenderedPageBreak/>
        <w:drawing>
          <wp:anchor distT="0" distB="0" distL="114300" distR="114300" simplePos="0" relativeHeight="251826176" behindDoc="0" locked="0" layoutInCell="1" allowOverlap="1" wp14:anchorId="742823E2" wp14:editId="372898E4">
            <wp:simplePos x="0" y="0"/>
            <wp:positionH relativeFrom="column">
              <wp:posOffset>0</wp:posOffset>
            </wp:positionH>
            <wp:positionV relativeFrom="paragraph">
              <wp:posOffset>0</wp:posOffset>
            </wp:positionV>
            <wp:extent cx="5943600" cy="7327900"/>
            <wp:effectExtent l="0" t="0" r="0" b="0"/>
            <wp:wrapSquare wrapText="bothSides"/>
            <wp:docPr id="1545834309" name="Picture 50" descr="A chart of a number of numbers and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834309" name="Picture 50" descr="A chart of a number of numbers and a number of numbers&#10;&#10;Description automatically generated with medium confidence"/>
                    <pic:cNvPicPr/>
                  </pic:nvPicPr>
                  <pic:blipFill>
                    <a:blip r:embed="rId378" cstate="print">
                      <a:extLst>
                        <a:ext uri="{28A0092B-C50C-407E-A947-70E740481C1C}">
                          <a14:useLocalDpi xmlns:a14="http://schemas.microsoft.com/office/drawing/2010/main" val="0"/>
                        </a:ext>
                      </a:extLst>
                    </a:blip>
                    <a:stretch>
                      <a:fillRect/>
                    </a:stretch>
                  </pic:blipFill>
                  <pic:spPr>
                    <a:xfrm>
                      <a:off x="0" y="0"/>
                      <a:ext cx="5943600" cy="7327900"/>
                    </a:xfrm>
                    <a:prstGeom prst="rect">
                      <a:avLst/>
                    </a:prstGeom>
                  </pic:spPr>
                </pic:pic>
              </a:graphicData>
            </a:graphic>
            <wp14:sizeRelH relativeFrom="page">
              <wp14:pctWidth>0</wp14:pctWidth>
            </wp14:sizeRelH>
            <wp14:sizeRelV relativeFrom="page">
              <wp14:pctHeight>0</wp14:pctHeight>
            </wp14:sizeRelV>
          </wp:anchor>
        </w:drawing>
      </w:r>
      <w:r>
        <w:t xml:space="preserve">Figure 37: </w:t>
      </w:r>
      <w:r w:rsidR="00C454D4">
        <w:t>D</w:t>
      </w:r>
      <w:r>
        <w:t>istribution of scores and e-values for target proteins in AromaDeg.hmm for oxic microcosms on day 10. The range of scores was calculated from the percent quartiles where low, medium, high and very high correspond to the different quartile ranges. The size of the points corresponds to the number of hits to contigs found within each metagenomic bin.</w:t>
      </w:r>
      <w:bookmarkEnd w:id="311"/>
      <w:bookmarkEnd w:id="312"/>
    </w:p>
    <w:p w14:paraId="4184B1AA" w14:textId="545475E3" w:rsidR="00ED6615" w:rsidRDefault="00ED6615" w:rsidP="00ED6615">
      <w:pPr>
        <w:pStyle w:val="FiguresOnly"/>
      </w:pPr>
      <w:bookmarkStart w:id="313" w:name="_Toc173312346"/>
      <w:bookmarkStart w:id="314" w:name="_Toc173346327"/>
      <w:r>
        <w:rPr>
          <w:noProof/>
          <w14:ligatures w14:val="standardContextual"/>
        </w:rPr>
        <w:lastRenderedPageBreak/>
        <w:drawing>
          <wp:anchor distT="0" distB="0" distL="114300" distR="114300" simplePos="0" relativeHeight="251827200" behindDoc="0" locked="0" layoutInCell="1" allowOverlap="1" wp14:anchorId="5E8DEFA0" wp14:editId="062EA8D7">
            <wp:simplePos x="0" y="0"/>
            <wp:positionH relativeFrom="column">
              <wp:posOffset>0</wp:posOffset>
            </wp:positionH>
            <wp:positionV relativeFrom="paragraph">
              <wp:posOffset>0</wp:posOffset>
            </wp:positionV>
            <wp:extent cx="5943600" cy="7302500"/>
            <wp:effectExtent l="0" t="0" r="0" b="0"/>
            <wp:wrapSquare wrapText="bothSides"/>
            <wp:docPr id="419779139" name="Picture 51" descr="A chart of a genetic modif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779139" name="Picture 51" descr="A chart of a genetic modification&#10;&#10;Description automatically generated with medium confidence"/>
                    <pic:cNvPicPr/>
                  </pic:nvPicPr>
                  <pic:blipFill>
                    <a:blip r:embed="rId379" cstate="print">
                      <a:extLst>
                        <a:ext uri="{28A0092B-C50C-407E-A947-70E740481C1C}">
                          <a14:useLocalDpi xmlns:a14="http://schemas.microsoft.com/office/drawing/2010/main" val="0"/>
                        </a:ext>
                      </a:extLst>
                    </a:blip>
                    <a:stretch>
                      <a:fillRect/>
                    </a:stretch>
                  </pic:blipFill>
                  <pic:spPr>
                    <a:xfrm>
                      <a:off x="0" y="0"/>
                      <a:ext cx="5943600" cy="7302500"/>
                    </a:xfrm>
                    <a:prstGeom prst="rect">
                      <a:avLst/>
                    </a:prstGeom>
                  </pic:spPr>
                </pic:pic>
              </a:graphicData>
            </a:graphic>
            <wp14:sizeRelH relativeFrom="page">
              <wp14:pctWidth>0</wp14:pctWidth>
            </wp14:sizeRelH>
            <wp14:sizeRelV relativeFrom="page">
              <wp14:pctHeight>0</wp14:pctHeight>
            </wp14:sizeRelV>
          </wp:anchor>
        </w:drawing>
      </w:r>
      <w:r>
        <w:t xml:space="preserve">Figure 38: </w:t>
      </w:r>
      <w:r w:rsidR="00C454D4">
        <w:t>D</w:t>
      </w:r>
      <w:r>
        <w:t>istribution of scores and e-values for target proteins in AromaDeg.hmm for oxic microcosms on day 15. The range of scores was calculated from the percent quartiles where low, medium, high and very high correspond to the different quartile ranges. The size of the points corresponds to the number of hits to contigs found within each metagenomic bin.</w:t>
      </w:r>
      <w:bookmarkEnd w:id="313"/>
      <w:bookmarkEnd w:id="314"/>
    </w:p>
    <w:p w14:paraId="1AA0AED6" w14:textId="4D7EB117" w:rsidR="00ED6615" w:rsidRDefault="00ED6615" w:rsidP="00ED6615">
      <w:pPr>
        <w:pStyle w:val="FiguresOnly"/>
      </w:pPr>
      <w:bookmarkStart w:id="315" w:name="_Toc173312347"/>
      <w:bookmarkStart w:id="316" w:name="_Toc173346328"/>
      <w:r>
        <w:rPr>
          <w:noProof/>
          <w14:ligatures w14:val="standardContextual"/>
        </w:rPr>
        <w:lastRenderedPageBreak/>
        <w:drawing>
          <wp:anchor distT="0" distB="0" distL="114300" distR="114300" simplePos="0" relativeHeight="251828224" behindDoc="0" locked="0" layoutInCell="1" allowOverlap="1" wp14:anchorId="4710002B" wp14:editId="4BE35713">
            <wp:simplePos x="0" y="0"/>
            <wp:positionH relativeFrom="column">
              <wp:posOffset>0</wp:posOffset>
            </wp:positionH>
            <wp:positionV relativeFrom="paragraph">
              <wp:posOffset>0</wp:posOffset>
            </wp:positionV>
            <wp:extent cx="5943600" cy="7315200"/>
            <wp:effectExtent l="0" t="0" r="0" b="0"/>
            <wp:wrapSquare wrapText="bothSides"/>
            <wp:docPr id="1454534319" name="Picture 52" descr="A chart with blue and whit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534319" name="Picture 52" descr="A chart with blue and white dots&#10;&#10;Description automatically generated"/>
                    <pic:cNvPicPr/>
                  </pic:nvPicPr>
                  <pic:blipFill>
                    <a:blip r:embed="rId380" cstate="print">
                      <a:extLst>
                        <a:ext uri="{28A0092B-C50C-407E-A947-70E740481C1C}">
                          <a14:useLocalDpi xmlns:a14="http://schemas.microsoft.com/office/drawing/2010/main" val="0"/>
                        </a:ext>
                      </a:extLst>
                    </a:blip>
                    <a:stretch>
                      <a:fillRect/>
                    </a:stretch>
                  </pic:blipFill>
                  <pic:spPr>
                    <a:xfrm>
                      <a:off x="0" y="0"/>
                      <a:ext cx="5943600" cy="7315200"/>
                    </a:xfrm>
                    <a:prstGeom prst="rect">
                      <a:avLst/>
                    </a:prstGeom>
                  </pic:spPr>
                </pic:pic>
              </a:graphicData>
            </a:graphic>
            <wp14:sizeRelH relativeFrom="page">
              <wp14:pctWidth>0</wp14:pctWidth>
            </wp14:sizeRelH>
            <wp14:sizeRelV relativeFrom="page">
              <wp14:pctHeight>0</wp14:pctHeight>
            </wp14:sizeRelV>
          </wp:anchor>
        </w:drawing>
      </w:r>
      <w:r>
        <w:t xml:space="preserve">Figure 39: </w:t>
      </w:r>
      <w:r w:rsidR="00C454D4">
        <w:t>D</w:t>
      </w:r>
      <w:r>
        <w:t>istribution of scores and e-values for target proteins in AromaDeg.hmm for oxic microcosms on day 115. The range of scores was calculated from the percent quartiles where low, medium, high and very high correspond to the different quartile ranges. The size of the points corresponds to the number of hits to contigs found within each metagenomic bin.</w:t>
      </w:r>
      <w:bookmarkEnd w:id="315"/>
      <w:bookmarkEnd w:id="316"/>
    </w:p>
    <w:p w14:paraId="216006AF" w14:textId="4DFD4759" w:rsidR="00ED6615" w:rsidRDefault="00ED6615" w:rsidP="00ED6615">
      <w:pPr>
        <w:pStyle w:val="FiguresOnly"/>
      </w:pPr>
      <w:bookmarkStart w:id="317" w:name="_Toc173312348"/>
      <w:bookmarkStart w:id="318" w:name="_Toc173346329"/>
      <w:r>
        <w:rPr>
          <w:noProof/>
          <w14:ligatures w14:val="standardContextual"/>
        </w:rPr>
        <w:lastRenderedPageBreak/>
        <w:drawing>
          <wp:anchor distT="0" distB="0" distL="114300" distR="114300" simplePos="0" relativeHeight="251829248" behindDoc="0" locked="0" layoutInCell="1" allowOverlap="1" wp14:anchorId="6B904B7E" wp14:editId="19AD0794">
            <wp:simplePos x="0" y="0"/>
            <wp:positionH relativeFrom="column">
              <wp:posOffset>0</wp:posOffset>
            </wp:positionH>
            <wp:positionV relativeFrom="paragraph">
              <wp:posOffset>0</wp:posOffset>
            </wp:positionV>
            <wp:extent cx="5943600" cy="7353300"/>
            <wp:effectExtent l="0" t="0" r="0" b="0"/>
            <wp:wrapSquare wrapText="bothSides"/>
            <wp:docPr id="2040938945" name="Picture 5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38945" name="Picture 53" descr="A screenshot of a graph&#10;&#10;Description automatically generated"/>
                    <pic:cNvPicPr/>
                  </pic:nvPicPr>
                  <pic:blipFill>
                    <a:blip r:embed="rId381" cstate="print">
                      <a:extLst>
                        <a:ext uri="{28A0092B-C50C-407E-A947-70E740481C1C}">
                          <a14:useLocalDpi xmlns:a14="http://schemas.microsoft.com/office/drawing/2010/main" val="0"/>
                        </a:ext>
                      </a:extLst>
                    </a:blip>
                    <a:stretch>
                      <a:fillRect/>
                    </a:stretch>
                  </pic:blipFill>
                  <pic:spPr>
                    <a:xfrm>
                      <a:off x="0" y="0"/>
                      <a:ext cx="5943600" cy="7353300"/>
                    </a:xfrm>
                    <a:prstGeom prst="rect">
                      <a:avLst/>
                    </a:prstGeom>
                  </pic:spPr>
                </pic:pic>
              </a:graphicData>
            </a:graphic>
            <wp14:sizeRelH relativeFrom="page">
              <wp14:pctWidth>0</wp14:pctWidth>
            </wp14:sizeRelH>
            <wp14:sizeRelV relativeFrom="page">
              <wp14:pctHeight>0</wp14:pctHeight>
            </wp14:sizeRelV>
          </wp:anchor>
        </w:drawing>
      </w:r>
      <w:r>
        <w:t xml:space="preserve">Figure 40: </w:t>
      </w:r>
      <w:r w:rsidR="00C454D4">
        <w:t>D</w:t>
      </w:r>
      <w:r>
        <w:t>istribution of scores and e-values for target proteins in AromaDeg.hmm for oxic control microcosms on day 0. The range of scores was calculated from the percent quartiles where low, medium, high and very high correspond to the different quartile ranges. The size of the points corresponds to the number of hits to contigs found within each metagenomic bin.</w:t>
      </w:r>
      <w:bookmarkEnd w:id="317"/>
      <w:bookmarkEnd w:id="318"/>
    </w:p>
    <w:p w14:paraId="7BED313A" w14:textId="0BD8B7D0" w:rsidR="00ED6615" w:rsidRDefault="00ED6615" w:rsidP="00ED6615">
      <w:pPr>
        <w:pStyle w:val="FiguresOnly"/>
      </w:pPr>
      <w:r>
        <w:br w:type="page"/>
      </w:r>
      <w:bookmarkStart w:id="319" w:name="_Toc173312349"/>
      <w:bookmarkStart w:id="320" w:name="_Toc173346330"/>
      <w:r>
        <w:rPr>
          <w:noProof/>
          <w14:ligatures w14:val="standardContextual"/>
        </w:rPr>
        <w:lastRenderedPageBreak/>
        <w:drawing>
          <wp:anchor distT="0" distB="0" distL="114300" distR="114300" simplePos="0" relativeHeight="251830272" behindDoc="0" locked="0" layoutInCell="1" allowOverlap="1" wp14:anchorId="1E087456" wp14:editId="6BDBEEFA">
            <wp:simplePos x="0" y="0"/>
            <wp:positionH relativeFrom="column">
              <wp:posOffset>0</wp:posOffset>
            </wp:positionH>
            <wp:positionV relativeFrom="paragraph">
              <wp:posOffset>0</wp:posOffset>
            </wp:positionV>
            <wp:extent cx="6035040" cy="7340600"/>
            <wp:effectExtent l="0" t="0" r="0" b="0"/>
            <wp:wrapSquare wrapText="bothSides"/>
            <wp:docPr id="1623457972" name="Picture 5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457972" name="Picture 54" descr="A screenshot of a graph&#10;&#10;Description automatically generated"/>
                    <pic:cNvPicPr/>
                  </pic:nvPicPr>
                  <pic:blipFill>
                    <a:blip r:embed="rId382" cstate="print">
                      <a:extLst>
                        <a:ext uri="{28A0092B-C50C-407E-A947-70E740481C1C}">
                          <a14:useLocalDpi xmlns:a14="http://schemas.microsoft.com/office/drawing/2010/main" val="0"/>
                        </a:ext>
                      </a:extLst>
                    </a:blip>
                    <a:stretch>
                      <a:fillRect/>
                    </a:stretch>
                  </pic:blipFill>
                  <pic:spPr>
                    <a:xfrm>
                      <a:off x="0" y="0"/>
                      <a:ext cx="6035040" cy="7340600"/>
                    </a:xfrm>
                    <a:prstGeom prst="rect">
                      <a:avLst/>
                    </a:prstGeom>
                  </pic:spPr>
                </pic:pic>
              </a:graphicData>
            </a:graphic>
            <wp14:sizeRelH relativeFrom="page">
              <wp14:pctWidth>0</wp14:pctWidth>
            </wp14:sizeRelH>
            <wp14:sizeRelV relativeFrom="page">
              <wp14:pctHeight>0</wp14:pctHeight>
            </wp14:sizeRelV>
          </wp:anchor>
        </w:drawing>
      </w:r>
      <w:r>
        <w:t xml:space="preserve">Figure 41: </w:t>
      </w:r>
      <w:r w:rsidR="00C454D4">
        <w:t>D</w:t>
      </w:r>
      <w:r>
        <w:t>istribution of scores and e-values for target proteins in AromaDeg.hmm for oxic control microcosms on day 115. The range of scores was calculated from the percent quartiles where low, medium, high and very high correspond to the different quartile ranges. The size of the points corresponds to the number of hits to contigs found within each metagenomic bin.</w:t>
      </w:r>
      <w:bookmarkEnd w:id="319"/>
      <w:bookmarkEnd w:id="320"/>
    </w:p>
    <w:p w14:paraId="55866D1D" w14:textId="77777777" w:rsidR="00ED6615" w:rsidRPr="003A5B07" w:rsidRDefault="00ED6615" w:rsidP="00ED6615">
      <w:pPr>
        <w:rPr>
          <w:rFonts w:ascii="Times New Roman" w:hAnsi="Times New Roman" w:cs="Times New Roman"/>
        </w:rPr>
      </w:pPr>
      <w:r>
        <w:rPr>
          <w:rFonts w:ascii="Times New Roman" w:hAnsi="Times New Roman" w:cs="Times New Roman"/>
          <w:noProof/>
          <w14:ligatures w14:val="standardContextual"/>
        </w:rPr>
        <w:lastRenderedPageBreak/>
        <w:drawing>
          <wp:anchor distT="0" distB="0" distL="114300" distR="114300" simplePos="0" relativeHeight="251831296" behindDoc="0" locked="0" layoutInCell="1" allowOverlap="1" wp14:anchorId="2051FBBF" wp14:editId="04339EB7">
            <wp:simplePos x="0" y="0"/>
            <wp:positionH relativeFrom="column">
              <wp:posOffset>0</wp:posOffset>
            </wp:positionH>
            <wp:positionV relativeFrom="paragraph">
              <wp:posOffset>0</wp:posOffset>
            </wp:positionV>
            <wp:extent cx="5943600" cy="7112000"/>
            <wp:effectExtent l="0" t="0" r="0" b="0"/>
            <wp:wrapSquare wrapText="bothSides"/>
            <wp:docPr id="312938278" name="Picture 55" descr="A chart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938278" name="Picture 55" descr="A chart of a graph&#10;&#10;Description automatically generated with medium confidence"/>
                    <pic:cNvPicPr/>
                  </pic:nvPicPr>
                  <pic:blipFill>
                    <a:blip r:embed="rId383" cstate="print">
                      <a:extLst>
                        <a:ext uri="{28A0092B-C50C-407E-A947-70E740481C1C}">
                          <a14:useLocalDpi xmlns:a14="http://schemas.microsoft.com/office/drawing/2010/main" val="0"/>
                        </a:ext>
                      </a:extLst>
                    </a:blip>
                    <a:stretch>
                      <a:fillRect/>
                    </a:stretch>
                  </pic:blipFill>
                  <pic:spPr>
                    <a:xfrm>
                      <a:off x="0" y="0"/>
                      <a:ext cx="5943600" cy="7112000"/>
                    </a:xfrm>
                    <a:prstGeom prst="rect">
                      <a:avLst/>
                    </a:prstGeom>
                  </pic:spPr>
                </pic:pic>
              </a:graphicData>
            </a:graphic>
            <wp14:sizeRelH relativeFrom="page">
              <wp14:pctWidth>0</wp14:pctWidth>
            </wp14:sizeRelH>
            <wp14:sizeRelV relativeFrom="page">
              <wp14:pctHeight>0</wp14:pctHeight>
            </wp14:sizeRelV>
          </wp:anchor>
        </w:drawing>
      </w:r>
    </w:p>
    <w:p w14:paraId="2114D2B8" w14:textId="50A616F6" w:rsidR="00ED6615" w:rsidRDefault="00ED6615" w:rsidP="00ED6615">
      <w:pPr>
        <w:pStyle w:val="FiguresOnly"/>
      </w:pPr>
      <w:bookmarkStart w:id="321" w:name="_Toc173312350"/>
      <w:bookmarkStart w:id="322" w:name="_Toc173346331"/>
      <w:r>
        <w:t xml:space="preserve">Figure 42: </w:t>
      </w:r>
      <w:r w:rsidR="00C454D4">
        <w:t>D</w:t>
      </w:r>
      <w:r>
        <w:t>istribution of scores and e-values for target proteins in AnHyDeg.hmm for hypoxic microcosms on day 0. The range of scores was calculated from the percent quartiles where low, medium, high and very high correspond to the different quartile ranges. The size of the points corresponds to the number of hits to contigs found within each metagenomic bin.</w:t>
      </w:r>
      <w:bookmarkEnd w:id="321"/>
      <w:bookmarkEnd w:id="322"/>
    </w:p>
    <w:p w14:paraId="36E4A6E0" w14:textId="77777777" w:rsidR="00ED6615" w:rsidRDefault="00ED6615" w:rsidP="00ED6615">
      <w:pPr>
        <w:tabs>
          <w:tab w:val="left" w:pos="1240"/>
        </w:tabs>
        <w:rPr>
          <w:rFonts w:ascii="Times New Roman" w:hAnsi="Times New Roman" w:cs="Times New Roman"/>
          <w:noProof/>
        </w:rPr>
      </w:pPr>
      <w:r>
        <w:rPr>
          <w:rFonts w:ascii="Times New Roman" w:hAnsi="Times New Roman" w:cs="Times New Roman"/>
          <w:noProof/>
          <w14:ligatures w14:val="standardContextual"/>
        </w:rPr>
        <w:lastRenderedPageBreak/>
        <w:drawing>
          <wp:anchor distT="0" distB="0" distL="114300" distR="114300" simplePos="0" relativeHeight="251832320" behindDoc="0" locked="0" layoutInCell="1" allowOverlap="1" wp14:anchorId="4B5C7B2B" wp14:editId="35EDEC4D">
            <wp:simplePos x="0" y="0"/>
            <wp:positionH relativeFrom="column">
              <wp:posOffset>-63500</wp:posOffset>
            </wp:positionH>
            <wp:positionV relativeFrom="paragraph">
              <wp:posOffset>0</wp:posOffset>
            </wp:positionV>
            <wp:extent cx="5943600" cy="7099300"/>
            <wp:effectExtent l="0" t="0" r="0" b="0"/>
            <wp:wrapSquare wrapText="bothSides"/>
            <wp:docPr id="214916629" name="Picture 56" descr="A chart of a number of protei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916629" name="Picture 56" descr="A chart of a number of protein&#10;&#10;Description automatically generated with medium confidence"/>
                    <pic:cNvPicPr/>
                  </pic:nvPicPr>
                  <pic:blipFill>
                    <a:blip r:embed="rId384">
                      <a:extLst>
                        <a:ext uri="{28A0092B-C50C-407E-A947-70E740481C1C}">
                          <a14:useLocalDpi xmlns:a14="http://schemas.microsoft.com/office/drawing/2010/main" val="0"/>
                        </a:ext>
                      </a:extLst>
                    </a:blip>
                    <a:stretch>
                      <a:fillRect/>
                    </a:stretch>
                  </pic:blipFill>
                  <pic:spPr>
                    <a:xfrm>
                      <a:off x="0" y="0"/>
                      <a:ext cx="5943600" cy="7099300"/>
                    </a:xfrm>
                    <a:prstGeom prst="rect">
                      <a:avLst/>
                    </a:prstGeom>
                  </pic:spPr>
                </pic:pic>
              </a:graphicData>
            </a:graphic>
            <wp14:sizeRelH relativeFrom="page">
              <wp14:pctWidth>0</wp14:pctWidth>
            </wp14:sizeRelH>
            <wp14:sizeRelV relativeFrom="page">
              <wp14:pctHeight>0</wp14:pctHeight>
            </wp14:sizeRelV>
          </wp:anchor>
        </w:drawing>
      </w:r>
    </w:p>
    <w:p w14:paraId="7CE2A488" w14:textId="39C52EFA" w:rsidR="00ED6615" w:rsidRDefault="00ED6615" w:rsidP="00ED6615">
      <w:pPr>
        <w:tabs>
          <w:tab w:val="left" w:pos="1240"/>
        </w:tabs>
        <w:ind w:left="1238" w:hanging="1238"/>
        <w:rPr>
          <w:rFonts w:ascii="Times New Roman" w:hAnsi="Times New Roman" w:cs="Times New Roman"/>
        </w:rPr>
      </w:pPr>
      <w:r>
        <w:rPr>
          <w:rFonts w:ascii="Times New Roman" w:hAnsi="Times New Roman" w:cs="Times New Roman"/>
        </w:rPr>
        <w:t xml:space="preserve">Figure 43: </w:t>
      </w:r>
      <w:r w:rsidR="00C454D4">
        <w:rPr>
          <w:rFonts w:ascii="Times New Roman" w:hAnsi="Times New Roman" w:cs="Times New Roman"/>
        </w:rPr>
        <w:t>D</w:t>
      </w:r>
      <w:r>
        <w:rPr>
          <w:rFonts w:ascii="Times New Roman" w:hAnsi="Times New Roman" w:cs="Times New Roman"/>
        </w:rPr>
        <w:t>istribution of scores and e-values for target proteins in AnHyDeg.hmm for hypoxic microcosms on day 5. The range of scores was calculated from the percent quartiles where low, medium, high and very high correspond to the different quartile ranges. The size of the points corresponds to the number of hits to contigs found within each metagenomic bin.</w:t>
      </w:r>
    </w:p>
    <w:p w14:paraId="1DCEE859" w14:textId="1573DBBF" w:rsidR="00ED6615" w:rsidRPr="003A5B07" w:rsidRDefault="00ED6615" w:rsidP="00ED6615">
      <w:pPr>
        <w:pStyle w:val="FiguresOnly"/>
        <w:rPr>
          <w:noProof/>
        </w:rPr>
      </w:pPr>
      <w:bookmarkStart w:id="323" w:name="_Toc173312351"/>
      <w:bookmarkStart w:id="324" w:name="_Toc173346332"/>
      <w:r>
        <w:rPr>
          <w:noProof/>
          <w14:ligatures w14:val="standardContextual"/>
        </w:rPr>
        <w:lastRenderedPageBreak/>
        <w:drawing>
          <wp:anchor distT="0" distB="0" distL="114300" distR="114300" simplePos="0" relativeHeight="251833344" behindDoc="0" locked="0" layoutInCell="1" allowOverlap="1" wp14:anchorId="038F0AFC" wp14:editId="21A52430">
            <wp:simplePos x="0" y="0"/>
            <wp:positionH relativeFrom="column">
              <wp:posOffset>0</wp:posOffset>
            </wp:positionH>
            <wp:positionV relativeFrom="paragraph">
              <wp:posOffset>0</wp:posOffset>
            </wp:positionV>
            <wp:extent cx="5943600" cy="7251700"/>
            <wp:effectExtent l="0" t="0" r="0" b="0"/>
            <wp:wrapSquare wrapText="bothSides"/>
            <wp:docPr id="1525848761" name="Picture 57" descr="A graph of a number of protein sourc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848761" name="Picture 57" descr="A graph of a number of protein sources&#10;&#10;Description automatically generated with medium confidence"/>
                    <pic:cNvPicPr/>
                  </pic:nvPicPr>
                  <pic:blipFill>
                    <a:blip r:embed="rId385">
                      <a:extLst>
                        <a:ext uri="{28A0092B-C50C-407E-A947-70E740481C1C}">
                          <a14:useLocalDpi xmlns:a14="http://schemas.microsoft.com/office/drawing/2010/main" val="0"/>
                        </a:ext>
                      </a:extLst>
                    </a:blip>
                    <a:stretch>
                      <a:fillRect/>
                    </a:stretch>
                  </pic:blipFill>
                  <pic:spPr>
                    <a:xfrm>
                      <a:off x="0" y="0"/>
                      <a:ext cx="5943600" cy="7251700"/>
                    </a:xfrm>
                    <a:prstGeom prst="rect">
                      <a:avLst/>
                    </a:prstGeom>
                  </pic:spPr>
                </pic:pic>
              </a:graphicData>
            </a:graphic>
            <wp14:sizeRelH relativeFrom="page">
              <wp14:pctWidth>0</wp14:pctWidth>
            </wp14:sizeRelH>
            <wp14:sizeRelV relativeFrom="page">
              <wp14:pctHeight>0</wp14:pctHeight>
            </wp14:sizeRelV>
          </wp:anchor>
        </w:drawing>
      </w:r>
      <w:r>
        <w:t xml:space="preserve">Figure 44: </w:t>
      </w:r>
      <w:r w:rsidR="00C454D4">
        <w:t>D</w:t>
      </w:r>
      <w:r>
        <w:t>istribution of scores and e-values for target proteins in AnHyDeg.hmm for hypoxic microcosms on day 10. The range of scores was calculated from the percent quartiles where low, medium, high and very high correspond to the different quartile ranges. The size of the points corresponds to the number of hits to contigs found within each metagenomic bin.</w:t>
      </w:r>
      <w:bookmarkEnd w:id="323"/>
      <w:bookmarkEnd w:id="324"/>
    </w:p>
    <w:p w14:paraId="25B46A3C" w14:textId="649D6371" w:rsidR="00ED6615" w:rsidRPr="003A5B07" w:rsidRDefault="00ED6615" w:rsidP="00ED6615">
      <w:pPr>
        <w:pStyle w:val="FiguresOnly"/>
      </w:pPr>
      <w:bookmarkStart w:id="325" w:name="_Toc173312352"/>
      <w:bookmarkStart w:id="326" w:name="_Toc173346333"/>
      <w:r>
        <w:rPr>
          <w:noProof/>
          <w14:ligatures w14:val="standardContextual"/>
        </w:rPr>
        <w:lastRenderedPageBreak/>
        <w:drawing>
          <wp:anchor distT="0" distB="0" distL="114300" distR="114300" simplePos="0" relativeHeight="251834368" behindDoc="0" locked="0" layoutInCell="1" allowOverlap="1" wp14:anchorId="576A1995" wp14:editId="1C64424C">
            <wp:simplePos x="0" y="0"/>
            <wp:positionH relativeFrom="column">
              <wp:posOffset>0</wp:posOffset>
            </wp:positionH>
            <wp:positionV relativeFrom="paragraph">
              <wp:posOffset>0</wp:posOffset>
            </wp:positionV>
            <wp:extent cx="5943600" cy="7340600"/>
            <wp:effectExtent l="0" t="0" r="0" b="0"/>
            <wp:wrapSquare wrapText="bothSides"/>
            <wp:docPr id="1815733647" name="Picture 58" descr="A chart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733647" name="Picture 58" descr="A chart of a graph&#10;&#10;Description automatically generated with medium confidence"/>
                    <pic:cNvPicPr/>
                  </pic:nvPicPr>
                  <pic:blipFill>
                    <a:blip r:embed="rId386">
                      <a:extLst>
                        <a:ext uri="{28A0092B-C50C-407E-A947-70E740481C1C}">
                          <a14:useLocalDpi xmlns:a14="http://schemas.microsoft.com/office/drawing/2010/main" val="0"/>
                        </a:ext>
                      </a:extLst>
                    </a:blip>
                    <a:stretch>
                      <a:fillRect/>
                    </a:stretch>
                  </pic:blipFill>
                  <pic:spPr>
                    <a:xfrm>
                      <a:off x="0" y="0"/>
                      <a:ext cx="5943600" cy="7340600"/>
                    </a:xfrm>
                    <a:prstGeom prst="rect">
                      <a:avLst/>
                    </a:prstGeom>
                  </pic:spPr>
                </pic:pic>
              </a:graphicData>
            </a:graphic>
            <wp14:sizeRelH relativeFrom="page">
              <wp14:pctWidth>0</wp14:pctWidth>
            </wp14:sizeRelH>
            <wp14:sizeRelV relativeFrom="page">
              <wp14:pctHeight>0</wp14:pctHeight>
            </wp14:sizeRelV>
          </wp:anchor>
        </w:drawing>
      </w:r>
      <w:r>
        <w:t xml:space="preserve">Figure 45: </w:t>
      </w:r>
      <w:r w:rsidR="00C454D4">
        <w:t>D</w:t>
      </w:r>
      <w:r>
        <w:t>istribution of scores and e-values for target proteins in AnHyDeg.hmm for hypoxic microcosms on day 15. The range of scores was calculated from the percent quartiles where low, medium, high and very high correspond to the different quartile ranges. The size of the points corresponds to the number of hits to contigs found within each metagenomic bin.</w:t>
      </w:r>
      <w:bookmarkEnd w:id="325"/>
      <w:bookmarkEnd w:id="326"/>
    </w:p>
    <w:p w14:paraId="155C59B7" w14:textId="7242DE00" w:rsidR="00ED6615" w:rsidRPr="003A5B07" w:rsidRDefault="00ED6615" w:rsidP="00ED6615">
      <w:pPr>
        <w:pStyle w:val="FiguresOnly"/>
      </w:pPr>
      <w:bookmarkStart w:id="327" w:name="_Toc173312353"/>
      <w:bookmarkStart w:id="328" w:name="_Toc173346334"/>
      <w:r>
        <w:rPr>
          <w:noProof/>
          <w14:ligatures w14:val="standardContextual"/>
        </w:rPr>
        <w:lastRenderedPageBreak/>
        <w:drawing>
          <wp:anchor distT="0" distB="0" distL="114300" distR="114300" simplePos="0" relativeHeight="251835392" behindDoc="0" locked="0" layoutInCell="1" allowOverlap="1" wp14:anchorId="4D5016EE" wp14:editId="148C8094">
            <wp:simplePos x="0" y="0"/>
            <wp:positionH relativeFrom="column">
              <wp:posOffset>0</wp:posOffset>
            </wp:positionH>
            <wp:positionV relativeFrom="paragraph">
              <wp:posOffset>0</wp:posOffset>
            </wp:positionV>
            <wp:extent cx="5943600" cy="7340600"/>
            <wp:effectExtent l="0" t="0" r="0" b="0"/>
            <wp:wrapSquare wrapText="bothSides"/>
            <wp:docPr id="821346931" name="Picture 59" descr="A graph of a graph of a number of cel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346931" name="Picture 59" descr="A graph of a graph of a number of cells&#10;&#10;Description automatically generated with medium confidence"/>
                    <pic:cNvPicPr/>
                  </pic:nvPicPr>
                  <pic:blipFill>
                    <a:blip r:embed="rId387">
                      <a:extLst>
                        <a:ext uri="{28A0092B-C50C-407E-A947-70E740481C1C}">
                          <a14:useLocalDpi xmlns:a14="http://schemas.microsoft.com/office/drawing/2010/main" val="0"/>
                        </a:ext>
                      </a:extLst>
                    </a:blip>
                    <a:stretch>
                      <a:fillRect/>
                    </a:stretch>
                  </pic:blipFill>
                  <pic:spPr>
                    <a:xfrm>
                      <a:off x="0" y="0"/>
                      <a:ext cx="5943600" cy="7340600"/>
                    </a:xfrm>
                    <a:prstGeom prst="rect">
                      <a:avLst/>
                    </a:prstGeom>
                  </pic:spPr>
                </pic:pic>
              </a:graphicData>
            </a:graphic>
            <wp14:sizeRelH relativeFrom="page">
              <wp14:pctWidth>0</wp14:pctWidth>
            </wp14:sizeRelH>
            <wp14:sizeRelV relativeFrom="page">
              <wp14:pctHeight>0</wp14:pctHeight>
            </wp14:sizeRelV>
          </wp:anchor>
        </w:drawing>
      </w:r>
      <w:r>
        <w:t xml:space="preserve">Figure 46: </w:t>
      </w:r>
      <w:r w:rsidR="00C454D4">
        <w:t>D</w:t>
      </w:r>
      <w:r>
        <w:t>istribution of scores and e-values for target proteins in AnHyDeg.hmm for hypoxic microcosms on day 115. The range of scores was calculated from the percent quartiles where low, medium, high and very high correspond to the different quartile ranges. The size of the points corresponds to the number of hits to contigs found within each metagenomic bin.</w:t>
      </w:r>
      <w:bookmarkEnd w:id="327"/>
      <w:bookmarkEnd w:id="328"/>
    </w:p>
    <w:p w14:paraId="12EA73C3" w14:textId="14283F93" w:rsidR="00ED6615" w:rsidRPr="003A5B07" w:rsidRDefault="00ED6615" w:rsidP="00ED6615">
      <w:pPr>
        <w:pStyle w:val="FiguresOnly"/>
      </w:pPr>
      <w:bookmarkStart w:id="329" w:name="_Toc173312354"/>
      <w:bookmarkStart w:id="330" w:name="_Toc173346335"/>
      <w:r>
        <w:rPr>
          <w:noProof/>
          <w14:ligatures w14:val="standardContextual"/>
        </w:rPr>
        <w:lastRenderedPageBreak/>
        <w:drawing>
          <wp:anchor distT="0" distB="0" distL="114300" distR="114300" simplePos="0" relativeHeight="251836416" behindDoc="0" locked="0" layoutInCell="1" allowOverlap="1" wp14:anchorId="6D2D789E" wp14:editId="047930D9">
            <wp:simplePos x="0" y="0"/>
            <wp:positionH relativeFrom="column">
              <wp:posOffset>0</wp:posOffset>
            </wp:positionH>
            <wp:positionV relativeFrom="paragraph">
              <wp:posOffset>0</wp:posOffset>
            </wp:positionV>
            <wp:extent cx="5943600" cy="7302500"/>
            <wp:effectExtent l="0" t="0" r="0" b="0"/>
            <wp:wrapSquare wrapText="bothSides"/>
            <wp:docPr id="1584618492" name="Picture 60" descr="A chart of a number of blue and red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618492" name="Picture 60" descr="A chart of a number of blue and red dots&#10;&#10;Description automatically generated with medium confidence"/>
                    <pic:cNvPicPr/>
                  </pic:nvPicPr>
                  <pic:blipFill>
                    <a:blip r:embed="rId388" cstate="print">
                      <a:extLst>
                        <a:ext uri="{28A0092B-C50C-407E-A947-70E740481C1C}">
                          <a14:useLocalDpi xmlns:a14="http://schemas.microsoft.com/office/drawing/2010/main" val="0"/>
                        </a:ext>
                      </a:extLst>
                    </a:blip>
                    <a:stretch>
                      <a:fillRect/>
                    </a:stretch>
                  </pic:blipFill>
                  <pic:spPr>
                    <a:xfrm>
                      <a:off x="0" y="0"/>
                      <a:ext cx="5943600" cy="7302500"/>
                    </a:xfrm>
                    <a:prstGeom prst="rect">
                      <a:avLst/>
                    </a:prstGeom>
                  </pic:spPr>
                </pic:pic>
              </a:graphicData>
            </a:graphic>
            <wp14:sizeRelH relativeFrom="page">
              <wp14:pctWidth>0</wp14:pctWidth>
            </wp14:sizeRelH>
            <wp14:sizeRelV relativeFrom="page">
              <wp14:pctHeight>0</wp14:pctHeight>
            </wp14:sizeRelV>
          </wp:anchor>
        </w:drawing>
      </w:r>
      <w:r>
        <w:t xml:space="preserve">Figure 47: </w:t>
      </w:r>
      <w:r w:rsidR="00C454D4">
        <w:t>D</w:t>
      </w:r>
      <w:r>
        <w:t>istribution of scores and e-values for target proteins in AnHyDeg.hmm for hypoxic control microcosms on day 0. The range of scores was calculated from the percent quartiles where low, medium, high and very high correspond to the different quartile ranges. The size of the points corresponds to the number of hits to contigs found within each metagenomic bin.</w:t>
      </w:r>
      <w:bookmarkEnd w:id="329"/>
      <w:bookmarkEnd w:id="330"/>
    </w:p>
    <w:p w14:paraId="4767AEBF" w14:textId="28B2BBDA" w:rsidR="00ED6615" w:rsidRPr="003A5B07" w:rsidRDefault="00ED6615" w:rsidP="00ED6615">
      <w:pPr>
        <w:pStyle w:val="FiguresOnly"/>
      </w:pPr>
      <w:bookmarkStart w:id="331" w:name="_Toc173312355"/>
      <w:bookmarkStart w:id="332" w:name="_Toc173346336"/>
      <w:r>
        <w:rPr>
          <w:noProof/>
          <w14:ligatures w14:val="standardContextual"/>
        </w:rPr>
        <w:lastRenderedPageBreak/>
        <w:drawing>
          <wp:anchor distT="0" distB="0" distL="114300" distR="114300" simplePos="0" relativeHeight="251837440" behindDoc="0" locked="0" layoutInCell="1" allowOverlap="1" wp14:anchorId="3853BA71" wp14:editId="7F245112">
            <wp:simplePos x="0" y="0"/>
            <wp:positionH relativeFrom="column">
              <wp:posOffset>0</wp:posOffset>
            </wp:positionH>
            <wp:positionV relativeFrom="paragraph">
              <wp:posOffset>0</wp:posOffset>
            </wp:positionV>
            <wp:extent cx="5943600" cy="7315200"/>
            <wp:effectExtent l="0" t="0" r="0" b="0"/>
            <wp:wrapSquare wrapText="bothSides"/>
            <wp:docPr id="1995083976" name="Picture 61" descr="A chart of a number of cel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083976" name="Picture 61" descr="A chart of a number of cells&#10;&#10;Description automatically generated with medium confidence"/>
                    <pic:cNvPicPr/>
                  </pic:nvPicPr>
                  <pic:blipFill>
                    <a:blip r:embed="rId389" cstate="print">
                      <a:extLst>
                        <a:ext uri="{28A0092B-C50C-407E-A947-70E740481C1C}">
                          <a14:useLocalDpi xmlns:a14="http://schemas.microsoft.com/office/drawing/2010/main" val="0"/>
                        </a:ext>
                      </a:extLst>
                    </a:blip>
                    <a:stretch>
                      <a:fillRect/>
                    </a:stretch>
                  </pic:blipFill>
                  <pic:spPr>
                    <a:xfrm>
                      <a:off x="0" y="0"/>
                      <a:ext cx="5943600" cy="7315200"/>
                    </a:xfrm>
                    <a:prstGeom prst="rect">
                      <a:avLst/>
                    </a:prstGeom>
                  </pic:spPr>
                </pic:pic>
              </a:graphicData>
            </a:graphic>
            <wp14:sizeRelH relativeFrom="page">
              <wp14:pctWidth>0</wp14:pctWidth>
            </wp14:sizeRelH>
            <wp14:sizeRelV relativeFrom="page">
              <wp14:pctHeight>0</wp14:pctHeight>
            </wp14:sizeRelV>
          </wp:anchor>
        </w:drawing>
      </w:r>
      <w:r>
        <w:t xml:space="preserve">Figure 48: </w:t>
      </w:r>
      <w:r w:rsidR="00C454D4">
        <w:t>D</w:t>
      </w:r>
      <w:r>
        <w:t>istribution of scores and e-values for target proteins in AnHyDeg.hmm for hypoxic control microcosms on day 115. The range of scores was calculated from the percent quartiles where low, medium, high and very high correspond to the different quartile ranges. The size of the points corresponds to the number of hits to contigs found within each metagenomic bin.</w:t>
      </w:r>
      <w:bookmarkEnd w:id="331"/>
      <w:bookmarkEnd w:id="332"/>
    </w:p>
    <w:p w14:paraId="6FA7A3FC" w14:textId="28BF3A32" w:rsidR="00ED6615" w:rsidRPr="003A5B07" w:rsidRDefault="00ED6615" w:rsidP="00ED6615">
      <w:pPr>
        <w:pStyle w:val="FiguresOnly"/>
      </w:pPr>
      <w:bookmarkStart w:id="333" w:name="_Toc173312356"/>
      <w:bookmarkStart w:id="334" w:name="_Toc173346337"/>
      <w:r>
        <w:rPr>
          <w:noProof/>
          <w14:ligatures w14:val="standardContextual"/>
        </w:rPr>
        <w:lastRenderedPageBreak/>
        <w:drawing>
          <wp:anchor distT="0" distB="0" distL="114300" distR="114300" simplePos="0" relativeHeight="251838464" behindDoc="0" locked="0" layoutInCell="1" allowOverlap="1" wp14:anchorId="2F471F71" wp14:editId="568E0E49">
            <wp:simplePos x="0" y="0"/>
            <wp:positionH relativeFrom="column">
              <wp:posOffset>0</wp:posOffset>
            </wp:positionH>
            <wp:positionV relativeFrom="paragraph">
              <wp:posOffset>0</wp:posOffset>
            </wp:positionV>
            <wp:extent cx="5943600" cy="7327900"/>
            <wp:effectExtent l="0" t="0" r="0" b="0"/>
            <wp:wrapSquare wrapText="bothSides"/>
            <wp:docPr id="344917292" name="Picture 62" descr="A graph with blue and whit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917292" name="Picture 62" descr="A graph with blue and white dots&#10;&#10;Description automatically generated"/>
                    <pic:cNvPicPr/>
                  </pic:nvPicPr>
                  <pic:blipFill>
                    <a:blip r:embed="rId390">
                      <a:extLst>
                        <a:ext uri="{28A0092B-C50C-407E-A947-70E740481C1C}">
                          <a14:useLocalDpi xmlns:a14="http://schemas.microsoft.com/office/drawing/2010/main" val="0"/>
                        </a:ext>
                      </a:extLst>
                    </a:blip>
                    <a:stretch>
                      <a:fillRect/>
                    </a:stretch>
                  </pic:blipFill>
                  <pic:spPr>
                    <a:xfrm>
                      <a:off x="0" y="0"/>
                      <a:ext cx="5943600" cy="7327900"/>
                    </a:xfrm>
                    <a:prstGeom prst="rect">
                      <a:avLst/>
                    </a:prstGeom>
                  </pic:spPr>
                </pic:pic>
              </a:graphicData>
            </a:graphic>
            <wp14:sizeRelH relativeFrom="page">
              <wp14:pctWidth>0</wp14:pctWidth>
            </wp14:sizeRelH>
            <wp14:sizeRelV relativeFrom="page">
              <wp14:pctHeight>0</wp14:pctHeight>
            </wp14:sizeRelV>
          </wp:anchor>
        </w:drawing>
      </w:r>
      <w:r>
        <w:t xml:space="preserve">Figure 49: </w:t>
      </w:r>
      <w:r w:rsidR="00C454D4">
        <w:t>D</w:t>
      </w:r>
      <w:r>
        <w:t>istribution of scores and e-values for target proteins in AnHyDeg.hmm for oxic microcosms on day 0. The range of scores was calculated from the percent quartiles where low, medium, high and very high correspond to the different quartile ranges. The size of the points corresponds to the number of hits to contigs found within each metagenomic bin.</w:t>
      </w:r>
      <w:bookmarkEnd w:id="333"/>
      <w:bookmarkEnd w:id="334"/>
    </w:p>
    <w:p w14:paraId="0D4AE925" w14:textId="64A62601" w:rsidR="00ED6615" w:rsidRPr="003A5B07" w:rsidRDefault="00ED6615" w:rsidP="00ED6615">
      <w:pPr>
        <w:pStyle w:val="FiguresOnly"/>
      </w:pPr>
      <w:bookmarkStart w:id="335" w:name="_Toc173312357"/>
      <w:bookmarkStart w:id="336" w:name="_Toc173346338"/>
      <w:r>
        <w:rPr>
          <w:noProof/>
          <w14:ligatures w14:val="standardContextual"/>
        </w:rPr>
        <w:lastRenderedPageBreak/>
        <w:drawing>
          <wp:anchor distT="0" distB="0" distL="114300" distR="114300" simplePos="0" relativeHeight="251839488" behindDoc="0" locked="0" layoutInCell="1" allowOverlap="1" wp14:anchorId="22C6F75D" wp14:editId="460C7364">
            <wp:simplePos x="0" y="0"/>
            <wp:positionH relativeFrom="column">
              <wp:posOffset>0</wp:posOffset>
            </wp:positionH>
            <wp:positionV relativeFrom="paragraph">
              <wp:posOffset>0</wp:posOffset>
            </wp:positionV>
            <wp:extent cx="5943600" cy="7315200"/>
            <wp:effectExtent l="0" t="0" r="0" b="0"/>
            <wp:wrapSquare wrapText="bothSides"/>
            <wp:docPr id="2145865259" name="Picture 63" descr="A chart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865259" name="Picture 63" descr="A chart of a graph&#10;&#10;Description automatically generated with medium confidence"/>
                    <pic:cNvPicPr/>
                  </pic:nvPicPr>
                  <pic:blipFill>
                    <a:blip r:embed="rId391">
                      <a:extLst>
                        <a:ext uri="{28A0092B-C50C-407E-A947-70E740481C1C}">
                          <a14:useLocalDpi xmlns:a14="http://schemas.microsoft.com/office/drawing/2010/main" val="0"/>
                        </a:ext>
                      </a:extLst>
                    </a:blip>
                    <a:stretch>
                      <a:fillRect/>
                    </a:stretch>
                  </pic:blipFill>
                  <pic:spPr>
                    <a:xfrm>
                      <a:off x="0" y="0"/>
                      <a:ext cx="5943600" cy="7315200"/>
                    </a:xfrm>
                    <a:prstGeom prst="rect">
                      <a:avLst/>
                    </a:prstGeom>
                  </pic:spPr>
                </pic:pic>
              </a:graphicData>
            </a:graphic>
            <wp14:sizeRelH relativeFrom="page">
              <wp14:pctWidth>0</wp14:pctWidth>
            </wp14:sizeRelH>
            <wp14:sizeRelV relativeFrom="page">
              <wp14:pctHeight>0</wp14:pctHeight>
            </wp14:sizeRelV>
          </wp:anchor>
        </w:drawing>
      </w:r>
      <w:r>
        <w:t xml:space="preserve">Figure 50: </w:t>
      </w:r>
      <w:r w:rsidR="00C454D4">
        <w:t>D</w:t>
      </w:r>
      <w:r>
        <w:t>istribution of scores and e-values for target proteins in AnHyDeg.hmm for oxic microcosms on day 5. The range of scores was calculated from the percent quartiles where low, medium, high and very high correspond to the different quartile ranges. The size of the points corresponds to the number of hits to contigs found within each metagenomic bin.</w:t>
      </w:r>
      <w:bookmarkEnd w:id="335"/>
      <w:bookmarkEnd w:id="336"/>
    </w:p>
    <w:p w14:paraId="0DDEE7D1" w14:textId="6A4090AD" w:rsidR="00ED6615" w:rsidRPr="003A5B07" w:rsidRDefault="00ED6615" w:rsidP="00ED6615">
      <w:pPr>
        <w:pStyle w:val="FiguresOnly"/>
      </w:pPr>
      <w:bookmarkStart w:id="337" w:name="_Toc173312358"/>
      <w:bookmarkStart w:id="338" w:name="_Toc173346339"/>
      <w:r>
        <w:rPr>
          <w:noProof/>
          <w14:ligatures w14:val="standardContextual"/>
        </w:rPr>
        <w:lastRenderedPageBreak/>
        <w:drawing>
          <wp:anchor distT="0" distB="0" distL="114300" distR="114300" simplePos="0" relativeHeight="251840512" behindDoc="0" locked="0" layoutInCell="1" allowOverlap="1" wp14:anchorId="66B39D8A" wp14:editId="13AFABA6">
            <wp:simplePos x="0" y="0"/>
            <wp:positionH relativeFrom="column">
              <wp:posOffset>-12700</wp:posOffset>
            </wp:positionH>
            <wp:positionV relativeFrom="paragraph">
              <wp:posOffset>0</wp:posOffset>
            </wp:positionV>
            <wp:extent cx="5943600" cy="7340600"/>
            <wp:effectExtent l="0" t="0" r="0" b="0"/>
            <wp:wrapSquare wrapText="bothSides"/>
            <wp:docPr id="2076033951" name="Picture 64" descr="A graph of a number of blue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033951" name="Picture 64" descr="A graph of a number of blue dots&#10;&#10;Description automatically generated with medium confidence"/>
                    <pic:cNvPicPr/>
                  </pic:nvPicPr>
                  <pic:blipFill>
                    <a:blip r:embed="rId392">
                      <a:extLst>
                        <a:ext uri="{28A0092B-C50C-407E-A947-70E740481C1C}">
                          <a14:useLocalDpi xmlns:a14="http://schemas.microsoft.com/office/drawing/2010/main" val="0"/>
                        </a:ext>
                      </a:extLst>
                    </a:blip>
                    <a:stretch>
                      <a:fillRect/>
                    </a:stretch>
                  </pic:blipFill>
                  <pic:spPr>
                    <a:xfrm>
                      <a:off x="0" y="0"/>
                      <a:ext cx="5943600" cy="7340600"/>
                    </a:xfrm>
                    <a:prstGeom prst="rect">
                      <a:avLst/>
                    </a:prstGeom>
                  </pic:spPr>
                </pic:pic>
              </a:graphicData>
            </a:graphic>
            <wp14:sizeRelH relativeFrom="page">
              <wp14:pctWidth>0</wp14:pctWidth>
            </wp14:sizeRelH>
            <wp14:sizeRelV relativeFrom="page">
              <wp14:pctHeight>0</wp14:pctHeight>
            </wp14:sizeRelV>
          </wp:anchor>
        </w:drawing>
      </w:r>
      <w:r>
        <w:t xml:space="preserve">Figure 51: </w:t>
      </w:r>
      <w:r w:rsidR="00C454D4">
        <w:t>D</w:t>
      </w:r>
      <w:r>
        <w:t>istribution of scores and e-values for target proteins in AnHyDeg.hmm for oxic microcosms on day 10. The range of scores was calculated from the percent quartiles where low, medium, high and very high correspond to the different quartile ranges. The size of the points corresponds to the number of hits to contigs found within each metagenomic bin.</w:t>
      </w:r>
      <w:bookmarkEnd w:id="337"/>
      <w:bookmarkEnd w:id="338"/>
    </w:p>
    <w:p w14:paraId="3B6FF952" w14:textId="77777777" w:rsidR="00ED6615" w:rsidRDefault="00ED6615" w:rsidP="00ED6615">
      <w:pPr>
        <w:rPr>
          <w:rFonts w:ascii="Times New Roman" w:hAnsi="Times New Roman" w:cs="Times New Roman"/>
          <w:noProof/>
        </w:rPr>
      </w:pPr>
      <w:r>
        <w:rPr>
          <w:noProof/>
          <w14:ligatures w14:val="standardContextual"/>
        </w:rPr>
        <w:lastRenderedPageBreak/>
        <w:drawing>
          <wp:anchor distT="0" distB="0" distL="114300" distR="114300" simplePos="0" relativeHeight="251841536" behindDoc="0" locked="0" layoutInCell="1" allowOverlap="1" wp14:anchorId="5558C416" wp14:editId="49677674">
            <wp:simplePos x="0" y="0"/>
            <wp:positionH relativeFrom="column">
              <wp:posOffset>0</wp:posOffset>
            </wp:positionH>
            <wp:positionV relativeFrom="paragraph">
              <wp:posOffset>0</wp:posOffset>
            </wp:positionV>
            <wp:extent cx="5943600" cy="7150100"/>
            <wp:effectExtent l="0" t="0" r="0" b="0"/>
            <wp:wrapSquare wrapText="bothSides"/>
            <wp:docPr id="2061506086" name="Picture 65" descr="A chart of a number of cel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506086" name="Picture 65" descr="A chart of a number of cells&#10;&#10;Description automatically generated with medium confidence"/>
                    <pic:cNvPicPr/>
                  </pic:nvPicPr>
                  <pic:blipFill>
                    <a:blip r:embed="rId393" cstate="print">
                      <a:extLst>
                        <a:ext uri="{28A0092B-C50C-407E-A947-70E740481C1C}">
                          <a14:useLocalDpi xmlns:a14="http://schemas.microsoft.com/office/drawing/2010/main" val="0"/>
                        </a:ext>
                      </a:extLst>
                    </a:blip>
                    <a:stretch>
                      <a:fillRect/>
                    </a:stretch>
                  </pic:blipFill>
                  <pic:spPr>
                    <a:xfrm>
                      <a:off x="0" y="0"/>
                      <a:ext cx="5943600" cy="7150100"/>
                    </a:xfrm>
                    <a:prstGeom prst="rect">
                      <a:avLst/>
                    </a:prstGeom>
                  </pic:spPr>
                </pic:pic>
              </a:graphicData>
            </a:graphic>
            <wp14:sizeRelH relativeFrom="page">
              <wp14:pctWidth>0</wp14:pctWidth>
            </wp14:sizeRelH>
            <wp14:sizeRelV relativeFrom="page">
              <wp14:pctHeight>0</wp14:pctHeight>
            </wp14:sizeRelV>
          </wp:anchor>
        </w:drawing>
      </w:r>
    </w:p>
    <w:p w14:paraId="51BC81B3" w14:textId="457BF7BE" w:rsidR="00ED6615" w:rsidRDefault="00ED6615" w:rsidP="00ED6615">
      <w:pPr>
        <w:pStyle w:val="FiguresOnly"/>
      </w:pPr>
      <w:bookmarkStart w:id="339" w:name="_Toc173312359"/>
      <w:bookmarkStart w:id="340" w:name="_Toc173346340"/>
      <w:r>
        <w:t xml:space="preserve">Figure 52: </w:t>
      </w:r>
      <w:r w:rsidR="00C454D4">
        <w:t>D</w:t>
      </w:r>
      <w:r>
        <w:t>istribution of scores and e-values for target proteins in AnHyDeg.hmm for oxic microcosms on day 15. The range of scores was calculated from the percent quartiles where low, medium, high and very high correspond to the different quartile ranges. The size of the points corresponds to the number of hits to contigs found within each metagenomic bin.</w:t>
      </w:r>
      <w:bookmarkEnd w:id="339"/>
      <w:bookmarkEnd w:id="340"/>
    </w:p>
    <w:p w14:paraId="47C891BC" w14:textId="75A584A1" w:rsidR="00ED6615" w:rsidRPr="00BC47C5" w:rsidRDefault="00ED6615" w:rsidP="00ED6615">
      <w:pPr>
        <w:ind w:left="720" w:hanging="720"/>
        <w:rPr>
          <w:rFonts w:ascii="Times New Roman" w:hAnsi="Times New Roman" w:cs="Times New Roman"/>
          <w:szCs w:val="20"/>
        </w:rPr>
      </w:pPr>
      <w:r w:rsidRPr="00BC47C5">
        <w:rPr>
          <w:rFonts w:ascii="Times New Roman" w:hAnsi="Times New Roman" w:cs="Times New Roman"/>
          <w:noProof/>
          <w:szCs w:val="20"/>
          <w14:ligatures w14:val="standardContextual"/>
        </w:rPr>
        <w:lastRenderedPageBreak/>
        <w:drawing>
          <wp:anchor distT="0" distB="0" distL="114300" distR="114300" simplePos="0" relativeHeight="251842560" behindDoc="0" locked="0" layoutInCell="1" allowOverlap="1" wp14:anchorId="213820A7" wp14:editId="01495859">
            <wp:simplePos x="0" y="0"/>
            <wp:positionH relativeFrom="column">
              <wp:posOffset>0</wp:posOffset>
            </wp:positionH>
            <wp:positionV relativeFrom="paragraph">
              <wp:posOffset>0</wp:posOffset>
            </wp:positionV>
            <wp:extent cx="5943600" cy="7327900"/>
            <wp:effectExtent l="0" t="0" r="0" b="0"/>
            <wp:wrapSquare wrapText="bothSides"/>
            <wp:docPr id="882269107" name="Picture 66" descr="A chart of a dna sequen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269107" name="Picture 66" descr="A chart of a dna sequence&#10;&#10;Description automatically generated with medium confidence"/>
                    <pic:cNvPicPr/>
                  </pic:nvPicPr>
                  <pic:blipFill>
                    <a:blip r:embed="rId394" cstate="print">
                      <a:extLst>
                        <a:ext uri="{28A0092B-C50C-407E-A947-70E740481C1C}">
                          <a14:useLocalDpi xmlns:a14="http://schemas.microsoft.com/office/drawing/2010/main" val="0"/>
                        </a:ext>
                      </a:extLst>
                    </a:blip>
                    <a:stretch>
                      <a:fillRect/>
                    </a:stretch>
                  </pic:blipFill>
                  <pic:spPr>
                    <a:xfrm>
                      <a:off x="0" y="0"/>
                      <a:ext cx="5943600" cy="7327900"/>
                    </a:xfrm>
                    <a:prstGeom prst="rect">
                      <a:avLst/>
                    </a:prstGeom>
                  </pic:spPr>
                </pic:pic>
              </a:graphicData>
            </a:graphic>
            <wp14:sizeRelH relativeFrom="page">
              <wp14:pctWidth>0</wp14:pctWidth>
            </wp14:sizeRelH>
            <wp14:sizeRelV relativeFrom="page">
              <wp14:pctHeight>0</wp14:pctHeight>
            </wp14:sizeRelV>
          </wp:anchor>
        </w:drawing>
      </w:r>
      <w:r w:rsidRPr="0078452E">
        <w:rPr>
          <w:rFonts w:ascii="Times New Roman" w:hAnsi="Times New Roman" w:cs="Times New Roman"/>
        </w:rPr>
        <w:t>Figure 5</w:t>
      </w:r>
      <w:r>
        <w:rPr>
          <w:rFonts w:ascii="Times New Roman" w:hAnsi="Times New Roman" w:cs="Times New Roman"/>
        </w:rPr>
        <w:t>3</w:t>
      </w:r>
      <w:r w:rsidRPr="0078452E">
        <w:rPr>
          <w:rFonts w:ascii="Times New Roman" w:hAnsi="Times New Roman" w:cs="Times New Roman"/>
        </w:rPr>
        <w:t xml:space="preserve">: </w:t>
      </w:r>
      <w:r w:rsidR="00C454D4">
        <w:rPr>
          <w:rFonts w:ascii="Times New Roman" w:hAnsi="Times New Roman" w:cs="Times New Roman"/>
        </w:rPr>
        <w:t>D</w:t>
      </w:r>
      <w:r w:rsidRPr="0078452E">
        <w:rPr>
          <w:rFonts w:ascii="Times New Roman" w:hAnsi="Times New Roman" w:cs="Times New Roman"/>
        </w:rPr>
        <w:t>istribution of scores and e-values for target proteins in AnHyDeg.hmm for oxic microcosms on day 1</w:t>
      </w:r>
      <w:r>
        <w:rPr>
          <w:rFonts w:ascii="Times New Roman" w:hAnsi="Times New Roman" w:cs="Times New Roman"/>
        </w:rPr>
        <w:t>1</w:t>
      </w:r>
      <w:r w:rsidRPr="0078452E">
        <w:rPr>
          <w:rFonts w:ascii="Times New Roman" w:hAnsi="Times New Roman" w:cs="Times New Roman"/>
        </w:rPr>
        <w:t>5. The range of scores was calculated from the percent quartiles where low, medium, high and very high correspond to the different quartile ranges. The size of the points corresponds to the number of hits to contigs found within each metagenomic bin</w:t>
      </w:r>
      <w:r w:rsidRPr="0078452E">
        <w:rPr>
          <w:rFonts w:ascii="Times New Roman" w:hAnsi="Times New Roman" w:cs="Times New Roman"/>
        </w:rPr>
        <w:br w:type="page"/>
      </w:r>
    </w:p>
    <w:p w14:paraId="748BADBD" w14:textId="07AA1D9A" w:rsidR="00ED6615" w:rsidRPr="003A5B07" w:rsidRDefault="00ED6615" w:rsidP="00ED6615">
      <w:pPr>
        <w:pStyle w:val="FiguresOnly"/>
        <w:ind w:left="0" w:firstLine="0"/>
      </w:pPr>
      <w:bookmarkStart w:id="341" w:name="_Toc173312360"/>
      <w:bookmarkStart w:id="342" w:name="_Toc173346341"/>
      <w:r>
        <w:rPr>
          <w:noProof/>
          <w14:ligatures w14:val="standardContextual"/>
        </w:rPr>
        <w:lastRenderedPageBreak/>
        <w:drawing>
          <wp:anchor distT="0" distB="0" distL="114300" distR="114300" simplePos="0" relativeHeight="251843584" behindDoc="0" locked="0" layoutInCell="1" allowOverlap="1" wp14:anchorId="75CF1237" wp14:editId="23FAB78D">
            <wp:simplePos x="0" y="0"/>
            <wp:positionH relativeFrom="column">
              <wp:posOffset>0</wp:posOffset>
            </wp:positionH>
            <wp:positionV relativeFrom="paragraph">
              <wp:posOffset>0</wp:posOffset>
            </wp:positionV>
            <wp:extent cx="5943600" cy="7289800"/>
            <wp:effectExtent l="0" t="0" r="0" b="0"/>
            <wp:wrapSquare wrapText="bothSides"/>
            <wp:docPr id="750583466" name="Picture 67" descr="A graph with blue dots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583466" name="Picture 67" descr="A graph with blue dots and white text&#10;&#10;Description automatically generated"/>
                    <pic:cNvPicPr/>
                  </pic:nvPicPr>
                  <pic:blipFill>
                    <a:blip r:embed="rId395" cstate="print">
                      <a:extLst>
                        <a:ext uri="{28A0092B-C50C-407E-A947-70E740481C1C}">
                          <a14:useLocalDpi xmlns:a14="http://schemas.microsoft.com/office/drawing/2010/main" val="0"/>
                        </a:ext>
                      </a:extLst>
                    </a:blip>
                    <a:stretch>
                      <a:fillRect/>
                    </a:stretch>
                  </pic:blipFill>
                  <pic:spPr>
                    <a:xfrm>
                      <a:off x="0" y="0"/>
                      <a:ext cx="5943600" cy="7289800"/>
                    </a:xfrm>
                    <a:prstGeom prst="rect">
                      <a:avLst/>
                    </a:prstGeom>
                  </pic:spPr>
                </pic:pic>
              </a:graphicData>
            </a:graphic>
            <wp14:sizeRelH relativeFrom="page">
              <wp14:pctWidth>0</wp14:pctWidth>
            </wp14:sizeRelH>
            <wp14:sizeRelV relativeFrom="page">
              <wp14:pctHeight>0</wp14:pctHeight>
            </wp14:sizeRelV>
          </wp:anchor>
        </w:drawing>
      </w:r>
      <w:bookmarkStart w:id="343" w:name="_Toc173312361"/>
      <w:bookmarkEnd w:id="341"/>
      <w:r>
        <w:t xml:space="preserve">Figure 54: </w:t>
      </w:r>
      <w:r w:rsidR="00C454D4">
        <w:t>D</w:t>
      </w:r>
      <w:r>
        <w:t>istribution of scores and e-values for target proteins in AnHyDeg.hmm for oxic control microcosms on day 0. The range of scores was calculated from the percent quartiles where low, medium, high and very high correspond to the different quartile ranges. The size of the points corresponds to the number of hits to contigs found within each metagenomic bin.</w:t>
      </w:r>
      <w:bookmarkEnd w:id="342"/>
      <w:bookmarkEnd w:id="343"/>
    </w:p>
    <w:p w14:paraId="2D9520B3" w14:textId="08439285" w:rsidR="00ED6615" w:rsidRDefault="00ED6615" w:rsidP="00ED6615">
      <w:pPr>
        <w:pStyle w:val="FiguresOnly"/>
      </w:pPr>
      <w:bookmarkStart w:id="344" w:name="_Toc173312362"/>
      <w:bookmarkStart w:id="345" w:name="_Toc173346342"/>
      <w:r>
        <w:rPr>
          <w:noProof/>
          <w14:ligatures w14:val="standardContextual"/>
        </w:rPr>
        <w:lastRenderedPageBreak/>
        <w:drawing>
          <wp:anchor distT="0" distB="0" distL="114300" distR="114300" simplePos="0" relativeHeight="251844608" behindDoc="0" locked="0" layoutInCell="1" allowOverlap="1" wp14:anchorId="64606CEB" wp14:editId="623F6543">
            <wp:simplePos x="0" y="0"/>
            <wp:positionH relativeFrom="column">
              <wp:posOffset>0</wp:posOffset>
            </wp:positionH>
            <wp:positionV relativeFrom="paragraph">
              <wp:posOffset>0</wp:posOffset>
            </wp:positionV>
            <wp:extent cx="5943600" cy="7315200"/>
            <wp:effectExtent l="0" t="0" r="0" b="0"/>
            <wp:wrapSquare wrapText="bothSides"/>
            <wp:docPr id="997642640" name="Picture 68" descr="A chart of a number of blue and white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642640" name="Picture 68" descr="A chart of a number of blue and white dots&#10;&#10;Description automatically generated with medium confidence"/>
                    <pic:cNvPicPr/>
                  </pic:nvPicPr>
                  <pic:blipFill>
                    <a:blip r:embed="rId396" cstate="print">
                      <a:extLst>
                        <a:ext uri="{28A0092B-C50C-407E-A947-70E740481C1C}">
                          <a14:useLocalDpi xmlns:a14="http://schemas.microsoft.com/office/drawing/2010/main" val="0"/>
                        </a:ext>
                      </a:extLst>
                    </a:blip>
                    <a:stretch>
                      <a:fillRect/>
                    </a:stretch>
                  </pic:blipFill>
                  <pic:spPr>
                    <a:xfrm>
                      <a:off x="0" y="0"/>
                      <a:ext cx="5943600" cy="7315200"/>
                    </a:xfrm>
                    <a:prstGeom prst="rect">
                      <a:avLst/>
                    </a:prstGeom>
                  </pic:spPr>
                </pic:pic>
              </a:graphicData>
            </a:graphic>
            <wp14:sizeRelH relativeFrom="page">
              <wp14:pctWidth>0</wp14:pctWidth>
            </wp14:sizeRelH>
            <wp14:sizeRelV relativeFrom="page">
              <wp14:pctHeight>0</wp14:pctHeight>
            </wp14:sizeRelV>
          </wp:anchor>
        </w:drawing>
      </w:r>
      <w:r>
        <w:t xml:space="preserve">Figure 55: </w:t>
      </w:r>
      <w:r w:rsidR="00C454D4">
        <w:t>D</w:t>
      </w:r>
      <w:r>
        <w:t>istribution of scores and e-values for target proteins in AnHyDeg.hmm for oxic control microcosms on day 115. The range of scores was calculated from the percent quartiles where low, medium, high and very high correspond to the different quartile ranges. The size of the points corresponds to the number of hits to contigs found within each metagenomic bin.</w:t>
      </w:r>
      <w:bookmarkEnd w:id="344"/>
      <w:bookmarkEnd w:id="345"/>
    </w:p>
    <w:bookmarkStart w:id="346" w:name="_Toc173312363"/>
    <w:bookmarkStart w:id="347" w:name="_Toc173346343"/>
    <w:p w14:paraId="4D14423A" w14:textId="1A4ACD5D" w:rsidR="00ED6615" w:rsidRDefault="00ED6615" w:rsidP="00ED6615">
      <w:pPr>
        <w:pStyle w:val="FiguresOnly"/>
      </w:pPr>
      <w:r>
        <w:rPr>
          <w:noProof/>
          <w14:ligatures w14:val="standardContextual"/>
        </w:rPr>
        <w:lastRenderedPageBreak/>
        <mc:AlternateContent>
          <mc:Choice Requires="wpg">
            <w:drawing>
              <wp:anchor distT="0" distB="0" distL="114300" distR="114300" simplePos="0" relativeHeight="251845632" behindDoc="0" locked="0" layoutInCell="1" allowOverlap="1" wp14:anchorId="351C98C7" wp14:editId="251DD12D">
                <wp:simplePos x="0" y="0"/>
                <wp:positionH relativeFrom="column">
                  <wp:posOffset>107315</wp:posOffset>
                </wp:positionH>
                <wp:positionV relativeFrom="paragraph">
                  <wp:posOffset>0</wp:posOffset>
                </wp:positionV>
                <wp:extent cx="6045200" cy="7654925"/>
                <wp:effectExtent l="0" t="0" r="0" b="3175"/>
                <wp:wrapSquare wrapText="bothSides"/>
                <wp:docPr id="878653908" name="Group 71"/>
                <wp:cNvGraphicFramePr/>
                <a:graphic xmlns:a="http://schemas.openxmlformats.org/drawingml/2006/main">
                  <a:graphicData uri="http://schemas.microsoft.com/office/word/2010/wordprocessingGroup">
                    <wpg:wgp>
                      <wpg:cNvGrpSpPr/>
                      <wpg:grpSpPr>
                        <a:xfrm>
                          <a:off x="0" y="0"/>
                          <a:ext cx="6045200" cy="7654925"/>
                          <a:chOff x="0" y="0"/>
                          <a:chExt cx="6134100" cy="7429500"/>
                        </a:xfrm>
                      </wpg:grpSpPr>
                      <pic:pic xmlns:pic="http://schemas.openxmlformats.org/drawingml/2006/picture">
                        <pic:nvPicPr>
                          <pic:cNvPr id="1792224852" name="Picture 69" descr="A graph of numbers and numbers&#10;&#10;Description automatically generated with medium confidence"/>
                          <pic:cNvPicPr>
                            <a:picLocks noChangeAspect="1"/>
                          </pic:cNvPicPr>
                        </pic:nvPicPr>
                        <pic:blipFill>
                          <a:blip r:embed="rId397" cstate="print">
                            <a:extLst>
                              <a:ext uri="{28A0092B-C50C-407E-A947-70E740481C1C}">
                                <a14:useLocalDpi xmlns:a14="http://schemas.microsoft.com/office/drawing/2010/main" val="0"/>
                              </a:ext>
                            </a:extLst>
                          </a:blip>
                          <a:stretch>
                            <a:fillRect/>
                          </a:stretch>
                        </pic:blipFill>
                        <pic:spPr>
                          <a:xfrm>
                            <a:off x="0" y="0"/>
                            <a:ext cx="6134100" cy="7429500"/>
                          </a:xfrm>
                          <a:prstGeom prst="rect">
                            <a:avLst/>
                          </a:prstGeom>
                        </pic:spPr>
                      </pic:pic>
                      <wps:wsp>
                        <wps:cNvPr id="1521818894" name="Rectangle 70"/>
                        <wps:cNvSpPr/>
                        <wps:spPr>
                          <a:xfrm>
                            <a:off x="0" y="2620187"/>
                            <a:ext cx="292100" cy="311588"/>
                          </a:xfrm>
                          <a:prstGeom prst="rect">
                            <a:avLst/>
                          </a:prstGeom>
                          <a:solidFill>
                            <a:schemeClr val="bg1"/>
                          </a:solidFill>
                          <a:ln>
                            <a:noFill/>
                          </a:ln>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9CD528" id="Group 71" o:spid="_x0000_s1026" style="position:absolute;margin-left:8.45pt;margin-top:0;width:476pt;height:602.75pt;z-index:251845632;mso-width-relative:margin;mso-height-relative:margin" coordsize="61341,74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">
                <v:shape id="Picture 69" o:spid="_x0000_s1027" type="#_x0000_t75" alt="A graph of numbers and numbers&#10;&#10;Description automatically generated with medium confidence" style="position:absolute;width:61341;height:74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">
                  <v:imagedata r:id="rId398" o:title="A graph of numbers and numbers&#10;&#10;Description automatically generated with medium confidence"/>
                </v:shape>
                <v:rect id="Rectangle 70" o:spid="_x0000_s1028" style="position:absolute;top:26201;width:2921;height:31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" fillcolor="white [3212]" stroked="f" strokeweight="1pt"/>
                <w10:wrap type="square"/>
              </v:group>
            </w:pict>
          </mc:Fallback>
        </mc:AlternateContent>
      </w:r>
      <w:r>
        <w:t xml:space="preserve">Figure 56: </w:t>
      </w:r>
      <w:r w:rsidR="00C454D4">
        <w:t>A</w:t>
      </w:r>
      <w:r>
        <w:t>verage number of hits per contig in the metagenomic bins to the target proteins in AromaDeg.hmm for hypoxic microcosms over the microcosm experiment time course.</w:t>
      </w:r>
      <w:bookmarkEnd w:id="346"/>
      <w:bookmarkEnd w:id="347"/>
      <w:r>
        <w:t xml:space="preserve"> </w:t>
      </w:r>
    </w:p>
    <w:p w14:paraId="1D3D84B0" w14:textId="39632401" w:rsidR="00ED6615" w:rsidRDefault="00ED6615" w:rsidP="00ED6615">
      <w:pPr>
        <w:pStyle w:val="FiguresOnly"/>
      </w:pPr>
      <w:bookmarkStart w:id="348" w:name="_Toc173312364"/>
      <w:bookmarkStart w:id="349" w:name="_Toc173346344"/>
      <w:r>
        <w:rPr>
          <w:noProof/>
          <w14:ligatures w14:val="standardContextual"/>
        </w:rPr>
        <w:lastRenderedPageBreak/>
        <w:drawing>
          <wp:anchor distT="0" distB="0" distL="114300" distR="114300" simplePos="0" relativeHeight="251846656" behindDoc="0" locked="0" layoutInCell="1" allowOverlap="1" wp14:anchorId="03EE7EBF" wp14:editId="6F811F3B">
            <wp:simplePos x="0" y="0"/>
            <wp:positionH relativeFrom="column">
              <wp:posOffset>0</wp:posOffset>
            </wp:positionH>
            <wp:positionV relativeFrom="paragraph">
              <wp:posOffset>0</wp:posOffset>
            </wp:positionV>
            <wp:extent cx="6035040" cy="7626985"/>
            <wp:effectExtent l="0" t="0" r="0" b="5715"/>
            <wp:wrapSquare wrapText="bothSides"/>
            <wp:docPr id="261971179" name="Picture 7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971179" name="Picture 72" descr="A screenshot of a graph&#10;&#10;Description automatically generated"/>
                    <pic:cNvPicPr/>
                  </pic:nvPicPr>
                  <pic:blipFill>
                    <a:blip r:embed="rId399" cstate="print">
                      <a:extLst>
                        <a:ext uri="{28A0092B-C50C-407E-A947-70E740481C1C}">
                          <a14:useLocalDpi xmlns:a14="http://schemas.microsoft.com/office/drawing/2010/main" val="0"/>
                        </a:ext>
                      </a:extLst>
                    </a:blip>
                    <a:stretch>
                      <a:fillRect/>
                    </a:stretch>
                  </pic:blipFill>
                  <pic:spPr>
                    <a:xfrm>
                      <a:off x="0" y="0"/>
                      <a:ext cx="6035040" cy="7626985"/>
                    </a:xfrm>
                    <a:prstGeom prst="rect">
                      <a:avLst/>
                    </a:prstGeom>
                  </pic:spPr>
                </pic:pic>
              </a:graphicData>
            </a:graphic>
            <wp14:sizeRelH relativeFrom="page">
              <wp14:pctWidth>0</wp14:pctWidth>
            </wp14:sizeRelH>
            <wp14:sizeRelV relativeFrom="page">
              <wp14:pctHeight>0</wp14:pctHeight>
            </wp14:sizeRelV>
          </wp:anchor>
        </w:drawing>
      </w:r>
      <w:r>
        <w:t xml:space="preserve">Figure 57: </w:t>
      </w:r>
      <w:r w:rsidR="00C454D4">
        <w:t>A</w:t>
      </w:r>
      <w:r>
        <w:t>verage number of hits per contig in the metagenomic bins to the target proteins in AromaDeg.hmm for oxic microcosms over the microcosm experiment time course.</w:t>
      </w:r>
      <w:bookmarkEnd w:id="348"/>
      <w:bookmarkEnd w:id="349"/>
    </w:p>
    <w:p w14:paraId="5C1810B4" w14:textId="7741D731" w:rsidR="00ED6615" w:rsidRDefault="00ED6615" w:rsidP="00ED6615">
      <w:pPr>
        <w:pStyle w:val="FiguresOnly"/>
      </w:pPr>
      <w:bookmarkStart w:id="350" w:name="_Toc173312365"/>
      <w:bookmarkStart w:id="351" w:name="_Toc173346345"/>
      <w:r>
        <w:rPr>
          <w:noProof/>
          <w14:ligatures w14:val="standardContextual"/>
        </w:rPr>
        <w:lastRenderedPageBreak/>
        <w:drawing>
          <wp:anchor distT="0" distB="0" distL="114300" distR="114300" simplePos="0" relativeHeight="251847680" behindDoc="0" locked="0" layoutInCell="1" allowOverlap="1" wp14:anchorId="4797FCF7" wp14:editId="2CD0642D">
            <wp:simplePos x="0" y="0"/>
            <wp:positionH relativeFrom="column">
              <wp:posOffset>0</wp:posOffset>
            </wp:positionH>
            <wp:positionV relativeFrom="paragraph">
              <wp:posOffset>0</wp:posOffset>
            </wp:positionV>
            <wp:extent cx="5943600" cy="7454900"/>
            <wp:effectExtent l="0" t="0" r="0" b="0"/>
            <wp:wrapSquare wrapText="bothSides"/>
            <wp:docPr id="1421524436" name="Picture 73" descr="A graph of numbers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524436" name="Picture 73" descr="A graph of numbers and numbers&#10;&#10;Description automatically generated with medium confidence"/>
                    <pic:cNvPicPr/>
                  </pic:nvPicPr>
                  <pic:blipFill>
                    <a:blip r:embed="rId400">
                      <a:extLst>
                        <a:ext uri="{28A0092B-C50C-407E-A947-70E740481C1C}">
                          <a14:useLocalDpi xmlns:a14="http://schemas.microsoft.com/office/drawing/2010/main" val="0"/>
                        </a:ext>
                      </a:extLst>
                    </a:blip>
                    <a:stretch>
                      <a:fillRect/>
                    </a:stretch>
                  </pic:blipFill>
                  <pic:spPr>
                    <a:xfrm>
                      <a:off x="0" y="0"/>
                      <a:ext cx="5943600" cy="7454900"/>
                    </a:xfrm>
                    <a:prstGeom prst="rect">
                      <a:avLst/>
                    </a:prstGeom>
                  </pic:spPr>
                </pic:pic>
              </a:graphicData>
            </a:graphic>
            <wp14:sizeRelH relativeFrom="page">
              <wp14:pctWidth>0</wp14:pctWidth>
            </wp14:sizeRelH>
            <wp14:sizeRelV relativeFrom="page">
              <wp14:pctHeight>0</wp14:pctHeight>
            </wp14:sizeRelV>
          </wp:anchor>
        </w:drawing>
      </w:r>
      <w:r>
        <w:t xml:space="preserve">Figure 58: </w:t>
      </w:r>
      <w:r w:rsidR="00C454D4">
        <w:t>A</w:t>
      </w:r>
      <w:r>
        <w:t>verage number of hits per contig in the metagenomic bins to the target proteins in AnHyDeg.hmm for hypoxic microcosms over the microcosm experiment time course.</w:t>
      </w:r>
      <w:bookmarkEnd w:id="350"/>
      <w:bookmarkEnd w:id="351"/>
    </w:p>
    <w:p w14:paraId="24DEBE50" w14:textId="1CB46D22" w:rsidR="00ED6615" w:rsidRDefault="00ED6615" w:rsidP="00ED6615">
      <w:pPr>
        <w:pStyle w:val="FiguresOnly"/>
      </w:pPr>
      <w:bookmarkStart w:id="352" w:name="_Toc173312366"/>
      <w:bookmarkStart w:id="353" w:name="_Toc173346346"/>
      <w:r>
        <w:rPr>
          <w:noProof/>
          <w14:ligatures w14:val="standardContextual"/>
        </w:rPr>
        <w:lastRenderedPageBreak/>
        <w:drawing>
          <wp:anchor distT="0" distB="0" distL="114300" distR="114300" simplePos="0" relativeHeight="251848704" behindDoc="0" locked="0" layoutInCell="1" allowOverlap="1" wp14:anchorId="519FE106" wp14:editId="7D887260">
            <wp:simplePos x="0" y="0"/>
            <wp:positionH relativeFrom="column">
              <wp:posOffset>0</wp:posOffset>
            </wp:positionH>
            <wp:positionV relativeFrom="paragraph">
              <wp:posOffset>0</wp:posOffset>
            </wp:positionV>
            <wp:extent cx="5943600" cy="7487285"/>
            <wp:effectExtent l="0" t="0" r="0" b="5715"/>
            <wp:wrapSquare wrapText="bothSides"/>
            <wp:docPr id="1180969811" name="Picture 74" descr="A graph of numbers and a number of poi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969811" name="Picture 74" descr="A graph of numbers and a number of points&#10;&#10;Description automatically generated with medium confidence"/>
                    <pic:cNvPicPr/>
                  </pic:nvPicPr>
                  <pic:blipFill>
                    <a:blip r:embed="rId401">
                      <a:extLst>
                        <a:ext uri="{28A0092B-C50C-407E-A947-70E740481C1C}">
                          <a14:useLocalDpi xmlns:a14="http://schemas.microsoft.com/office/drawing/2010/main" val="0"/>
                        </a:ext>
                      </a:extLst>
                    </a:blip>
                    <a:stretch>
                      <a:fillRect/>
                    </a:stretch>
                  </pic:blipFill>
                  <pic:spPr>
                    <a:xfrm>
                      <a:off x="0" y="0"/>
                      <a:ext cx="5943600" cy="7487285"/>
                    </a:xfrm>
                    <a:prstGeom prst="rect">
                      <a:avLst/>
                    </a:prstGeom>
                  </pic:spPr>
                </pic:pic>
              </a:graphicData>
            </a:graphic>
            <wp14:sizeRelH relativeFrom="page">
              <wp14:pctWidth>0</wp14:pctWidth>
            </wp14:sizeRelH>
            <wp14:sizeRelV relativeFrom="page">
              <wp14:pctHeight>0</wp14:pctHeight>
            </wp14:sizeRelV>
          </wp:anchor>
        </w:drawing>
      </w:r>
      <w:r>
        <w:t xml:space="preserve">Figure 59: </w:t>
      </w:r>
      <w:r w:rsidR="00C454D4">
        <w:t>A</w:t>
      </w:r>
      <w:r>
        <w:t>verage number of hits per contig in the metagenomic bins to the target proteins in AnHyDeg.hmm for oxic microcosms over the microcosm experiment time course.</w:t>
      </w:r>
      <w:bookmarkEnd w:id="352"/>
      <w:bookmarkEnd w:id="353"/>
    </w:p>
    <w:p w14:paraId="29EA1C85" w14:textId="77777777" w:rsidR="00C454D4" w:rsidRDefault="00C454D4">
      <w:pPr>
        <w:rPr>
          <w:rFonts w:ascii="Times New Roman" w:hAnsi="Times New Roman" w:cs="Times New Roman"/>
          <w:b/>
          <w:bCs/>
          <w:noProof/>
          <w:sz w:val="28"/>
          <w:szCs w:val="28"/>
        </w:rPr>
      </w:pPr>
      <w:bookmarkStart w:id="354" w:name="_Toc173317741"/>
      <w:r>
        <w:rPr>
          <w:noProof/>
        </w:rPr>
        <w:br w:type="page"/>
      </w:r>
    </w:p>
    <w:p w14:paraId="2DD1EE55" w14:textId="50CB7F93" w:rsidR="008B778F" w:rsidRDefault="0093358A" w:rsidP="0093358A">
      <w:pPr>
        <w:pStyle w:val="Heading1"/>
        <w:rPr>
          <w:noProof/>
        </w:rPr>
      </w:pPr>
      <w:r w:rsidRPr="0093358A">
        <w:rPr>
          <w:noProof/>
        </w:rPr>
        <w:lastRenderedPageBreak/>
        <w:t>CONCLUSION</w:t>
      </w:r>
      <w:bookmarkEnd w:id="354"/>
    </w:p>
    <w:p w14:paraId="5D82E9BD" w14:textId="45011567" w:rsidR="0093358A" w:rsidRDefault="0093358A" w:rsidP="0093358A"/>
    <w:p w14:paraId="28E26620" w14:textId="53E22B9C" w:rsidR="00ED6615" w:rsidRPr="00ED6615" w:rsidRDefault="00ED6615" w:rsidP="00ED6615">
      <w:pPr>
        <w:spacing w:line="360" w:lineRule="auto"/>
        <w:ind w:firstLine="720"/>
        <w:rPr>
          <w:rFonts w:ascii="Times New Roman" w:hAnsi="Times New Roman" w:cs="Times New Roman"/>
        </w:rPr>
      </w:pPr>
      <w:r w:rsidRPr="00ED6615">
        <w:rPr>
          <w:rFonts w:ascii="Times New Roman" w:hAnsi="Times New Roman" w:cs="Times New Roman"/>
        </w:rPr>
        <w:t xml:space="preserve">This dissertation has revealed the intricate dynamics of microbial communities in the Caspian Sea, particularly their roles in hydrocarbon degradation, through a multifaceted analysis involving Hidden Markov Models (HMMs), metagenomics, gas chromatography and microcosm studies. </w:t>
      </w:r>
    </w:p>
    <w:p w14:paraId="1074AF29" w14:textId="253703A9" w:rsidR="00ED6615" w:rsidRPr="00ED6615" w:rsidRDefault="00ED6615" w:rsidP="00ED6615">
      <w:pPr>
        <w:spacing w:line="360" w:lineRule="auto"/>
        <w:ind w:firstLine="720"/>
        <w:rPr>
          <w:rFonts w:ascii="Times New Roman" w:hAnsi="Times New Roman" w:cs="Times New Roman"/>
        </w:rPr>
      </w:pPr>
      <w:r w:rsidRPr="00ED6615">
        <w:rPr>
          <w:rFonts w:ascii="Times New Roman" w:hAnsi="Times New Roman" w:cs="Times New Roman"/>
        </w:rPr>
        <w:t>The microcosm experiments demonstrated that the microbial communities adapted their metabolic strategies based on oxygen availability rather than hydrocarbon presence. The dynamic shifts in community structure and the observed patterns of bloom and succession post crude oil amendment align with behaviors seen in other oil-contaminated environments. These studies collectively provide valuable insights into the adaptive mechanisms of Caspian Sea microbes, emphasizing their significant potential in the natural attenuation and bioremediation of hydrocarbon pollutants.</w:t>
      </w:r>
    </w:p>
    <w:p w14:paraId="67706556" w14:textId="603D83A8" w:rsidR="00ED6615" w:rsidRPr="00ED6615" w:rsidRDefault="00ED6615" w:rsidP="00ED6615">
      <w:pPr>
        <w:spacing w:line="360" w:lineRule="auto"/>
        <w:ind w:firstLine="720"/>
        <w:rPr>
          <w:rFonts w:ascii="Times New Roman" w:hAnsi="Times New Roman" w:cs="Times New Roman"/>
        </w:rPr>
      </w:pPr>
      <w:r w:rsidRPr="00ED6615">
        <w:rPr>
          <w:rFonts w:ascii="Times New Roman" w:hAnsi="Times New Roman" w:cs="Times New Roman"/>
        </w:rPr>
        <w:t>The metagenomic data revealed a profound metabolic diversity within the Caspian Sea microbial communities, indicative of their complex adaptive strategies to environmental conditions. These microbes seemed to exhibit a versatile set of metabolic capabilities, including both aerobic and anaerobic respiration, allowing them to thrive under fluctuating oxygen levels. The presence of crucial enzymes, such as cytochrome P450 alkane hydroxylase, further underscores their capacity to degrade hydrocarbons, supporting their potential role in bioremediation.</w:t>
      </w:r>
    </w:p>
    <w:p w14:paraId="5DEC8798" w14:textId="35FC3D8A" w:rsidR="00ED6615" w:rsidRPr="00ED6615" w:rsidRDefault="00ED6615" w:rsidP="00ED6615">
      <w:pPr>
        <w:spacing w:line="360" w:lineRule="auto"/>
        <w:ind w:firstLine="720"/>
        <w:rPr>
          <w:rFonts w:ascii="Times New Roman" w:hAnsi="Times New Roman" w:cs="Times New Roman"/>
        </w:rPr>
      </w:pPr>
      <w:r w:rsidRPr="00ED6615">
        <w:rPr>
          <w:rFonts w:ascii="Times New Roman" w:hAnsi="Times New Roman" w:cs="Times New Roman"/>
        </w:rPr>
        <w:t>The limitations of identifying distant homologs presented an issue in the functional annotation of the Caspian microcosm metagenomes. The advantages of the probabilistic models, HMMs, was capitalized upon to recognize homologous protein sequences through conserved genetic regions. The use of HMMs was particularly helpful for enzymes involved in hydrocarbon degradation, as evidenced by the mis-annotations and sequence divergences in public databases. HMMs were proven to be effective in identifying functionally similar sequences, thereby aiding functional predictions for metagenomes.</w:t>
      </w:r>
    </w:p>
    <w:p w14:paraId="2DBDBD3B" w14:textId="603456FC" w:rsidR="001803FE" w:rsidRDefault="00ED6615" w:rsidP="001803FE">
      <w:pPr>
        <w:spacing w:line="360" w:lineRule="auto"/>
        <w:ind w:firstLine="720"/>
        <w:rPr>
          <w:rFonts w:ascii="Times New Roman" w:hAnsi="Times New Roman" w:cs="Times New Roman"/>
        </w:rPr>
      </w:pPr>
      <w:r w:rsidRPr="00ED6615">
        <w:rPr>
          <w:rFonts w:ascii="Times New Roman" w:hAnsi="Times New Roman" w:cs="Times New Roman"/>
        </w:rPr>
        <w:t xml:space="preserve">Different “omics” technologies offer powerful tools for understanding the complex biological processes involved in the microbial responses to petroleum hydrocarbon contamination, making them invaluable for Spill Impact Mitigation Assessment (Figure 60). By integrating metagenomics, transcriptomics, and proteomics, we can gain a comprehensive </w:t>
      </w:r>
    </w:p>
    <w:p w14:paraId="227FC485" w14:textId="58C8E31D" w:rsidR="001803FE" w:rsidRDefault="001803FE" w:rsidP="001803FE">
      <w:pPr>
        <w:rPr>
          <w:rFonts w:ascii="Times New Roman" w:hAnsi="Times New Roman" w:cs="Times New Roman"/>
        </w:rPr>
      </w:pPr>
      <w:r w:rsidRPr="00BB0466">
        <w:rPr>
          <w:noProof/>
        </w:rPr>
        <w:lastRenderedPageBreak/>
        <w:drawing>
          <wp:anchor distT="0" distB="0" distL="114300" distR="114300" simplePos="0" relativeHeight="251850752" behindDoc="1" locked="0" layoutInCell="1" allowOverlap="1" wp14:anchorId="0ABCBC97" wp14:editId="059B92EC">
            <wp:simplePos x="0" y="0"/>
            <wp:positionH relativeFrom="column">
              <wp:posOffset>0</wp:posOffset>
            </wp:positionH>
            <wp:positionV relativeFrom="paragraph">
              <wp:posOffset>264795</wp:posOffset>
            </wp:positionV>
            <wp:extent cx="5943600" cy="1913255"/>
            <wp:effectExtent l="0" t="0" r="0" b="4445"/>
            <wp:wrapSquare wrapText="bothSides"/>
            <wp:docPr id="1026" name="Picture 2" descr="Diagram of a diagram showing how to use a filter&#10;&#10;Description automatically generated with medium confidence">
              <a:extLst xmlns:a="http://schemas.openxmlformats.org/drawingml/2006/main">
                <a:ext uri="{FF2B5EF4-FFF2-40B4-BE49-F238E27FC236}">
                  <a16:creationId xmlns:a16="http://schemas.microsoft.com/office/drawing/2014/main" id="{F04270A1-1AE4-3147-FDDF-7A849ECB19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Diagram of a diagram showing how to use a filter&#10;&#10;Description automatically generated with medium confidence">
                      <a:extLst>
                        <a:ext uri="{FF2B5EF4-FFF2-40B4-BE49-F238E27FC236}">
                          <a16:creationId xmlns:a16="http://schemas.microsoft.com/office/drawing/2014/main" id="{F04270A1-1AE4-3147-FDDF-7A849ECB19C1}"/>
                        </a:ext>
                      </a:extLst>
                    </pic:cNvPr>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5943600" cy="1913255"/>
                    </a:xfrm>
                    <a:prstGeom prst="rect">
                      <a:avLst/>
                    </a:prstGeom>
                    <a:noFill/>
                  </pic:spPr>
                </pic:pic>
              </a:graphicData>
            </a:graphic>
            <wp14:sizeRelH relativeFrom="page">
              <wp14:pctWidth>0</wp14:pctWidth>
            </wp14:sizeRelH>
            <wp14:sizeRelV relativeFrom="page">
              <wp14:pctHeight>0</wp14:pctHeight>
            </wp14:sizeRelV>
          </wp:anchor>
        </w:drawing>
      </w:r>
    </w:p>
    <w:p w14:paraId="73B72100" w14:textId="77777777" w:rsidR="001803FE" w:rsidRDefault="001803FE" w:rsidP="00ED6615">
      <w:pPr>
        <w:spacing w:line="360" w:lineRule="auto"/>
        <w:ind w:firstLine="720"/>
        <w:rPr>
          <w:rFonts w:ascii="Times New Roman" w:hAnsi="Times New Roman" w:cs="Times New Roman"/>
        </w:rPr>
      </w:pPr>
    </w:p>
    <w:p w14:paraId="3ECD82FC" w14:textId="77777777" w:rsidR="001803FE" w:rsidRDefault="001803FE" w:rsidP="001803FE">
      <w:pPr>
        <w:pStyle w:val="FiguresOnly"/>
        <w:rPr>
          <w:rFonts w:cs="Times New Roman"/>
        </w:rPr>
      </w:pPr>
      <w:bookmarkStart w:id="355" w:name="_Toc173346347"/>
      <w:r w:rsidRPr="00ED6615">
        <w:t xml:space="preserve">Figure 60: Showing systems biology approach which utilizes combination of “omics” technologies to better inform Spill Impact Mitigation Assessment and Monitoring </w:t>
      </w:r>
      <w:r w:rsidRPr="00ED6615">
        <w:fldChar w:fldCharType="begin"/>
      </w:r>
      <w:r w:rsidRPr="00ED6615">
        <w:instrText xml:space="preserve"> ADDIN EN.CITE &lt;EndNote&gt;&lt;Cite&gt;&lt;Author&gt;Harik&lt;/Author&gt;&lt;Year&gt;2022&lt;/Year&gt;&lt;RecNum&gt;233&lt;/RecNum&gt;&lt;DisplayText&gt;(Harik et al., 2022)&lt;/DisplayText&gt;&lt;record&gt;&lt;rec-number&gt;233&lt;/rec-number&gt;&lt;foreign-keys&gt;&lt;key app="EN" db-id="xwa0wd2xntd5wueaepzxexwmwvvetf00ez2p" timestamp="1709583541" guid="83ee92eb-8eee-40b9-9d3b-fc38ea2d6206"&gt;233&lt;/key&gt;&lt;/foreign-keys&gt;&lt;ref-type name="Journal Article"&gt;17&lt;/ref-type&gt;&lt;contributors&gt;&lt;authors&gt;&lt;author&gt;Harik, Ann-Marie G.&lt;/author&gt;&lt;author&gt;Griffiths, Zabrenna&lt;/author&gt;&lt;author&gt;Hazen, Terry C.&lt;/author&gt;&lt;/authors&gt;&lt;/contributors&gt;&lt;titles&gt;&lt;title&gt;Omics of oil biodegradation&lt;/title&gt;&lt;secondary-title&gt;Current Opinion in Chemical Engineering&lt;/secondary-title&gt;&lt;/titles&gt;&lt;periodical&gt;&lt;full-title&gt;Current Opinion in Chemical Engineering&lt;/full-title&gt;&lt;/periodical&gt;&lt;pages&gt;100800&lt;/pages&gt;&lt;volume&gt;36&lt;/volume&gt;&lt;dates&gt;&lt;year&gt;2022&lt;/year&gt;&lt;/dates&gt;&lt;publisher&gt;Elsevier BV&lt;/publisher&gt;&lt;isbn&gt;2211-3398&lt;/isbn&gt;&lt;urls&gt;&lt;related-urls&gt;&lt;url&gt;https://dx.doi.org/10.1016/j.coche.2022.100800&lt;/url&gt;&lt;/related-urls&gt;&lt;/urls&gt;&lt;electronic-resource-num&gt;10.1016/j.coche.2022.100800&lt;/electronic-resource-num&gt;&lt;/record&gt;&lt;/Cite&gt;&lt;/EndNote&gt;</w:instrText>
      </w:r>
      <w:r w:rsidRPr="00ED6615">
        <w:fldChar w:fldCharType="separate"/>
      </w:r>
      <w:r w:rsidRPr="00ED6615">
        <w:t>(Harik et al., 2022)</w:t>
      </w:r>
      <w:r w:rsidRPr="00ED6615">
        <w:fldChar w:fldCharType="end"/>
      </w:r>
      <w:r w:rsidRPr="00ED6615">
        <w:t>.</w:t>
      </w:r>
      <w:bookmarkEnd w:id="355"/>
    </w:p>
    <w:p w14:paraId="2B4E0647" w14:textId="77777777" w:rsidR="001803FE" w:rsidRDefault="001803FE" w:rsidP="00ED6615">
      <w:pPr>
        <w:spacing w:line="360" w:lineRule="auto"/>
        <w:ind w:firstLine="720"/>
        <w:rPr>
          <w:rFonts w:ascii="Times New Roman" w:hAnsi="Times New Roman" w:cs="Times New Roman"/>
        </w:rPr>
      </w:pPr>
    </w:p>
    <w:p w14:paraId="7FD026DA" w14:textId="77777777" w:rsidR="001803FE" w:rsidRDefault="001803FE" w:rsidP="00ED6615">
      <w:pPr>
        <w:spacing w:line="360" w:lineRule="auto"/>
        <w:ind w:firstLine="720"/>
        <w:rPr>
          <w:rFonts w:ascii="Times New Roman" w:hAnsi="Times New Roman" w:cs="Times New Roman"/>
        </w:rPr>
      </w:pPr>
    </w:p>
    <w:p w14:paraId="123F7CD0" w14:textId="77777777" w:rsidR="001803FE" w:rsidRDefault="001803FE" w:rsidP="001803FE">
      <w:pPr>
        <w:spacing w:line="360" w:lineRule="auto"/>
        <w:rPr>
          <w:rFonts w:ascii="Times New Roman" w:hAnsi="Times New Roman" w:cs="Times New Roman"/>
        </w:rPr>
      </w:pPr>
    </w:p>
    <w:p w14:paraId="3762236E" w14:textId="77777777" w:rsidR="001803FE" w:rsidRDefault="001803FE" w:rsidP="001803FE">
      <w:pPr>
        <w:spacing w:line="360" w:lineRule="auto"/>
        <w:rPr>
          <w:rFonts w:ascii="Times New Roman" w:hAnsi="Times New Roman" w:cs="Times New Roman"/>
        </w:rPr>
      </w:pPr>
    </w:p>
    <w:p w14:paraId="5AAF5927" w14:textId="77777777" w:rsidR="001803FE" w:rsidRDefault="001803FE" w:rsidP="001803FE">
      <w:pPr>
        <w:spacing w:line="360" w:lineRule="auto"/>
        <w:rPr>
          <w:rFonts w:ascii="Times New Roman" w:hAnsi="Times New Roman" w:cs="Times New Roman"/>
        </w:rPr>
      </w:pPr>
    </w:p>
    <w:p w14:paraId="4B2095CC" w14:textId="77777777" w:rsidR="001803FE" w:rsidRDefault="001803FE" w:rsidP="001803FE">
      <w:pPr>
        <w:spacing w:line="360" w:lineRule="auto"/>
        <w:rPr>
          <w:rFonts w:ascii="Times New Roman" w:hAnsi="Times New Roman" w:cs="Times New Roman"/>
        </w:rPr>
      </w:pPr>
    </w:p>
    <w:p w14:paraId="2229EF8C" w14:textId="77777777" w:rsidR="001803FE" w:rsidRDefault="001803FE" w:rsidP="001803FE">
      <w:pPr>
        <w:spacing w:line="360" w:lineRule="auto"/>
        <w:rPr>
          <w:rFonts w:ascii="Times New Roman" w:hAnsi="Times New Roman" w:cs="Times New Roman"/>
        </w:rPr>
      </w:pPr>
    </w:p>
    <w:p w14:paraId="0F923188" w14:textId="77777777" w:rsidR="001803FE" w:rsidRDefault="001803FE" w:rsidP="001803FE">
      <w:pPr>
        <w:spacing w:line="360" w:lineRule="auto"/>
        <w:rPr>
          <w:rFonts w:ascii="Times New Roman" w:hAnsi="Times New Roman" w:cs="Times New Roman"/>
        </w:rPr>
      </w:pPr>
    </w:p>
    <w:p w14:paraId="1434E2E4" w14:textId="77777777" w:rsidR="001803FE" w:rsidRDefault="001803FE" w:rsidP="001803FE">
      <w:pPr>
        <w:spacing w:line="360" w:lineRule="auto"/>
        <w:rPr>
          <w:rFonts w:ascii="Times New Roman" w:hAnsi="Times New Roman" w:cs="Times New Roman"/>
        </w:rPr>
      </w:pPr>
    </w:p>
    <w:p w14:paraId="78838235" w14:textId="77777777" w:rsidR="001803FE" w:rsidRDefault="001803FE" w:rsidP="001803FE">
      <w:pPr>
        <w:spacing w:line="360" w:lineRule="auto"/>
        <w:rPr>
          <w:rFonts w:ascii="Times New Roman" w:hAnsi="Times New Roman" w:cs="Times New Roman"/>
        </w:rPr>
      </w:pPr>
    </w:p>
    <w:p w14:paraId="4302AA82" w14:textId="77777777" w:rsidR="001803FE" w:rsidRDefault="001803FE" w:rsidP="001803FE">
      <w:pPr>
        <w:spacing w:line="360" w:lineRule="auto"/>
        <w:rPr>
          <w:rFonts w:ascii="Times New Roman" w:hAnsi="Times New Roman" w:cs="Times New Roman"/>
        </w:rPr>
      </w:pPr>
    </w:p>
    <w:p w14:paraId="2C959DE5" w14:textId="77777777" w:rsidR="001803FE" w:rsidRDefault="001803FE" w:rsidP="001803FE">
      <w:pPr>
        <w:spacing w:line="360" w:lineRule="auto"/>
        <w:rPr>
          <w:rFonts w:ascii="Times New Roman" w:hAnsi="Times New Roman" w:cs="Times New Roman"/>
        </w:rPr>
      </w:pPr>
    </w:p>
    <w:p w14:paraId="1039BF07" w14:textId="77777777" w:rsidR="001803FE" w:rsidRDefault="001803FE" w:rsidP="001803FE">
      <w:pPr>
        <w:spacing w:line="360" w:lineRule="auto"/>
        <w:rPr>
          <w:rFonts w:ascii="Times New Roman" w:hAnsi="Times New Roman" w:cs="Times New Roman"/>
        </w:rPr>
      </w:pPr>
    </w:p>
    <w:p w14:paraId="5B1FB165" w14:textId="77777777" w:rsidR="001803FE" w:rsidRDefault="001803FE" w:rsidP="001803FE">
      <w:pPr>
        <w:spacing w:line="360" w:lineRule="auto"/>
        <w:rPr>
          <w:rFonts w:ascii="Times New Roman" w:hAnsi="Times New Roman" w:cs="Times New Roman"/>
        </w:rPr>
      </w:pPr>
    </w:p>
    <w:p w14:paraId="1C81F53C" w14:textId="77777777" w:rsidR="001803FE" w:rsidRDefault="001803FE" w:rsidP="001803FE">
      <w:pPr>
        <w:spacing w:line="360" w:lineRule="auto"/>
        <w:rPr>
          <w:rFonts w:ascii="Times New Roman" w:hAnsi="Times New Roman" w:cs="Times New Roman"/>
        </w:rPr>
      </w:pPr>
    </w:p>
    <w:p w14:paraId="4CC0CFB7" w14:textId="77777777" w:rsidR="001803FE" w:rsidRDefault="001803FE" w:rsidP="001803FE">
      <w:pPr>
        <w:spacing w:line="360" w:lineRule="auto"/>
        <w:rPr>
          <w:rFonts w:ascii="Times New Roman" w:hAnsi="Times New Roman" w:cs="Times New Roman"/>
        </w:rPr>
      </w:pPr>
    </w:p>
    <w:p w14:paraId="03DAA7DB" w14:textId="77777777" w:rsidR="001803FE" w:rsidRDefault="001803FE" w:rsidP="001803FE">
      <w:pPr>
        <w:spacing w:line="360" w:lineRule="auto"/>
        <w:rPr>
          <w:rFonts w:ascii="Times New Roman" w:hAnsi="Times New Roman" w:cs="Times New Roman"/>
        </w:rPr>
      </w:pPr>
    </w:p>
    <w:p w14:paraId="4AC909DF" w14:textId="77777777" w:rsidR="001803FE" w:rsidRDefault="001803FE" w:rsidP="001803FE">
      <w:pPr>
        <w:spacing w:line="360" w:lineRule="auto"/>
        <w:rPr>
          <w:rFonts w:ascii="Times New Roman" w:hAnsi="Times New Roman" w:cs="Times New Roman"/>
        </w:rPr>
      </w:pPr>
    </w:p>
    <w:p w14:paraId="327D4E49" w14:textId="77777777" w:rsidR="001803FE" w:rsidRDefault="001803FE" w:rsidP="001803FE">
      <w:pPr>
        <w:spacing w:line="360" w:lineRule="auto"/>
        <w:rPr>
          <w:rFonts w:ascii="Times New Roman" w:hAnsi="Times New Roman" w:cs="Times New Roman"/>
        </w:rPr>
      </w:pPr>
    </w:p>
    <w:p w14:paraId="52F9FA8E" w14:textId="1D8C82A9" w:rsidR="001803FE" w:rsidRPr="00ED6615" w:rsidRDefault="001803FE" w:rsidP="001803FE">
      <w:pPr>
        <w:spacing w:line="360" w:lineRule="auto"/>
        <w:rPr>
          <w:rFonts w:ascii="Times New Roman" w:hAnsi="Times New Roman" w:cs="Times New Roman"/>
        </w:rPr>
      </w:pPr>
      <w:r w:rsidRPr="00ED6615">
        <w:rPr>
          <w:rFonts w:ascii="Times New Roman" w:hAnsi="Times New Roman" w:cs="Times New Roman"/>
        </w:rPr>
        <w:lastRenderedPageBreak/>
        <w:t>understanding of both the baseline conditions in environments like the Caspian Sea and the dynamic changes that occur during hydrocarbon degradation. Metagenomic analysis reveals the structure and functional potential of microbial communities, while transcriptomics and proteomics provide insight into the active metabolic pathways and proteins involved in the degradation process. To further improve analysis of oil biodegradation in this environment, a combination of these approaches is needed. This allows us to track how microbial communities respond over time, revealing the stages of hydrocarbon degradation and the succession of microbial populations involved, i.e. a systems biology approach.</w:t>
      </w:r>
    </w:p>
    <w:p w14:paraId="5B0E00D6" w14:textId="77777777" w:rsidR="001803FE" w:rsidRDefault="001803FE" w:rsidP="001803FE">
      <w:pPr>
        <w:spacing w:line="360" w:lineRule="auto"/>
        <w:ind w:firstLine="720"/>
        <w:rPr>
          <w:rFonts w:ascii="Times New Roman" w:hAnsi="Times New Roman" w:cs="Times New Roman"/>
        </w:rPr>
      </w:pPr>
    </w:p>
    <w:p w14:paraId="6776CC40" w14:textId="77777777" w:rsidR="001803FE" w:rsidRPr="00ED6615" w:rsidRDefault="001803FE" w:rsidP="001803FE">
      <w:pPr>
        <w:spacing w:line="360" w:lineRule="auto"/>
        <w:ind w:firstLine="720"/>
        <w:rPr>
          <w:rFonts w:ascii="Times New Roman" w:hAnsi="Times New Roman" w:cs="Times New Roman"/>
        </w:rPr>
      </w:pPr>
      <w:r w:rsidRPr="00ED6615">
        <w:rPr>
          <w:rFonts w:ascii="Times New Roman" w:hAnsi="Times New Roman" w:cs="Times New Roman"/>
        </w:rPr>
        <w:t>The timeline data generated through the analyses in this dissertation is particularly valuable in understanding the sequential stages of microbial response to hydrocarbon exposure and possible biotransformation of these hydrocarbons. This information not only enhances our knowledge of microbial adaptation to oil pollution but also improves the accuracy of oil biodegradation models, which have typically been confounded by the effects of cold temperatures on microbial activity. Traditional models often rely on the Q10 temperature coefficient, which assumes that biochemical reaction rates double with every 10°C increase in temperature. However, this oversimplification fails to account for the metabolic diversity and adaptations of microbial communities in cold environments, such as those in the Caspian Sea. By incorporating data from omics studies, we can refine these models to better predict the rates and pathways of oil biodegradation under varying environmental conditions, including low temperatures. This, in turn, aids in the development of more effective bioremediation strategies tailored to the unique challenges posed by oil spills in cold and isolated regions like the Caspian Sea.</w:t>
      </w:r>
    </w:p>
    <w:p w14:paraId="538694CE" w14:textId="77777777" w:rsidR="001803FE" w:rsidRPr="00ED6615" w:rsidRDefault="001803FE" w:rsidP="001803FE">
      <w:pPr>
        <w:spacing w:line="360" w:lineRule="auto"/>
        <w:ind w:firstLine="720"/>
        <w:rPr>
          <w:rFonts w:ascii="Times New Roman" w:hAnsi="Times New Roman" w:cs="Times New Roman"/>
        </w:rPr>
      </w:pPr>
      <w:r w:rsidRPr="00ED6615">
        <w:rPr>
          <w:rFonts w:ascii="Times New Roman" w:hAnsi="Times New Roman" w:cs="Times New Roman"/>
        </w:rPr>
        <w:t>In conclusion, this dissertation contributes to the understanding of microbial adaptation to hydrocarbon-rich environments and the potential metabolic flexibility of microbial communities in the Caspian Sea. As a relatively understudied habitat, more research is needed to increase the understanding of the metabolic diversity of these communities, especially at increased water depths. This will help us to better identify novel species or biochemical pathways and microorganisms that may be useful in oil spill responses.</w:t>
      </w:r>
    </w:p>
    <w:p w14:paraId="4342F71F" w14:textId="6D078FB4" w:rsidR="001803FE" w:rsidRDefault="001803FE" w:rsidP="001803FE">
      <w:pPr>
        <w:spacing w:line="360" w:lineRule="auto"/>
        <w:ind w:firstLine="720"/>
        <w:rPr>
          <w:rFonts w:ascii="Times New Roman" w:hAnsi="Times New Roman" w:cs="Times New Roman"/>
        </w:rPr>
      </w:pPr>
    </w:p>
    <w:p w14:paraId="6E48834D" w14:textId="5E5062A9" w:rsidR="0093358A" w:rsidRPr="001803FE" w:rsidRDefault="0093358A" w:rsidP="001803FE">
      <w:pPr>
        <w:rPr>
          <w:rFonts w:ascii="Times New Roman" w:hAnsi="Times New Roman" w:cs="Times New Roman"/>
        </w:rPr>
      </w:pPr>
      <w:r w:rsidRPr="00565047">
        <w:rPr>
          <w:color w:val="000000" w:themeColor="text1"/>
        </w:rPr>
        <w:br w:type="page"/>
      </w:r>
    </w:p>
    <w:p w14:paraId="30E5B3C6" w14:textId="7E902971" w:rsidR="0093358A" w:rsidRDefault="0093358A" w:rsidP="0040521B">
      <w:pPr>
        <w:pStyle w:val="Heading1"/>
      </w:pPr>
      <w:bookmarkStart w:id="356" w:name="_Toc173317742"/>
      <w:r w:rsidRPr="0093358A">
        <w:lastRenderedPageBreak/>
        <w:t>VITA</w:t>
      </w:r>
      <w:bookmarkEnd w:id="356"/>
    </w:p>
    <w:p w14:paraId="560FF422" w14:textId="77777777" w:rsidR="0093358A" w:rsidRPr="0093358A" w:rsidRDefault="0093358A" w:rsidP="0093358A"/>
    <w:p w14:paraId="06F4AE64" w14:textId="6FF5AFFD" w:rsidR="0093358A" w:rsidRPr="0093358A" w:rsidRDefault="0093358A" w:rsidP="0093358A">
      <w:pPr>
        <w:pStyle w:val="p1"/>
        <w:spacing w:line="360" w:lineRule="auto"/>
        <w:rPr>
          <w:rFonts w:ascii="Times New Roman" w:hAnsi="Times New Roman"/>
          <w:sz w:val="24"/>
          <w:szCs w:val="24"/>
        </w:rPr>
      </w:pPr>
      <w:r w:rsidRPr="006510D8">
        <w:rPr>
          <w:rStyle w:val="s1"/>
          <w:rFonts w:ascii="Times New Roman" w:hAnsi="Times New Roman"/>
          <w:sz w:val="24"/>
          <w:szCs w:val="24"/>
        </w:rPr>
        <w:t>Zabrenna Griffiths is PhD candidate in the Genome Science &amp; Technology program who is originally from Jamaica. She is part of the Hazen Laboratory team where she has built upon previous studies investigating crude oil biodegradation in marine ecosystems. Her interest in the bioremediation potential of microbes began during her undergraduate tenure at Florida A&amp;M University where she received her BSc in Environmental Science</w:t>
      </w:r>
      <w:r>
        <w:rPr>
          <w:rStyle w:val="s1"/>
          <w:rFonts w:ascii="Times New Roman" w:hAnsi="Times New Roman"/>
          <w:sz w:val="24"/>
          <w:szCs w:val="24"/>
        </w:rPr>
        <w:t xml:space="preserve"> with a concentration in restoration and remediation</w:t>
      </w:r>
      <w:r w:rsidRPr="006510D8">
        <w:rPr>
          <w:rStyle w:val="s1"/>
          <w:rFonts w:ascii="Times New Roman" w:hAnsi="Times New Roman"/>
          <w:sz w:val="24"/>
          <w:szCs w:val="24"/>
        </w:rPr>
        <w:t xml:space="preserve">. Here she studied microbes capable of transforming mercury and uranium into less bioavailable forms. </w:t>
      </w:r>
      <w:r>
        <w:rPr>
          <w:rStyle w:val="s1"/>
          <w:rFonts w:ascii="Times New Roman" w:hAnsi="Times New Roman"/>
          <w:sz w:val="24"/>
          <w:szCs w:val="24"/>
        </w:rPr>
        <w:t>During her undergraduate degree, she participated in various internship programs (Petrojam Limited) and undergraduate research programs (</w:t>
      </w:r>
      <w:r w:rsidRPr="0093358A">
        <w:rPr>
          <w:rStyle w:val="s1"/>
          <w:rFonts w:ascii="Times New Roman" w:hAnsi="Times New Roman"/>
          <w:sz w:val="24"/>
          <w:szCs w:val="24"/>
        </w:rPr>
        <w:t>Sustainable Climate Risk Management</w:t>
      </w:r>
      <w:r>
        <w:rPr>
          <w:rStyle w:val="s1"/>
          <w:rFonts w:ascii="Times New Roman" w:hAnsi="Times New Roman"/>
          <w:sz w:val="24"/>
          <w:szCs w:val="24"/>
        </w:rPr>
        <w:t xml:space="preserve">, </w:t>
      </w:r>
      <w:r w:rsidRPr="0093358A">
        <w:rPr>
          <w:rStyle w:val="s1"/>
          <w:rFonts w:ascii="Times New Roman" w:hAnsi="Times New Roman"/>
          <w:sz w:val="24"/>
          <w:szCs w:val="24"/>
        </w:rPr>
        <w:t>Great Lakes Bioenergy Research Center</w:t>
      </w:r>
      <w:r>
        <w:rPr>
          <w:rStyle w:val="s1"/>
          <w:rFonts w:ascii="Times New Roman" w:hAnsi="Times New Roman"/>
          <w:sz w:val="24"/>
          <w:szCs w:val="24"/>
        </w:rPr>
        <w:t>). These experiences encouraged her to pursue a doctoral degree to study the metabolic capabilities of microorganisms and their environmental applications.</w:t>
      </w:r>
      <w:r w:rsidRPr="0093358A">
        <w:rPr>
          <w:rStyle w:val="s1"/>
          <w:rFonts w:ascii="Times New Roman" w:hAnsi="Times New Roman"/>
          <w:sz w:val="24"/>
          <w:szCs w:val="24"/>
        </w:rPr>
        <w:t xml:space="preserve">  </w:t>
      </w:r>
      <w:r w:rsidRPr="006510D8">
        <w:rPr>
          <w:rStyle w:val="s1"/>
          <w:rFonts w:ascii="Times New Roman" w:hAnsi="Times New Roman"/>
          <w:sz w:val="24"/>
          <w:szCs w:val="24"/>
        </w:rPr>
        <w:t xml:space="preserve">Zabrenna </w:t>
      </w:r>
      <w:r>
        <w:rPr>
          <w:rStyle w:val="s1"/>
          <w:rFonts w:ascii="Times New Roman" w:hAnsi="Times New Roman"/>
          <w:sz w:val="24"/>
          <w:szCs w:val="24"/>
        </w:rPr>
        <w:t>has used</w:t>
      </w:r>
      <w:r w:rsidRPr="006510D8">
        <w:rPr>
          <w:rStyle w:val="s1"/>
          <w:rFonts w:ascii="Times New Roman" w:hAnsi="Times New Roman"/>
          <w:sz w:val="24"/>
          <w:szCs w:val="24"/>
        </w:rPr>
        <w:t xml:space="preserve"> </w:t>
      </w:r>
      <w:r>
        <w:rPr>
          <w:rStyle w:val="s1"/>
          <w:rFonts w:ascii="Times New Roman" w:hAnsi="Times New Roman"/>
          <w:sz w:val="24"/>
          <w:szCs w:val="24"/>
        </w:rPr>
        <w:t>different molecular techniques</w:t>
      </w:r>
      <w:r w:rsidRPr="006510D8">
        <w:rPr>
          <w:rStyle w:val="s1"/>
          <w:rFonts w:ascii="Times New Roman" w:hAnsi="Times New Roman"/>
          <w:sz w:val="24"/>
          <w:szCs w:val="24"/>
        </w:rPr>
        <w:t xml:space="preserve"> to investigate the changes in the microbial community composition and oil-degrading genes after the addition of crude oil, both aerobically and anaerobically. She aims to increase the understanding of these biodegradation pathways to address water quality issues associated with the oil and gas industry.</w:t>
      </w:r>
      <w:r w:rsidRPr="006510D8">
        <w:rPr>
          <w:rStyle w:val="apple-converted-space"/>
          <w:sz w:val="24"/>
          <w:szCs w:val="24"/>
        </w:rPr>
        <w:t> </w:t>
      </w:r>
      <w:r w:rsidRPr="006510D8">
        <w:rPr>
          <w:rFonts w:ascii="Times New Roman" w:hAnsi="Times New Roman"/>
          <w:sz w:val="24"/>
          <w:szCs w:val="24"/>
        </w:rPr>
        <w:t xml:space="preserve">Human health and safety are influenced by the air, water and soil around us, and </w:t>
      </w:r>
      <w:r>
        <w:rPr>
          <w:rFonts w:ascii="Times New Roman" w:hAnsi="Times New Roman"/>
          <w:sz w:val="24"/>
          <w:szCs w:val="24"/>
        </w:rPr>
        <w:t>her</w:t>
      </w:r>
      <w:r w:rsidRPr="006510D8">
        <w:rPr>
          <w:rFonts w:ascii="Times New Roman" w:hAnsi="Times New Roman"/>
          <w:sz w:val="24"/>
          <w:szCs w:val="24"/>
        </w:rPr>
        <w:t xml:space="preserve"> curiosity has been piqued by pollutants cycling through our ecosystem</w:t>
      </w:r>
      <w:r>
        <w:rPr>
          <w:rFonts w:ascii="Times New Roman" w:hAnsi="Times New Roman"/>
          <w:sz w:val="24"/>
          <w:szCs w:val="24"/>
        </w:rPr>
        <w:t>.</w:t>
      </w:r>
    </w:p>
    <w:sectPr w:rsidR="0093358A" w:rsidRPr="0093358A" w:rsidSect="0063315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29EA19" w14:textId="77777777" w:rsidR="00A1572E" w:rsidRDefault="00A1572E" w:rsidP="007800EC">
      <w:r>
        <w:separator/>
      </w:r>
    </w:p>
  </w:endnote>
  <w:endnote w:type="continuationSeparator" w:id="0">
    <w:p w14:paraId="5FDE5781" w14:textId="77777777" w:rsidR="00A1572E" w:rsidRDefault="00A1572E" w:rsidP="00780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pleSystemUIFont">
    <w:altName w:val="Cambria"/>
    <w:charset w:val="00"/>
    <w:family w:val="roman"/>
    <w:pitch w:val="default"/>
  </w:font>
  <w:font w:name="UICTFontTextStyleBody">
    <w:altName w:val="Cambria"/>
    <w:charset w:val="00"/>
    <w:family w:val="roman"/>
    <w:pitch w:val="default"/>
  </w:font>
  <w:font w:name="Calibri (Body)">
    <w:altName w:val="Calibri"/>
    <w:charset w:val="00"/>
    <w:family w:val="roman"/>
    <w:pitch w:val="default"/>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28063122"/>
      <w:docPartObj>
        <w:docPartGallery w:val="Page Numbers (Bottom of Page)"/>
        <w:docPartUnique/>
      </w:docPartObj>
    </w:sdtPr>
    <w:sdtContent>
      <w:p w14:paraId="693B5329" w14:textId="2D5429CC" w:rsidR="008755CB" w:rsidRDefault="008755CB" w:rsidP="000E021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66FD7">
          <w:rPr>
            <w:rStyle w:val="PageNumber"/>
            <w:noProof/>
          </w:rPr>
          <w:t>vi</w:t>
        </w:r>
        <w:r>
          <w:rPr>
            <w:rStyle w:val="PageNumber"/>
          </w:rPr>
          <w:fldChar w:fldCharType="end"/>
        </w:r>
      </w:p>
    </w:sdtContent>
  </w:sdt>
  <w:p w14:paraId="52217967" w14:textId="77777777" w:rsidR="008755CB" w:rsidRDefault="008755CB" w:rsidP="008755C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ascii="Times New Roman" w:hAnsi="Times New Roman" w:cs="Times New Roman"/>
      </w:rPr>
      <w:id w:val="1392230497"/>
      <w:docPartObj>
        <w:docPartGallery w:val="Page Numbers (Bottom of Page)"/>
        <w:docPartUnique/>
      </w:docPartObj>
    </w:sdtPr>
    <w:sdtContent>
      <w:p w14:paraId="15AC9278" w14:textId="1F2E59A2" w:rsidR="000E021A" w:rsidRPr="000E021A" w:rsidRDefault="000E021A" w:rsidP="000E021A">
        <w:pPr>
          <w:pStyle w:val="Footer"/>
          <w:framePr w:wrap="none" w:vAnchor="text" w:hAnchor="margin" w:xAlign="right" w:y="1"/>
          <w:rPr>
            <w:rStyle w:val="PageNumber"/>
            <w:rFonts w:ascii="Times New Roman" w:hAnsi="Times New Roman" w:cs="Times New Roman"/>
          </w:rPr>
        </w:pPr>
        <w:r w:rsidRPr="000E021A">
          <w:rPr>
            <w:rStyle w:val="PageNumber"/>
            <w:rFonts w:ascii="Times New Roman" w:hAnsi="Times New Roman" w:cs="Times New Roman"/>
          </w:rPr>
          <w:fldChar w:fldCharType="begin"/>
        </w:r>
        <w:r w:rsidRPr="000E021A">
          <w:rPr>
            <w:rStyle w:val="PageNumber"/>
            <w:rFonts w:ascii="Times New Roman" w:hAnsi="Times New Roman" w:cs="Times New Roman"/>
          </w:rPr>
          <w:instrText xml:space="preserve"> PAGE </w:instrText>
        </w:r>
        <w:r w:rsidRPr="000E021A">
          <w:rPr>
            <w:rStyle w:val="PageNumber"/>
            <w:rFonts w:ascii="Times New Roman" w:hAnsi="Times New Roman" w:cs="Times New Roman"/>
          </w:rPr>
          <w:fldChar w:fldCharType="separate"/>
        </w:r>
        <w:r w:rsidRPr="000E021A">
          <w:rPr>
            <w:rStyle w:val="PageNumber"/>
            <w:rFonts w:ascii="Times New Roman" w:hAnsi="Times New Roman" w:cs="Times New Roman"/>
            <w:noProof/>
          </w:rPr>
          <w:t>i</w:t>
        </w:r>
        <w:r w:rsidRPr="000E021A">
          <w:rPr>
            <w:rStyle w:val="PageNumber"/>
            <w:rFonts w:ascii="Times New Roman" w:hAnsi="Times New Roman" w:cs="Times New Roman"/>
          </w:rPr>
          <w:fldChar w:fldCharType="end"/>
        </w:r>
      </w:p>
    </w:sdtContent>
  </w:sdt>
  <w:p w14:paraId="291927C9" w14:textId="4827D371" w:rsidR="008755CB" w:rsidRPr="00F179CD" w:rsidRDefault="008755CB" w:rsidP="008755CB">
    <w:pPr>
      <w:pStyle w:val="Footer"/>
      <w:ind w:right="360"/>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26E6FE" w14:textId="011BB679" w:rsidR="00E72EB3" w:rsidRDefault="00E72EB3">
    <w:pPr>
      <w:pStyle w:val="Footer"/>
      <w:jc w:val="right"/>
    </w:pPr>
  </w:p>
  <w:p w14:paraId="3FEDA305" w14:textId="77777777" w:rsidR="00E72EB3" w:rsidRDefault="00E72EB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32842173"/>
      <w:docPartObj>
        <w:docPartGallery w:val="Page Numbers (Bottom of Page)"/>
        <w:docPartUnique/>
      </w:docPartObj>
    </w:sdtPr>
    <w:sdtEndPr>
      <w:rPr>
        <w:noProof/>
      </w:rPr>
    </w:sdtEndPr>
    <w:sdtContent>
      <w:p w14:paraId="5C7F0246" w14:textId="1E46D78C" w:rsidR="00E72EB3" w:rsidRDefault="00E72EB3">
        <w:pPr>
          <w:pStyle w:val="Footer"/>
          <w:jc w:val="right"/>
        </w:pPr>
        <w:r w:rsidRPr="00E72EB3">
          <w:rPr>
            <w:rFonts w:ascii="Times New Roman" w:hAnsi="Times New Roman" w:cs="Times New Roman"/>
          </w:rPr>
          <w:fldChar w:fldCharType="begin"/>
        </w:r>
        <w:r w:rsidRPr="00E72EB3">
          <w:rPr>
            <w:rFonts w:ascii="Times New Roman" w:hAnsi="Times New Roman" w:cs="Times New Roman"/>
          </w:rPr>
          <w:instrText xml:space="preserve"> PAGE   \* MERGEFORMAT </w:instrText>
        </w:r>
        <w:r w:rsidRPr="00E72EB3">
          <w:rPr>
            <w:rFonts w:ascii="Times New Roman" w:hAnsi="Times New Roman" w:cs="Times New Roman"/>
          </w:rPr>
          <w:fldChar w:fldCharType="separate"/>
        </w:r>
        <w:r w:rsidRPr="00E72EB3">
          <w:rPr>
            <w:rFonts w:ascii="Times New Roman" w:hAnsi="Times New Roman" w:cs="Times New Roman"/>
            <w:noProof/>
          </w:rPr>
          <w:t>2</w:t>
        </w:r>
        <w:r w:rsidRPr="00E72EB3">
          <w:rPr>
            <w:rFonts w:ascii="Times New Roman" w:hAnsi="Times New Roman" w:cs="Times New Roman"/>
            <w:noProof/>
          </w:rPr>
          <w:fldChar w:fldCharType="end"/>
        </w:r>
      </w:p>
    </w:sdtContent>
  </w:sdt>
  <w:p w14:paraId="427D1BE3" w14:textId="77777777" w:rsidR="00E72EB3" w:rsidRDefault="00E72EB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3996393"/>
      <w:docPartObj>
        <w:docPartGallery w:val="Page Numbers (Bottom of Page)"/>
        <w:docPartUnique/>
      </w:docPartObj>
    </w:sdtPr>
    <w:sdtEndPr>
      <w:rPr>
        <w:noProof/>
      </w:rPr>
    </w:sdtEndPr>
    <w:sdtContent>
      <w:p w14:paraId="26908867" w14:textId="77777777" w:rsidR="00E72EB3" w:rsidRDefault="00E72EB3">
        <w:pPr>
          <w:pStyle w:val="Footer"/>
          <w:jc w:val="right"/>
        </w:pPr>
        <w:r w:rsidRPr="00E72EB3">
          <w:rPr>
            <w:rFonts w:ascii="Times New Roman" w:hAnsi="Times New Roman" w:cs="Times New Roman"/>
          </w:rPr>
          <w:fldChar w:fldCharType="begin"/>
        </w:r>
        <w:r w:rsidRPr="00E72EB3">
          <w:rPr>
            <w:rFonts w:ascii="Times New Roman" w:hAnsi="Times New Roman" w:cs="Times New Roman"/>
          </w:rPr>
          <w:instrText xml:space="preserve"> PAGE   \* MERGEFORMAT </w:instrText>
        </w:r>
        <w:r w:rsidRPr="00E72EB3">
          <w:rPr>
            <w:rFonts w:ascii="Times New Roman" w:hAnsi="Times New Roman" w:cs="Times New Roman"/>
          </w:rPr>
          <w:fldChar w:fldCharType="separate"/>
        </w:r>
        <w:r w:rsidRPr="00E72EB3">
          <w:rPr>
            <w:rFonts w:ascii="Times New Roman" w:hAnsi="Times New Roman" w:cs="Times New Roman"/>
            <w:noProof/>
          </w:rPr>
          <w:t>2</w:t>
        </w:r>
        <w:r w:rsidRPr="00E72EB3">
          <w:rPr>
            <w:rFonts w:ascii="Times New Roman" w:hAnsi="Times New Roman" w:cs="Times New Roman"/>
            <w:noProof/>
          </w:rPr>
          <w:fldChar w:fldCharType="end"/>
        </w:r>
      </w:p>
    </w:sdtContent>
  </w:sdt>
  <w:p w14:paraId="11CD92B0" w14:textId="77777777" w:rsidR="00E72EB3" w:rsidRDefault="00E72E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3F6C10" w14:textId="77777777" w:rsidR="00A1572E" w:rsidRDefault="00A1572E" w:rsidP="007800EC">
      <w:r>
        <w:separator/>
      </w:r>
    </w:p>
  </w:footnote>
  <w:footnote w:type="continuationSeparator" w:id="0">
    <w:p w14:paraId="67CA56B6" w14:textId="77777777" w:rsidR="00A1572E" w:rsidRDefault="00A1572E" w:rsidP="007800EC">
      <w:r>
        <w:continuationSeparator/>
      </w:r>
    </w:p>
  </w:footnote>
  <w:footnote w:id="1">
    <w:p w14:paraId="5E288BCE" w14:textId="4F4BD0E0" w:rsidR="003221EB" w:rsidRPr="003221EB" w:rsidRDefault="003221EB">
      <w:pPr>
        <w:pStyle w:val="FootnoteText"/>
        <w:rPr>
          <w:rFonts w:ascii="Times New Roman" w:hAnsi="Times New Roman" w:cs="Times New Roman"/>
        </w:rPr>
      </w:pPr>
      <w:r w:rsidRPr="003221EB">
        <w:rPr>
          <w:rStyle w:val="FootnoteReference"/>
          <w:rFonts w:ascii="Times New Roman" w:hAnsi="Times New Roman" w:cs="Times New Roman"/>
        </w:rPr>
        <w:footnoteRef/>
      </w:r>
      <w:r w:rsidRPr="003221EB">
        <w:rPr>
          <w:rFonts w:ascii="Times New Roman" w:hAnsi="Times New Roman" w:cs="Times New Roman"/>
        </w:rPr>
        <w:t xml:space="preserve"> Figures for this section are located in Appendix A</w:t>
      </w:r>
    </w:p>
  </w:footnote>
  <w:footnote w:id="2">
    <w:p w14:paraId="406EDD23" w14:textId="77777777" w:rsidR="00A30B73" w:rsidRPr="008233D0" w:rsidRDefault="00A30B73" w:rsidP="00A30B73">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All tables and figures for this chapter are located in Appendix A</w:t>
      </w:r>
    </w:p>
  </w:footnote>
  <w:footnote w:id="3">
    <w:p w14:paraId="6ECE9BFC" w14:textId="77777777" w:rsidR="004D684D" w:rsidRPr="0072261D" w:rsidRDefault="004D684D" w:rsidP="004D684D">
      <w:pPr>
        <w:pStyle w:val="FootnoteText"/>
        <w:rPr>
          <w:rFonts w:ascii="Times New Roman" w:hAnsi="Times New Roman" w:cs="Times New Roman"/>
        </w:rPr>
      </w:pPr>
      <w:r w:rsidRPr="0072261D">
        <w:rPr>
          <w:rStyle w:val="FootnoteReference"/>
          <w:rFonts w:ascii="Times New Roman" w:hAnsi="Times New Roman" w:cs="Times New Roman"/>
        </w:rPr>
        <w:footnoteRef/>
      </w:r>
      <w:r w:rsidRPr="0072261D">
        <w:rPr>
          <w:rFonts w:ascii="Times New Roman" w:hAnsi="Times New Roman" w:cs="Times New Roman"/>
        </w:rPr>
        <w:t xml:space="preserve"> All tables and figures for this chapter are included in Appendix B</w:t>
      </w:r>
    </w:p>
  </w:footnote>
  <w:footnote w:id="4">
    <w:p w14:paraId="37C36E50" w14:textId="77777777" w:rsidR="004D684D" w:rsidRPr="0072261D" w:rsidRDefault="004D684D" w:rsidP="004D684D">
      <w:pPr>
        <w:pStyle w:val="FootnoteText"/>
        <w:rPr>
          <w:rFonts w:ascii="Times New Roman" w:hAnsi="Times New Roman" w:cs="Times New Roman"/>
        </w:rPr>
      </w:pPr>
      <w:r w:rsidRPr="0072261D">
        <w:rPr>
          <w:rStyle w:val="FootnoteReference"/>
          <w:rFonts w:ascii="Times New Roman" w:hAnsi="Times New Roman" w:cs="Times New Roman"/>
        </w:rPr>
        <w:footnoteRef/>
      </w:r>
      <w:r w:rsidRPr="0072261D">
        <w:rPr>
          <w:rFonts w:ascii="Times New Roman" w:hAnsi="Times New Roman" w:cs="Times New Roman"/>
        </w:rPr>
        <w:t xml:space="preserve"> All tables and figures for this chapter are included in Appendix B</w:t>
      </w:r>
    </w:p>
  </w:footnote>
  <w:footnote w:id="5">
    <w:p w14:paraId="3D082178" w14:textId="77777777" w:rsidR="00115A6F" w:rsidRPr="0064616D" w:rsidRDefault="00115A6F" w:rsidP="00115A6F">
      <w:pPr>
        <w:pStyle w:val="FootnoteText"/>
        <w:rPr>
          <w:rFonts w:ascii="Times New Roman" w:hAnsi="Times New Roman" w:cs="Times New Roman"/>
        </w:rPr>
      </w:pPr>
      <w:r w:rsidRPr="0064616D">
        <w:rPr>
          <w:rStyle w:val="FootnoteReference"/>
          <w:rFonts w:ascii="Times New Roman" w:hAnsi="Times New Roman" w:cs="Times New Roman"/>
        </w:rPr>
        <w:footnoteRef/>
      </w:r>
      <w:r w:rsidRPr="0064616D">
        <w:rPr>
          <w:rFonts w:ascii="Times New Roman" w:hAnsi="Times New Roman" w:cs="Times New Roman"/>
        </w:rPr>
        <w:t xml:space="preserve"> All figures for this chapter are located in Appendix 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B5400F"/>
    <w:multiLevelType w:val="multilevel"/>
    <w:tmpl w:val="1B7A8164"/>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b/>
        <w:i/>
      </w:rPr>
    </w:lvl>
    <w:lvl w:ilvl="2">
      <w:start w:val="1"/>
      <w:numFmt w:val="decimal"/>
      <w:isLgl/>
      <w:lvlText w:val="%1.%2.%3"/>
      <w:lvlJc w:val="left"/>
      <w:pPr>
        <w:ind w:left="720" w:hanging="720"/>
      </w:pPr>
      <w:rPr>
        <w:rFonts w:hint="default"/>
        <w:b/>
        <w:i/>
      </w:rPr>
    </w:lvl>
    <w:lvl w:ilvl="3">
      <w:start w:val="1"/>
      <w:numFmt w:val="decimal"/>
      <w:isLgl/>
      <w:lvlText w:val="%1.%2.%3.%4"/>
      <w:lvlJc w:val="left"/>
      <w:pPr>
        <w:ind w:left="720" w:hanging="720"/>
      </w:pPr>
      <w:rPr>
        <w:rFonts w:hint="default"/>
        <w:b/>
        <w:i/>
      </w:rPr>
    </w:lvl>
    <w:lvl w:ilvl="4">
      <w:start w:val="1"/>
      <w:numFmt w:val="decimal"/>
      <w:isLgl/>
      <w:lvlText w:val="%1.%2.%3.%4.%5"/>
      <w:lvlJc w:val="left"/>
      <w:pPr>
        <w:ind w:left="1080" w:hanging="1080"/>
      </w:pPr>
      <w:rPr>
        <w:rFonts w:hint="default"/>
        <w:b/>
        <w:i/>
      </w:rPr>
    </w:lvl>
    <w:lvl w:ilvl="5">
      <w:start w:val="1"/>
      <w:numFmt w:val="decimal"/>
      <w:isLgl/>
      <w:lvlText w:val="%1.%2.%3.%4.%5.%6"/>
      <w:lvlJc w:val="left"/>
      <w:pPr>
        <w:ind w:left="1080" w:hanging="1080"/>
      </w:pPr>
      <w:rPr>
        <w:rFonts w:hint="default"/>
        <w:b/>
        <w:i/>
      </w:rPr>
    </w:lvl>
    <w:lvl w:ilvl="6">
      <w:start w:val="1"/>
      <w:numFmt w:val="decimal"/>
      <w:isLgl/>
      <w:lvlText w:val="%1.%2.%3.%4.%5.%6.%7"/>
      <w:lvlJc w:val="left"/>
      <w:pPr>
        <w:ind w:left="1440" w:hanging="1440"/>
      </w:pPr>
      <w:rPr>
        <w:rFonts w:hint="default"/>
        <w:b/>
        <w:i/>
      </w:rPr>
    </w:lvl>
    <w:lvl w:ilvl="7">
      <w:start w:val="1"/>
      <w:numFmt w:val="decimal"/>
      <w:isLgl/>
      <w:lvlText w:val="%1.%2.%3.%4.%5.%6.%7.%8"/>
      <w:lvlJc w:val="left"/>
      <w:pPr>
        <w:ind w:left="1440" w:hanging="1440"/>
      </w:pPr>
      <w:rPr>
        <w:rFonts w:hint="default"/>
        <w:b/>
        <w:i/>
      </w:rPr>
    </w:lvl>
    <w:lvl w:ilvl="8">
      <w:start w:val="1"/>
      <w:numFmt w:val="decimal"/>
      <w:isLgl/>
      <w:lvlText w:val="%1.%2.%3.%4.%5.%6.%7.%8.%9"/>
      <w:lvlJc w:val="left"/>
      <w:pPr>
        <w:ind w:left="1800" w:hanging="1800"/>
      </w:pPr>
      <w:rPr>
        <w:rFonts w:hint="default"/>
        <w:b/>
        <w:i/>
      </w:rPr>
    </w:lvl>
  </w:abstractNum>
  <w:abstractNum w:abstractNumId="1" w15:restartNumberingAfterBreak="0">
    <w:nsid w:val="719419FF"/>
    <w:multiLevelType w:val="hybridMultilevel"/>
    <w:tmpl w:val="F9D03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4816109">
    <w:abstractNumId w:val="0"/>
  </w:num>
  <w:num w:numId="2" w16cid:durableId="888185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2"/>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APA 7th-Annotated&lt;/Style&gt;&lt;LeftDelim&gt;{&lt;/LeftDelim&gt;&lt;RightDelim&gt;}&lt;/RightDelim&gt;&lt;FontName&gt;Times New Roman&lt;/FontName&gt;&lt;FontSize&gt;12&lt;/FontSize&gt;&lt;ReflistTitle&gt;&lt;style face=&quot;bold&quot;&gt;7. References&lt;/style&gt;&lt;/ReflistTitle&gt;&lt;StartingRefnum&gt;1&lt;/StartingRefnum&gt;&lt;FirstLineIndent&gt;720&lt;/FirstLineIndent&gt;&lt;HangingIndent&gt;720&lt;/HangingIndent&gt;&lt;LineSpacing&gt;0&lt;/LineSpacing&gt;&lt;SpaceAfter&gt;1&lt;/SpaceAfter&gt;&lt;HyperlinksEnabled&gt;1&lt;/HyperlinksEnabled&gt;&lt;HyperlinksVisible&gt;0&lt;/HyperlinksVisible&gt;&lt;EnableBibliographyCategories&gt;0&lt;/EnableBibliographyCategories&gt;&lt;/ENLayout&gt;"/>
    <w:docVar w:name="EN.Libraries" w:val="&lt;Libraries&gt;&lt;item db-id=&quot;srspdrrx1959vaepap350e0vtp0sdswetert&quot;&gt;Observing Biodegradation of Indigenous Community_updated&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record-ids&gt;&lt;/item&gt;&lt;/Libraries&gt;"/>
  </w:docVars>
  <w:rsids>
    <w:rsidRoot w:val="009911CC"/>
    <w:rsid w:val="00011CFE"/>
    <w:rsid w:val="00012A21"/>
    <w:rsid w:val="00017364"/>
    <w:rsid w:val="00022BA0"/>
    <w:rsid w:val="0003365A"/>
    <w:rsid w:val="000348F4"/>
    <w:rsid w:val="000367DC"/>
    <w:rsid w:val="000403F3"/>
    <w:rsid w:val="00041029"/>
    <w:rsid w:val="000417FD"/>
    <w:rsid w:val="00041BC6"/>
    <w:rsid w:val="000474F2"/>
    <w:rsid w:val="000477E6"/>
    <w:rsid w:val="0005004F"/>
    <w:rsid w:val="0005095C"/>
    <w:rsid w:val="00057AD7"/>
    <w:rsid w:val="00062E10"/>
    <w:rsid w:val="00073868"/>
    <w:rsid w:val="000738D8"/>
    <w:rsid w:val="000746A6"/>
    <w:rsid w:val="00076431"/>
    <w:rsid w:val="00076BB9"/>
    <w:rsid w:val="000770E7"/>
    <w:rsid w:val="00085E31"/>
    <w:rsid w:val="00085FED"/>
    <w:rsid w:val="000864AE"/>
    <w:rsid w:val="000902B1"/>
    <w:rsid w:val="000905A3"/>
    <w:rsid w:val="00094600"/>
    <w:rsid w:val="000947AE"/>
    <w:rsid w:val="000948A8"/>
    <w:rsid w:val="000954BC"/>
    <w:rsid w:val="000A0AD5"/>
    <w:rsid w:val="000A1998"/>
    <w:rsid w:val="000A4EDE"/>
    <w:rsid w:val="000A5AED"/>
    <w:rsid w:val="000B1761"/>
    <w:rsid w:val="000B42C1"/>
    <w:rsid w:val="000B5684"/>
    <w:rsid w:val="000B7FFC"/>
    <w:rsid w:val="000C5243"/>
    <w:rsid w:val="000C7715"/>
    <w:rsid w:val="000D01D0"/>
    <w:rsid w:val="000D68DF"/>
    <w:rsid w:val="000D7444"/>
    <w:rsid w:val="000D7F8C"/>
    <w:rsid w:val="000E021A"/>
    <w:rsid w:val="000E1BA3"/>
    <w:rsid w:val="000E45AC"/>
    <w:rsid w:val="000E5BA7"/>
    <w:rsid w:val="000E5E09"/>
    <w:rsid w:val="000E5E50"/>
    <w:rsid w:val="000F0DD3"/>
    <w:rsid w:val="000F29C7"/>
    <w:rsid w:val="000F2C58"/>
    <w:rsid w:val="000F4D29"/>
    <w:rsid w:val="00105690"/>
    <w:rsid w:val="00115A6F"/>
    <w:rsid w:val="00116039"/>
    <w:rsid w:val="00123BC7"/>
    <w:rsid w:val="00132C29"/>
    <w:rsid w:val="001335CA"/>
    <w:rsid w:val="00133BF0"/>
    <w:rsid w:val="0013687B"/>
    <w:rsid w:val="00140DE8"/>
    <w:rsid w:val="00141C8B"/>
    <w:rsid w:val="0014529E"/>
    <w:rsid w:val="00151DD6"/>
    <w:rsid w:val="0015381B"/>
    <w:rsid w:val="0016418A"/>
    <w:rsid w:val="001647CF"/>
    <w:rsid w:val="001663AF"/>
    <w:rsid w:val="0017205E"/>
    <w:rsid w:val="001724F4"/>
    <w:rsid w:val="00174C26"/>
    <w:rsid w:val="001803FE"/>
    <w:rsid w:val="00180DA0"/>
    <w:rsid w:val="0018491C"/>
    <w:rsid w:val="00193363"/>
    <w:rsid w:val="00193C07"/>
    <w:rsid w:val="001968B7"/>
    <w:rsid w:val="001970CF"/>
    <w:rsid w:val="001A0546"/>
    <w:rsid w:val="001A1D69"/>
    <w:rsid w:val="001A29E0"/>
    <w:rsid w:val="001A3073"/>
    <w:rsid w:val="001A589F"/>
    <w:rsid w:val="001A6935"/>
    <w:rsid w:val="001A6DE4"/>
    <w:rsid w:val="001A7559"/>
    <w:rsid w:val="001B088B"/>
    <w:rsid w:val="001B12BD"/>
    <w:rsid w:val="001B2AEC"/>
    <w:rsid w:val="001B4A78"/>
    <w:rsid w:val="001B5546"/>
    <w:rsid w:val="001B7A81"/>
    <w:rsid w:val="001C0006"/>
    <w:rsid w:val="001D0A4C"/>
    <w:rsid w:val="001D13E5"/>
    <w:rsid w:val="001D2DEF"/>
    <w:rsid w:val="001D37E6"/>
    <w:rsid w:val="001D5527"/>
    <w:rsid w:val="001D5D6A"/>
    <w:rsid w:val="001D78F1"/>
    <w:rsid w:val="001E21B5"/>
    <w:rsid w:val="001E49B1"/>
    <w:rsid w:val="001E51AC"/>
    <w:rsid w:val="001E7685"/>
    <w:rsid w:val="001E787D"/>
    <w:rsid w:val="001F0AEA"/>
    <w:rsid w:val="001F2FB0"/>
    <w:rsid w:val="001F4D95"/>
    <w:rsid w:val="001F54BD"/>
    <w:rsid w:val="001F7DD1"/>
    <w:rsid w:val="00204EBD"/>
    <w:rsid w:val="00204F7A"/>
    <w:rsid w:val="002126DF"/>
    <w:rsid w:val="00215A84"/>
    <w:rsid w:val="00217216"/>
    <w:rsid w:val="00222195"/>
    <w:rsid w:val="00222227"/>
    <w:rsid w:val="00223D40"/>
    <w:rsid w:val="0022446F"/>
    <w:rsid w:val="00224848"/>
    <w:rsid w:val="00224A70"/>
    <w:rsid w:val="00227849"/>
    <w:rsid w:val="00231CF9"/>
    <w:rsid w:val="00232BFE"/>
    <w:rsid w:val="002348A2"/>
    <w:rsid w:val="00234A11"/>
    <w:rsid w:val="00234A6F"/>
    <w:rsid w:val="002473D0"/>
    <w:rsid w:val="00252BCA"/>
    <w:rsid w:val="00262286"/>
    <w:rsid w:val="0026352D"/>
    <w:rsid w:val="00265DC4"/>
    <w:rsid w:val="00266D50"/>
    <w:rsid w:val="0027398E"/>
    <w:rsid w:val="002771C8"/>
    <w:rsid w:val="002811EB"/>
    <w:rsid w:val="00281AB2"/>
    <w:rsid w:val="00285723"/>
    <w:rsid w:val="002876F3"/>
    <w:rsid w:val="00287A4D"/>
    <w:rsid w:val="00287A6D"/>
    <w:rsid w:val="002923A5"/>
    <w:rsid w:val="002928AF"/>
    <w:rsid w:val="00294C80"/>
    <w:rsid w:val="002A022C"/>
    <w:rsid w:val="002A430C"/>
    <w:rsid w:val="002A521F"/>
    <w:rsid w:val="002A6857"/>
    <w:rsid w:val="002B2FD0"/>
    <w:rsid w:val="002B57F3"/>
    <w:rsid w:val="002B5F58"/>
    <w:rsid w:val="002C12CA"/>
    <w:rsid w:val="002C142C"/>
    <w:rsid w:val="002C2DAA"/>
    <w:rsid w:val="002C4E9F"/>
    <w:rsid w:val="002D21B5"/>
    <w:rsid w:val="002D43F6"/>
    <w:rsid w:val="002D53B7"/>
    <w:rsid w:val="002D5B94"/>
    <w:rsid w:val="002D5C96"/>
    <w:rsid w:val="002D736C"/>
    <w:rsid w:val="002E0D4C"/>
    <w:rsid w:val="002F291E"/>
    <w:rsid w:val="002F7EFC"/>
    <w:rsid w:val="00300073"/>
    <w:rsid w:val="003005B3"/>
    <w:rsid w:val="00301DDF"/>
    <w:rsid w:val="00302B5D"/>
    <w:rsid w:val="00305849"/>
    <w:rsid w:val="00307ECE"/>
    <w:rsid w:val="0031038A"/>
    <w:rsid w:val="00310FFB"/>
    <w:rsid w:val="003112B8"/>
    <w:rsid w:val="00312EE5"/>
    <w:rsid w:val="00314B80"/>
    <w:rsid w:val="00315926"/>
    <w:rsid w:val="00315E64"/>
    <w:rsid w:val="003164DD"/>
    <w:rsid w:val="0031659E"/>
    <w:rsid w:val="00320448"/>
    <w:rsid w:val="003221EB"/>
    <w:rsid w:val="003226D7"/>
    <w:rsid w:val="0032596E"/>
    <w:rsid w:val="0032694D"/>
    <w:rsid w:val="00333607"/>
    <w:rsid w:val="00333613"/>
    <w:rsid w:val="00335D26"/>
    <w:rsid w:val="003423B6"/>
    <w:rsid w:val="00347EE5"/>
    <w:rsid w:val="00347FBB"/>
    <w:rsid w:val="0035066F"/>
    <w:rsid w:val="00350878"/>
    <w:rsid w:val="003535D7"/>
    <w:rsid w:val="00357BCE"/>
    <w:rsid w:val="00364560"/>
    <w:rsid w:val="00364B67"/>
    <w:rsid w:val="00366FD7"/>
    <w:rsid w:val="0036793D"/>
    <w:rsid w:val="00370F1E"/>
    <w:rsid w:val="0037153A"/>
    <w:rsid w:val="00371BB3"/>
    <w:rsid w:val="00374F77"/>
    <w:rsid w:val="00375A1B"/>
    <w:rsid w:val="00377FB1"/>
    <w:rsid w:val="0038718E"/>
    <w:rsid w:val="0039272C"/>
    <w:rsid w:val="003935C5"/>
    <w:rsid w:val="00394279"/>
    <w:rsid w:val="003948FE"/>
    <w:rsid w:val="00396A81"/>
    <w:rsid w:val="0039775B"/>
    <w:rsid w:val="00397E57"/>
    <w:rsid w:val="003A0BFD"/>
    <w:rsid w:val="003A25CB"/>
    <w:rsid w:val="003A7735"/>
    <w:rsid w:val="003B1602"/>
    <w:rsid w:val="003B4258"/>
    <w:rsid w:val="003B47CA"/>
    <w:rsid w:val="003B4A9D"/>
    <w:rsid w:val="003B5342"/>
    <w:rsid w:val="003D1BAA"/>
    <w:rsid w:val="003D2AE9"/>
    <w:rsid w:val="003D30BC"/>
    <w:rsid w:val="003D39E5"/>
    <w:rsid w:val="003D6765"/>
    <w:rsid w:val="003E0F72"/>
    <w:rsid w:val="003E4BD1"/>
    <w:rsid w:val="003E6C48"/>
    <w:rsid w:val="003E711D"/>
    <w:rsid w:val="003F381C"/>
    <w:rsid w:val="003F3C7C"/>
    <w:rsid w:val="003F48FE"/>
    <w:rsid w:val="0040521B"/>
    <w:rsid w:val="004061A3"/>
    <w:rsid w:val="00406F76"/>
    <w:rsid w:val="004077D3"/>
    <w:rsid w:val="004111D5"/>
    <w:rsid w:val="00413660"/>
    <w:rsid w:val="00414F65"/>
    <w:rsid w:val="004151DB"/>
    <w:rsid w:val="004214A1"/>
    <w:rsid w:val="00421B73"/>
    <w:rsid w:val="00427462"/>
    <w:rsid w:val="00430692"/>
    <w:rsid w:val="00430C70"/>
    <w:rsid w:val="004329AA"/>
    <w:rsid w:val="004340B8"/>
    <w:rsid w:val="0043757A"/>
    <w:rsid w:val="0044434C"/>
    <w:rsid w:val="004479C7"/>
    <w:rsid w:val="00447A66"/>
    <w:rsid w:val="00447A92"/>
    <w:rsid w:val="00453D4C"/>
    <w:rsid w:val="004564F0"/>
    <w:rsid w:val="00462009"/>
    <w:rsid w:val="00462147"/>
    <w:rsid w:val="00464513"/>
    <w:rsid w:val="00467122"/>
    <w:rsid w:val="004678F9"/>
    <w:rsid w:val="004679BC"/>
    <w:rsid w:val="004702C5"/>
    <w:rsid w:val="00470CB3"/>
    <w:rsid w:val="00471CE7"/>
    <w:rsid w:val="00471DA9"/>
    <w:rsid w:val="004731B1"/>
    <w:rsid w:val="00477FA2"/>
    <w:rsid w:val="004857C5"/>
    <w:rsid w:val="0049208E"/>
    <w:rsid w:val="00492D08"/>
    <w:rsid w:val="00493C60"/>
    <w:rsid w:val="00493F0D"/>
    <w:rsid w:val="00497CD0"/>
    <w:rsid w:val="004A4FAA"/>
    <w:rsid w:val="004A5383"/>
    <w:rsid w:val="004A53A6"/>
    <w:rsid w:val="004A5B6B"/>
    <w:rsid w:val="004B001A"/>
    <w:rsid w:val="004B03A3"/>
    <w:rsid w:val="004B23F7"/>
    <w:rsid w:val="004B268F"/>
    <w:rsid w:val="004B4712"/>
    <w:rsid w:val="004B54CF"/>
    <w:rsid w:val="004B748A"/>
    <w:rsid w:val="004C4E7D"/>
    <w:rsid w:val="004D32DF"/>
    <w:rsid w:val="004D684D"/>
    <w:rsid w:val="004D77A6"/>
    <w:rsid w:val="004E2BDB"/>
    <w:rsid w:val="004E3800"/>
    <w:rsid w:val="004E7052"/>
    <w:rsid w:val="004F0998"/>
    <w:rsid w:val="004F59C3"/>
    <w:rsid w:val="004F60C0"/>
    <w:rsid w:val="005007F3"/>
    <w:rsid w:val="0050639B"/>
    <w:rsid w:val="005144B5"/>
    <w:rsid w:val="00515F4D"/>
    <w:rsid w:val="005200FC"/>
    <w:rsid w:val="005220ED"/>
    <w:rsid w:val="00524B32"/>
    <w:rsid w:val="005262BC"/>
    <w:rsid w:val="005306D5"/>
    <w:rsid w:val="00532DBB"/>
    <w:rsid w:val="005418BD"/>
    <w:rsid w:val="00543B26"/>
    <w:rsid w:val="00544497"/>
    <w:rsid w:val="005453C8"/>
    <w:rsid w:val="00545515"/>
    <w:rsid w:val="005456C5"/>
    <w:rsid w:val="005460C6"/>
    <w:rsid w:val="005462E7"/>
    <w:rsid w:val="00547A02"/>
    <w:rsid w:val="00552125"/>
    <w:rsid w:val="0055378D"/>
    <w:rsid w:val="0055495D"/>
    <w:rsid w:val="00555673"/>
    <w:rsid w:val="00560B3F"/>
    <w:rsid w:val="005648B0"/>
    <w:rsid w:val="00565047"/>
    <w:rsid w:val="0056563A"/>
    <w:rsid w:val="00565DBD"/>
    <w:rsid w:val="00570B5B"/>
    <w:rsid w:val="0057101D"/>
    <w:rsid w:val="00572907"/>
    <w:rsid w:val="00577BBC"/>
    <w:rsid w:val="00581F9E"/>
    <w:rsid w:val="00583B50"/>
    <w:rsid w:val="00585E4B"/>
    <w:rsid w:val="00585F32"/>
    <w:rsid w:val="0058720E"/>
    <w:rsid w:val="00591558"/>
    <w:rsid w:val="00592902"/>
    <w:rsid w:val="00593E2E"/>
    <w:rsid w:val="00595C83"/>
    <w:rsid w:val="005A0006"/>
    <w:rsid w:val="005A0E58"/>
    <w:rsid w:val="005A27B3"/>
    <w:rsid w:val="005A36D1"/>
    <w:rsid w:val="005A64F5"/>
    <w:rsid w:val="005A6A71"/>
    <w:rsid w:val="005A7900"/>
    <w:rsid w:val="005A7D88"/>
    <w:rsid w:val="005B1037"/>
    <w:rsid w:val="005B4C9E"/>
    <w:rsid w:val="005C1354"/>
    <w:rsid w:val="005C2460"/>
    <w:rsid w:val="005C37C0"/>
    <w:rsid w:val="005C56E2"/>
    <w:rsid w:val="005C589C"/>
    <w:rsid w:val="005C7E3E"/>
    <w:rsid w:val="005D0D02"/>
    <w:rsid w:val="005D1D1B"/>
    <w:rsid w:val="005D414B"/>
    <w:rsid w:val="005D4759"/>
    <w:rsid w:val="005D49FE"/>
    <w:rsid w:val="005D7A86"/>
    <w:rsid w:val="005E3983"/>
    <w:rsid w:val="005E7D8E"/>
    <w:rsid w:val="005F209C"/>
    <w:rsid w:val="005F29AB"/>
    <w:rsid w:val="005F3189"/>
    <w:rsid w:val="006002EB"/>
    <w:rsid w:val="00600F9A"/>
    <w:rsid w:val="00603207"/>
    <w:rsid w:val="00605780"/>
    <w:rsid w:val="00613D31"/>
    <w:rsid w:val="006213A1"/>
    <w:rsid w:val="00622FF8"/>
    <w:rsid w:val="00625CA4"/>
    <w:rsid w:val="00632F0E"/>
    <w:rsid w:val="00633155"/>
    <w:rsid w:val="00633C42"/>
    <w:rsid w:val="00637552"/>
    <w:rsid w:val="00640445"/>
    <w:rsid w:val="0064156A"/>
    <w:rsid w:val="00641A65"/>
    <w:rsid w:val="0064616D"/>
    <w:rsid w:val="006505B0"/>
    <w:rsid w:val="0065287F"/>
    <w:rsid w:val="006535C9"/>
    <w:rsid w:val="00653FD1"/>
    <w:rsid w:val="006541EF"/>
    <w:rsid w:val="006654A8"/>
    <w:rsid w:val="0066780C"/>
    <w:rsid w:val="00667C23"/>
    <w:rsid w:val="00670BFD"/>
    <w:rsid w:val="00670E12"/>
    <w:rsid w:val="0067212D"/>
    <w:rsid w:val="006732E2"/>
    <w:rsid w:val="00680493"/>
    <w:rsid w:val="00682BC6"/>
    <w:rsid w:val="00684312"/>
    <w:rsid w:val="00685025"/>
    <w:rsid w:val="0068767C"/>
    <w:rsid w:val="00693CE7"/>
    <w:rsid w:val="00694A23"/>
    <w:rsid w:val="00697D3B"/>
    <w:rsid w:val="00697F57"/>
    <w:rsid w:val="006A122E"/>
    <w:rsid w:val="006A189B"/>
    <w:rsid w:val="006A3FF8"/>
    <w:rsid w:val="006A6F18"/>
    <w:rsid w:val="006B2821"/>
    <w:rsid w:val="006B372D"/>
    <w:rsid w:val="006B47F1"/>
    <w:rsid w:val="006B6857"/>
    <w:rsid w:val="006C1C73"/>
    <w:rsid w:val="006C3D7E"/>
    <w:rsid w:val="006D0720"/>
    <w:rsid w:val="006D0AF9"/>
    <w:rsid w:val="006D61D9"/>
    <w:rsid w:val="006D7145"/>
    <w:rsid w:val="006E287C"/>
    <w:rsid w:val="006E2F2D"/>
    <w:rsid w:val="006E5096"/>
    <w:rsid w:val="006E6FE3"/>
    <w:rsid w:val="006F2005"/>
    <w:rsid w:val="006F264C"/>
    <w:rsid w:val="006F3927"/>
    <w:rsid w:val="006F428D"/>
    <w:rsid w:val="006F47AD"/>
    <w:rsid w:val="00701FC7"/>
    <w:rsid w:val="007021E8"/>
    <w:rsid w:val="00703EF5"/>
    <w:rsid w:val="00713DF2"/>
    <w:rsid w:val="00714549"/>
    <w:rsid w:val="00715EF7"/>
    <w:rsid w:val="00715F7E"/>
    <w:rsid w:val="0071692C"/>
    <w:rsid w:val="00717210"/>
    <w:rsid w:val="007175ED"/>
    <w:rsid w:val="0071777C"/>
    <w:rsid w:val="0072261D"/>
    <w:rsid w:val="0072563A"/>
    <w:rsid w:val="00726FB6"/>
    <w:rsid w:val="007320F0"/>
    <w:rsid w:val="00735067"/>
    <w:rsid w:val="007350AC"/>
    <w:rsid w:val="00735EE9"/>
    <w:rsid w:val="007375D0"/>
    <w:rsid w:val="0074154A"/>
    <w:rsid w:val="00742C4D"/>
    <w:rsid w:val="0074306D"/>
    <w:rsid w:val="007445AE"/>
    <w:rsid w:val="00745589"/>
    <w:rsid w:val="007464CA"/>
    <w:rsid w:val="00746A06"/>
    <w:rsid w:val="007504F4"/>
    <w:rsid w:val="00750C96"/>
    <w:rsid w:val="00750E16"/>
    <w:rsid w:val="00757B74"/>
    <w:rsid w:val="00761D79"/>
    <w:rsid w:val="00766135"/>
    <w:rsid w:val="00766EAA"/>
    <w:rsid w:val="00767300"/>
    <w:rsid w:val="0077073E"/>
    <w:rsid w:val="007721E9"/>
    <w:rsid w:val="00775AB6"/>
    <w:rsid w:val="007800EC"/>
    <w:rsid w:val="007805AD"/>
    <w:rsid w:val="0078244D"/>
    <w:rsid w:val="00783218"/>
    <w:rsid w:val="007836A9"/>
    <w:rsid w:val="007869CB"/>
    <w:rsid w:val="007922AA"/>
    <w:rsid w:val="00795742"/>
    <w:rsid w:val="00796C25"/>
    <w:rsid w:val="007A08EF"/>
    <w:rsid w:val="007A1AA8"/>
    <w:rsid w:val="007A2014"/>
    <w:rsid w:val="007A5E94"/>
    <w:rsid w:val="007B4059"/>
    <w:rsid w:val="007B6806"/>
    <w:rsid w:val="007C0239"/>
    <w:rsid w:val="007C150C"/>
    <w:rsid w:val="007C18DA"/>
    <w:rsid w:val="007C2539"/>
    <w:rsid w:val="007C381F"/>
    <w:rsid w:val="007D01C4"/>
    <w:rsid w:val="007D1F30"/>
    <w:rsid w:val="007D5650"/>
    <w:rsid w:val="007E20CF"/>
    <w:rsid w:val="007E3887"/>
    <w:rsid w:val="007F257B"/>
    <w:rsid w:val="007F32BD"/>
    <w:rsid w:val="007F6BC3"/>
    <w:rsid w:val="007F6E29"/>
    <w:rsid w:val="00800169"/>
    <w:rsid w:val="00802E38"/>
    <w:rsid w:val="00803050"/>
    <w:rsid w:val="00803E0A"/>
    <w:rsid w:val="00805F8D"/>
    <w:rsid w:val="00811AEA"/>
    <w:rsid w:val="00817041"/>
    <w:rsid w:val="008233D0"/>
    <w:rsid w:val="0082478E"/>
    <w:rsid w:val="00830552"/>
    <w:rsid w:val="0083112C"/>
    <w:rsid w:val="00833F51"/>
    <w:rsid w:val="00842072"/>
    <w:rsid w:val="00842B89"/>
    <w:rsid w:val="00843C85"/>
    <w:rsid w:val="00845E33"/>
    <w:rsid w:val="00850454"/>
    <w:rsid w:val="0085148A"/>
    <w:rsid w:val="00853D41"/>
    <w:rsid w:val="0086053E"/>
    <w:rsid w:val="00861FA2"/>
    <w:rsid w:val="008628CE"/>
    <w:rsid w:val="00863CE4"/>
    <w:rsid w:val="00867160"/>
    <w:rsid w:val="008740BE"/>
    <w:rsid w:val="008744C1"/>
    <w:rsid w:val="008745E7"/>
    <w:rsid w:val="008755CB"/>
    <w:rsid w:val="0087587B"/>
    <w:rsid w:val="00875AD3"/>
    <w:rsid w:val="008765D7"/>
    <w:rsid w:val="00876AEE"/>
    <w:rsid w:val="008803E5"/>
    <w:rsid w:val="008866EA"/>
    <w:rsid w:val="00893C3F"/>
    <w:rsid w:val="008A0048"/>
    <w:rsid w:val="008A0922"/>
    <w:rsid w:val="008A1C92"/>
    <w:rsid w:val="008A34B5"/>
    <w:rsid w:val="008A44E5"/>
    <w:rsid w:val="008A4EBE"/>
    <w:rsid w:val="008A71AF"/>
    <w:rsid w:val="008B090D"/>
    <w:rsid w:val="008B33EE"/>
    <w:rsid w:val="008B65CE"/>
    <w:rsid w:val="008B778F"/>
    <w:rsid w:val="008B7883"/>
    <w:rsid w:val="008C0BEB"/>
    <w:rsid w:val="008C253B"/>
    <w:rsid w:val="008C297E"/>
    <w:rsid w:val="008C387A"/>
    <w:rsid w:val="008D22A0"/>
    <w:rsid w:val="008E0B54"/>
    <w:rsid w:val="008E14C9"/>
    <w:rsid w:val="008E1881"/>
    <w:rsid w:val="008E28E9"/>
    <w:rsid w:val="008E2A3B"/>
    <w:rsid w:val="008E3A9E"/>
    <w:rsid w:val="008E3B71"/>
    <w:rsid w:val="008E4512"/>
    <w:rsid w:val="008E6525"/>
    <w:rsid w:val="008F0CAD"/>
    <w:rsid w:val="008F17FA"/>
    <w:rsid w:val="008F1C00"/>
    <w:rsid w:val="008F2159"/>
    <w:rsid w:val="008F50EC"/>
    <w:rsid w:val="008F5619"/>
    <w:rsid w:val="008F7B0C"/>
    <w:rsid w:val="009051A9"/>
    <w:rsid w:val="009072CB"/>
    <w:rsid w:val="009078AD"/>
    <w:rsid w:val="00907D0E"/>
    <w:rsid w:val="009120DD"/>
    <w:rsid w:val="0091618E"/>
    <w:rsid w:val="00920D5D"/>
    <w:rsid w:val="00923D68"/>
    <w:rsid w:val="00924019"/>
    <w:rsid w:val="00924C67"/>
    <w:rsid w:val="00924F35"/>
    <w:rsid w:val="009253C1"/>
    <w:rsid w:val="00926984"/>
    <w:rsid w:val="0093358A"/>
    <w:rsid w:val="0094008F"/>
    <w:rsid w:val="00942073"/>
    <w:rsid w:val="00944233"/>
    <w:rsid w:val="0094736A"/>
    <w:rsid w:val="00947B00"/>
    <w:rsid w:val="00951E87"/>
    <w:rsid w:val="00953807"/>
    <w:rsid w:val="009554E3"/>
    <w:rsid w:val="00956779"/>
    <w:rsid w:val="00956D60"/>
    <w:rsid w:val="00957D8F"/>
    <w:rsid w:val="0096386A"/>
    <w:rsid w:val="0096426F"/>
    <w:rsid w:val="009659DE"/>
    <w:rsid w:val="00971440"/>
    <w:rsid w:val="00972148"/>
    <w:rsid w:val="00975A5D"/>
    <w:rsid w:val="00977B4A"/>
    <w:rsid w:val="00980388"/>
    <w:rsid w:val="00980AB2"/>
    <w:rsid w:val="009837A0"/>
    <w:rsid w:val="0098540C"/>
    <w:rsid w:val="00985A68"/>
    <w:rsid w:val="009911CC"/>
    <w:rsid w:val="0099257D"/>
    <w:rsid w:val="00992BD6"/>
    <w:rsid w:val="00993233"/>
    <w:rsid w:val="00995A48"/>
    <w:rsid w:val="00997CC6"/>
    <w:rsid w:val="009A56F2"/>
    <w:rsid w:val="009A67FD"/>
    <w:rsid w:val="009A6BAA"/>
    <w:rsid w:val="009B00D2"/>
    <w:rsid w:val="009B404F"/>
    <w:rsid w:val="009B4109"/>
    <w:rsid w:val="009C223B"/>
    <w:rsid w:val="009C4844"/>
    <w:rsid w:val="009C57E9"/>
    <w:rsid w:val="009C5E8A"/>
    <w:rsid w:val="009D0ECF"/>
    <w:rsid w:val="009D24BF"/>
    <w:rsid w:val="009D6E71"/>
    <w:rsid w:val="009E117A"/>
    <w:rsid w:val="009E2016"/>
    <w:rsid w:val="009E57A5"/>
    <w:rsid w:val="009E5D23"/>
    <w:rsid w:val="009F25EA"/>
    <w:rsid w:val="009F27A7"/>
    <w:rsid w:val="009F2D6A"/>
    <w:rsid w:val="009F4C88"/>
    <w:rsid w:val="009F533E"/>
    <w:rsid w:val="009F55C6"/>
    <w:rsid w:val="009F5EB8"/>
    <w:rsid w:val="009F610E"/>
    <w:rsid w:val="009F7017"/>
    <w:rsid w:val="009F7827"/>
    <w:rsid w:val="00A023ED"/>
    <w:rsid w:val="00A06149"/>
    <w:rsid w:val="00A065CE"/>
    <w:rsid w:val="00A10C8C"/>
    <w:rsid w:val="00A1246B"/>
    <w:rsid w:val="00A1339F"/>
    <w:rsid w:val="00A13AEA"/>
    <w:rsid w:val="00A14792"/>
    <w:rsid w:val="00A1552B"/>
    <w:rsid w:val="00A1572E"/>
    <w:rsid w:val="00A178D7"/>
    <w:rsid w:val="00A20557"/>
    <w:rsid w:val="00A2057D"/>
    <w:rsid w:val="00A20EF9"/>
    <w:rsid w:val="00A22DBE"/>
    <w:rsid w:val="00A22F1E"/>
    <w:rsid w:val="00A26F15"/>
    <w:rsid w:val="00A270BD"/>
    <w:rsid w:val="00A30B73"/>
    <w:rsid w:val="00A3111C"/>
    <w:rsid w:val="00A327E5"/>
    <w:rsid w:val="00A33B09"/>
    <w:rsid w:val="00A34E8B"/>
    <w:rsid w:val="00A41CCD"/>
    <w:rsid w:val="00A42B34"/>
    <w:rsid w:val="00A43B46"/>
    <w:rsid w:val="00A47021"/>
    <w:rsid w:val="00A477FF"/>
    <w:rsid w:val="00A50415"/>
    <w:rsid w:val="00A513C3"/>
    <w:rsid w:val="00A567CE"/>
    <w:rsid w:val="00A61CD8"/>
    <w:rsid w:val="00A61CE8"/>
    <w:rsid w:val="00A63F74"/>
    <w:rsid w:val="00A64243"/>
    <w:rsid w:val="00A644B0"/>
    <w:rsid w:val="00A6521B"/>
    <w:rsid w:val="00A66958"/>
    <w:rsid w:val="00A7080D"/>
    <w:rsid w:val="00A71CE0"/>
    <w:rsid w:val="00A774CE"/>
    <w:rsid w:val="00A806A2"/>
    <w:rsid w:val="00A8252C"/>
    <w:rsid w:val="00A833E6"/>
    <w:rsid w:val="00A8420C"/>
    <w:rsid w:val="00A84869"/>
    <w:rsid w:val="00A857F8"/>
    <w:rsid w:val="00A87180"/>
    <w:rsid w:val="00A874F4"/>
    <w:rsid w:val="00A921F7"/>
    <w:rsid w:val="00A9793E"/>
    <w:rsid w:val="00AA1CE0"/>
    <w:rsid w:val="00AA4345"/>
    <w:rsid w:val="00AA5EAF"/>
    <w:rsid w:val="00AA7C94"/>
    <w:rsid w:val="00AB0EDA"/>
    <w:rsid w:val="00AB46E2"/>
    <w:rsid w:val="00AB4D09"/>
    <w:rsid w:val="00AC4107"/>
    <w:rsid w:val="00AC5229"/>
    <w:rsid w:val="00AC563E"/>
    <w:rsid w:val="00AC56A9"/>
    <w:rsid w:val="00AD1F3F"/>
    <w:rsid w:val="00AD2424"/>
    <w:rsid w:val="00AD40A0"/>
    <w:rsid w:val="00AD6AA0"/>
    <w:rsid w:val="00AE09CD"/>
    <w:rsid w:val="00AE1D5F"/>
    <w:rsid w:val="00AE2EE7"/>
    <w:rsid w:val="00AE46E2"/>
    <w:rsid w:val="00AE6590"/>
    <w:rsid w:val="00AE7631"/>
    <w:rsid w:val="00AF1119"/>
    <w:rsid w:val="00AF26E5"/>
    <w:rsid w:val="00B05F3B"/>
    <w:rsid w:val="00B1231D"/>
    <w:rsid w:val="00B12FBA"/>
    <w:rsid w:val="00B14D94"/>
    <w:rsid w:val="00B15A7E"/>
    <w:rsid w:val="00B16259"/>
    <w:rsid w:val="00B16F41"/>
    <w:rsid w:val="00B21E29"/>
    <w:rsid w:val="00B25E32"/>
    <w:rsid w:val="00B310F0"/>
    <w:rsid w:val="00B3137E"/>
    <w:rsid w:val="00B31735"/>
    <w:rsid w:val="00B32EED"/>
    <w:rsid w:val="00B343CA"/>
    <w:rsid w:val="00B36211"/>
    <w:rsid w:val="00B370D8"/>
    <w:rsid w:val="00B373EE"/>
    <w:rsid w:val="00B37440"/>
    <w:rsid w:val="00B4087C"/>
    <w:rsid w:val="00B449A2"/>
    <w:rsid w:val="00B4576F"/>
    <w:rsid w:val="00B45931"/>
    <w:rsid w:val="00B50748"/>
    <w:rsid w:val="00B61113"/>
    <w:rsid w:val="00B64CF0"/>
    <w:rsid w:val="00B65C42"/>
    <w:rsid w:val="00B748AA"/>
    <w:rsid w:val="00B74FB8"/>
    <w:rsid w:val="00B755B1"/>
    <w:rsid w:val="00B75E23"/>
    <w:rsid w:val="00B82CF7"/>
    <w:rsid w:val="00B84109"/>
    <w:rsid w:val="00B84949"/>
    <w:rsid w:val="00B85623"/>
    <w:rsid w:val="00B92564"/>
    <w:rsid w:val="00BA5665"/>
    <w:rsid w:val="00BB1A01"/>
    <w:rsid w:val="00BB57B3"/>
    <w:rsid w:val="00BB67D2"/>
    <w:rsid w:val="00BB6CEF"/>
    <w:rsid w:val="00BC0544"/>
    <w:rsid w:val="00BC06DC"/>
    <w:rsid w:val="00BC18D2"/>
    <w:rsid w:val="00BC21C2"/>
    <w:rsid w:val="00BC2F5A"/>
    <w:rsid w:val="00BC3CC1"/>
    <w:rsid w:val="00BC5DF2"/>
    <w:rsid w:val="00BD0CED"/>
    <w:rsid w:val="00BD157E"/>
    <w:rsid w:val="00BD399E"/>
    <w:rsid w:val="00BD4A90"/>
    <w:rsid w:val="00BD5AFD"/>
    <w:rsid w:val="00BD5BAF"/>
    <w:rsid w:val="00BD71A8"/>
    <w:rsid w:val="00BE2687"/>
    <w:rsid w:val="00BE2EF9"/>
    <w:rsid w:val="00BF24B6"/>
    <w:rsid w:val="00BF643B"/>
    <w:rsid w:val="00BF6709"/>
    <w:rsid w:val="00C0090A"/>
    <w:rsid w:val="00C00C22"/>
    <w:rsid w:val="00C023C7"/>
    <w:rsid w:val="00C054C0"/>
    <w:rsid w:val="00C0611A"/>
    <w:rsid w:val="00C064CB"/>
    <w:rsid w:val="00C06DF0"/>
    <w:rsid w:val="00C06F14"/>
    <w:rsid w:val="00C109E2"/>
    <w:rsid w:val="00C1190F"/>
    <w:rsid w:val="00C138E6"/>
    <w:rsid w:val="00C15293"/>
    <w:rsid w:val="00C15F60"/>
    <w:rsid w:val="00C1793C"/>
    <w:rsid w:val="00C20B85"/>
    <w:rsid w:val="00C219BE"/>
    <w:rsid w:val="00C239AE"/>
    <w:rsid w:val="00C278D4"/>
    <w:rsid w:val="00C31657"/>
    <w:rsid w:val="00C33CDB"/>
    <w:rsid w:val="00C35F70"/>
    <w:rsid w:val="00C36FEF"/>
    <w:rsid w:val="00C443BF"/>
    <w:rsid w:val="00C44BD0"/>
    <w:rsid w:val="00C454D4"/>
    <w:rsid w:val="00C45CB6"/>
    <w:rsid w:val="00C51F2E"/>
    <w:rsid w:val="00C51F36"/>
    <w:rsid w:val="00C52DCB"/>
    <w:rsid w:val="00C57890"/>
    <w:rsid w:val="00C57E15"/>
    <w:rsid w:val="00C6298A"/>
    <w:rsid w:val="00C62A76"/>
    <w:rsid w:val="00C6354D"/>
    <w:rsid w:val="00C64A8F"/>
    <w:rsid w:val="00C64ABD"/>
    <w:rsid w:val="00C650DD"/>
    <w:rsid w:val="00C65F77"/>
    <w:rsid w:val="00C66504"/>
    <w:rsid w:val="00C66DE0"/>
    <w:rsid w:val="00C71B0B"/>
    <w:rsid w:val="00C72098"/>
    <w:rsid w:val="00C72856"/>
    <w:rsid w:val="00C730BD"/>
    <w:rsid w:val="00C7316C"/>
    <w:rsid w:val="00C743F1"/>
    <w:rsid w:val="00C747E0"/>
    <w:rsid w:val="00C804E8"/>
    <w:rsid w:val="00C809A0"/>
    <w:rsid w:val="00C8138F"/>
    <w:rsid w:val="00C815D3"/>
    <w:rsid w:val="00C82C46"/>
    <w:rsid w:val="00C8381A"/>
    <w:rsid w:val="00C873CD"/>
    <w:rsid w:val="00C91512"/>
    <w:rsid w:val="00C91DF5"/>
    <w:rsid w:val="00C940AB"/>
    <w:rsid w:val="00C9546D"/>
    <w:rsid w:val="00C97AEB"/>
    <w:rsid w:val="00CA0FAC"/>
    <w:rsid w:val="00CA58BF"/>
    <w:rsid w:val="00CA59C3"/>
    <w:rsid w:val="00CB0672"/>
    <w:rsid w:val="00CB1B28"/>
    <w:rsid w:val="00CB4373"/>
    <w:rsid w:val="00CB48E0"/>
    <w:rsid w:val="00CB51CC"/>
    <w:rsid w:val="00CB63E6"/>
    <w:rsid w:val="00CB7CDE"/>
    <w:rsid w:val="00CC0139"/>
    <w:rsid w:val="00CC143B"/>
    <w:rsid w:val="00CC4C47"/>
    <w:rsid w:val="00CC4E0A"/>
    <w:rsid w:val="00CC6068"/>
    <w:rsid w:val="00CC750F"/>
    <w:rsid w:val="00CC7C3B"/>
    <w:rsid w:val="00CD4D05"/>
    <w:rsid w:val="00CD68CF"/>
    <w:rsid w:val="00CE1A2E"/>
    <w:rsid w:val="00CE43E2"/>
    <w:rsid w:val="00CE5D45"/>
    <w:rsid w:val="00CE778E"/>
    <w:rsid w:val="00CF2EFB"/>
    <w:rsid w:val="00CF34C1"/>
    <w:rsid w:val="00D028FE"/>
    <w:rsid w:val="00D04CD7"/>
    <w:rsid w:val="00D059BB"/>
    <w:rsid w:val="00D17B71"/>
    <w:rsid w:val="00D20496"/>
    <w:rsid w:val="00D2220C"/>
    <w:rsid w:val="00D2234F"/>
    <w:rsid w:val="00D2466B"/>
    <w:rsid w:val="00D3217E"/>
    <w:rsid w:val="00D321CB"/>
    <w:rsid w:val="00D36A21"/>
    <w:rsid w:val="00D40F94"/>
    <w:rsid w:val="00D42AED"/>
    <w:rsid w:val="00D42B4C"/>
    <w:rsid w:val="00D46EA9"/>
    <w:rsid w:val="00D514F9"/>
    <w:rsid w:val="00D52999"/>
    <w:rsid w:val="00D553C6"/>
    <w:rsid w:val="00D55D6D"/>
    <w:rsid w:val="00D638C8"/>
    <w:rsid w:val="00D639B8"/>
    <w:rsid w:val="00D63BD3"/>
    <w:rsid w:val="00D63F30"/>
    <w:rsid w:val="00D66254"/>
    <w:rsid w:val="00D66C34"/>
    <w:rsid w:val="00D73D5B"/>
    <w:rsid w:val="00D74C8B"/>
    <w:rsid w:val="00D760DB"/>
    <w:rsid w:val="00D846C6"/>
    <w:rsid w:val="00D849B6"/>
    <w:rsid w:val="00D871AC"/>
    <w:rsid w:val="00D92BCD"/>
    <w:rsid w:val="00D93926"/>
    <w:rsid w:val="00D94DAD"/>
    <w:rsid w:val="00D94E22"/>
    <w:rsid w:val="00D95167"/>
    <w:rsid w:val="00D9557E"/>
    <w:rsid w:val="00D95F46"/>
    <w:rsid w:val="00D9628F"/>
    <w:rsid w:val="00D969A2"/>
    <w:rsid w:val="00DA39B7"/>
    <w:rsid w:val="00DA66F7"/>
    <w:rsid w:val="00DA6ABF"/>
    <w:rsid w:val="00DB2C52"/>
    <w:rsid w:val="00DB5351"/>
    <w:rsid w:val="00DC1FAA"/>
    <w:rsid w:val="00DC5C9C"/>
    <w:rsid w:val="00DC65AC"/>
    <w:rsid w:val="00DC76DF"/>
    <w:rsid w:val="00DD2777"/>
    <w:rsid w:val="00DD46DF"/>
    <w:rsid w:val="00DD478B"/>
    <w:rsid w:val="00DD6AB1"/>
    <w:rsid w:val="00DD70AE"/>
    <w:rsid w:val="00DE2D3C"/>
    <w:rsid w:val="00DE6DF8"/>
    <w:rsid w:val="00DF1F5F"/>
    <w:rsid w:val="00DF5A64"/>
    <w:rsid w:val="00DF7BF5"/>
    <w:rsid w:val="00E002C6"/>
    <w:rsid w:val="00E00837"/>
    <w:rsid w:val="00E01E2D"/>
    <w:rsid w:val="00E01F91"/>
    <w:rsid w:val="00E06FBC"/>
    <w:rsid w:val="00E07F30"/>
    <w:rsid w:val="00E114A8"/>
    <w:rsid w:val="00E114C5"/>
    <w:rsid w:val="00E147D9"/>
    <w:rsid w:val="00E15C50"/>
    <w:rsid w:val="00E16BA8"/>
    <w:rsid w:val="00E20688"/>
    <w:rsid w:val="00E2153B"/>
    <w:rsid w:val="00E25F01"/>
    <w:rsid w:val="00E272E4"/>
    <w:rsid w:val="00E277C0"/>
    <w:rsid w:val="00E342DD"/>
    <w:rsid w:val="00E3457A"/>
    <w:rsid w:val="00E35691"/>
    <w:rsid w:val="00E36C6B"/>
    <w:rsid w:val="00E512C7"/>
    <w:rsid w:val="00E51A62"/>
    <w:rsid w:val="00E53D7E"/>
    <w:rsid w:val="00E54F25"/>
    <w:rsid w:val="00E56494"/>
    <w:rsid w:val="00E569BA"/>
    <w:rsid w:val="00E570D3"/>
    <w:rsid w:val="00E6071F"/>
    <w:rsid w:val="00E64CBE"/>
    <w:rsid w:val="00E651DB"/>
    <w:rsid w:val="00E660E5"/>
    <w:rsid w:val="00E706EF"/>
    <w:rsid w:val="00E70B58"/>
    <w:rsid w:val="00E72EB3"/>
    <w:rsid w:val="00E735DF"/>
    <w:rsid w:val="00E7393A"/>
    <w:rsid w:val="00E739EA"/>
    <w:rsid w:val="00E75FF2"/>
    <w:rsid w:val="00E7730A"/>
    <w:rsid w:val="00E773F1"/>
    <w:rsid w:val="00E8136E"/>
    <w:rsid w:val="00E83E5D"/>
    <w:rsid w:val="00E85391"/>
    <w:rsid w:val="00E876B9"/>
    <w:rsid w:val="00E90CBB"/>
    <w:rsid w:val="00E9116F"/>
    <w:rsid w:val="00E91DCD"/>
    <w:rsid w:val="00E955C8"/>
    <w:rsid w:val="00E9570E"/>
    <w:rsid w:val="00EA1113"/>
    <w:rsid w:val="00EA4F3B"/>
    <w:rsid w:val="00EA5E35"/>
    <w:rsid w:val="00EB03C0"/>
    <w:rsid w:val="00EB0F97"/>
    <w:rsid w:val="00EB117E"/>
    <w:rsid w:val="00EB24E6"/>
    <w:rsid w:val="00EB376A"/>
    <w:rsid w:val="00EB3FA3"/>
    <w:rsid w:val="00EB45E9"/>
    <w:rsid w:val="00EB625C"/>
    <w:rsid w:val="00EC1470"/>
    <w:rsid w:val="00ED4079"/>
    <w:rsid w:val="00ED6615"/>
    <w:rsid w:val="00EE0AE5"/>
    <w:rsid w:val="00EE198A"/>
    <w:rsid w:val="00EE39A7"/>
    <w:rsid w:val="00EE4E1C"/>
    <w:rsid w:val="00EE75CE"/>
    <w:rsid w:val="00EE7EBA"/>
    <w:rsid w:val="00EF00DE"/>
    <w:rsid w:val="00EF3C6D"/>
    <w:rsid w:val="00F038FA"/>
    <w:rsid w:val="00F07E31"/>
    <w:rsid w:val="00F11216"/>
    <w:rsid w:val="00F1207E"/>
    <w:rsid w:val="00F1441E"/>
    <w:rsid w:val="00F15C0B"/>
    <w:rsid w:val="00F15CE2"/>
    <w:rsid w:val="00F179CD"/>
    <w:rsid w:val="00F23862"/>
    <w:rsid w:val="00F25DD3"/>
    <w:rsid w:val="00F26082"/>
    <w:rsid w:val="00F265E9"/>
    <w:rsid w:val="00F26D54"/>
    <w:rsid w:val="00F276C3"/>
    <w:rsid w:val="00F2792E"/>
    <w:rsid w:val="00F27B5A"/>
    <w:rsid w:val="00F347AA"/>
    <w:rsid w:val="00F34ACE"/>
    <w:rsid w:val="00F353CF"/>
    <w:rsid w:val="00F42007"/>
    <w:rsid w:val="00F43223"/>
    <w:rsid w:val="00F45865"/>
    <w:rsid w:val="00F60FC1"/>
    <w:rsid w:val="00F657C6"/>
    <w:rsid w:val="00F70029"/>
    <w:rsid w:val="00F71DBC"/>
    <w:rsid w:val="00F76954"/>
    <w:rsid w:val="00F82A19"/>
    <w:rsid w:val="00F855AB"/>
    <w:rsid w:val="00F86D80"/>
    <w:rsid w:val="00F87C07"/>
    <w:rsid w:val="00F900B0"/>
    <w:rsid w:val="00F90254"/>
    <w:rsid w:val="00F92A4E"/>
    <w:rsid w:val="00F95693"/>
    <w:rsid w:val="00F96BC7"/>
    <w:rsid w:val="00F9725C"/>
    <w:rsid w:val="00F97D69"/>
    <w:rsid w:val="00FA1185"/>
    <w:rsid w:val="00FA1D48"/>
    <w:rsid w:val="00FA2C6F"/>
    <w:rsid w:val="00FA30EA"/>
    <w:rsid w:val="00FA73B4"/>
    <w:rsid w:val="00FA7D9F"/>
    <w:rsid w:val="00FA7F82"/>
    <w:rsid w:val="00FB252A"/>
    <w:rsid w:val="00FB37BF"/>
    <w:rsid w:val="00FB3843"/>
    <w:rsid w:val="00FB3FE9"/>
    <w:rsid w:val="00FC1201"/>
    <w:rsid w:val="00FD0B1B"/>
    <w:rsid w:val="00FD1250"/>
    <w:rsid w:val="00FD32FD"/>
    <w:rsid w:val="00FD3D30"/>
    <w:rsid w:val="00FD4BB7"/>
    <w:rsid w:val="00FD4F07"/>
    <w:rsid w:val="00FD51E3"/>
    <w:rsid w:val="00FE09CD"/>
    <w:rsid w:val="00FE2265"/>
    <w:rsid w:val="00FE53F7"/>
    <w:rsid w:val="00FE6139"/>
    <w:rsid w:val="00FF5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835DE"/>
  <w15:chartTrackingRefBased/>
  <w15:docId w15:val="{509352BA-79E8-724F-A45B-1672BFB12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CED"/>
    <w:rPr>
      <w:kern w:val="0"/>
      <w14:ligatures w14:val="none"/>
    </w:rPr>
  </w:style>
  <w:style w:type="paragraph" w:styleId="Heading1">
    <w:name w:val="heading 1"/>
    <w:basedOn w:val="Normal"/>
    <w:next w:val="Normal"/>
    <w:link w:val="Heading1Char"/>
    <w:uiPriority w:val="9"/>
    <w:qFormat/>
    <w:rsid w:val="005418BD"/>
    <w:pPr>
      <w:spacing w:line="360" w:lineRule="auto"/>
      <w:jc w:val="center"/>
      <w:outlineLvl w:val="0"/>
    </w:pPr>
    <w:rPr>
      <w:rFonts w:ascii="Times New Roman" w:hAnsi="Times New Roman" w:cs="Times New Roman"/>
      <w:b/>
      <w:bCs/>
      <w:sz w:val="28"/>
      <w:szCs w:val="28"/>
    </w:rPr>
  </w:style>
  <w:style w:type="paragraph" w:styleId="Heading2">
    <w:name w:val="heading 2"/>
    <w:basedOn w:val="Heading1"/>
    <w:next w:val="Normal"/>
    <w:link w:val="Heading2Char"/>
    <w:uiPriority w:val="9"/>
    <w:unhideWhenUsed/>
    <w:qFormat/>
    <w:rsid w:val="005418BD"/>
    <w:pPr>
      <w:outlineLvl w:val="1"/>
    </w:pPr>
  </w:style>
  <w:style w:type="paragraph" w:styleId="Heading3">
    <w:name w:val="heading 3"/>
    <w:basedOn w:val="Normal"/>
    <w:next w:val="Normal"/>
    <w:link w:val="Heading3Char"/>
    <w:uiPriority w:val="9"/>
    <w:unhideWhenUsed/>
    <w:qFormat/>
    <w:rsid w:val="005418BD"/>
    <w:pPr>
      <w:outlineLvl w:val="2"/>
    </w:pPr>
    <w:rPr>
      <w:rFonts w:ascii="Times New Roman" w:hAnsi="Times New Roman" w:cs="Times New Roman"/>
      <w:b/>
      <w:bCs/>
      <w:i/>
      <w:iCs/>
    </w:rPr>
  </w:style>
  <w:style w:type="paragraph" w:styleId="Heading4">
    <w:name w:val="heading 4"/>
    <w:basedOn w:val="Normal"/>
    <w:next w:val="Normal"/>
    <w:link w:val="Heading4Char"/>
    <w:uiPriority w:val="9"/>
    <w:semiHidden/>
    <w:unhideWhenUsed/>
    <w:qFormat/>
    <w:rsid w:val="001A755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9911CC"/>
  </w:style>
  <w:style w:type="paragraph" w:customStyle="1" w:styleId="EndNoteBibliographyTitle">
    <w:name w:val="EndNote Bibliography Title"/>
    <w:basedOn w:val="Normal"/>
    <w:link w:val="EndNoteBibliographyTitleChar"/>
    <w:rsid w:val="009911CC"/>
    <w:pPr>
      <w:jc w:val="center"/>
    </w:pPr>
    <w:rPr>
      <w:rFonts w:ascii="Times New Roman" w:hAnsi="Times New Roman" w:cs="Times New Roman"/>
    </w:rPr>
  </w:style>
  <w:style w:type="character" w:customStyle="1" w:styleId="EndNoteBibliographyTitleChar">
    <w:name w:val="EndNote Bibliography Title Char"/>
    <w:basedOn w:val="DefaultParagraphFont"/>
    <w:link w:val="EndNoteBibliographyTitle"/>
    <w:rsid w:val="009911CC"/>
    <w:rPr>
      <w:rFonts w:ascii="Times New Roman" w:hAnsi="Times New Roman" w:cs="Times New Roman"/>
      <w:kern w:val="0"/>
      <w14:ligatures w14:val="none"/>
    </w:rPr>
  </w:style>
  <w:style w:type="paragraph" w:customStyle="1" w:styleId="EndNoteBibliography">
    <w:name w:val="EndNote Bibliography"/>
    <w:basedOn w:val="Normal"/>
    <w:link w:val="EndNoteBibliographyChar"/>
    <w:rsid w:val="009911CC"/>
    <w:rPr>
      <w:rFonts w:ascii="Times New Roman" w:hAnsi="Times New Roman" w:cs="Times New Roman"/>
    </w:rPr>
  </w:style>
  <w:style w:type="character" w:customStyle="1" w:styleId="EndNoteBibliographyChar">
    <w:name w:val="EndNote Bibliography Char"/>
    <w:basedOn w:val="DefaultParagraphFont"/>
    <w:link w:val="EndNoteBibliography"/>
    <w:rsid w:val="009911CC"/>
    <w:rPr>
      <w:rFonts w:ascii="Times New Roman" w:hAnsi="Times New Roman" w:cs="Times New Roman"/>
      <w:kern w:val="0"/>
      <w14:ligatures w14:val="none"/>
    </w:rPr>
  </w:style>
  <w:style w:type="character" w:styleId="Hyperlink">
    <w:name w:val="Hyperlink"/>
    <w:basedOn w:val="DefaultParagraphFont"/>
    <w:uiPriority w:val="99"/>
    <w:unhideWhenUsed/>
    <w:rsid w:val="009911CC"/>
    <w:rPr>
      <w:color w:val="0563C1" w:themeColor="hyperlink"/>
      <w:u w:val="single"/>
    </w:rPr>
  </w:style>
  <w:style w:type="character" w:styleId="UnresolvedMention">
    <w:name w:val="Unresolved Mention"/>
    <w:basedOn w:val="DefaultParagraphFont"/>
    <w:uiPriority w:val="99"/>
    <w:semiHidden/>
    <w:unhideWhenUsed/>
    <w:rsid w:val="009911CC"/>
    <w:rPr>
      <w:color w:val="605E5C"/>
      <w:shd w:val="clear" w:color="auto" w:fill="E1DFDD"/>
    </w:rPr>
  </w:style>
  <w:style w:type="table" w:styleId="TableGrid">
    <w:name w:val="Table Grid"/>
    <w:basedOn w:val="TableNormal"/>
    <w:uiPriority w:val="39"/>
    <w:rsid w:val="009911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800EC"/>
    <w:pPr>
      <w:tabs>
        <w:tab w:val="center" w:pos="4680"/>
        <w:tab w:val="right" w:pos="9360"/>
      </w:tabs>
    </w:pPr>
  </w:style>
  <w:style w:type="character" w:customStyle="1" w:styleId="HeaderChar">
    <w:name w:val="Header Char"/>
    <w:basedOn w:val="DefaultParagraphFont"/>
    <w:link w:val="Header"/>
    <w:uiPriority w:val="99"/>
    <w:rsid w:val="007800EC"/>
    <w:rPr>
      <w:kern w:val="0"/>
      <w14:ligatures w14:val="none"/>
    </w:rPr>
  </w:style>
  <w:style w:type="paragraph" w:styleId="Footer">
    <w:name w:val="footer"/>
    <w:basedOn w:val="Normal"/>
    <w:link w:val="FooterChar"/>
    <w:uiPriority w:val="99"/>
    <w:unhideWhenUsed/>
    <w:rsid w:val="007800EC"/>
    <w:pPr>
      <w:tabs>
        <w:tab w:val="center" w:pos="4680"/>
        <w:tab w:val="right" w:pos="9360"/>
      </w:tabs>
    </w:pPr>
  </w:style>
  <w:style w:type="character" w:customStyle="1" w:styleId="FooterChar">
    <w:name w:val="Footer Char"/>
    <w:basedOn w:val="DefaultParagraphFont"/>
    <w:link w:val="Footer"/>
    <w:uiPriority w:val="99"/>
    <w:rsid w:val="007800EC"/>
    <w:rPr>
      <w:kern w:val="0"/>
      <w14:ligatures w14:val="none"/>
    </w:rPr>
  </w:style>
  <w:style w:type="paragraph" w:styleId="ListParagraph">
    <w:name w:val="List Paragraph"/>
    <w:basedOn w:val="Normal"/>
    <w:uiPriority w:val="34"/>
    <w:qFormat/>
    <w:rsid w:val="00C00C22"/>
    <w:pPr>
      <w:ind w:left="720"/>
      <w:contextualSpacing/>
    </w:pPr>
  </w:style>
  <w:style w:type="character" w:customStyle="1" w:styleId="apple-converted-space">
    <w:name w:val="apple-converted-space"/>
    <w:basedOn w:val="DefaultParagraphFont"/>
    <w:rsid w:val="009C57E9"/>
  </w:style>
  <w:style w:type="character" w:styleId="CommentReference">
    <w:name w:val="annotation reference"/>
    <w:basedOn w:val="DefaultParagraphFont"/>
    <w:uiPriority w:val="99"/>
    <w:semiHidden/>
    <w:unhideWhenUsed/>
    <w:rsid w:val="00F07E31"/>
    <w:rPr>
      <w:sz w:val="16"/>
      <w:szCs w:val="16"/>
    </w:rPr>
  </w:style>
  <w:style w:type="paragraph" w:styleId="CommentText">
    <w:name w:val="annotation text"/>
    <w:basedOn w:val="Normal"/>
    <w:link w:val="CommentTextChar"/>
    <w:uiPriority w:val="99"/>
    <w:semiHidden/>
    <w:unhideWhenUsed/>
    <w:rsid w:val="00F07E31"/>
    <w:rPr>
      <w:sz w:val="20"/>
      <w:szCs w:val="20"/>
    </w:rPr>
  </w:style>
  <w:style w:type="character" w:customStyle="1" w:styleId="CommentTextChar">
    <w:name w:val="Comment Text Char"/>
    <w:basedOn w:val="DefaultParagraphFont"/>
    <w:link w:val="CommentText"/>
    <w:uiPriority w:val="99"/>
    <w:semiHidden/>
    <w:rsid w:val="00F07E31"/>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07E31"/>
    <w:rPr>
      <w:b/>
      <w:bCs/>
    </w:rPr>
  </w:style>
  <w:style w:type="character" w:customStyle="1" w:styleId="CommentSubjectChar">
    <w:name w:val="Comment Subject Char"/>
    <w:basedOn w:val="CommentTextChar"/>
    <w:link w:val="CommentSubject"/>
    <w:uiPriority w:val="99"/>
    <w:semiHidden/>
    <w:rsid w:val="00F07E31"/>
    <w:rPr>
      <w:b/>
      <w:bCs/>
      <w:kern w:val="0"/>
      <w:sz w:val="20"/>
      <w:szCs w:val="20"/>
      <w14:ligatures w14:val="none"/>
    </w:rPr>
  </w:style>
  <w:style w:type="paragraph" w:customStyle="1" w:styleId="AuthorList">
    <w:name w:val="Author List"/>
    <w:aliases w:val="Keywords,Abstract"/>
    <w:basedOn w:val="Subtitle"/>
    <w:next w:val="Normal"/>
    <w:uiPriority w:val="1"/>
    <w:qFormat/>
    <w:rsid w:val="00861FA2"/>
    <w:pPr>
      <w:numPr>
        <w:ilvl w:val="0"/>
      </w:numPr>
      <w:spacing w:before="240" w:after="240"/>
    </w:pPr>
    <w:rPr>
      <w:rFonts w:ascii="Times New Roman" w:hAnsi="Times New Roman" w:cs="Times New Roman"/>
      <w:b/>
      <w:color w:val="auto"/>
      <w:spacing w:val="0"/>
      <w:sz w:val="24"/>
      <w:szCs w:val="24"/>
    </w:rPr>
  </w:style>
  <w:style w:type="paragraph" w:styleId="Subtitle">
    <w:name w:val="Subtitle"/>
    <w:basedOn w:val="Normal"/>
    <w:next w:val="Normal"/>
    <w:link w:val="SubtitleChar"/>
    <w:uiPriority w:val="11"/>
    <w:qFormat/>
    <w:rsid w:val="00861FA2"/>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861FA2"/>
    <w:rPr>
      <w:rFonts w:eastAsiaTheme="minorEastAsia"/>
      <w:color w:val="5A5A5A" w:themeColor="text1" w:themeTint="A5"/>
      <w:spacing w:val="15"/>
      <w:kern w:val="0"/>
      <w:sz w:val="22"/>
      <w:szCs w:val="22"/>
      <w14:ligatures w14:val="none"/>
    </w:rPr>
  </w:style>
  <w:style w:type="paragraph" w:styleId="Revision">
    <w:name w:val="Revision"/>
    <w:hidden/>
    <w:uiPriority w:val="99"/>
    <w:semiHidden/>
    <w:rsid w:val="00C15F60"/>
    <w:rPr>
      <w:kern w:val="0"/>
      <w14:ligatures w14:val="none"/>
    </w:rPr>
  </w:style>
  <w:style w:type="character" w:customStyle="1" w:styleId="Heading1Char">
    <w:name w:val="Heading 1 Char"/>
    <w:basedOn w:val="DefaultParagraphFont"/>
    <w:link w:val="Heading1"/>
    <w:uiPriority w:val="9"/>
    <w:rsid w:val="005418BD"/>
    <w:rPr>
      <w:rFonts w:ascii="Times New Roman" w:hAnsi="Times New Roman" w:cs="Times New Roman"/>
      <w:b/>
      <w:bCs/>
      <w:kern w:val="0"/>
      <w:sz w:val="28"/>
      <w:szCs w:val="28"/>
      <w14:ligatures w14:val="none"/>
    </w:rPr>
  </w:style>
  <w:style w:type="character" w:customStyle="1" w:styleId="Heading3Char">
    <w:name w:val="Heading 3 Char"/>
    <w:basedOn w:val="DefaultParagraphFont"/>
    <w:link w:val="Heading3"/>
    <w:uiPriority w:val="9"/>
    <w:rsid w:val="005418BD"/>
    <w:rPr>
      <w:rFonts w:ascii="Times New Roman" w:hAnsi="Times New Roman" w:cs="Times New Roman"/>
      <w:b/>
      <w:bCs/>
      <w:i/>
      <w:iCs/>
      <w:kern w:val="0"/>
      <w14:ligatures w14:val="none"/>
    </w:rPr>
  </w:style>
  <w:style w:type="paragraph" w:styleId="TOC1">
    <w:name w:val="toc 1"/>
    <w:basedOn w:val="Normal"/>
    <w:next w:val="Normal"/>
    <w:autoRedefine/>
    <w:uiPriority w:val="39"/>
    <w:unhideWhenUsed/>
    <w:rsid w:val="00BF24B6"/>
    <w:pPr>
      <w:spacing w:before="240" w:after="120"/>
    </w:pPr>
    <w:rPr>
      <w:rFonts w:cstheme="minorHAnsi"/>
      <w:b/>
      <w:bCs/>
      <w:sz w:val="20"/>
      <w:szCs w:val="20"/>
    </w:rPr>
  </w:style>
  <w:style w:type="paragraph" w:styleId="TOC2">
    <w:name w:val="toc 2"/>
    <w:basedOn w:val="Normal"/>
    <w:next w:val="Normal"/>
    <w:autoRedefine/>
    <w:uiPriority w:val="39"/>
    <w:unhideWhenUsed/>
    <w:rsid w:val="00BF24B6"/>
    <w:pPr>
      <w:spacing w:before="120"/>
      <w:ind w:left="240"/>
    </w:pPr>
    <w:rPr>
      <w:rFonts w:cstheme="minorHAnsi"/>
      <w:i/>
      <w:iCs/>
      <w:sz w:val="20"/>
      <w:szCs w:val="20"/>
    </w:rPr>
  </w:style>
  <w:style w:type="paragraph" w:styleId="TOC3">
    <w:name w:val="toc 3"/>
    <w:basedOn w:val="Normal"/>
    <w:next w:val="Normal"/>
    <w:autoRedefine/>
    <w:uiPriority w:val="39"/>
    <w:unhideWhenUsed/>
    <w:rsid w:val="00BF24B6"/>
    <w:pPr>
      <w:ind w:left="480"/>
    </w:pPr>
    <w:rPr>
      <w:rFonts w:cstheme="minorHAnsi"/>
      <w:sz w:val="20"/>
      <w:szCs w:val="20"/>
    </w:rPr>
  </w:style>
  <w:style w:type="paragraph" w:styleId="TOC4">
    <w:name w:val="toc 4"/>
    <w:basedOn w:val="Normal"/>
    <w:next w:val="Normal"/>
    <w:autoRedefine/>
    <w:uiPriority w:val="39"/>
    <w:semiHidden/>
    <w:unhideWhenUsed/>
    <w:rsid w:val="00BF24B6"/>
    <w:pPr>
      <w:ind w:left="720"/>
    </w:pPr>
    <w:rPr>
      <w:rFonts w:cstheme="minorHAnsi"/>
      <w:sz w:val="20"/>
      <w:szCs w:val="20"/>
    </w:rPr>
  </w:style>
  <w:style w:type="paragraph" w:styleId="TOC5">
    <w:name w:val="toc 5"/>
    <w:basedOn w:val="Normal"/>
    <w:next w:val="Normal"/>
    <w:autoRedefine/>
    <w:uiPriority w:val="39"/>
    <w:semiHidden/>
    <w:unhideWhenUsed/>
    <w:rsid w:val="00BF24B6"/>
    <w:pPr>
      <w:ind w:left="960"/>
    </w:pPr>
    <w:rPr>
      <w:rFonts w:cstheme="minorHAnsi"/>
      <w:sz w:val="20"/>
      <w:szCs w:val="20"/>
    </w:rPr>
  </w:style>
  <w:style w:type="paragraph" w:styleId="TOC6">
    <w:name w:val="toc 6"/>
    <w:basedOn w:val="Normal"/>
    <w:next w:val="Normal"/>
    <w:autoRedefine/>
    <w:uiPriority w:val="39"/>
    <w:semiHidden/>
    <w:unhideWhenUsed/>
    <w:rsid w:val="00BF24B6"/>
    <w:pPr>
      <w:ind w:left="1200"/>
    </w:pPr>
    <w:rPr>
      <w:rFonts w:cstheme="minorHAnsi"/>
      <w:sz w:val="20"/>
      <w:szCs w:val="20"/>
    </w:rPr>
  </w:style>
  <w:style w:type="paragraph" w:styleId="TOC7">
    <w:name w:val="toc 7"/>
    <w:basedOn w:val="Normal"/>
    <w:next w:val="Normal"/>
    <w:autoRedefine/>
    <w:uiPriority w:val="39"/>
    <w:semiHidden/>
    <w:unhideWhenUsed/>
    <w:rsid w:val="00BF24B6"/>
    <w:pPr>
      <w:ind w:left="1440"/>
    </w:pPr>
    <w:rPr>
      <w:rFonts w:cstheme="minorHAnsi"/>
      <w:sz w:val="20"/>
      <w:szCs w:val="20"/>
    </w:rPr>
  </w:style>
  <w:style w:type="paragraph" w:styleId="TOC8">
    <w:name w:val="toc 8"/>
    <w:basedOn w:val="Normal"/>
    <w:next w:val="Normal"/>
    <w:autoRedefine/>
    <w:uiPriority w:val="39"/>
    <w:semiHidden/>
    <w:unhideWhenUsed/>
    <w:rsid w:val="00BF24B6"/>
    <w:pPr>
      <w:ind w:left="1680"/>
    </w:pPr>
    <w:rPr>
      <w:rFonts w:cstheme="minorHAnsi"/>
      <w:sz w:val="20"/>
      <w:szCs w:val="20"/>
    </w:rPr>
  </w:style>
  <w:style w:type="paragraph" w:styleId="TOC9">
    <w:name w:val="toc 9"/>
    <w:basedOn w:val="Normal"/>
    <w:next w:val="Normal"/>
    <w:autoRedefine/>
    <w:uiPriority w:val="39"/>
    <w:semiHidden/>
    <w:unhideWhenUsed/>
    <w:rsid w:val="00BF24B6"/>
    <w:pPr>
      <w:ind w:left="1920"/>
    </w:pPr>
    <w:rPr>
      <w:rFonts w:cstheme="minorHAnsi"/>
      <w:sz w:val="20"/>
      <w:szCs w:val="20"/>
    </w:rPr>
  </w:style>
  <w:style w:type="character" w:customStyle="1" w:styleId="Heading2Char">
    <w:name w:val="Heading 2 Char"/>
    <w:basedOn w:val="DefaultParagraphFont"/>
    <w:link w:val="Heading2"/>
    <w:uiPriority w:val="9"/>
    <w:rsid w:val="005418BD"/>
    <w:rPr>
      <w:rFonts w:ascii="Times New Roman" w:hAnsi="Times New Roman" w:cs="Times New Roman"/>
      <w:b/>
      <w:bCs/>
      <w:kern w:val="0"/>
      <w:sz w:val="28"/>
      <w:szCs w:val="28"/>
      <w14:ligatures w14:val="none"/>
    </w:rPr>
  </w:style>
  <w:style w:type="paragraph" w:styleId="NoSpacing">
    <w:name w:val="No Spacing"/>
    <w:link w:val="NoSpacingChar"/>
    <w:uiPriority w:val="1"/>
    <w:qFormat/>
    <w:rsid w:val="008755CB"/>
    <w:rPr>
      <w:rFonts w:eastAsiaTheme="minorEastAsia"/>
      <w:kern w:val="0"/>
      <w:sz w:val="22"/>
      <w:szCs w:val="22"/>
      <w:lang w:eastAsia="zh-CN"/>
      <w14:ligatures w14:val="none"/>
    </w:rPr>
  </w:style>
  <w:style w:type="character" w:customStyle="1" w:styleId="NoSpacingChar">
    <w:name w:val="No Spacing Char"/>
    <w:basedOn w:val="DefaultParagraphFont"/>
    <w:link w:val="NoSpacing"/>
    <w:uiPriority w:val="1"/>
    <w:rsid w:val="008755CB"/>
    <w:rPr>
      <w:rFonts w:eastAsiaTheme="minorEastAsia"/>
      <w:kern w:val="0"/>
      <w:sz w:val="22"/>
      <w:szCs w:val="22"/>
      <w:lang w:eastAsia="zh-CN"/>
      <w14:ligatures w14:val="none"/>
    </w:rPr>
  </w:style>
  <w:style w:type="character" w:customStyle="1" w:styleId="TitleChar">
    <w:name w:val="Title Char"/>
    <w:link w:val="Title"/>
    <w:rsid w:val="008755CB"/>
    <w:rPr>
      <w:rFonts w:ascii="Arial" w:hAnsi="Arial" w:cs="Arial"/>
      <w:b/>
      <w:sz w:val="28"/>
      <w:lang w:val="en-CA"/>
    </w:rPr>
  </w:style>
  <w:style w:type="paragraph" w:styleId="Title">
    <w:name w:val="Title"/>
    <w:basedOn w:val="Normal"/>
    <w:link w:val="TitleChar"/>
    <w:qFormat/>
    <w:rsid w:val="008755CB"/>
    <w:pPr>
      <w:jc w:val="center"/>
    </w:pPr>
    <w:rPr>
      <w:rFonts w:ascii="Arial" w:hAnsi="Arial" w:cs="Arial"/>
      <w:b/>
      <w:kern w:val="2"/>
      <w:sz w:val="28"/>
      <w:lang w:val="en-CA"/>
      <w14:ligatures w14:val="standardContextual"/>
    </w:rPr>
  </w:style>
  <w:style w:type="character" w:customStyle="1" w:styleId="TitleChar1">
    <w:name w:val="Title Char1"/>
    <w:basedOn w:val="DefaultParagraphFont"/>
    <w:uiPriority w:val="10"/>
    <w:rsid w:val="008755CB"/>
    <w:rPr>
      <w:rFonts w:asciiTheme="majorHAnsi" w:eastAsiaTheme="majorEastAsia" w:hAnsiTheme="majorHAnsi" w:cstheme="majorBidi"/>
      <w:spacing w:val="-10"/>
      <w:kern w:val="28"/>
      <w:sz w:val="56"/>
      <w:szCs w:val="56"/>
      <w14:ligatures w14:val="none"/>
    </w:rPr>
  </w:style>
  <w:style w:type="character" w:styleId="PageNumber">
    <w:name w:val="page number"/>
    <w:basedOn w:val="DefaultParagraphFont"/>
    <w:uiPriority w:val="99"/>
    <w:semiHidden/>
    <w:unhideWhenUsed/>
    <w:rsid w:val="008755CB"/>
  </w:style>
  <w:style w:type="character" w:customStyle="1" w:styleId="Heading4Char">
    <w:name w:val="Heading 4 Char"/>
    <w:basedOn w:val="DefaultParagraphFont"/>
    <w:link w:val="Heading4"/>
    <w:uiPriority w:val="9"/>
    <w:semiHidden/>
    <w:rsid w:val="001A7559"/>
    <w:rPr>
      <w:rFonts w:asciiTheme="majorHAnsi" w:eastAsiaTheme="majorEastAsia" w:hAnsiTheme="majorHAnsi" w:cstheme="majorBidi"/>
      <w:i/>
      <w:iCs/>
      <w:color w:val="2F5496" w:themeColor="accent1" w:themeShade="BF"/>
      <w:kern w:val="0"/>
      <w14:ligatures w14:val="none"/>
    </w:rPr>
  </w:style>
  <w:style w:type="paragraph" w:styleId="EndnoteText">
    <w:name w:val="endnote text"/>
    <w:basedOn w:val="Normal"/>
    <w:link w:val="EndnoteTextChar"/>
    <w:uiPriority w:val="99"/>
    <w:semiHidden/>
    <w:unhideWhenUsed/>
    <w:rsid w:val="008233D0"/>
    <w:rPr>
      <w:sz w:val="20"/>
      <w:szCs w:val="20"/>
    </w:rPr>
  </w:style>
  <w:style w:type="character" w:customStyle="1" w:styleId="EndnoteTextChar">
    <w:name w:val="Endnote Text Char"/>
    <w:basedOn w:val="DefaultParagraphFont"/>
    <w:link w:val="EndnoteText"/>
    <w:uiPriority w:val="99"/>
    <w:semiHidden/>
    <w:rsid w:val="008233D0"/>
    <w:rPr>
      <w:kern w:val="0"/>
      <w:sz w:val="20"/>
      <w:szCs w:val="20"/>
      <w14:ligatures w14:val="none"/>
    </w:rPr>
  </w:style>
  <w:style w:type="character" w:styleId="EndnoteReference">
    <w:name w:val="endnote reference"/>
    <w:basedOn w:val="DefaultParagraphFont"/>
    <w:uiPriority w:val="99"/>
    <w:semiHidden/>
    <w:unhideWhenUsed/>
    <w:rsid w:val="008233D0"/>
    <w:rPr>
      <w:vertAlign w:val="superscript"/>
    </w:rPr>
  </w:style>
  <w:style w:type="paragraph" w:styleId="FootnoteText">
    <w:name w:val="footnote text"/>
    <w:basedOn w:val="Normal"/>
    <w:link w:val="FootnoteTextChar"/>
    <w:uiPriority w:val="99"/>
    <w:semiHidden/>
    <w:unhideWhenUsed/>
    <w:rsid w:val="008233D0"/>
    <w:rPr>
      <w:sz w:val="20"/>
      <w:szCs w:val="20"/>
    </w:rPr>
  </w:style>
  <w:style w:type="character" w:customStyle="1" w:styleId="FootnoteTextChar">
    <w:name w:val="Footnote Text Char"/>
    <w:basedOn w:val="DefaultParagraphFont"/>
    <w:link w:val="FootnoteText"/>
    <w:uiPriority w:val="99"/>
    <w:semiHidden/>
    <w:rsid w:val="008233D0"/>
    <w:rPr>
      <w:kern w:val="0"/>
      <w:sz w:val="20"/>
      <w:szCs w:val="20"/>
      <w14:ligatures w14:val="none"/>
    </w:rPr>
  </w:style>
  <w:style w:type="character" w:styleId="FootnoteReference">
    <w:name w:val="footnote reference"/>
    <w:basedOn w:val="DefaultParagraphFont"/>
    <w:uiPriority w:val="99"/>
    <w:semiHidden/>
    <w:unhideWhenUsed/>
    <w:rsid w:val="008233D0"/>
    <w:rPr>
      <w:vertAlign w:val="superscript"/>
    </w:rPr>
  </w:style>
  <w:style w:type="paragraph" w:styleId="NormalWeb">
    <w:name w:val="Normal (Web)"/>
    <w:basedOn w:val="Normal"/>
    <w:uiPriority w:val="99"/>
    <w:unhideWhenUsed/>
    <w:rsid w:val="009E117A"/>
    <w:pPr>
      <w:spacing w:before="100" w:beforeAutospacing="1" w:after="100" w:afterAutospacing="1"/>
    </w:pPr>
    <w:rPr>
      <w:rFonts w:ascii="Times New Roman" w:eastAsia="Times New Roman" w:hAnsi="Times New Roman" w:cs="Times New Roman"/>
    </w:rPr>
  </w:style>
  <w:style w:type="paragraph" w:customStyle="1" w:styleId="p1">
    <w:name w:val="p1"/>
    <w:basedOn w:val="Normal"/>
    <w:rsid w:val="0093358A"/>
    <w:rPr>
      <w:rFonts w:ascii=".AppleSystemUIFont" w:eastAsia="Times New Roman" w:hAnsi=".AppleSystemUIFont" w:cs="Times New Roman"/>
      <w:sz w:val="26"/>
      <w:szCs w:val="26"/>
    </w:rPr>
  </w:style>
  <w:style w:type="character" w:customStyle="1" w:styleId="s1">
    <w:name w:val="s1"/>
    <w:basedOn w:val="DefaultParagraphFont"/>
    <w:rsid w:val="0093358A"/>
    <w:rPr>
      <w:rFonts w:ascii="UICTFontTextStyleBody" w:hAnsi="UICTFontTextStyleBody" w:hint="default"/>
      <w:b w:val="0"/>
      <w:bCs w:val="0"/>
      <w:i w:val="0"/>
      <w:iCs w:val="0"/>
      <w:sz w:val="26"/>
      <w:szCs w:val="26"/>
    </w:rPr>
  </w:style>
  <w:style w:type="table" w:styleId="GridTable1Light-Accent1">
    <w:name w:val="Grid Table 1 Light Accent 1"/>
    <w:basedOn w:val="TableNormal"/>
    <w:uiPriority w:val="46"/>
    <w:rsid w:val="008E2A3B"/>
    <w:rPr>
      <w:kern w:val="0"/>
      <w:sz w:val="22"/>
      <w:szCs w:val="22"/>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TableofFigures">
    <w:name w:val="table of figures"/>
    <w:basedOn w:val="Normal"/>
    <w:next w:val="Normal"/>
    <w:uiPriority w:val="99"/>
    <w:unhideWhenUsed/>
    <w:rsid w:val="005C7E3E"/>
    <w:pPr>
      <w:spacing w:after="120"/>
      <w:ind w:left="720" w:hanging="720"/>
    </w:pPr>
    <w:rPr>
      <w:rFonts w:ascii="Times New Roman" w:hAnsi="Times New Roman" w:cs="Calibri (Body)"/>
      <w:sz w:val="20"/>
      <w:szCs w:val="20"/>
    </w:rPr>
  </w:style>
  <w:style w:type="paragraph" w:customStyle="1" w:styleId="Tables">
    <w:name w:val="Tables"/>
    <w:basedOn w:val="Normal"/>
    <w:qFormat/>
    <w:rsid w:val="002C2DAA"/>
    <w:rPr>
      <w:rFonts w:ascii="Times New Roman" w:hAnsi="Times New Roman"/>
      <w:noProof/>
      <w:color w:val="000000" w:themeColor="text1"/>
      <w:szCs w:val="28"/>
    </w:rPr>
  </w:style>
  <w:style w:type="paragraph" w:customStyle="1" w:styleId="FiguresOnly">
    <w:name w:val="Figures Only"/>
    <w:basedOn w:val="TableofFigures"/>
    <w:autoRedefine/>
    <w:qFormat/>
    <w:rsid w:val="00BD399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606035">
      <w:bodyDiv w:val="1"/>
      <w:marLeft w:val="0"/>
      <w:marRight w:val="0"/>
      <w:marTop w:val="0"/>
      <w:marBottom w:val="0"/>
      <w:divBdr>
        <w:top w:val="none" w:sz="0" w:space="0" w:color="auto"/>
        <w:left w:val="none" w:sz="0" w:space="0" w:color="auto"/>
        <w:bottom w:val="none" w:sz="0" w:space="0" w:color="auto"/>
        <w:right w:val="none" w:sz="0" w:space="0" w:color="auto"/>
      </w:divBdr>
    </w:div>
    <w:div w:id="291983279">
      <w:bodyDiv w:val="1"/>
      <w:marLeft w:val="0"/>
      <w:marRight w:val="0"/>
      <w:marTop w:val="0"/>
      <w:marBottom w:val="0"/>
      <w:divBdr>
        <w:top w:val="none" w:sz="0" w:space="0" w:color="auto"/>
        <w:left w:val="none" w:sz="0" w:space="0" w:color="auto"/>
        <w:bottom w:val="none" w:sz="0" w:space="0" w:color="auto"/>
        <w:right w:val="none" w:sz="0" w:space="0" w:color="auto"/>
      </w:divBdr>
    </w:div>
    <w:div w:id="356154789">
      <w:bodyDiv w:val="1"/>
      <w:marLeft w:val="0"/>
      <w:marRight w:val="0"/>
      <w:marTop w:val="0"/>
      <w:marBottom w:val="0"/>
      <w:divBdr>
        <w:top w:val="none" w:sz="0" w:space="0" w:color="auto"/>
        <w:left w:val="none" w:sz="0" w:space="0" w:color="auto"/>
        <w:bottom w:val="none" w:sz="0" w:space="0" w:color="auto"/>
        <w:right w:val="none" w:sz="0" w:space="0" w:color="auto"/>
      </w:divBdr>
    </w:div>
    <w:div w:id="598636428">
      <w:bodyDiv w:val="1"/>
      <w:marLeft w:val="0"/>
      <w:marRight w:val="0"/>
      <w:marTop w:val="0"/>
      <w:marBottom w:val="0"/>
      <w:divBdr>
        <w:top w:val="none" w:sz="0" w:space="0" w:color="auto"/>
        <w:left w:val="none" w:sz="0" w:space="0" w:color="auto"/>
        <w:bottom w:val="none" w:sz="0" w:space="0" w:color="auto"/>
        <w:right w:val="none" w:sz="0" w:space="0" w:color="auto"/>
      </w:divBdr>
      <w:divsChild>
        <w:div w:id="187187355">
          <w:marLeft w:val="0"/>
          <w:marRight w:val="0"/>
          <w:marTop w:val="0"/>
          <w:marBottom w:val="0"/>
          <w:divBdr>
            <w:top w:val="none" w:sz="0" w:space="0" w:color="auto"/>
            <w:left w:val="none" w:sz="0" w:space="0" w:color="auto"/>
            <w:bottom w:val="none" w:sz="0" w:space="0" w:color="auto"/>
            <w:right w:val="none" w:sz="0" w:space="0" w:color="auto"/>
          </w:divBdr>
          <w:divsChild>
            <w:div w:id="1508638763">
              <w:marLeft w:val="0"/>
              <w:marRight w:val="0"/>
              <w:marTop w:val="0"/>
              <w:marBottom w:val="0"/>
              <w:divBdr>
                <w:top w:val="none" w:sz="0" w:space="0" w:color="auto"/>
                <w:left w:val="none" w:sz="0" w:space="0" w:color="auto"/>
                <w:bottom w:val="none" w:sz="0" w:space="0" w:color="auto"/>
                <w:right w:val="none" w:sz="0" w:space="0" w:color="auto"/>
              </w:divBdr>
              <w:divsChild>
                <w:div w:id="21647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26857">
      <w:bodyDiv w:val="1"/>
      <w:marLeft w:val="0"/>
      <w:marRight w:val="0"/>
      <w:marTop w:val="0"/>
      <w:marBottom w:val="0"/>
      <w:divBdr>
        <w:top w:val="none" w:sz="0" w:space="0" w:color="auto"/>
        <w:left w:val="none" w:sz="0" w:space="0" w:color="auto"/>
        <w:bottom w:val="none" w:sz="0" w:space="0" w:color="auto"/>
        <w:right w:val="none" w:sz="0" w:space="0" w:color="auto"/>
      </w:divBdr>
      <w:divsChild>
        <w:div w:id="1029640965">
          <w:marLeft w:val="0"/>
          <w:marRight w:val="0"/>
          <w:marTop w:val="0"/>
          <w:marBottom w:val="0"/>
          <w:divBdr>
            <w:top w:val="none" w:sz="0" w:space="0" w:color="auto"/>
            <w:left w:val="none" w:sz="0" w:space="0" w:color="auto"/>
            <w:bottom w:val="none" w:sz="0" w:space="0" w:color="auto"/>
            <w:right w:val="none" w:sz="0" w:space="0" w:color="auto"/>
          </w:divBdr>
          <w:divsChild>
            <w:div w:id="1308389689">
              <w:marLeft w:val="0"/>
              <w:marRight w:val="0"/>
              <w:marTop w:val="0"/>
              <w:marBottom w:val="0"/>
              <w:divBdr>
                <w:top w:val="none" w:sz="0" w:space="0" w:color="auto"/>
                <w:left w:val="none" w:sz="0" w:space="0" w:color="auto"/>
                <w:bottom w:val="none" w:sz="0" w:space="0" w:color="auto"/>
                <w:right w:val="none" w:sz="0" w:space="0" w:color="auto"/>
              </w:divBdr>
              <w:divsChild>
                <w:div w:id="65564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625172">
      <w:bodyDiv w:val="1"/>
      <w:marLeft w:val="0"/>
      <w:marRight w:val="0"/>
      <w:marTop w:val="0"/>
      <w:marBottom w:val="0"/>
      <w:divBdr>
        <w:top w:val="none" w:sz="0" w:space="0" w:color="auto"/>
        <w:left w:val="none" w:sz="0" w:space="0" w:color="auto"/>
        <w:bottom w:val="none" w:sz="0" w:space="0" w:color="auto"/>
        <w:right w:val="none" w:sz="0" w:space="0" w:color="auto"/>
      </w:divBdr>
    </w:div>
    <w:div w:id="1649288103">
      <w:bodyDiv w:val="1"/>
      <w:marLeft w:val="0"/>
      <w:marRight w:val="0"/>
      <w:marTop w:val="0"/>
      <w:marBottom w:val="0"/>
      <w:divBdr>
        <w:top w:val="none" w:sz="0" w:space="0" w:color="auto"/>
        <w:left w:val="none" w:sz="0" w:space="0" w:color="auto"/>
        <w:bottom w:val="none" w:sz="0" w:space="0" w:color="auto"/>
        <w:right w:val="none" w:sz="0" w:space="0" w:color="auto"/>
      </w:divBdr>
    </w:div>
    <w:div w:id="1732996056">
      <w:bodyDiv w:val="1"/>
      <w:marLeft w:val="0"/>
      <w:marRight w:val="0"/>
      <w:marTop w:val="0"/>
      <w:marBottom w:val="0"/>
      <w:divBdr>
        <w:top w:val="none" w:sz="0" w:space="0" w:color="auto"/>
        <w:left w:val="none" w:sz="0" w:space="0" w:color="auto"/>
        <w:bottom w:val="none" w:sz="0" w:space="0" w:color="auto"/>
        <w:right w:val="none" w:sz="0" w:space="0" w:color="auto"/>
      </w:divBdr>
    </w:div>
    <w:div w:id="1866865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134/s0001437017020138" TargetMode="External"/><Relationship Id="rId299" Type="http://schemas.openxmlformats.org/officeDocument/2006/relationships/image" Target="media/image67.png"/><Relationship Id="rId21" Type="http://schemas.openxmlformats.org/officeDocument/2006/relationships/hyperlink" Target="https://doi.org/10.1007/978-1-4020-4410-6_55" TargetMode="External"/><Relationship Id="rId63" Type="http://schemas.openxmlformats.org/officeDocument/2006/relationships/hyperlink" Target="https://doi.org/10.1159/000443997" TargetMode="External"/><Relationship Id="rId159" Type="http://schemas.openxmlformats.org/officeDocument/2006/relationships/image" Target="media/image6.jpeg"/><Relationship Id="rId324" Type="http://schemas.openxmlformats.org/officeDocument/2006/relationships/hyperlink" Target="https://doi.org/https://doi.org/10.5281/zenodo.61278" TargetMode="External"/><Relationship Id="rId366" Type="http://schemas.openxmlformats.org/officeDocument/2006/relationships/hyperlink" Target="https://doi.org/10.1016/j.copbio.2021.09.015" TargetMode="External"/><Relationship Id="rId170" Type="http://schemas.openxmlformats.org/officeDocument/2006/relationships/image" Target="media/image16.emf"/><Relationship Id="rId226" Type="http://schemas.openxmlformats.org/officeDocument/2006/relationships/hyperlink" Target="https://doi.org/10.4061/2011/475193" TargetMode="External"/><Relationship Id="rId268" Type="http://schemas.openxmlformats.org/officeDocument/2006/relationships/image" Target="media/image36.png"/><Relationship Id="rId32" Type="http://schemas.openxmlformats.org/officeDocument/2006/relationships/hyperlink" Target="https://doi.org/10.1016/j.chemosphere.2022.134956" TargetMode="External"/><Relationship Id="rId74" Type="http://schemas.openxmlformats.org/officeDocument/2006/relationships/hyperlink" Target="https://doi.org/10.1146/annurev-micro-111021-045911" TargetMode="External"/><Relationship Id="rId128" Type="http://schemas.openxmlformats.org/officeDocument/2006/relationships/hyperlink" Target="https://www.britannica.com/place/Caspian-Sea" TargetMode="External"/><Relationship Id="rId335" Type="http://schemas.openxmlformats.org/officeDocument/2006/relationships/hyperlink" Target="https://doi.org/10.1038/nrmicro1348" TargetMode="External"/><Relationship Id="rId377" Type="http://schemas.openxmlformats.org/officeDocument/2006/relationships/image" Target="media/image99.png"/><Relationship Id="rId5" Type="http://schemas.openxmlformats.org/officeDocument/2006/relationships/webSettings" Target="webSettings.xml"/><Relationship Id="rId181" Type="http://schemas.openxmlformats.org/officeDocument/2006/relationships/hyperlink" Target="https://doi.org/10.1038/srep08365" TargetMode="External"/><Relationship Id="rId237" Type="http://schemas.openxmlformats.org/officeDocument/2006/relationships/hyperlink" Target="https://doi.org/10.1080/10409230600817422" TargetMode="External"/><Relationship Id="rId402" Type="http://schemas.openxmlformats.org/officeDocument/2006/relationships/image" Target="media/image120.jpeg"/><Relationship Id="rId279" Type="http://schemas.openxmlformats.org/officeDocument/2006/relationships/image" Target="media/image47.png"/><Relationship Id="rId43" Type="http://schemas.openxmlformats.org/officeDocument/2006/relationships/hyperlink" Target="https://doi.org/10.1007/s12665-018-7347-0" TargetMode="External"/><Relationship Id="rId139" Type="http://schemas.openxmlformats.org/officeDocument/2006/relationships/hyperlink" Target="https://doi.org/10.1007/s11356-021-13666-3" TargetMode="External"/><Relationship Id="rId290" Type="http://schemas.openxmlformats.org/officeDocument/2006/relationships/image" Target="media/image56.png"/><Relationship Id="rId304" Type="http://schemas.openxmlformats.org/officeDocument/2006/relationships/image" Target="media/image75.png"/><Relationship Id="rId346" Type="http://schemas.openxmlformats.org/officeDocument/2006/relationships/hyperlink" Target="https://doi.org/10.3389/fmicb.2020.590049" TargetMode="External"/><Relationship Id="rId388" Type="http://schemas.openxmlformats.org/officeDocument/2006/relationships/image" Target="media/image107.png"/><Relationship Id="rId85" Type="http://schemas.openxmlformats.org/officeDocument/2006/relationships/hyperlink" Target="https://doi.org/10.4061/2011/941810" TargetMode="External"/><Relationship Id="rId150" Type="http://schemas.openxmlformats.org/officeDocument/2006/relationships/hyperlink" Target="https://doi.org/10.1038/ismej.2015.219" TargetMode="External"/><Relationship Id="rId192" Type="http://schemas.openxmlformats.org/officeDocument/2006/relationships/hyperlink" Target="https://doi.org/10.1016/j.coche.2022.100800" TargetMode="External"/><Relationship Id="rId206" Type="http://schemas.openxmlformats.org/officeDocument/2006/relationships/hyperlink" Target="https://doi.org/10.3390/molecules25040856" TargetMode="External"/><Relationship Id="rId248" Type="http://schemas.openxmlformats.org/officeDocument/2006/relationships/image" Target="media/image19.png"/><Relationship Id="rId12" Type="http://schemas.openxmlformats.org/officeDocument/2006/relationships/hyperlink" Target="https://doi.org/10.1007/s12010-015-1603-5" TargetMode="External"/><Relationship Id="rId108" Type="http://schemas.openxmlformats.org/officeDocument/2006/relationships/hyperlink" Target="https://doi.org/10.1111/1462-2920.13789" TargetMode="External"/><Relationship Id="rId315" Type="http://schemas.openxmlformats.org/officeDocument/2006/relationships/image" Target="media/image86.png"/><Relationship Id="rId357" Type="http://schemas.openxmlformats.org/officeDocument/2006/relationships/hyperlink" Target="https://doi.org/10.1016/j.compbiolchem.2023.107966" TargetMode="External"/><Relationship Id="rId54" Type="http://schemas.openxmlformats.org/officeDocument/2006/relationships/hyperlink" Target="https://doi.org/10.37828/em.2019.25.9" TargetMode="External"/><Relationship Id="rId96" Type="http://schemas.openxmlformats.org/officeDocument/2006/relationships/hyperlink" Target="https://doi.org/10.1007/978-3-319-54529-5_31-1" TargetMode="External"/><Relationship Id="rId161" Type="http://schemas.openxmlformats.org/officeDocument/2006/relationships/image" Target="media/image8.png"/><Relationship Id="rId217" Type="http://schemas.openxmlformats.org/officeDocument/2006/relationships/hyperlink" Target="https://doi.org/10.37828/em.2019.25.9" TargetMode="External"/><Relationship Id="rId399" Type="http://schemas.openxmlformats.org/officeDocument/2006/relationships/image" Target="media/image117.png"/><Relationship Id="rId259" Type="http://schemas.openxmlformats.org/officeDocument/2006/relationships/image" Target="media/image30.png"/><Relationship Id="rId23" Type="http://schemas.openxmlformats.org/officeDocument/2006/relationships/hyperlink" Target="https://doi.org/10.1016/j.scitotenv.2020.139293" TargetMode="External"/><Relationship Id="rId119" Type="http://schemas.openxmlformats.org/officeDocument/2006/relationships/hyperlink" Target="https://doi.org/10.1128/mBio.01448-20" TargetMode="External"/><Relationship Id="rId270" Type="http://schemas.openxmlformats.org/officeDocument/2006/relationships/image" Target="media/image38.png"/><Relationship Id="rId326" Type="http://schemas.openxmlformats.org/officeDocument/2006/relationships/hyperlink" Target="https://doi.org/10.4061/2011/941810" TargetMode="External"/><Relationship Id="rId65" Type="http://schemas.openxmlformats.org/officeDocument/2006/relationships/hyperlink" Target="https://doi.org/10.1007/978-3-319-49347-3_2" TargetMode="External"/><Relationship Id="rId130" Type="http://schemas.openxmlformats.org/officeDocument/2006/relationships/hyperlink" Target="https://doi.org/10.3390/microorganisms10020328" TargetMode="External"/><Relationship Id="rId368" Type="http://schemas.openxmlformats.org/officeDocument/2006/relationships/image" Target="media/image87.png"/><Relationship Id="rId172" Type="http://schemas.openxmlformats.org/officeDocument/2006/relationships/hyperlink" Target="https://doi.org/10.1016/j.ejar.2018.06.001" TargetMode="External"/><Relationship Id="rId228" Type="http://schemas.openxmlformats.org/officeDocument/2006/relationships/hyperlink" Target="https://doi.org/10.1016/b978-0-12-409548-9.09112-0" TargetMode="External"/><Relationship Id="rId281" Type="http://schemas.openxmlformats.org/officeDocument/2006/relationships/image" Target="media/image49.png"/><Relationship Id="rId337" Type="http://schemas.openxmlformats.org/officeDocument/2006/relationships/hyperlink" Target="https://doi.org/10.1021/bi051596b" TargetMode="External"/><Relationship Id="rId34" Type="http://schemas.openxmlformats.org/officeDocument/2006/relationships/hyperlink" Target="https://doi.org/10.1007/978-3-540-77587-4_74" TargetMode="External"/><Relationship Id="rId76" Type="http://schemas.openxmlformats.org/officeDocument/2006/relationships/hyperlink" Target="https://doi.org/DOI" TargetMode="External"/><Relationship Id="rId141" Type="http://schemas.openxmlformats.org/officeDocument/2006/relationships/hyperlink" Target="https://doi.org/10.1038/ismej.2016.84" TargetMode="External"/><Relationship Id="rId379" Type="http://schemas.openxmlformats.org/officeDocument/2006/relationships/image" Target="media/image97.png"/><Relationship Id="rId7" Type="http://schemas.openxmlformats.org/officeDocument/2006/relationships/endnotes" Target="endnotes.xml"/><Relationship Id="rId183" Type="http://schemas.openxmlformats.org/officeDocument/2006/relationships/hyperlink" Target="https://doi.org/10.1093/bioinformatics/btac672" TargetMode="External"/><Relationship Id="rId239" Type="http://schemas.openxmlformats.org/officeDocument/2006/relationships/hyperlink" Target="https://doi.org/10.1016/j.ibiod.2017.02.006" TargetMode="External"/><Relationship Id="rId390" Type="http://schemas.openxmlformats.org/officeDocument/2006/relationships/image" Target="media/image109.png"/><Relationship Id="rId404" Type="http://schemas.openxmlformats.org/officeDocument/2006/relationships/theme" Target="theme/theme1.xml"/><Relationship Id="rId250" Type="http://schemas.openxmlformats.org/officeDocument/2006/relationships/image" Target="media/image16.png"/><Relationship Id="rId292" Type="http://schemas.openxmlformats.org/officeDocument/2006/relationships/image" Target="media/image58.svg"/><Relationship Id="rId306" Type="http://schemas.openxmlformats.org/officeDocument/2006/relationships/image" Target="media/image72.png"/><Relationship Id="rId45" Type="http://schemas.openxmlformats.org/officeDocument/2006/relationships/hyperlink" Target="http://ebookcentral.proquest.com/lib/utk/detail.action?docID=5215325" TargetMode="External"/><Relationship Id="rId87" Type="http://schemas.openxmlformats.org/officeDocument/2006/relationships/hyperlink" Target="https://doi.org/10.3389/fmicb.2018.00689" TargetMode="External"/><Relationship Id="rId110" Type="http://schemas.openxmlformats.org/officeDocument/2006/relationships/hyperlink" Target="https://doi.org/10.5772/intechopen.72207" TargetMode="External"/><Relationship Id="rId348" Type="http://schemas.openxmlformats.org/officeDocument/2006/relationships/hyperlink" Target="https://doi.org/10.1186/s12859-018-2457-y" TargetMode="External"/><Relationship Id="rId152" Type="http://schemas.openxmlformats.org/officeDocument/2006/relationships/hyperlink" Target="https://doi.org/10.1186/s40168-020-00849-2" TargetMode="External"/><Relationship Id="rId194" Type="http://schemas.openxmlformats.org/officeDocument/2006/relationships/hyperlink" Target="https://doi.org/https://doi.org/10.1016/j.marpolbul.2011.11.006" TargetMode="External"/><Relationship Id="rId208" Type="http://schemas.openxmlformats.org/officeDocument/2006/relationships/hyperlink" Target="https://doi.org/10.1038/s41598-018-36165-x" TargetMode="External"/><Relationship Id="rId261" Type="http://schemas.openxmlformats.org/officeDocument/2006/relationships/image" Target="media/image27.png"/><Relationship Id="rId14" Type="http://schemas.openxmlformats.org/officeDocument/2006/relationships/hyperlink" Target="https://doi.org/https://doi.org/10.1007/978-94-007-0967-6_8" TargetMode="External"/><Relationship Id="rId56" Type="http://schemas.openxmlformats.org/officeDocument/2006/relationships/hyperlink" Target="https://doi.org/10.1007/978-94-011-1687-9_1" TargetMode="External"/><Relationship Id="rId317" Type="http://schemas.openxmlformats.org/officeDocument/2006/relationships/image" Target="media/image82.png"/><Relationship Id="rId359" Type="http://schemas.openxmlformats.org/officeDocument/2006/relationships/hyperlink" Target="https://doi.org/10.1371/journal.pcbi.1000605" TargetMode="External"/><Relationship Id="rId98" Type="http://schemas.openxmlformats.org/officeDocument/2006/relationships/hyperlink" Target="https://doi.org/10.1021/acs.est.5b03333" TargetMode="External"/><Relationship Id="rId121" Type="http://schemas.openxmlformats.org/officeDocument/2006/relationships/hyperlink" Target="https://doi.org/10.37828/em.2019.25.9" TargetMode="External"/><Relationship Id="rId163" Type="http://schemas.openxmlformats.org/officeDocument/2006/relationships/image" Target="media/image9.jpeg"/><Relationship Id="rId219" Type="http://schemas.openxmlformats.org/officeDocument/2006/relationships/hyperlink" Target="https://doi.org/doi:10.17226/25161" TargetMode="External"/><Relationship Id="rId370" Type="http://schemas.openxmlformats.org/officeDocument/2006/relationships/image" Target="media/image89.png"/><Relationship Id="rId230" Type="http://schemas.openxmlformats.org/officeDocument/2006/relationships/hyperlink" Target="https://doi.org/10.1159/000443997" TargetMode="External"/><Relationship Id="rId25" Type="http://schemas.openxmlformats.org/officeDocument/2006/relationships/hyperlink" Target="https://doi.org/10.1093/database/bau118" TargetMode="External"/><Relationship Id="rId67" Type="http://schemas.openxmlformats.org/officeDocument/2006/relationships/hyperlink" Target="https://doi.org/10.1007/s00792-016-0897-8" TargetMode="External"/><Relationship Id="rId272" Type="http://schemas.openxmlformats.org/officeDocument/2006/relationships/image" Target="media/image40.svg"/><Relationship Id="rId328" Type="http://schemas.openxmlformats.org/officeDocument/2006/relationships/hyperlink" Target="https://books.google.com/books?id=R5P2GlJvigQC" TargetMode="External"/><Relationship Id="rId132" Type="http://schemas.openxmlformats.org/officeDocument/2006/relationships/hyperlink" Target="https://doi.org/10.1016/j.mib.2011.04.007" TargetMode="External"/><Relationship Id="rId174" Type="http://schemas.openxmlformats.org/officeDocument/2006/relationships/hyperlink" Target="http://www.bioinformatics.babraham.ac.uk/projects/fastqc/" TargetMode="External"/><Relationship Id="rId381" Type="http://schemas.openxmlformats.org/officeDocument/2006/relationships/image" Target="media/image100.png"/><Relationship Id="rId241" Type="http://schemas.openxmlformats.org/officeDocument/2006/relationships/hyperlink" Target="https://doi.org/10.1093/bioinformatics/btv638" TargetMode="External"/><Relationship Id="rId36" Type="http://schemas.openxmlformats.org/officeDocument/2006/relationships/hyperlink" Target="https://doi.org/10.5772/55554" TargetMode="External"/><Relationship Id="rId283" Type="http://schemas.openxmlformats.org/officeDocument/2006/relationships/image" Target="media/image51.png"/><Relationship Id="rId339" Type="http://schemas.openxmlformats.org/officeDocument/2006/relationships/hyperlink" Target="https://doi.org/10.1007/978-3-030-14796-9_9" TargetMode="External"/><Relationship Id="rId78" Type="http://schemas.openxmlformats.org/officeDocument/2006/relationships/hyperlink" Target="https://doi.org/https://doi.org/10.1007/978-94-007-0967-6_8" TargetMode="External"/><Relationship Id="rId101" Type="http://schemas.openxmlformats.org/officeDocument/2006/relationships/hyperlink" Target="https://doi.org/10.1007/s12665-018-7347-0" TargetMode="External"/><Relationship Id="rId143" Type="http://schemas.openxmlformats.org/officeDocument/2006/relationships/hyperlink" Target="https://doi.org/10.1111/j.1365-2672.2007.03401.x" TargetMode="External"/><Relationship Id="rId185" Type="http://schemas.openxmlformats.org/officeDocument/2006/relationships/hyperlink" Target="https://doi.org/10.4061/2011/941810" TargetMode="External"/><Relationship Id="rId350" Type="http://schemas.openxmlformats.org/officeDocument/2006/relationships/hyperlink" Target="https://doi.org/10.1007/978-3-030-25023-2_4" TargetMode="External"/><Relationship Id="rId9" Type="http://schemas.openxmlformats.org/officeDocument/2006/relationships/footer" Target="footer2.xml"/><Relationship Id="rId210" Type="http://schemas.openxmlformats.org/officeDocument/2006/relationships/hyperlink" Target="https://doi.org/10.1093/femsec/fiu013" TargetMode="External"/><Relationship Id="rId392" Type="http://schemas.openxmlformats.org/officeDocument/2006/relationships/image" Target="media/image111.png"/><Relationship Id="rId252" Type="http://schemas.openxmlformats.org/officeDocument/2006/relationships/image" Target="media/image18.svg"/><Relationship Id="rId294" Type="http://schemas.openxmlformats.org/officeDocument/2006/relationships/image" Target="media/image65.png"/><Relationship Id="rId308" Type="http://schemas.openxmlformats.org/officeDocument/2006/relationships/image" Target="media/image79.png"/><Relationship Id="rId47" Type="http://schemas.openxmlformats.org/officeDocument/2006/relationships/hyperlink" Target="https://doi.org/10.3389/fmicb.2014.00603" TargetMode="External"/><Relationship Id="rId89" Type="http://schemas.openxmlformats.org/officeDocument/2006/relationships/hyperlink" Target="https://doi.org/10.1038/s41467-022-29438-7" TargetMode="External"/><Relationship Id="rId112" Type="http://schemas.openxmlformats.org/officeDocument/2006/relationships/hyperlink" Target="https://doi.org/10.1073/pnas.0805069105" TargetMode="External"/><Relationship Id="rId154" Type="http://schemas.openxmlformats.org/officeDocument/2006/relationships/image" Target="media/image1.emf"/><Relationship Id="rId361" Type="http://schemas.openxmlformats.org/officeDocument/2006/relationships/hyperlink" Target="https://doi.org/10.1093/bioinformatics/bty910" TargetMode="External"/><Relationship Id="rId196" Type="http://schemas.openxmlformats.org/officeDocument/2006/relationships/hyperlink" Target="https://doi.org/10.1126/science.1195979" TargetMode="External"/><Relationship Id="rId16" Type="http://schemas.openxmlformats.org/officeDocument/2006/relationships/hyperlink" Target="https://doi.org/10.1021/es2013227" TargetMode="External"/><Relationship Id="rId221" Type="http://schemas.openxmlformats.org/officeDocument/2006/relationships/hyperlink" Target="https://doi.org/10.1016/j.cell.2016.08.007" TargetMode="External"/><Relationship Id="rId263" Type="http://schemas.openxmlformats.org/officeDocument/2006/relationships/image" Target="media/image34.png"/><Relationship Id="rId319" Type="http://schemas.openxmlformats.org/officeDocument/2006/relationships/hyperlink" Target="https://github.com/zggriffiths/HMM_Development" TargetMode="External"/><Relationship Id="rId58" Type="http://schemas.openxmlformats.org/officeDocument/2006/relationships/hyperlink" Target="https://doi.org/10.4172/2157-7463.1000195" TargetMode="External"/><Relationship Id="rId123" Type="http://schemas.openxmlformats.org/officeDocument/2006/relationships/hyperlink" Target="https://doi.org/10.1007/978-94-011-1687-9_1" TargetMode="External"/><Relationship Id="rId330" Type="http://schemas.openxmlformats.org/officeDocument/2006/relationships/hyperlink" Target="https://doi.org/10.1371/journal.pcbi.1002195" TargetMode="External"/><Relationship Id="rId90" Type="http://schemas.openxmlformats.org/officeDocument/2006/relationships/hyperlink" Target="https://doi.org/https://doi.org/10.1007/1-4020-2152-6" TargetMode="External"/><Relationship Id="rId165" Type="http://schemas.openxmlformats.org/officeDocument/2006/relationships/image" Target="media/image11.emf"/><Relationship Id="rId186" Type="http://schemas.openxmlformats.org/officeDocument/2006/relationships/hyperlink" Target="https://doi.org/10.1016/b978-0-12-814849-5.00019-8" TargetMode="External"/><Relationship Id="rId351" Type="http://schemas.openxmlformats.org/officeDocument/2006/relationships/hyperlink" Target="https://doi.org/10.1007/s11356-014-2872-1" TargetMode="External"/><Relationship Id="rId372" Type="http://schemas.openxmlformats.org/officeDocument/2006/relationships/image" Target="media/image91.png"/><Relationship Id="rId393" Type="http://schemas.openxmlformats.org/officeDocument/2006/relationships/image" Target="media/image112.png"/><Relationship Id="rId211" Type="http://schemas.openxmlformats.org/officeDocument/2006/relationships/hyperlink" Target="https://doi.org/10.1038/ismej.2012.59" TargetMode="External"/><Relationship Id="rId232" Type="http://schemas.openxmlformats.org/officeDocument/2006/relationships/hyperlink" Target="https://doi.org/10.1016/j.marpolbul.2018.02.034" TargetMode="External"/><Relationship Id="rId253" Type="http://schemas.openxmlformats.org/officeDocument/2006/relationships/image" Target="media/image24.png"/><Relationship Id="rId274" Type="http://schemas.openxmlformats.org/officeDocument/2006/relationships/image" Target="media/image42.png"/><Relationship Id="rId295" Type="http://schemas.openxmlformats.org/officeDocument/2006/relationships/image" Target="media/image61.png"/><Relationship Id="rId309" Type="http://schemas.openxmlformats.org/officeDocument/2006/relationships/image" Target="media/image80.png"/><Relationship Id="rId27" Type="http://schemas.openxmlformats.org/officeDocument/2006/relationships/hyperlink" Target="https://doi.org/https://doi.org/10.1007/1-4020-2152-6" TargetMode="External"/><Relationship Id="rId48" Type="http://schemas.openxmlformats.org/officeDocument/2006/relationships/hyperlink" Target="https://doi.org/10.5772/intechopen.72207" TargetMode="External"/><Relationship Id="rId69" Type="http://schemas.openxmlformats.org/officeDocument/2006/relationships/hyperlink" Target="https://doi.org/10.1007/978-3-540-77587-4_65" TargetMode="External"/><Relationship Id="rId113" Type="http://schemas.openxmlformats.org/officeDocument/2006/relationships/hyperlink" Target="https://doi.org/10.3389/fmicb.2014.00332" TargetMode="External"/><Relationship Id="rId134" Type="http://schemas.openxmlformats.org/officeDocument/2006/relationships/hyperlink" Target="https://doi.org/10.1111/j.1462-2920.2007.01362.x" TargetMode="External"/><Relationship Id="rId320" Type="http://schemas.openxmlformats.org/officeDocument/2006/relationships/hyperlink" Target="https://doi.org/10.1021/cs400087p" TargetMode="External"/><Relationship Id="rId80" Type="http://schemas.openxmlformats.org/officeDocument/2006/relationships/hyperlink" Target="https://doi.org/10.1007/978-3-319-33598-8_7-1" TargetMode="External"/><Relationship Id="rId155" Type="http://schemas.openxmlformats.org/officeDocument/2006/relationships/image" Target="media/image2.jpg"/><Relationship Id="rId176" Type="http://schemas.openxmlformats.org/officeDocument/2006/relationships/hyperlink" Target="https://doi.org/10.1186/1471-2164-9-75" TargetMode="External"/><Relationship Id="rId197" Type="http://schemas.openxmlformats.org/officeDocument/2006/relationships/hyperlink" Target="https://doi.org/10.1021/acs.est.5b03333" TargetMode="External"/><Relationship Id="rId341" Type="http://schemas.openxmlformats.org/officeDocument/2006/relationships/hyperlink" Target="https://doi.org/10.1007/978-3-540-77587-4_120" TargetMode="External"/><Relationship Id="rId362" Type="http://schemas.openxmlformats.org/officeDocument/2006/relationships/hyperlink" Target="https://doi.org/10.1093/nar/22.22.4673" TargetMode="External"/><Relationship Id="rId383" Type="http://schemas.openxmlformats.org/officeDocument/2006/relationships/image" Target="media/image102.png"/><Relationship Id="rId201" Type="http://schemas.openxmlformats.org/officeDocument/2006/relationships/hyperlink" Target="https://doi.org/10.1016/j.margen.2021.100875" TargetMode="External"/><Relationship Id="rId222" Type="http://schemas.openxmlformats.org/officeDocument/2006/relationships/hyperlink" Target="https://doi.org/10.1111/j.1758-2229.2009.00022.x" TargetMode="External"/><Relationship Id="rId243" Type="http://schemas.openxmlformats.org/officeDocument/2006/relationships/hyperlink" Target="https://doi.org/10.3389/fmicb.2018.02885" TargetMode="External"/><Relationship Id="rId264" Type="http://schemas.openxmlformats.org/officeDocument/2006/relationships/image" Target="media/image35.png"/><Relationship Id="rId285" Type="http://schemas.openxmlformats.org/officeDocument/2006/relationships/image" Target="media/image53.png"/><Relationship Id="rId17" Type="http://schemas.openxmlformats.org/officeDocument/2006/relationships/hyperlink" Target="https://doi.org/10.1016/b978-0-12-814178-6.00012-1" TargetMode="External"/><Relationship Id="rId38" Type="http://schemas.openxmlformats.org/officeDocument/2006/relationships/hyperlink" Target="https://doi.org/10.1126/science.1195979" TargetMode="External"/><Relationship Id="rId59" Type="http://schemas.openxmlformats.org/officeDocument/2006/relationships/hyperlink" Target="https://www.opec.org/opec_web/static_files_project/media/downloads/AR%202023.pdf" TargetMode="External"/><Relationship Id="rId103" Type="http://schemas.openxmlformats.org/officeDocument/2006/relationships/hyperlink" Target="https://doi.org/10.3389/fmicb.2014.00205" TargetMode="External"/><Relationship Id="rId124" Type="http://schemas.openxmlformats.org/officeDocument/2006/relationships/hyperlink" Target="https://doi.org/doi:10.17226/25161" TargetMode="External"/><Relationship Id="rId310" Type="http://schemas.openxmlformats.org/officeDocument/2006/relationships/image" Target="media/image76.png"/><Relationship Id="rId70" Type="http://schemas.openxmlformats.org/officeDocument/2006/relationships/hyperlink" Target="https://doi.org/10.1016/j.biortech.2016.10.037" TargetMode="External"/><Relationship Id="rId91" Type="http://schemas.openxmlformats.org/officeDocument/2006/relationships/hyperlink" Target="https://doi.org/10.1016/S0920-4105(00)00075-9" TargetMode="External"/><Relationship Id="rId145" Type="http://schemas.openxmlformats.org/officeDocument/2006/relationships/hyperlink" Target="https://doi.org/10.1016/j.biortech.2016.10.037" TargetMode="External"/><Relationship Id="rId166" Type="http://schemas.openxmlformats.org/officeDocument/2006/relationships/image" Target="media/image12.emf"/><Relationship Id="rId187" Type="http://schemas.openxmlformats.org/officeDocument/2006/relationships/hyperlink" Target="https://doi.org/10.1371/journal.pcbi.1002195" TargetMode="External"/><Relationship Id="rId331" Type="http://schemas.openxmlformats.org/officeDocument/2006/relationships/hyperlink" Target="http://hmmer.org" TargetMode="External"/><Relationship Id="rId352" Type="http://schemas.openxmlformats.org/officeDocument/2006/relationships/hyperlink" Target="https://doi.org/10.1002/0471250953.bi0301s42" TargetMode="External"/><Relationship Id="rId373" Type="http://schemas.openxmlformats.org/officeDocument/2006/relationships/image" Target="media/image92.png"/><Relationship Id="rId394" Type="http://schemas.openxmlformats.org/officeDocument/2006/relationships/image" Target="media/image113.png"/><Relationship Id="rId1" Type="http://schemas.openxmlformats.org/officeDocument/2006/relationships/customXml" Target="../customXml/item1.xml"/><Relationship Id="rId212" Type="http://schemas.openxmlformats.org/officeDocument/2006/relationships/hyperlink" Target="https://doi.org/10.1038/ismej.2013.254" TargetMode="External"/><Relationship Id="rId233" Type="http://schemas.openxmlformats.org/officeDocument/2006/relationships/hyperlink" Target="https://doi.org/10.1093/nar/gkaa621" TargetMode="External"/><Relationship Id="rId254" Type="http://schemas.openxmlformats.org/officeDocument/2006/relationships/image" Target="media/image25.png"/><Relationship Id="rId28" Type="http://schemas.openxmlformats.org/officeDocument/2006/relationships/hyperlink" Target="https://www.esa.int/Applications/Observing_the_Earth/The_Caspian_Sea" TargetMode="External"/><Relationship Id="rId49" Type="http://schemas.openxmlformats.org/officeDocument/2006/relationships/hyperlink" Target="https://doi.org/10.1159/000441358" TargetMode="External"/><Relationship Id="rId114" Type="http://schemas.openxmlformats.org/officeDocument/2006/relationships/hyperlink" Target="https://doi.org/10.1038/ismej.2012.59" TargetMode="External"/><Relationship Id="rId275" Type="http://schemas.openxmlformats.org/officeDocument/2006/relationships/image" Target="media/image43.png"/><Relationship Id="rId296" Type="http://schemas.openxmlformats.org/officeDocument/2006/relationships/image" Target="media/image62.png"/><Relationship Id="rId300" Type="http://schemas.openxmlformats.org/officeDocument/2006/relationships/image" Target="media/image68.png"/><Relationship Id="rId60" Type="http://schemas.openxmlformats.org/officeDocument/2006/relationships/hyperlink" Target="https://www.britannica.com/place/Caspian-Sea" TargetMode="External"/><Relationship Id="rId81" Type="http://schemas.openxmlformats.org/officeDocument/2006/relationships/hyperlink" Target="https://doi.org/10.1007/978-3-540-77587-4_71" TargetMode="External"/><Relationship Id="rId135" Type="http://schemas.openxmlformats.org/officeDocument/2006/relationships/hyperlink" Target="https://doi.org/10.1073/pnas.1108756108" TargetMode="External"/><Relationship Id="rId156" Type="http://schemas.openxmlformats.org/officeDocument/2006/relationships/image" Target="media/image3.jpeg"/><Relationship Id="rId177" Type="http://schemas.openxmlformats.org/officeDocument/2006/relationships/hyperlink" Target="https://doi.org/10.1186/s12896-021-00677-8" TargetMode="External"/><Relationship Id="rId198" Type="http://schemas.openxmlformats.org/officeDocument/2006/relationships/hyperlink" Target="https://doi.org/10.1007/978-3-319-44535-9_22-1" TargetMode="External"/><Relationship Id="rId321" Type="http://schemas.openxmlformats.org/officeDocument/2006/relationships/hyperlink" Target="https://doi.org/10.1093/nar/gkac1052" TargetMode="External"/><Relationship Id="rId342" Type="http://schemas.openxmlformats.org/officeDocument/2006/relationships/hyperlink" Target="https://doi.org/10.3389/fmicb.2014.00603" TargetMode="External"/><Relationship Id="rId363" Type="http://schemas.openxmlformats.org/officeDocument/2006/relationships/hyperlink" Target="https://doi.org/10.1073/pnas.1518485112" TargetMode="External"/><Relationship Id="rId384" Type="http://schemas.openxmlformats.org/officeDocument/2006/relationships/image" Target="media/image103.png"/><Relationship Id="rId202" Type="http://schemas.openxmlformats.org/officeDocument/2006/relationships/hyperlink" Target="https://doi.org/10.7717/peerj.1165" TargetMode="External"/><Relationship Id="rId223" Type="http://schemas.openxmlformats.org/officeDocument/2006/relationships/hyperlink" Target="https://doi.org/10.1093/nar/gkt1226" TargetMode="External"/><Relationship Id="rId244" Type="http://schemas.openxmlformats.org/officeDocument/2006/relationships/hyperlink" Target="https://doi.org/10.1016/j.copbio.2021.09.015" TargetMode="External"/><Relationship Id="rId18" Type="http://schemas.openxmlformats.org/officeDocument/2006/relationships/hyperlink" Target="https://doi.org/10.1007/s11356-024-32653-y" TargetMode="External"/><Relationship Id="rId39" Type="http://schemas.openxmlformats.org/officeDocument/2006/relationships/hyperlink" Target="https://doi.org/10.1021/acs.est.5b03333" TargetMode="External"/><Relationship Id="rId265" Type="http://schemas.openxmlformats.org/officeDocument/2006/relationships/image" Target="media/image31.png"/><Relationship Id="rId286" Type="http://schemas.openxmlformats.org/officeDocument/2006/relationships/image" Target="media/image54.png"/><Relationship Id="rId50" Type="http://schemas.openxmlformats.org/officeDocument/2006/relationships/hyperlink" Target="https://doi.org/10.1128/mBio.01448-20" TargetMode="External"/><Relationship Id="rId104" Type="http://schemas.openxmlformats.org/officeDocument/2006/relationships/hyperlink" Target="https://doi.org/10.1016/S0920-4105(00)00076-0" TargetMode="External"/><Relationship Id="rId125" Type="http://schemas.openxmlformats.org/officeDocument/2006/relationships/hyperlink" Target="https://doi.org/10.1016/j.watres.2020.115955" TargetMode="External"/><Relationship Id="rId146" Type="http://schemas.openxmlformats.org/officeDocument/2006/relationships/hyperlink" Target="https://doi.org/10.1016/j.ibiod.2017.02.006" TargetMode="External"/><Relationship Id="rId167" Type="http://schemas.openxmlformats.org/officeDocument/2006/relationships/image" Target="media/image13.emf"/><Relationship Id="rId188" Type="http://schemas.openxmlformats.org/officeDocument/2006/relationships/hyperlink" Target="https://doi.org/10.1002/9781118960608.gbm01026.pub2" TargetMode="External"/><Relationship Id="rId311" Type="http://schemas.openxmlformats.org/officeDocument/2006/relationships/image" Target="media/image77.png"/><Relationship Id="rId332" Type="http://schemas.openxmlformats.org/officeDocument/2006/relationships/hyperlink" Target="https://doi.org/10.1093/nar/gkr367" TargetMode="External"/><Relationship Id="rId353" Type="http://schemas.openxmlformats.org/officeDocument/2006/relationships/hyperlink" Target="https://doi.org/10.1039/c8np00004b" TargetMode="External"/><Relationship Id="rId374" Type="http://schemas.openxmlformats.org/officeDocument/2006/relationships/image" Target="media/image93.png"/><Relationship Id="rId395" Type="http://schemas.openxmlformats.org/officeDocument/2006/relationships/image" Target="media/image114.png"/><Relationship Id="rId71" Type="http://schemas.openxmlformats.org/officeDocument/2006/relationships/hyperlink" Target="https://doi.org/10.1016/j.ibiod.2017.02.006" TargetMode="External"/><Relationship Id="rId92" Type="http://schemas.openxmlformats.org/officeDocument/2006/relationships/hyperlink" Target="https://doi.org/10.3389/fmicb.2016.01369" TargetMode="External"/><Relationship Id="rId213" Type="http://schemas.openxmlformats.org/officeDocument/2006/relationships/hyperlink" Target="https://doi.org/10.1128/aem.03381-15" TargetMode="External"/><Relationship Id="rId234" Type="http://schemas.openxmlformats.org/officeDocument/2006/relationships/hyperlink" Target="https://doi.org/10.1038/s41564-018-0171-1" TargetMode="External"/><Relationship Id="rId2" Type="http://schemas.openxmlformats.org/officeDocument/2006/relationships/numbering" Target="numbering.xml"/><Relationship Id="rId29" Type="http://schemas.openxmlformats.org/officeDocument/2006/relationships/hyperlink" Target="https://doi.org/10.1016/j.quaint.2016.06.019" TargetMode="External"/><Relationship Id="rId255" Type="http://schemas.openxmlformats.org/officeDocument/2006/relationships/image" Target="media/image21.png"/><Relationship Id="rId276" Type="http://schemas.openxmlformats.org/officeDocument/2006/relationships/image" Target="media/image44.png"/><Relationship Id="rId297" Type="http://schemas.openxmlformats.org/officeDocument/2006/relationships/image" Target="media/image63.svg"/><Relationship Id="rId40" Type="http://schemas.openxmlformats.org/officeDocument/2006/relationships/hyperlink" Target="https://doi.org/10.1007/978-3-319-44535-9_22-1" TargetMode="External"/><Relationship Id="rId115" Type="http://schemas.openxmlformats.org/officeDocument/2006/relationships/hyperlink" Target="https://doi.org/10.1021/acs.est.5b00715" TargetMode="External"/><Relationship Id="rId136" Type="http://schemas.openxmlformats.org/officeDocument/2006/relationships/hyperlink" Target="https://doi.org/10.1186/s12866-018-1221-9" TargetMode="External"/><Relationship Id="rId157" Type="http://schemas.openxmlformats.org/officeDocument/2006/relationships/image" Target="media/image4.jpeg"/><Relationship Id="rId178" Type="http://schemas.openxmlformats.org/officeDocument/2006/relationships/hyperlink" Target="https://doi.org/10.1093/jxb/erm297" TargetMode="External"/><Relationship Id="rId301" Type="http://schemas.openxmlformats.org/officeDocument/2006/relationships/image" Target="media/image69.png"/><Relationship Id="rId322" Type="http://schemas.openxmlformats.org/officeDocument/2006/relationships/hyperlink" Target="https://doi.org/10.1007/978-3-319-50391-2_2" TargetMode="External"/><Relationship Id="rId343" Type="http://schemas.openxmlformats.org/officeDocument/2006/relationships/hyperlink" Target="https://doi.org/10.3390/v11040320" TargetMode="External"/><Relationship Id="rId364" Type="http://schemas.openxmlformats.org/officeDocument/2006/relationships/hyperlink" Target="https://doi.org/10.1186/s40168-023-01537-7" TargetMode="External"/><Relationship Id="rId61" Type="http://schemas.openxmlformats.org/officeDocument/2006/relationships/hyperlink" Target="https://doi.org/10.1007/978-3-319-90569-3_13" TargetMode="External"/><Relationship Id="rId82" Type="http://schemas.openxmlformats.org/officeDocument/2006/relationships/hyperlink" Target="https://doi.org/10.1016/j.scitotenv.2020.139293" TargetMode="External"/><Relationship Id="rId199" Type="http://schemas.openxmlformats.org/officeDocument/2006/relationships/hyperlink" Target="https://doi.org/10.1038/nrmicro1348" TargetMode="External"/><Relationship Id="rId203" Type="http://schemas.openxmlformats.org/officeDocument/2006/relationships/hyperlink" Target="https://doi.org/10.3389/fmicb.2021.764058" TargetMode="External"/><Relationship Id="rId385" Type="http://schemas.openxmlformats.org/officeDocument/2006/relationships/image" Target="media/image104.png"/><Relationship Id="rId19" Type="http://schemas.openxmlformats.org/officeDocument/2006/relationships/hyperlink" Target="https://doi.org/10.1579/0044-7447-33.1.45" TargetMode="External"/><Relationship Id="rId224" Type="http://schemas.openxmlformats.org/officeDocument/2006/relationships/hyperlink" Target="https://doi.org/10.1093/nar/gkab776" TargetMode="External"/><Relationship Id="rId245" Type="http://schemas.openxmlformats.org/officeDocument/2006/relationships/hyperlink" Target="https://doi.org/10.1016/j.copbio.2007.04.006" TargetMode="External"/><Relationship Id="rId266" Type="http://schemas.openxmlformats.org/officeDocument/2006/relationships/image" Target="media/image32.png"/><Relationship Id="rId287" Type="http://schemas.openxmlformats.org/officeDocument/2006/relationships/image" Target="media/image55.svg"/><Relationship Id="rId30" Type="http://schemas.openxmlformats.org/officeDocument/2006/relationships/hyperlink" Target="https://doi.org/10.1007/s13202-019-00811-5" TargetMode="External"/><Relationship Id="rId105" Type="http://schemas.openxmlformats.org/officeDocument/2006/relationships/hyperlink" Target="https://doi.org/10.1146/annurev-marine-010814-015543" TargetMode="External"/><Relationship Id="rId126" Type="http://schemas.openxmlformats.org/officeDocument/2006/relationships/hyperlink" Target="https://doi.org/10.1016/j.envpol.2018.04.074" TargetMode="External"/><Relationship Id="rId147" Type="http://schemas.openxmlformats.org/officeDocument/2006/relationships/hyperlink" Target="https://doi.org/10.1038/s41396-020-0662-y" TargetMode="External"/><Relationship Id="rId168" Type="http://schemas.openxmlformats.org/officeDocument/2006/relationships/image" Target="media/image14.emf"/><Relationship Id="rId312" Type="http://schemas.openxmlformats.org/officeDocument/2006/relationships/image" Target="media/image83.png"/><Relationship Id="rId333" Type="http://schemas.openxmlformats.org/officeDocument/2006/relationships/hyperlink" Target="https://doi.org/10.1201/9781420011807" TargetMode="External"/><Relationship Id="rId354" Type="http://schemas.openxmlformats.org/officeDocument/2006/relationships/hyperlink" Target="https://doi.org/10.1109/5.18626" TargetMode="External"/><Relationship Id="rId51" Type="http://schemas.openxmlformats.org/officeDocument/2006/relationships/hyperlink" Target="https://doi.org/10.3389/fmicb.2017.00763" TargetMode="External"/><Relationship Id="rId72" Type="http://schemas.openxmlformats.org/officeDocument/2006/relationships/hyperlink" Target="https://doi.org/10.1007/978-3-319-49347-3_10" TargetMode="External"/><Relationship Id="rId93" Type="http://schemas.openxmlformats.org/officeDocument/2006/relationships/hyperlink" Target="https://doi.org/10.1038/s41522-021-00207-6" TargetMode="External"/><Relationship Id="rId189" Type="http://schemas.openxmlformats.org/officeDocument/2006/relationships/hyperlink" Target="https://doi.org/10.3389/fmicb.2016.01369" TargetMode="External"/><Relationship Id="rId375" Type="http://schemas.openxmlformats.org/officeDocument/2006/relationships/image" Target="media/image94.png"/><Relationship Id="rId396" Type="http://schemas.openxmlformats.org/officeDocument/2006/relationships/image" Target="media/image115.png"/><Relationship Id="rId3" Type="http://schemas.openxmlformats.org/officeDocument/2006/relationships/styles" Target="styles.xml"/><Relationship Id="rId214" Type="http://schemas.openxmlformats.org/officeDocument/2006/relationships/hyperlink" Target="https://doi.org/10.1038/ncomms11257" TargetMode="External"/><Relationship Id="rId235" Type="http://schemas.openxmlformats.org/officeDocument/2006/relationships/hyperlink" Target="https://doi.org/10.1007/978-3-642-30123-0_42" TargetMode="External"/><Relationship Id="rId256" Type="http://schemas.openxmlformats.org/officeDocument/2006/relationships/image" Target="media/image22.png"/><Relationship Id="rId277" Type="http://schemas.openxmlformats.org/officeDocument/2006/relationships/image" Target="media/image45.svg"/><Relationship Id="rId298" Type="http://schemas.openxmlformats.org/officeDocument/2006/relationships/image" Target="media/image66.png"/><Relationship Id="rId400" Type="http://schemas.openxmlformats.org/officeDocument/2006/relationships/image" Target="media/image118.png"/><Relationship Id="rId116" Type="http://schemas.openxmlformats.org/officeDocument/2006/relationships/hyperlink" Target="https://doi.org/10.1016/j.femsec.2004.02.019" TargetMode="External"/><Relationship Id="rId137" Type="http://schemas.openxmlformats.org/officeDocument/2006/relationships/hyperlink" Target="https://doi.org/10.1016/j.marpolbul.2018.02.034" TargetMode="External"/><Relationship Id="rId158" Type="http://schemas.openxmlformats.org/officeDocument/2006/relationships/image" Target="media/image5.jpeg"/><Relationship Id="rId302" Type="http://schemas.openxmlformats.org/officeDocument/2006/relationships/image" Target="media/image70.svg"/><Relationship Id="rId323" Type="http://schemas.openxmlformats.org/officeDocument/2006/relationships/hyperlink" Target="https://doi.org/10.1021/acsenvironau.2c00023" TargetMode="External"/><Relationship Id="rId344" Type="http://schemas.openxmlformats.org/officeDocument/2006/relationships/hyperlink" Target="https://www.ncbi.nlm.nih.gov/books/NBK20255/" TargetMode="External"/><Relationship Id="rId20" Type="http://schemas.openxmlformats.org/officeDocument/2006/relationships/hyperlink" Target="https://doi.org/10.1007/978-3-642-34132-8_1" TargetMode="External"/><Relationship Id="rId41" Type="http://schemas.openxmlformats.org/officeDocument/2006/relationships/hyperlink" Target="https://doi.org/10.1038/nrmicro1348" TargetMode="External"/><Relationship Id="rId62" Type="http://schemas.openxmlformats.org/officeDocument/2006/relationships/hyperlink" Target="https://doi.org/10.1007/978-3-319-44535-9_13-1" TargetMode="External"/><Relationship Id="rId83" Type="http://schemas.openxmlformats.org/officeDocument/2006/relationships/hyperlink" Target="https://doi.org/10.1038/ismej.2012.8" TargetMode="External"/><Relationship Id="rId179" Type="http://schemas.openxmlformats.org/officeDocument/2006/relationships/hyperlink" Target="https://doi.org/10.1093/bioinformatics/btu170" TargetMode="External"/><Relationship Id="rId365" Type="http://schemas.openxmlformats.org/officeDocument/2006/relationships/hyperlink" Target="https://doi.org/10.18637/jss.v036.i07" TargetMode="External"/><Relationship Id="rId386" Type="http://schemas.openxmlformats.org/officeDocument/2006/relationships/image" Target="media/image105.png"/><Relationship Id="rId190" Type="http://schemas.openxmlformats.org/officeDocument/2006/relationships/hyperlink" Target="https://doi.org/10.1038/s41598-022-25026-3" TargetMode="External"/><Relationship Id="rId204" Type="http://schemas.openxmlformats.org/officeDocument/2006/relationships/hyperlink" Target="https://doi.org/10.1111/j.1462-2920.2008.01570.x" TargetMode="External"/><Relationship Id="rId225" Type="http://schemas.openxmlformats.org/officeDocument/2006/relationships/hyperlink" Target="https://doi.org/10.1101/gr.186072.114" TargetMode="External"/><Relationship Id="rId246" Type="http://schemas.openxmlformats.org/officeDocument/2006/relationships/image" Target="media/image14.png"/><Relationship Id="rId267" Type="http://schemas.openxmlformats.org/officeDocument/2006/relationships/image" Target="media/image33.svg"/><Relationship Id="rId288" Type="http://schemas.openxmlformats.org/officeDocument/2006/relationships/image" Target="media/image59.png"/><Relationship Id="rId106" Type="http://schemas.openxmlformats.org/officeDocument/2006/relationships/hyperlink" Target="https://doi.org/10.3389/fmicb.2020.590049" TargetMode="External"/><Relationship Id="rId127" Type="http://schemas.openxmlformats.org/officeDocument/2006/relationships/hyperlink" Target="https://doi.org/10.4172/2157-7463.1000195" TargetMode="External"/><Relationship Id="rId313" Type="http://schemas.openxmlformats.org/officeDocument/2006/relationships/image" Target="media/image84.png"/><Relationship Id="rId10" Type="http://schemas.openxmlformats.org/officeDocument/2006/relationships/footer" Target="footer3.xml"/><Relationship Id="rId31" Type="http://schemas.openxmlformats.org/officeDocument/2006/relationships/hyperlink" Target="https://doi.org/10.1007/978-3-319-90569-3_29" TargetMode="External"/><Relationship Id="rId52" Type="http://schemas.openxmlformats.org/officeDocument/2006/relationships/hyperlink" Target="https://doi.org/10.3390/rs8100875" TargetMode="External"/><Relationship Id="rId73" Type="http://schemas.openxmlformats.org/officeDocument/2006/relationships/hyperlink" Target="https://doi.org/https://doi.org/10.1016/j.ibiod.2020.105156" TargetMode="External"/><Relationship Id="rId94" Type="http://schemas.openxmlformats.org/officeDocument/2006/relationships/hyperlink" Target="https://doi.org/10.5772/55554" TargetMode="External"/><Relationship Id="rId148" Type="http://schemas.openxmlformats.org/officeDocument/2006/relationships/hyperlink" Target="https://doi.org/https://doi.org/10.1016/j.petrol.2021.109130" TargetMode="External"/><Relationship Id="rId169" Type="http://schemas.openxmlformats.org/officeDocument/2006/relationships/image" Target="media/image15.emf"/><Relationship Id="rId334" Type="http://schemas.openxmlformats.org/officeDocument/2006/relationships/hyperlink" Target="https://doi.org/10.1021/acs.est.5b03333" TargetMode="External"/><Relationship Id="rId355" Type="http://schemas.openxmlformats.org/officeDocument/2006/relationships/hyperlink" Target="https://doi.org/10.1159/000443997" TargetMode="External"/><Relationship Id="rId376" Type="http://schemas.openxmlformats.org/officeDocument/2006/relationships/image" Target="media/image95.png"/><Relationship Id="rId397" Type="http://schemas.openxmlformats.org/officeDocument/2006/relationships/image" Target="media/image116.png"/><Relationship Id="rId4" Type="http://schemas.openxmlformats.org/officeDocument/2006/relationships/settings" Target="settings.xml"/><Relationship Id="rId180" Type="http://schemas.openxmlformats.org/officeDocument/2006/relationships/hyperlink" Target="https://doi.org/10.1007/s00248-007-9299-x" TargetMode="External"/><Relationship Id="rId215" Type="http://schemas.openxmlformats.org/officeDocument/2006/relationships/hyperlink" Target="https://doi.org/10.3389/fmicb.2019.00995" TargetMode="External"/><Relationship Id="rId236" Type="http://schemas.openxmlformats.org/officeDocument/2006/relationships/hyperlink" Target="https://doi.org/10.1093/nar/gkv180" TargetMode="External"/><Relationship Id="rId257" Type="http://schemas.openxmlformats.org/officeDocument/2006/relationships/image" Target="media/image23.svg"/><Relationship Id="rId278" Type="http://schemas.openxmlformats.org/officeDocument/2006/relationships/image" Target="media/image46.png"/><Relationship Id="rId401" Type="http://schemas.openxmlformats.org/officeDocument/2006/relationships/image" Target="media/image119.png"/><Relationship Id="rId303" Type="http://schemas.openxmlformats.org/officeDocument/2006/relationships/image" Target="media/image74.png"/><Relationship Id="rId42" Type="http://schemas.openxmlformats.org/officeDocument/2006/relationships/hyperlink" Target="https://doi.org/10.1007/978-3-540-77587-4_232" TargetMode="External"/><Relationship Id="rId84" Type="http://schemas.openxmlformats.org/officeDocument/2006/relationships/hyperlink" Target="https://doi.org/https://doi.org/10.1016/j.watres.2017.02.030" TargetMode="External"/><Relationship Id="rId138" Type="http://schemas.openxmlformats.org/officeDocument/2006/relationships/hyperlink" Target="https://doi.org/doi:10.1128/AEM.01541-09" TargetMode="External"/><Relationship Id="rId345" Type="http://schemas.openxmlformats.org/officeDocument/2006/relationships/hyperlink" Target="https://doi.org/10.1128/aem.05402-11" TargetMode="External"/><Relationship Id="rId387" Type="http://schemas.openxmlformats.org/officeDocument/2006/relationships/image" Target="media/image106.png"/><Relationship Id="rId191" Type="http://schemas.openxmlformats.org/officeDocument/2006/relationships/hyperlink" Target="https://doi.org/10.1093/bioinformatics/btt086" TargetMode="External"/><Relationship Id="rId205" Type="http://schemas.openxmlformats.org/officeDocument/2006/relationships/hyperlink" Target="https://doi.org/10.3389/fmicb.2014.00130" TargetMode="External"/><Relationship Id="rId247" Type="http://schemas.openxmlformats.org/officeDocument/2006/relationships/image" Target="media/image15.png"/><Relationship Id="rId107" Type="http://schemas.openxmlformats.org/officeDocument/2006/relationships/hyperlink" Target="https://doi.org/10.1007/s10482-015-0398-2" TargetMode="External"/><Relationship Id="rId289" Type="http://schemas.openxmlformats.org/officeDocument/2006/relationships/image" Target="media/image60.png"/><Relationship Id="rId11" Type="http://schemas.openxmlformats.org/officeDocument/2006/relationships/footer" Target="footer4.xml"/><Relationship Id="rId53" Type="http://schemas.openxmlformats.org/officeDocument/2006/relationships/hyperlink" Target="https://doi.org/10.3390/rs14030525" TargetMode="External"/><Relationship Id="rId149" Type="http://schemas.openxmlformats.org/officeDocument/2006/relationships/hyperlink" Target="https://doi.org/https://doi.org/10.1016/j.ibiod.2020.105156" TargetMode="External"/><Relationship Id="rId314" Type="http://schemas.openxmlformats.org/officeDocument/2006/relationships/image" Target="media/image78.png"/><Relationship Id="rId356" Type="http://schemas.openxmlformats.org/officeDocument/2006/relationships/hyperlink" Target="https://doi.org/10.1007/978-1-4471-6702-0_13" TargetMode="External"/><Relationship Id="rId398" Type="http://schemas.openxmlformats.org/officeDocument/2006/relationships/image" Target="media/image120.png"/><Relationship Id="rId95" Type="http://schemas.openxmlformats.org/officeDocument/2006/relationships/hyperlink" Target="https://doi.org/https://doi.org/10.1016/j.marpolbul.2011.11.006" TargetMode="External"/><Relationship Id="rId160" Type="http://schemas.openxmlformats.org/officeDocument/2006/relationships/image" Target="media/image7.jpeg"/><Relationship Id="rId216" Type="http://schemas.openxmlformats.org/officeDocument/2006/relationships/hyperlink" Target="https://doi.org/10.3390/rs14030525" TargetMode="External"/><Relationship Id="rId258" Type="http://schemas.openxmlformats.org/officeDocument/2006/relationships/image" Target="media/image29.png"/><Relationship Id="rId22" Type="http://schemas.openxmlformats.org/officeDocument/2006/relationships/hyperlink" Target="https://doi.org/10.1007/978-3-319-50391-2_2" TargetMode="External"/><Relationship Id="rId64" Type="http://schemas.openxmlformats.org/officeDocument/2006/relationships/hyperlink" Target="https://doi.org/10.1016/j.marpolbul.2018.02.034" TargetMode="External"/><Relationship Id="rId118" Type="http://schemas.openxmlformats.org/officeDocument/2006/relationships/hyperlink" Target="https://doi.org/10.3389/fmicb.2019.00995" TargetMode="External"/><Relationship Id="rId325" Type="http://schemas.openxmlformats.org/officeDocument/2006/relationships/hyperlink" Target="https://doi.org/10.1016/b978-0-12-410471-6.00006-2" TargetMode="External"/><Relationship Id="rId367" Type="http://schemas.openxmlformats.org/officeDocument/2006/relationships/hyperlink" Target="https://doi.org/10.2174/138920209789177575" TargetMode="External"/><Relationship Id="rId171" Type="http://schemas.openxmlformats.org/officeDocument/2006/relationships/hyperlink" Target="https://doi.org/10.1007/s12010-015-1603-5" TargetMode="External"/><Relationship Id="rId227" Type="http://schemas.openxmlformats.org/officeDocument/2006/relationships/hyperlink" Target="https://doi.org/10.1371/journal.pone.0093827" TargetMode="External"/><Relationship Id="rId269" Type="http://schemas.openxmlformats.org/officeDocument/2006/relationships/image" Target="media/image37.png"/><Relationship Id="rId33" Type="http://schemas.openxmlformats.org/officeDocument/2006/relationships/hyperlink" Target="https://doi.org/10.3389/fmicb.2016.01369" TargetMode="External"/><Relationship Id="rId129" Type="http://schemas.openxmlformats.org/officeDocument/2006/relationships/hyperlink" Target="https://doi.org/10.1111/j.1751-7915.2009.00077.x" TargetMode="External"/><Relationship Id="rId280" Type="http://schemas.openxmlformats.org/officeDocument/2006/relationships/image" Target="media/image48.png"/><Relationship Id="rId336" Type="http://schemas.openxmlformats.org/officeDocument/2006/relationships/hyperlink" Target="https://doi.org/10.1111/j.1574-6976.1998.tb00381.x" TargetMode="External"/><Relationship Id="rId75" Type="http://schemas.openxmlformats.org/officeDocument/2006/relationships/hyperlink" Target="https://doi.org/10.1007/978-3-540-77587-4_70" TargetMode="External"/><Relationship Id="rId140" Type="http://schemas.openxmlformats.org/officeDocument/2006/relationships/hyperlink" Target="https://doi.org/10.1007/s00792-016-0897-8" TargetMode="External"/><Relationship Id="rId182" Type="http://schemas.openxmlformats.org/officeDocument/2006/relationships/hyperlink" Target="https://doi.org/10.1016/b978-0-12-816548-5.00010-1" TargetMode="External"/><Relationship Id="rId378" Type="http://schemas.openxmlformats.org/officeDocument/2006/relationships/image" Target="media/image96.png"/><Relationship Id="rId403" Type="http://schemas.openxmlformats.org/officeDocument/2006/relationships/fontTable" Target="fontTable.xml"/><Relationship Id="rId6" Type="http://schemas.openxmlformats.org/officeDocument/2006/relationships/footnotes" Target="footnotes.xml"/><Relationship Id="rId238" Type="http://schemas.openxmlformats.org/officeDocument/2006/relationships/hyperlink" Target="https://doi.org/10.1016/j.biortech.2016.10.037" TargetMode="External"/><Relationship Id="rId291" Type="http://schemas.openxmlformats.org/officeDocument/2006/relationships/image" Target="media/image57.png"/><Relationship Id="rId305" Type="http://schemas.openxmlformats.org/officeDocument/2006/relationships/image" Target="media/image71.png"/><Relationship Id="rId347" Type="http://schemas.openxmlformats.org/officeDocument/2006/relationships/hyperlink" Target="https://doi.org/10.1093/nar/gkae241" TargetMode="External"/><Relationship Id="rId44" Type="http://schemas.openxmlformats.org/officeDocument/2006/relationships/hyperlink" Target="https://doi.org/10.1007/978-3-319-49347-3_3" TargetMode="External"/><Relationship Id="rId86" Type="http://schemas.openxmlformats.org/officeDocument/2006/relationships/hyperlink" Target="https://doi.org/https://doi.org/10.1111/j.1600-0706.2010.18334.x" TargetMode="External"/><Relationship Id="rId151" Type="http://schemas.openxmlformats.org/officeDocument/2006/relationships/hyperlink" Target="https://doi.org/10.3389/fmicb.2018.02885" TargetMode="External"/><Relationship Id="rId389" Type="http://schemas.openxmlformats.org/officeDocument/2006/relationships/image" Target="media/image108.png"/><Relationship Id="rId193" Type="http://schemas.openxmlformats.org/officeDocument/2006/relationships/hyperlink" Target="https://doi.org/10.5772/55554" TargetMode="External"/><Relationship Id="rId207" Type="http://schemas.openxmlformats.org/officeDocument/2006/relationships/hyperlink" Target="https://doi.org/10.1128/mr.54.3.305-315.1990" TargetMode="External"/><Relationship Id="rId249" Type="http://schemas.openxmlformats.org/officeDocument/2006/relationships/image" Target="media/image20.png"/><Relationship Id="rId13" Type="http://schemas.openxmlformats.org/officeDocument/2006/relationships/hyperlink" Target="https://doi.org/10.5772/intechopen.70092" TargetMode="External"/><Relationship Id="rId109" Type="http://schemas.openxmlformats.org/officeDocument/2006/relationships/hyperlink" Target="https://doi.org/10.1016/j.quascirev.2007.09.012" TargetMode="External"/><Relationship Id="rId260" Type="http://schemas.openxmlformats.org/officeDocument/2006/relationships/image" Target="media/image26.png"/><Relationship Id="rId316" Type="http://schemas.openxmlformats.org/officeDocument/2006/relationships/image" Target="media/image81.png"/><Relationship Id="rId55" Type="http://schemas.openxmlformats.org/officeDocument/2006/relationships/hyperlink" Target="https://doi.org/10.1088/1748-9326/abc6d3" TargetMode="External"/><Relationship Id="rId97" Type="http://schemas.openxmlformats.org/officeDocument/2006/relationships/hyperlink" Target="https://doi.org/10.1126/science.1195979" TargetMode="External"/><Relationship Id="rId120" Type="http://schemas.openxmlformats.org/officeDocument/2006/relationships/hyperlink" Target="https://doi.org/10.3389/fmicb.2017.00763" TargetMode="External"/><Relationship Id="rId358" Type="http://schemas.openxmlformats.org/officeDocument/2006/relationships/hyperlink" Target="https://doi.org/10.1002/cbic.202300078" TargetMode="External"/><Relationship Id="rId162" Type="http://schemas.openxmlformats.org/officeDocument/2006/relationships/image" Target="media/image9.png"/><Relationship Id="rId218" Type="http://schemas.openxmlformats.org/officeDocument/2006/relationships/hyperlink" Target="https://doi.org/10.1038/s41396-023-01518-6" TargetMode="External"/><Relationship Id="rId271" Type="http://schemas.openxmlformats.org/officeDocument/2006/relationships/image" Target="media/image39.png"/><Relationship Id="rId24" Type="http://schemas.openxmlformats.org/officeDocument/2006/relationships/hyperlink" Target="https://doi.org/10.1007/s13213-012-0543-3" TargetMode="External"/><Relationship Id="rId66" Type="http://schemas.openxmlformats.org/officeDocument/2006/relationships/hyperlink" Target="https://doi.org/10.1007/978-3-540-77587-4_59" TargetMode="External"/><Relationship Id="rId131" Type="http://schemas.openxmlformats.org/officeDocument/2006/relationships/hyperlink" Target="https://doi.org/10.1007/978-3-319-50418-6_10" TargetMode="External"/><Relationship Id="rId327" Type="http://schemas.openxmlformats.org/officeDocument/2006/relationships/hyperlink" Target="https://doi.org/10.1093/database/bau118" TargetMode="External"/><Relationship Id="rId369" Type="http://schemas.openxmlformats.org/officeDocument/2006/relationships/image" Target="media/image88.png"/><Relationship Id="rId173" Type="http://schemas.openxmlformats.org/officeDocument/2006/relationships/hyperlink" Target="https://doi.org/10.1038/nmeth.3103" TargetMode="External"/><Relationship Id="rId229" Type="http://schemas.openxmlformats.org/officeDocument/2006/relationships/hyperlink" Target="https://doi.org/10.1016/B978-0-12-803832-1.00019-2" TargetMode="External"/><Relationship Id="rId380" Type="http://schemas.openxmlformats.org/officeDocument/2006/relationships/image" Target="media/image98.png"/><Relationship Id="rId240" Type="http://schemas.openxmlformats.org/officeDocument/2006/relationships/hyperlink" Target="https://doi.org/10.1007/s10482-014-0232-2" TargetMode="External"/><Relationship Id="rId35" Type="http://schemas.openxmlformats.org/officeDocument/2006/relationships/hyperlink" Target="https://doi.org/10.1016/j.copbio.2004.04.002" TargetMode="External"/><Relationship Id="rId77" Type="http://schemas.openxmlformats.org/officeDocument/2006/relationships/hyperlink" Target="https://doi.org/10.1007/698_5_012" TargetMode="External"/><Relationship Id="rId100" Type="http://schemas.openxmlformats.org/officeDocument/2006/relationships/hyperlink" Target="https://doi.org/10.1038/nrmicro1348" TargetMode="External"/><Relationship Id="rId282" Type="http://schemas.openxmlformats.org/officeDocument/2006/relationships/image" Target="media/image50.svg"/><Relationship Id="rId338" Type="http://schemas.openxmlformats.org/officeDocument/2006/relationships/hyperlink" Target="https://doi.org/10.1186/s12866-020-02058-1" TargetMode="External"/><Relationship Id="rId8" Type="http://schemas.openxmlformats.org/officeDocument/2006/relationships/footer" Target="footer1.xml"/><Relationship Id="rId142" Type="http://schemas.openxmlformats.org/officeDocument/2006/relationships/hyperlink" Target="https://doi.org/10.1016/b978-012663971-1.50011-7" TargetMode="External"/><Relationship Id="rId184" Type="http://schemas.openxmlformats.org/officeDocument/2006/relationships/hyperlink" Target="https://doi.org/10.1038/s41596-022-00747-x" TargetMode="External"/><Relationship Id="rId391" Type="http://schemas.openxmlformats.org/officeDocument/2006/relationships/image" Target="media/image110.png"/><Relationship Id="rId251" Type="http://schemas.openxmlformats.org/officeDocument/2006/relationships/image" Target="media/image17.png"/><Relationship Id="rId46" Type="http://schemas.openxmlformats.org/officeDocument/2006/relationships/hyperlink" Target="https://doi.org/10.1134/s1070363222130163" TargetMode="External"/><Relationship Id="rId293" Type="http://schemas.openxmlformats.org/officeDocument/2006/relationships/image" Target="media/image64.png"/><Relationship Id="rId307" Type="http://schemas.openxmlformats.org/officeDocument/2006/relationships/image" Target="media/image73.svg"/><Relationship Id="rId349" Type="http://schemas.openxmlformats.org/officeDocument/2006/relationships/hyperlink" Target="https://doi.org/10.3390/v15020519" TargetMode="External"/><Relationship Id="rId88" Type="http://schemas.openxmlformats.org/officeDocument/2006/relationships/hyperlink" Target="https://doi.org/10.1021/es401676y" TargetMode="External"/><Relationship Id="rId111" Type="http://schemas.openxmlformats.org/officeDocument/2006/relationships/hyperlink" Target="https://doi.org/10.1093/femsec/fiu013" TargetMode="External"/><Relationship Id="rId153" Type="http://schemas.openxmlformats.org/officeDocument/2006/relationships/footer" Target="footer5.xml"/><Relationship Id="rId195" Type="http://schemas.openxmlformats.org/officeDocument/2006/relationships/hyperlink" Target="https://doi.org/10.1007/978-3-319-54529-5_31-1" TargetMode="External"/><Relationship Id="rId209" Type="http://schemas.openxmlformats.org/officeDocument/2006/relationships/hyperlink" Target="https://doi.org/10.1128/msystems.00055-18" TargetMode="External"/><Relationship Id="rId360" Type="http://schemas.openxmlformats.org/officeDocument/2006/relationships/hyperlink" Target="https://doi.org/10.1093/nar/26.1.320" TargetMode="External"/><Relationship Id="rId220" Type="http://schemas.openxmlformats.org/officeDocument/2006/relationships/hyperlink" Target="https://doi.org/doi:10.17226/26410" TargetMode="External"/><Relationship Id="rId15" Type="http://schemas.openxmlformats.org/officeDocument/2006/relationships/hyperlink" Target="https://doi.org/10.1007/978-3-319-49347-3_9" TargetMode="External"/><Relationship Id="rId57" Type="http://schemas.openxmlformats.org/officeDocument/2006/relationships/hyperlink" Target="https://dx.doi.org/10.17226/10388" TargetMode="External"/><Relationship Id="rId262" Type="http://schemas.openxmlformats.org/officeDocument/2006/relationships/image" Target="media/image28.svg"/><Relationship Id="rId318" Type="http://schemas.openxmlformats.org/officeDocument/2006/relationships/image" Target="media/image85.png"/><Relationship Id="rId99" Type="http://schemas.openxmlformats.org/officeDocument/2006/relationships/hyperlink" Target="https://doi.org/10.1007/978-3-319-44535-9_22-1" TargetMode="External"/><Relationship Id="rId122" Type="http://schemas.openxmlformats.org/officeDocument/2006/relationships/hyperlink" Target="https://doi.org/10.1088/1748-9326/abc6d3" TargetMode="External"/><Relationship Id="rId164" Type="http://schemas.openxmlformats.org/officeDocument/2006/relationships/image" Target="media/image10.jpeg"/><Relationship Id="rId371" Type="http://schemas.openxmlformats.org/officeDocument/2006/relationships/image" Target="media/image90.png"/><Relationship Id="rId26" Type="http://schemas.openxmlformats.org/officeDocument/2006/relationships/hyperlink" Target="https://doi.org/10.1038/377673a0" TargetMode="External"/><Relationship Id="rId231" Type="http://schemas.openxmlformats.org/officeDocument/2006/relationships/hyperlink" Target="https://doi.org/10.1073/pnas.1108756108" TargetMode="External"/><Relationship Id="rId273" Type="http://schemas.openxmlformats.org/officeDocument/2006/relationships/image" Target="media/image41.png"/><Relationship Id="rId329" Type="http://schemas.openxmlformats.org/officeDocument/2006/relationships/hyperlink" Target="https://doi.org/10.1038/nbt1004-1315" TargetMode="External"/><Relationship Id="rId68" Type="http://schemas.openxmlformats.org/officeDocument/2006/relationships/hyperlink" Target="https://doi.org/10.1016/b978-012663971-1.50011-7" TargetMode="External"/><Relationship Id="rId133" Type="http://schemas.openxmlformats.org/officeDocument/2006/relationships/hyperlink" Target="https://www.grida.no/resources/5749" TargetMode="External"/><Relationship Id="rId175" Type="http://schemas.openxmlformats.org/officeDocument/2006/relationships/hyperlink" Target="https://doi.org/10.1038/nbt.4163" TargetMode="External"/><Relationship Id="rId340" Type="http://schemas.openxmlformats.org/officeDocument/2006/relationships/hyperlink" Target="https://doi.org/10.3389/fmicb.2021.764058" TargetMode="External"/><Relationship Id="rId200" Type="http://schemas.openxmlformats.org/officeDocument/2006/relationships/hyperlink" Target="https://doi.org/10.1007/s11356-022-18492-9" TargetMode="External"/><Relationship Id="rId382" Type="http://schemas.openxmlformats.org/officeDocument/2006/relationships/image" Target="media/image101.png"/><Relationship Id="rId242" Type="http://schemas.openxmlformats.org/officeDocument/2006/relationships/hyperlink" Target="https://doi.org/10.1186/2049-2618-2-26" TargetMode="External"/><Relationship Id="rId284" Type="http://schemas.openxmlformats.org/officeDocument/2006/relationships/image" Target="media/image52.png"/><Relationship Id="rId37" Type="http://schemas.openxmlformats.org/officeDocument/2006/relationships/hyperlink" Target="https://doi.org/10.1007/978-3-319-54529-5_31-1" TargetMode="External"/><Relationship Id="rId79" Type="http://schemas.openxmlformats.org/officeDocument/2006/relationships/hyperlink" Target="https://doi.org/10.1128/aem.68.2.852-858.2002" TargetMode="External"/><Relationship Id="rId102" Type="http://schemas.openxmlformats.org/officeDocument/2006/relationships/hyperlink" Target="https://doi.org/10.3389/fmicb.2021.604395" TargetMode="External"/><Relationship Id="rId144" Type="http://schemas.openxmlformats.org/officeDocument/2006/relationships/hyperlink" Target="https://doi.org/10.3389/fmicb.2019.002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730509D-6F98-0841-BF14-968034160EBF}">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DA441-AD29-DE4C-A24D-2579A1451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172</Pages>
  <Words>75849</Words>
  <Characters>432342</Characters>
  <Application>Microsoft Office Word</Application>
  <DocSecurity>0</DocSecurity>
  <Lines>3602</Lines>
  <Paragraphs>1014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Zabrenna Griffiths</dc:creator>
  <cp:keywords/>
  <dc:description/>
  <cp:lastModifiedBy>Sherman, Abby L</cp:lastModifiedBy>
  <cp:revision>17</cp:revision>
  <cp:lastPrinted>2024-07-15T04:07:00Z</cp:lastPrinted>
  <dcterms:created xsi:type="dcterms:W3CDTF">2024-07-03T21:29:00Z</dcterms:created>
  <dcterms:modified xsi:type="dcterms:W3CDTF">2024-08-01T14:58:00Z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documentId_3748</vt:lpwstr>
  </property>
  <property fmtid="{D5CDD505-2E9C-101B-9397-08002B2CF9AE}" pid="3" name="grammarly_documentContext">
    <vt:lpwstr>{"goals":[],"domain":"general","emotions":[],"dialect":"american"}</vt:lpwstr>
  </property>
</Properties>
</file>